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D423F" w14:textId="3C6333A5" w:rsidR="00FD6228" w:rsidRDefault="00FD6228">
      <w:pPr>
        <w:spacing w:after="0" w:line="276" w:lineRule="auto"/>
        <w:jc w:val="center"/>
        <w:rPr>
          <w:rFonts w:ascii="Times New Roman" w:hAnsi="Times New Roman" w:cs="Times New Roman"/>
          <w:b/>
          <w:bCs/>
          <w:kern w:val="0"/>
          <w:sz w:val="28"/>
          <w:szCs w:val="28"/>
          <w14:ligatures w14:val="none"/>
        </w:rPr>
      </w:pPr>
      <w:bookmarkStart w:id="0" w:name="_Hlk91586115"/>
      <w:bookmarkStart w:id="1" w:name="_GoBack"/>
      <w:bookmarkEnd w:id="1"/>
      <w:r>
        <w:rPr>
          <w:rFonts w:ascii="Arial" w:hAnsi="Arial" w:cs="Arial"/>
        </w:rPr>
        <w:t>Original Research Paper</w:t>
      </w:r>
    </w:p>
    <w:p w14:paraId="303E6011" w14:textId="77777777" w:rsidR="00532E25" w:rsidRPr="00532E25" w:rsidRDefault="00532E25" w:rsidP="00532E25">
      <w:pPr>
        <w:spacing w:after="0" w:line="276" w:lineRule="auto"/>
        <w:jc w:val="center"/>
        <w:rPr>
          <w:rFonts w:ascii="Times New Roman" w:hAnsi="Times New Roman" w:cs="Times New Roman"/>
          <w:b/>
          <w:bCs/>
          <w:kern w:val="0"/>
          <w:sz w:val="28"/>
          <w:szCs w:val="28"/>
          <w:highlight w:val="yellow"/>
          <w:lang/>
          <w14:ligatures w14:val="none"/>
        </w:rPr>
      </w:pPr>
      <w:r w:rsidRPr="00532E25">
        <w:rPr>
          <w:rFonts w:ascii="Times New Roman" w:hAnsi="Times New Roman" w:cs="Times New Roman"/>
          <w:b/>
          <w:bCs/>
          <w:kern w:val="0"/>
          <w:sz w:val="28"/>
          <w:szCs w:val="28"/>
          <w:highlight w:val="yellow"/>
          <w:lang/>
          <w14:ligatures w14:val="none"/>
        </w:rPr>
        <w:t>Efficacy of Trade Protectionism on Nigeria’s Macroeconomic Performance: An ARDL Assessment</w:t>
      </w:r>
    </w:p>
    <w:p w14:paraId="06FC10A1" w14:textId="66461546" w:rsidR="0093597D" w:rsidRDefault="0093597D">
      <w:pPr>
        <w:spacing w:after="0" w:line="276" w:lineRule="auto"/>
        <w:jc w:val="center"/>
        <w:rPr>
          <w:rFonts w:ascii="Times New Roman" w:hAnsi="Times New Roman" w:cs="Times New Roman"/>
          <w:b/>
          <w:bCs/>
          <w:kern w:val="0"/>
          <w:sz w:val="28"/>
          <w:szCs w:val="28"/>
          <w14:ligatures w14:val="none"/>
        </w:rPr>
      </w:pPr>
    </w:p>
    <w:p w14:paraId="0F16A3F8" w14:textId="77777777" w:rsidR="0093597D" w:rsidRDefault="0093597D">
      <w:pPr>
        <w:spacing w:before="100" w:beforeAutospacing="1" w:after="100" w:afterAutospacing="1" w:line="276" w:lineRule="auto"/>
        <w:contextualSpacing/>
        <w:jc w:val="both"/>
        <w:rPr>
          <w:rFonts w:ascii="Times New Roman" w:hAnsi="Times New Roman" w:cs="Times New Roman"/>
          <w:i/>
          <w:iCs/>
          <w:kern w:val="0"/>
          <w:sz w:val="24"/>
          <w:szCs w:val="24"/>
          <w14:ligatures w14:val="none"/>
        </w:rPr>
      </w:pPr>
    </w:p>
    <w:p w14:paraId="6658BA5B" w14:textId="77777777" w:rsidR="00C47041" w:rsidRDefault="00C47041" w:rsidP="00C47041">
      <w:pPr>
        <w:autoSpaceDE w:val="0"/>
        <w:autoSpaceDN w:val="0"/>
        <w:adjustRightInd w:val="0"/>
        <w:spacing w:before="100" w:beforeAutospacing="1" w:after="0" w:line="276" w:lineRule="auto"/>
        <w:jc w:val="center"/>
        <w:rPr>
          <w:rFonts w:ascii="Times New Roman" w:eastAsia="Calibri" w:hAnsi="Times New Roman" w:cs="Times New Roman"/>
          <w:b/>
          <w:kern w:val="0"/>
          <w:sz w:val="24"/>
          <w:szCs w:val="24"/>
          <w14:ligatures w14:val="none"/>
        </w:rPr>
      </w:pPr>
    </w:p>
    <w:p w14:paraId="1472576C" w14:textId="77777777" w:rsidR="00056250" w:rsidRDefault="00056250" w:rsidP="00C47041">
      <w:pPr>
        <w:autoSpaceDE w:val="0"/>
        <w:autoSpaceDN w:val="0"/>
        <w:adjustRightInd w:val="0"/>
        <w:spacing w:before="100" w:beforeAutospacing="1" w:after="0" w:line="276" w:lineRule="auto"/>
        <w:jc w:val="center"/>
        <w:rPr>
          <w:rFonts w:ascii="Times New Roman" w:eastAsia="Calibri" w:hAnsi="Times New Roman" w:cs="Times New Roman"/>
          <w:b/>
          <w:kern w:val="0"/>
          <w:sz w:val="24"/>
          <w:szCs w:val="24"/>
          <w14:ligatures w14:val="none"/>
        </w:rPr>
      </w:pPr>
    </w:p>
    <w:p w14:paraId="0A4C6781" w14:textId="5EBBD149" w:rsidR="0093597D" w:rsidRDefault="00C47041" w:rsidP="00C47041">
      <w:pPr>
        <w:autoSpaceDE w:val="0"/>
        <w:autoSpaceDN w:val="0"/>
        <w:adjustRightInd w:val="0"/>
        <w:spacing w:before="100" w:beforeAutospacing="1" w:after="0" w:line="276"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Abstract</w:t>
      </w:r>
    </w:p>
    <w:p w14:paraId="527F7D85" w14:textId="4F38C899" w:rsidR="003514AB" w:rsidRPr="003514AB" w:rsidRDefault="003514AB">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3514AB">
        <w:rPr>
          <w:rFonts w:ascii="Times New Roman" w:eastAsia="Calibri" w:hAnsi="Times New Roman" w:cs="Times New Roman"/>
          <w:b/>
          <w:bCs/>
          <w:kern w:val="0"/>
          <w:sz w:val="24"/>
          <w:szCs w:val="24"/>
          <w14:ligatures w14:val="none"/>
        </w:rPr>
        <w:t>Aim:</w:t>
      </w:r>
      <w:r w:rsidRPr="003514AB">
        <w:rPr>
          <w:rFonts w:ascii="Times New Roman" w:eastAsia="Calibri" w:hAnsi="Times New Roman" w:cs="Times New Roman"/>
          <w:kern w:val="0"/>
          <w:sz w:val="24"/>
          <w:szCs w:val="24"/>
          <w14:ligatures w14:val="none"/>
        </w:rPr>
        <w:t xml:space="preserve"> </w:t>
      </w:r>
      <w:r w:rsidR="00824137">
        <w:rPr>
          <w:rFonts w:ascii="Times New Roman" w:eastAsia="Calibri" w:hAnsi="Times New Roman" w:cs="Times New Roman"/>
          <w:kern w:val="0"/>
          <w:sz w:val="24"/>
          <w:szCs w:val="24"/>
          <w14:ligatures w14:val="none"/>
        </w:rPr>
        <w:t>Amid</w:t>
      </w:r>
      <w:r w:rsidRPr="003514AB">
        <w:rPr>
          <w:rFonts w:ascii="Times New Roman" w:eastAsia="Calibri" w:hAnsi="Times New Roman" w:cs="Times New Roman"/>
          <w:kern w:val="0"/>
          <w:sz w:val="24"/>
          <w:szCs w:val="24"/>
          <w14:ligatures w14:val="none"/>
        </w:rPr>
        <w:t xml:space="preserve"> the rising importance of trade expansion, Nigeria re-evaluated </w:t>
      </w:r>
      <w:r w:rsidR="00824137">
        <w:rPr>
          <w:rFonts w:ascii="Times New Roman" w:eastAsia="Calibri" w:hAnsi="Times New Roman" w:cs="Times New Roman"/>
          <w:kern w:val="0"/>
          <w:sz w:val="24"/>
          <w:szCs w:val="24"/>
          <w14:ligatures w14:val="none"/>
        </w:rPr>
        <w:t xml:space="preserve">its </w:t>
      </w:r>
      <w:r w:rsidRPr="003514AB">
        <w:rPr>
          <w:rFonts w:ascii="Times New Roman" w:eastAsia="Calibri" w:hAnsi="Times New Roman" w:cs="Times New Roman"/>
          <w:kern w:val="0"/>
          <w:sz w:val="24"/>
          <w:szCs w:val="24"/>
          <w14:ligatures w14:val="none"/>
        </w:rPr>
        <w:t>trade protection strateg</w:t>
      </w:r>
      <w:r w:rsidR="00824137">
        <w:rPr>
          <w:rFonts w:ascii="Times New Roman" w:eastAsia="Calibri" w:hAnsi="Times New Roman" w:cs="Times New Roman"/>
          <w:kern w:val="0"/>
          <w:sz w:val="24"/>
          <w:szCs w:val="24"/>
          <w14:ligatures w14:val="none"/>
        </w:rPr>
        <w:t>y</w:t>
      </w:r>
      <w:r w:rsidRPr="003514AB">
        <w:rPr>
          <w:rFonts w:ascii="Times New Roman" w:eastAsia="Calibri" w:hAnsi="Times New Roman" w:cs="Times New Roman"/>
          <w:kern w:val="0"/>
          <w:sz w:val="24"/>
          <w:szCs w:val="24"/>
          <w14:ligatures w14:val="none"/>
        </w:rPr>
        <w:t xml:space="preserve"> </w:t>
      </w:r>
      <w:r w:rsidR="00824137">
        <w:rPr>
          <w:rFonts w:ascii="Times New Roman" w:eastAsia="Calibri" w:hAnsi="Times New Roman" w:cs="Times New Roman"/>
          <w:kern w:val="0"/>
          <w:sz w:val="24"/>
          <w:szCs w:val="24"/>
          <w14:ligatures w14:val="none"/>
        </w:rPr>
        <w:t>to s</w:t>
      </w:r>
      <w:r w:rsidRPr="003514AB">
        <w:rPr>
          <w:rFonts w:ascii="Times New Roman" w:eastAsia="Calibri" w:hAnsi="Times New Roman" w:cs="Times New Roman"/>
          <w:kern w:val="0"/>
          <w:sz w:val="24"/>
          <w:szCs w:val="24"/>
          <w14:ligatures w14:val="none"/>
        </w:rPr>
        <w:t>upport</w:t>
      </w:r>
      <w:r>
        <w:rPr>
          <w:rFonts w:ascii="Times New Roman" w:eastAsia="Calibri" w:hAnsi="Times New Roman" w:cs="Times New Roman"/>
          <w:kern w:val="0"/>
          <w:sz w:val="24"/>
          <w:szCs w:val="24"/>
          <w14:ligatures w14:val="none"/>
        </w:rPr>
        <w:t xml:space="preserve"> </w:t>
      </w:r>
      <w:r w:rsidR="00824137">
        <w:rPr>
          <w:rFonts w:ascii="Times New Roman" w:eastAsia="Calibri" w:hAnsi="Times New Roman" w:cs="Times New Roman"/>
          <w:kern w:val="0"/>
          <w:sz w:val="24"/>
          <w:szCs w:val="24"/>
          <w14:ligatures w14:val="none"/>
        </w:rPr>
        <w:t xml:space="preserve">key </w:t>
      </w:r>
      <w:r w:rsidRPr="003514AB">
        <w:rPr>
          <w:rFonts w:ascii="Times New Roman" w:eastAsia="Calibri" w:hAnsi="Times New Roman" w:cs="Times New Roman"/>
          <w:kern w:val="0"/>
          <w:sz w:val="24"/>
          <w:szCs w:val="24"/>
          <w14:ligatures w14:val="none"/>
        </w:rPr>
        <w:t>local industries and</w:t>
      </w:r>
      <w:r w:rsidR="00D46F60">
        <w:rPr>
          <w:rFonts w:ascii="Times New Roman" w:eastAsia="Calibri" w:hAnsi="Times New Roman" w:cs="Times New Roman"/>
          <w:kern w:val="0"/>
          <w:sz w:val="24"/>
          <w:szCs w:val="24"/>
          <w14:ligatures w14:val="none"/>
        </w:rPr>
        <w:t xml:space="preserve"> promot</w:t>
      </w:r>
      <w:r w:rsidR="00824137">
        <w:rPr>
          <w:rFonts w:ascii="Times New Roman" w:eastAsia="Calibri" w:hAnsi="Times New Roman" w:cs="Times New Roman"/>
          <w:kern w:val="0"/>
          <w:sz w:val="24"/>
          <w:szCs w:val="24"/>
          <w14:ligatures w14:val="none"/>
        </w:rPr>
        <w:t>e</w:t>
      </w:r>
      <w:r w:rsidRPr="003514AB">
        <w:rPr>
          <w:rFonts w:ascii="Times New Roman" w:eastAsia="Calibri" w:hAnsi="Times New Roman" w:cs="Times New Roman"/>
          <w:kern w:val="0"/>
          <w:sz w:val="24"/>
          <w:szCs w:val="24"/>
          <w14:ligatures w14:val="none"/>
        </w:rPr>
        <w:t xml:space="preserve"> local production. </w:t>
      </w:r>
      <w:r w:rsidR="00824137">
        <w:rPr>
          <w:rFonts w:ascii="Times New Roman" w:eastAsia="Calibri" w:hAnsi="Times New Roman" w:cs="Times New Roman"/>
          <w:kern w:val="0"/>
          <w:sz w:val="24"/>
          <w:szCs w:val="24"/>
          <w:highlight w:val="yellow"/>
          <w14:ligatures w14:val="none"/>
        </w:rPr>
        <w:t xml:space="preserve">However, </w:t>
      </w:r>
      <w:r w:rsidR="0075261F" w:rsidRPr="0075261F">
        <w:rPr>
          <w:rFonts w:ascii="Times New Roman" w:eastAsia="Calibri" w:hAnsi="Times New Roman" w:cs="Times New Roman"/>
          <w:kern w:val="0"/>
          <w:sz w:val="24"/>
          <w:szCs w:val="24"/>
          <w:highlight w:val="yellow"/>
          <w14:ligatures w14:val="none"/>
        </w:rPr>
        <w:t xml:space="preserve">the </w:t>
      </w:r>
      <w:r w:rsidRPr="0075261F">
        <w:rPr>
          <w:rFonts w:ascii="Times New Roman" w:eastAsia="Calibri" w:hAnsi="Times New Roman" w:cs="Times New Roman"/>
          <w:kern w:val="0"/>
          <w:sz w:val="24"/>
          <w:szCs w:val="24"/>
          <w:highlight w:val="yellow"/>
          <w14:ligatures w14:val="none"/>
        </w:rPr>
        <w:t>increased level of trade protectionism in Nigeria</w:t>
      </w:r>
      <w:r w:rsidR="00824137">
        <w:rPr>
          <w:rFonts w:ascii="Times New Roman" w:eastAsia="Calibri" w:hAnsi="Times New Roman" w:cs="Times New Roman"/>
          <w:kern w:val="0"/>
          <w:sz w:val="24"/>
          <w:szCs w:val="24"/>
          <w:highlight w:val="yellow"/>
          <w14:ligatures w14:val="none"/>
        </w:rPr>
        <w:t xml:space="preserve"> </w:t>
      </w:r>
      <w:r w:rsidRPr="0075261F">
        <w:rPr>
          <w:rFonts w:ascii="Times New Roman" w:eastAsia="Calibri" w:hAnsi="Times New Roman" w:cs="Times New Roman"/>
          <w:kern w:val="0"/>
          <w:sz w:val="24"/>
          <w:szCs w:val="24"/>
          <w:highlight w:val="yellow"/>
          <w14:ligatures w14:val="none"/>
        </w:rPr>
        <w:t xml:space="preserve">is yet to </w:t>
      </w:r>
      <w:r w:rsidR="00824137">
        <w:rPr>
          <w:rFonts w:ascii="Times New Roman" w:eastAsia="Calibri" w:hAnsi="Times New Roman" w:cs="Times New Roman"/>
          <w:kern w:val="0"/>
          <w:sz w:val="24"/>
          <w:szCs w:val="24"/>
          <w:highlight w:val="yellow"/>
          <w14:ligatures w14:val="none"/>
        </w:rPr>
        <w:t>yield</w:t>
      </w:r>
      <w:r w:rsidRPr="0075261F">
        <w:rPr>
          <w:rFonts w:ascii="Times New Roman" w:eastAsia="Calibri" w:hAnsi="Times New Roman" w:cs="Times New Roman"/>
          <w:kern w:val="0"/>
          <w:sz w:val="24"/>
          <w:szCs w:val="24"/>
          <w:highlight w:val="yellow"/>
          <w14:ligatures w14:val="none"/>
        </w:rPr>
        <w:t xml:space="preserve"> the needed improvement in employment, economic growth </w:t>
      </w:r>
      <w:r w:rsidR="00824137">
        <w:rPr>
          <w:rFonts w:ascii="Times New Roman" w:eastAsia="Calibri" w:hAnsi="Times New Roman" w:cs="Times New Roman"/>
          <w:kern w:val="0"/>
          <w:sz w:val="24"/>
          <w:szCs w:val="24"/>
          <w:highlight w:val="yellow"/>
          <w14:ligatures w14:val="none"/>
        </w:rPr>
        <w:t>or</w:t>
      </w:r>
      <w:r w:rsidRPr="0075261F">
        <w:rPr>
          <w:rFonts w:ascii="Times New Roman" w:eastAsia="Calibri" w:hAnsi="Times New Roman" w:cs="Times New Roman"/>
          <w:kern w:val="0"/>
          <w:sz w:val="24"/>
          <w:szCs w:val="24"/>
          <w:highlight w:val="yellow"/>
          <w14:ligatures w14:val="none"/>
        </w:rPr>
        <w:t xml:space="preserve"> </w:t>
      </w:r>
      <w:r w:rsidR="00D46F60" w:rsidRPr="0075261F">
        <w:rPr>
          <w:rFonts w:ascii="Times New Roman" w:eastAsia="Calibri" w:hAnsi="Times New Roman" w:cs="Times New Roman"/>
          <w:kern w:val="0"/>
          <w:sz w:val="24"/>
          <w:szCs w:val="24"/>
          <w:highlight w:val="yellow"/>
          <w14:ligatures w14:val="none"/>
        </w:rPr>
        <w:t xml:space="preserve">general </w:t>
      </w:r>
      <w:r w:rsidRPr="0075261F">
        <w:rPr>
          <w:rFonts w:ascii="Times New Roman" w:eastAsia="Calibri" w:hAnsi="Times New Roman" w:cs="Times New Roman"/>
          <w:kern w:val="0"/>
          <w:sz w:val="24"/>
          <w:szCs w:val="24"/>
          <w:highlight w:val="yellow"/>
          <w14:ligatures w14:val="none"/>
        </w:rPr>
        <w:t>economic performance.</w:t>
      </w:r>
      <w:r w:rsidRPr="003514AB">
        <w:rPr>
          <w:rFonts w:ascii="Times New Roman" w:eastAsia="Calibri" w:hAnsi="Times New Roman" w:cs="Times New Roman"/>
          <w:kern w:val="0"/>
          <w:sz w:val="24"/>
          <w:szCs w:val="24"/>
          <w14:ligatures w14:val="none"/>
        </w:rPr>
        <w:t xml:space="preserve"> </w:t>
      </w:r>
      <w:r w:rsidR="00824137">
        <w:rPr>
          <w:rFonts w:ascii="Times New Roman" w:eastAsia="Calibri" w:hAnsi="Times New Roman" w:cs="Times New Roman"/>
          <w:kern w:val="0"/>
          <w:sz w:val="24"/>
          <w:szCs w:val="24"/>
          <w14:ligatures w14:val="none"/>
        </w:rPr>
        <w:t>Th</w:t>
      </w:r>
      <w:r w:rsidRPr="003514AB">
        <w:rPr>
          <w:rFonts w:ascii="Times New Roman" w:eastAsia="Calibri" w:hAnsi="Times New Roman" w:cs="Times New Roman"/>
          <w:kern w:val="0"/>
          <w:sz w:val="24"/>
          <w:szCs w:val="24"/>
          <w14:ligatures w14:val="none"/>
        </w:rPr>
        <w:t xml:space="preserve">is </w:t>
      </w:r>
      <w:r w:rsidR="00824137">
        <w:rPr>
          <w:rFonts w:ascii="Times New Roman" w:eastAsia="Calibri" w:hAnsi="Times New Roman" w:cs="Times New Roman"/>
          <w:kern w:val="0"/>
          <w:sz w:val="24"/>
          <w:szCs w:val="24"/>
          <w14:ligatures w14:val="none"/>
        </w:rPr>
        <w:t>paper</w:t>
      </w:r>
      <w:r w:rsidRPr="003514AB">
        <w:rPr>
          <w:rFonts w:ascii="Times New Roman" w:eastAsia="Calibri" w:hAnsi="Times New Roman" w:cs="Times New Roman"/>
          <w:kern w:val="0"/>
          <w:sz w:val="24"/>
          <w:szCs w:val="24"/>
          <w14:ligatures w14:val="none"/>
        </w:rPr>
        <w:t xml:space="preserve"> </w:t>
      </w:r>
      <w:r w:rsidR="00824137">
        <w:rPr>
          <w:rFonts w:ascii="Times New Roman" w:eastAsia="Calibri" w:hAnsi="Times New Roman" w:cs="Times New Roman"/>
          <w:kern w:val="0"/>
          <w:sz w:val="24"/>
          <w:szCs w:val="24"/>
          <w14:ligatures w14:val="none"/>
        </w:rPr>
        <w:t xml:space="preserve">therefore </w:t>
      </w:r>
      <w:r w:rsidRPr="003514AB">
        <w:rPr>
          <w:rFonts w:ascii="Times New Roman" w:eastAsia="Calibri" w:hAnsi="Times New Roman" w:cs="Times New Roman"/>
          <w:kern w:val="0"/>
          <w:sz w:val="24"/>
          <w:szCs w:val="24"/>
          <w14:ligatures w14:val="none"/>
        </w:rPr>
        <w:t>investigate</w:t>
      </w:r>
      <w:r w:rsidR="00824137">
        <w:rPr>
          <w:rFonts w:ascii="Times New Roman" w:eastAsia="Calibri" w:hAnsi="Times New Roman" w:cs="Times New Roman"/>
          <w:kern w:val="0"/>
          <w:sz w:val="24"/>
          <w:szCs w:val="24"/>
          <w14:ligatures w14:val="none"/>
        </w:rPr>
        <w:t>s</w:t>
      </w:r>
      <w:r w:rsidRPr="003514AB">
        <w:rPr>
          <w:rFonts w:ascii="Times New Roman" w:eastAsia="Calibri" w:hAnsi="Times New Roman" w:cs="Times New Roman"/>
          <w:kern w:val="0"/>
          <w:sz w:val="24"/>
          <w:szCs w:val="24"/>
          <w14:ligatures w14:val="none"/>
        </w:rPr>
        <w:t xml:space="preserve"> the </w:t>
      </w:r>
      <w:r w:rsidR="00D46F60" w:rsidRPr="004A13AC">
        <w:rPr>
          <w:rFonts w:ascii="Times New Roman" w:eastAsia="Calibri" w:hAnsi="Times New Roman" w:cs="Times New Roman"/>
          <w:kern w:val="0"/>
          <w:sz w:val="24"/>
          <w:szCs w:val="24"/>
          <w:highlight w:val="yellow"/>
          <w14:ligatures w14:val="none"/>
        </w:rPr>
        <w:t xml:space="preserve">nexus </w:t>
      </w:r>
      <w:r w:rsidR="004A13AC" w:rsidRPr="004A13AC">
        <w:rPr>
          <w:rFonts w:ascii="Times New Roman" w:eastAsia="Calibri" w:hAnsi="Times New Roman" w:cs="Times New Roman"/>
          <w:kern w:val="0"/>
          <w:sz w:val="24"/>
          <w:szCs w:val="24"/>
          <w:highlight w:val="yellow"/>
          <w14:ligatures w14:val="none"/>
        </w:rPr>
        <w:t>between</w:t>
      </w:r>
      <w:r w:rsidR="00D46F60">
        <w:rPr>
          <w:rFonts w:ascii="Times New Roman" w:eastAsia="Calibri" w:hAnsi="Times New Roman" w:cs="Times New Roman"/>
          <w:kern w:val="0"/>
          <w:sz w:val="24"/>
          <w:szCs w:val="24"/>
          <w14:ligatures w14:val="none"/>
        </w:rPr>
        <w:t xml:space="preserve"> </w:t>
      </w:r>
      <w:r w:rsidRPr="003514AB">
        <w:rPr>
          <w:rFonts w:ascii="Times New Roman" w:eastAsia="Calibri" w:hAnsi="Times New Roman" w:cs="Times New Roman"/>
          <w:kern w:val="0"/>
          <w:sz w:val="24"/>
          <w:szCs w:val="24"/>
          <w14:ligatures w14:val="none"/>
        </w:rPr>
        <w:t xml:space="preserve">Nigeria’s trade protectionism strategy as well as economic performance. </w:t>
      </w:r>
      <w:bookmarkStart w:id="2" w:name="_Hlk158628640"/>
    </w:p>
    <w:p w14:paraId="68EA87EF" w14:textId="076F12BC" w:rsidR="003514AB" w:rsidRPr="009E1F7A" w:rsidRDefault="003514AB">
      <w:pPr>
        <w:spacing w:before="100" w:beforeAutospacing="1" w:after="100" w:afterAutospacing="1" w:line="276" w:lineRule="auto"/>
        <w:contextualSpacing/>
        <w:jc w:val="both"/>
        <w:rPr>
          <w:rFonts w:ascii="Times New Roman" w:eastAsia="Calibri" w:hAnsi="Times New Roman" w:cs="Times New Roman"/>
          <w:kern w:val="0"/>
          <w:sz w:val="24"/>
          <w:szCs w:val="24"/>
          <w:highlight w:val="yellow"/>
          <w14:ligatures w14:val="none"/>
        </w:rPr>
      </w:pPr>
      <w:r w:rsidRPr="003514AB">
        <w:rPr>
          <w:rFonts w:ascii="Times New Roman" w:eastAsia="Calibri" w:hAnsi="Times New Roman" w:cs="Times New Roman"/>
          <w:b/>
          <w:bCs/>
          <w:kern w:val="0"/>
          <w:sz w:val="24"/>
          <w:szCs w:val="24"/>
          <w14:ligatures w14:val="none"/>
        </w:rPr>
        <w:t>Method:</w:t>
      </w:r>
      <w:r w:rsidRPr="003514AB">
        <w:rPr>
          <w:rFonts w:ascii="Times New Roman" w:eastAsia="Calibri" w:hAnsi="Times New Roman" w:cs="Times New Roman"/>
          <w:kern w:val="0"/>
          <w:sz w:val="24"/>
          <w:szCs w:val="24"/>
          <w14:ligatures w14:val="none"/>
        </w:rPr>
        <w:t xml:space="preserve"> </w:t>
      </w:r>
      <w:r w:rsidR="00824137">
        <w:rPr>
          <w:rFonts w:ascii="Times New Roman" w:eastAsia="Calibri" w:hAnsi="Times New Roman" w:cs="Times New Roman"/>
          <w:kern w:val="0"/>
          <w:sz w:val="24"/>
          <w:szCs w:val="24"/>
          <w14:ligatures w14:val="none"/>
        </w:rPr>
        <w:t>P</w:t>
      </w:r>
      <w:r w:rsidRPr="003514AB">
        <w:rPr>
          <w:rFonts w:ascii="Times New Roman" w:eastAsia="Calibri" w:hAnsi="Times New Roman" w:cs="Times New Roman"/>
          <w:kern w:val="0"/>
          <w:sz w:val="24"/>
          <w:szCs w:val="24"/>
          <w14:ligatures w14:val="none"/>
        </w:rPr>
        <w:t>remised on the endogenous growth theory</w:t>
      </w:r>
      <w:r w:rsidR="004E64BE">
        <w:rPr>
          <w:rFonts w:ascii="Times New Roman" w:eastAsia="Calibri" w:hAnsi="Times New Roman" w:cs="Times New Roman"/>
          <w:kern w:val="0"/>
          <w:sz w:val="24"/>
          <w:szCs w:val="24"/>
          <w14:ligatures w14:val="none"/>
        </w:rPr>
        <w:t>, this study employ</w:t>
      </w:r>
      <w:r w:rsidRPr="003514AB">
        <w:rPr>
          <w:rFonts w:ascii="Times New Roman" w:eastAsia="Calibri" w:hAnsi="Times New Roman" w:cs="Times New Roman"/>
          <w:kern w:val="0"/>
          <w:sz w:val="24"/>
          <w:szCs w:val="24"/>
          <w14:ligatures w14:val="none"/>
        </w:rPr>
        <w:t>s annual data</w:t>
      </w:r>
      <w:r w:rsidR="00FA758A">
        <w:rPr>
          <w:rFonts w:ascii="Times New Roman" w:eastAsia="Calibri" w:hAnsi="Times New Roman" w:cs="Times New Roman"/>
          <w:kern w:val="0"/>
          <w:sz w:val="24"/>
          <w:szCs w:val="24"/>
          <w14:ligatures w14:val="none"/>
        </w:rPr>
        <w:t xml:space="preserve"> </w:t>
      </w:r>
      <w:r w:rsidR="00FA758A" w:rsidRPr="00750055">
        <w:rPr>
          <w:rFonts w:ascii="Times New Roman" w:eastAsia="Calibri" w:hAnsi="Times New Roman" w:cs="Times New Roman"/>
          <w:kern w:val="0"/>
          <w:sz w:val="24"/>
          <w:szCs w:val="24"/>
          <w:highlight w:val="yellow"/>
          <w14:ligatures w14:val="none"/>
        </w:rPr>
        <w:t>from 1981 to 2019</w:t>
      </w:r>
      <w:r w:rsidRPr="003514AB">
        <w:rPr>
          <w:rFonts w:ascii="Times New Roman" w:eastAsia="Calibri" w:hAnsi="Times New Roman" w:cs="Times New Roman"/>
          <w:kern w:val="0"/>
          <w:sz w:val="24"/>
          <w:szCs w:val="24"/>
          <w14:ligatures w14:val="none"/>
        </w:rPr>
        <w:t xml:space="preserve"> and the </w:t>
      </w:r>
      <w:r w:rsidRPr="009E1F7A">
        <w:rPr>
          <w:rFonts w:ascii="Times New Roman" w:eastAsia="Calibri" w:hAnsi="Times New Roman" w:cs="Times New Roman"/>
          <w:kern w:val="0"/>
          <w:sz w:val="24"/>
          <w:szCs w:val="24"/>
          <w:highlight w:val="yellow"/>
          <w14:ligatures w14:val="none"/>
        </w:rPr>
        <w:t>autoregressive distributed lag (ARDL) model</w:t>
      </w:r>
      <w:r w:rsidR="004E64BE" w:rsidRPr="009E1F7A">
        <w:rPr>
          <w:rFonts w:ascii="Times New Roman" w:eastAsia="Calibri" w:hAnsi="Times New Roman" w:cs="Times New Roman"/>
          <w:kern w:val="0"/>
          <w:sz w:val="24"/>
          <w:szCs w:val="24"/>
          <w:highlight w:val="yellow"/>
          <w14:ligatures w14:val="none"/>
        </w:rPr>
        <w:t xml:space="preserve"> to estimate both </w:t>
      </w:r>
      <w:r w:rsidRPr="009E1F7A">
        <w:rPr>
          <w:rFonts w:ascii="Times New Roman" w:eastAsia="Calibri" w:hAnsi="Times New Roman" w:cs="Times New Roman"/>
          <w:kern w:val="0"/>
          <w:sz w:val="24"/>
          <w:szCs w:val="24"/>
          <w:highlight w:val="yellow"/>
          <w14:ligatures w14:val="none"/>
        </w:rPr>
        <w:t xml:space="preserve">short and long run effects of trade protection on macroeconomic performance. </w:t>
      </w:r>
      <w:bookmarkEnd w:id="2"/>
    </w:p>
    <w:p w14:paraId="3721AEA8" w14:textId="4348958C" w:rsidR="009034C8" w:rsidRPr="009E1F7A" w:rsidRDefault="003514AB" w:rsidP="009034C8">
      <w:pPr>
        <w:spacing w:before="100" w:beforeAutospacing="1" w:after="100" w:afterAutospacing="1" w:line="276" w:lineRule="auto"/>
        <w:contextualSpacing/>
        <w:jc w:val="both"/>
        <w:rPr>
          <w:rFonts w:ascii="Times New Roman" w:hAnsi="Times New Roman" w:cs="Times New Roman"/>
          <w:b/>
          <w:bCs/>
          <w:kern w:val="0"/>
          <w:sz w:val="24"/>
          <w:szCs w:val="24"/>
          <w:highlight w:val="yellow"/>
          <w14:ligatures w14:val="none"/>
        </w:rPr>
      </w:pPr>
      <w:r w:rsidRPr="009E1F7A">
        <w:rPr>
          <w:rFonts w:ascii="Times New Roman" w:eastAsia="Calibri" w:hAnsi="Times New Roman" w:cs="Times New Roman"/>
          <w:b/>
          <w:bCs/>
          <w:kern w:val="0"/>
          <w:sz w:val="24"/>
          <w:szCs w:val="24"/>
          <w:highlight w:val="yellow"/>
          <w14:ligatures w14:val="none"/>
        </w:rPr>
        <w:t>Result:</w:t>
      </w:r>
      <w:r w:rsidRPr="009E1F7A">
        <w:rPr>
          <w:rFonts w:ascii="Times New Roman" w:eastAsia="Calibri" w:hAnsi="Times New Roman" w:cs="Times New Roman"/>
          <w:kern w:val="0"/>
          <w:sz w:val="24"/>
          <w:szCs w:val="24"/>
          <w:highlight w:val="yellow"/>
          <w14:ligatures w14:val="none"/>
        </w:rPr>
        <w:t xml:space="preserve"> </w:t>
      </w:r>
      <w:r w:rsidR="009034C8" w:rsidRPr="009E1F7A">
        <w:rPr>
          <w:rFonts w:ascii="Times New Roman" w:eastAsia="Calibri" w:hAnsi="Times New Roman" w:cs="Times New Roman"/>
          <w:kern w:val="0"/>
          <w:sz w:val="24"/>
          <w:szCs w:val="24"/>
          <w:highlight w:val="yellow"/>
          <w14:ligatures w14:val="none"/>
        </w:rPr>
        <w:t>The f</w:t>
      </w:r>
      <w:r w:rsidRPr="009E1F7A">
        <w:rPr>
          <w:rFonts w:ascii="Times New Roman" w:eastAsia="Calibri" w:hAnsi="Times New Roman" w:cs="Times New Roman"/>
          <w:kern w:val="0"/>
          <w:sz w:val="24"/>
          <w:szCs w:val="24"/>
          <w:highlight w:val="yellow"/>
          <w14:ligatures w14:val="none"/>
        </w:rPr>
        <w:t xml:space="preserve">indings reveal that </w:t>
      </w:r>
      <w:r w:rsidR="009034C8" w:rsidRPr="009E1F7A">
        <w:rPr>
          <w:rFonts w:ascii="Times New Roman" w:hAnsi="Times New Roman" w:cs="Times New Roman"/>
          <w:kern w:val="0"/>
          <w:sz w:val="24"/>
          <w:szCs w:val="24"/>
          <w:highlight w:val="yellow"/>
          <w14:ligatures w14:val="none"/>
        </w:rPr>
        <w:t xml:space="preserve">trade protection policy strengthens exchange rate </w:t>
      </w:r>
      <w:r w:rsidR="004E64BE" w:rsidRPr="009E1F7A">
        <w:rPr>
          <w:rFonts w:ascii="Times New Roman" w:hAnsi="Times New Roman" w:cs="Times New Roman"/>
          <w:kern w:val="0"/>
          <w:sz w:val="24"/>
          <w:szCs w:val="24"/>
          <w:highlight w:val="yellow"/>
          <w14:ligatures w14:val="none"/>
        </w:rPr>
        <w:t xml:space="preserve">only </w:t>
      </w:r>
      <w:r w:rsidR="009034C8" w:rsidRPr="009E1F7A">
        <w:rPr>
          <w:rFonts w:ascii="Times New Roman" w:hAnsi="Times New Roman" w:cs="Times New Roman"/>
          <w:kern w:val="0"/>
          <w:sz w:val="24"/>
          <w:szCs w:val="24"/>
          <w:highlight w:val="yellow"/>
          <w14:ligatures w14:val="none"/>
        </w:rPr>
        <w:t xml:space="preserve">in the short run. </w:t>
      </w:r>
      <w:r w:rsidR="000D501C" w:rsidRPr="009E1F7A">
        <w:rPr>
          <w:rFonts w:ascii="Times New Roman" w:hAnsi="Times New Roman" w:cs="Times New Roman"/>
          <w:kern w:val="0"/>
          <w:sz w:val="24"/>
          <w:szCs w:val="24"/>
          <w:highlight w:val="yellow"/>
          <w14:ligatures w14:val="none"/>
        </w:rPr>
        <w:t>W</w:t>
      </w:r>
      <w:r w:rsidR="009034C8" w:rsidRPr="009E1F7A">
        <w:rPr>
          <w:rFonts w:ascii="Times New Roman" w:hAnsi="Times New Roman" w:cs="Times New Roman"/>
          <w:kern w:val="0"/>
          <w:sz w:val="24"/>
          <w:szCs w:val="24"/>
          <w:highlight w:val="yellow"/>
          <w14:ligatures w14:val="none"/>
        </w:rPr>
        <w:t>hile</w:t>
      </w:r>
      <w:r w:rsidR="000D501C" w:rsidRPr="009E1F7A">
        <w:rPr>
          <w:rFonts w:ascii="Times New Roman" w:hAnsi="Times New Roman" w:cs="Times New Roman"/>
          <w:kern w:val="0"/>
          <w:sz w:val="24"/>
          <w:szCs w:val="24"/>
          <w:highlight w:val="yellow"/>
          <w14:ligatures w14:val="none"/>
        </w:rPr>
        <w:t xml:space="preserve"> it</w:t>
      </w:r>
      <w:r w:rsidR="009034C8" w:rsidRPr="009E1F7A">
        <w:rPr>
          <w:rFonts w:ascii="Times New Roman" w:hAnsi="Times New Roman" w:cs="Times New Roman"/>
          <w:kern w:val="0"/>
          <w:sz w:val="24"/>
          <w:szCs w:val="24"/>
          <w:highlight w:val="yellow"/>
          <w14:ligatures w14:val="none"/>
        </w:rPr>
        <w:t xml:space="preserve"> exacerbates employment and economic growth in the short-run, it contributes positively to both in the long-run. </w:t>
      </w:r>
    </w:p>
    <w:p w14:paraId="45DEFE1F" w14:textId="3A117178" w:rsidR="00585DE9" w:rsidRPr="009E1F7A" w:rsidRDefault="003514AB">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r w:rsidRPr="009E1F7A">
        <w:rPr>
          <w:rFonts w:ascii="Times New Roman" w:hAnsi="Times New Roman" w:cs="Times New Roman"/>
          <w:b/>
          <w:bCs/>
          <w:kern w:val="0"/>
          <w:sz w:val="24"/>
          <w:szCs w:val="24"/>
          <w:highlight w:val="yellow"/>
          <w14:ligatures w14:val="none"/>
        </w:rPr>
        <w:t>Conclusion:</w:t>
      </w:r>
      <w:r w:rsidRPr="009E1F7A">
        <w:rPr>
          <w:rFonts w:ascii="Times New Roman" w:hAnsi="Times New Roman" w:cs="Times New Roman"/>
          <w:kern w:val="0"/>
          <w:sz w:val="24"/>
          <w:szCs w:val="24"/>
          <w:highlight w:val="yellow"/>
          <w14:ligatures w14:val="none"/>
        </w:rPr>
        <w:t xml:space="preserve"> </w:t>
      </w:r>
      <w:r w:rsidR="00585DE9" w:rsidRPr="009E1F7A">
        <w:rPr>
          <w:rFonts w:ascii="Times New Roman" w:hAnsi="Times New Roman" w:cs="Times New Roman"/>
          <w:kern w:val="0"/>
          <w:sz w:val="24"/>
          <w:szCs w:val="24"/>
          <w:highlight w:val="yellow"/>
          <w14:ligatures w14:val="none"/>
        </w:rPr>
        <w:t xml:space="preserve">Trade protection policy imposes short run macroeconomic costs but yields long run benefits in employment and economic growth, thus indicating a transition from adjustment </w:t>
      </w:r>
      <w:r w:rsidR="007B1EDE" w:rsidRPr="009E1F7A">
        <w:rPr>
          <w:rFonts w:ascii="Times New Roman" w:hAnsi="Times New Roman" w:cs="Times New Roman"/>
          <w:kern w:val="0"/>
          <w:sz w:val="24"/>
          <w:szCs w:val="24"/>
          <w:highlight w:val="yellow"/>
          <w14:ligatures w14:val="none"/>
        </w:rPr>
        <w:t>costs</w:t>
      </w:r>
      <w:r w:rsidR="00585DE9" w:rsidRPr="009E1F7A">
        <w:rPr>
          <w:rFonts w:ascii="Times New Roman" w:hAnsi="Times New Roman" w:cs="Times New Roman"/>
          <w:kern w:val="0"/>
          <w:sz w:val="24"/>
          <w:szCs w:val="24"/>
          <w:highlight w:val="yellow"/>
          <w14:ligatures w14:val="none"/>
        </w:rPr>
        <w:t xml:space="preserve"> to structural gains over time.</w:t>
      </w:r>
    </w:p>
    <w:p w14:paraId="557EA5F4" w14:textId="755C71C9" w:rsidR="00735A06" w:rsidRPr="009E1F7A" w:rsidRDefault="00735A06">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r w:rsidRPr="009E1F7A">
        <w:rPr>
          <w:rFonts w:ascii="Times New Roman" w:hAnsi="Times New Roman" w:cs="Times New Roman"/>
          <w:b/>
          <w:bCs/>
          <w:kern w:val="0"/>
          <w:sz w:val="24"/>
          <w:szCs w:val="24"/>
          <w:highlight w:val="yellow"/>
          <w14:ligatures w14:val="none"/>
        </w:rPr>
        <w:t>Implications:</w:t>
      </w:r>
      <w:r w:rsidRPr="009E1F7A">
        <w:rPr>
          <w:rFonts w:ascii="Times New Roman" w:hAnsi="Times New Roman" w:cs="Times New Roman"/>
          <w:kern w:val="0"/>
          <w:sz w:val="24"/>
          <w:szCs w:val="24"/>
          <w:highlight w:val="yellow"/>
          <w14:ligatures w14:val="none"/>
        </w:rPr>
        <w:t xml:space="preserve"> </w:t>
      </w:r>
      <w:r w:rsidR="00301DA0" w:rsidRPr="009E1F7A">
        <w:rPr>
          <w:rFonts w:ascii="Times New Roman" w:hAnsi="Times New Roman" w:cs="Times New Roman"/>
          <w:kern w:val="0"/>
          <w:sz w:val="24"/>
          <w:szCs w:val="24"/>
          <w:highlight w:val="yellow"/>
          <w14:ligatures w14:val="none"/>
        </w:rPr>
        <w:t xml:space="preserve">Trade protection </w:t>
      </w:r>
      <w:r w:rsidR="00585DE9" w:rsidRPr="009E1F7A">
        <w:rPr>
          <w:rFonts w:ascii="Times New Roman" w:hAnsi="Times New Roman" w:cs="Times New Roman"/>
          <w:kern w:val="0"/>
          <w:sz w:val="24"/>
          <w:szCs w:val="24"/>
          <w:highlight w:val="yellow"/>
          <w14:ligatures w14:val="none"/>
        </w:rPr>
        <w:t>policy</w:t>
      </w:r>
      <w:r w:rsidR="00301DA0" w:rsidRPr="009E1F7A">
        <w:rPr>
          <w:rFonts w:ascii="Times New Roman" w:hAnsi="Times New Roman" w:cs="Times New Roman"/>
          <w:kern w:val="0"/>
          <w:sz w:val="24"/>
          <w:szCs w:val="24"/>
          <w:highlight w:val="yellow"/>
          <w14:ligatures w14:val="none"/>
        </w:rPr>
        <w:t xml:space="preserve"> acts as a temporary exchange rate stabilization tool </w:t>
      </w:r>
      <w:r w:rsidR="00585DE9" w:rsidRPr="009E1F7A">
        <w:rPr>
          <w:rFonts w:ascii="Times New Roman" w:hAnsi="Times New Roman" w:cs="Times New Roman"/>
          <w:kern w:val="0"/>
          <w:sz w:val="24"/>
          <w:szCs w:val="24"/>
          <w:highlight w:val="yellow"/>
          <w14:ligatures w14:val="none"/>
        </w:rPr>
        <w:t>and entails</w:t>
      </w:r>
      <w:r w:rsidR="00301DA0" w:rsidRPr="009E1F7A">
        <w:rPr>
          <w:rFonts w:ascii="Times New Roman" w:hAnsi="Times New Roman" w:cs="Times New Roman"/>
          <w:kern w:val="0"/>
          <w:sz w:val="24"/>
          <w:szCs w:val="24"/>
          <w:highlight w:val="yellow"/>
          <w14:ligatures w14:val="none"/>
        </w:rPr>
        <w:t xml:space="preserve"> </w:t>
      </w:r>
      <w:r w:rsidR="009852A5" w:rsidRPr="009E1F7A">
        <w:rPr>
          <w:rFonts w:ascii="Times New Roman" w:hAnsi="Times New Roman" w:cs="Times New Roman"/>
          <w:kern w:val="0"/>
          <w:sz w:val="24"/>
          <w:szCs w:val="24"/>
          <w:highlight w:val="yellow"/>
          <w14:ligatures w14:val="none"/>
        </w:rPr>
        <w:t xml:space="preserve">initial costs such as </w:t>
      </w:r>
      <w:r w:rsidR="00301DA0" w:rsidRPr="009E1F7A">
        <w:rPr>
          <w:rFonts w:ascii="Times New Roman" w:hAnsi="Times New Roman" w:cs="Times New Roman"/>
          <w:kern w:val="0"/>
          <w:sz w:val="24"/>
          <w:szCs w:val="24"/>
          <w:highlight w:val="yellow"/>
          <w14:ligatures w14:val="none"/>
        </w:rPr>
        <w:t>high production costs, unemployment and low economic growth</w:t>
      </w:r>
      <w:r w:rsidR="009852A5" w:rsidRPr="009E1F7A">
        <w:rPr>
          <w:rFonts w:ascii="Times New Roman" w:hAnsi="Times New Roman" w:cs="Times New Roman"/>
          <w:kern w:val="0"/>
          <w:sz w:val="24"/>
          <w:szCs w:val="24"/>
          <w:highlight w:val="yellow"/>
          <w14:ligatures w14:val="none"/>
        </w:rPr>
        <w:t>,</w:t>
      </w:r>
      <w:r w:rsidR="00301DA0" w:rsidRPr="009E1F7A">
        <w:rPr>
          <w:rFonts w:ascii="Times New Roman" w:hAnsi="Times New Roman" w:cs="Times New Roman"/>
          <w:kern w:val="0"/>
          <w:sz w:val="24"/>
          <w:szCs w:val="24"/>
          <w:highlight w:val="yellow"/>
          <w14:ligatures w14:val="none"/>
        </w:rPr>
        <w:t xml:space="preserve"> </w:t>
      </w:r>
      <w:r w:rsidR="00585DE9" w:rsidRPr="009E1F7A">
        <w:rPr>
          <w:rFonts w:ascii="Times New Roman" w:hAnsi="Times New Roman" w:cs="Times New Roman"/>
          <w:kern w:val="0"/>
          <w:sz w:val="24"/>
          <w:szCs w:val="24"/>
          <w:highlight w:val="yellow"/>
          <w14:ligatures w14:val="none"/>
        </w:rPr>
        <w:t>but generates</w:t>
      </w:r>
      <w:r w:rsidR="009852A5" w:rsidRPr="009E1F7A">
        <w:rPr>
          <w:rFonts w:ascii="Times New Roman" w:hAnsi="Times New Roman" w:cs="Times New Roman"/>
          <w:kern w:val="0"/>
          <w:sz w:val="24"/>
          <w:szCs w:val="24"/>
          <w:highlight w:val="yellow"/>
          <w14:ligatures w14:val="none"/>
        </w:rPr>
        <w:t xml:space="preserve"> long-term improvements in </w:t>
      </w:r>
      <w:r w:rsidR="00301DA0" w:rsidRPr="009E1F7A">
        <w:rPr>
          <w:rFonts w:ascii="Times New Roman" w:hAnsi="Times New Roman" w:cs="Times New Roman"/>
          <w:kern w:val="0"/>
          <w:sz w:val="24"/>
          <w:szCs w:val="24"/>
          <w:highlight w:val="yellow"/>
          <w14:ligatures w14:val="none"/>
        </w:rPr>
        <w:t xml:space="preserve">employment and economic growth. </w:t>
      </w:r>
      <w:r w:rsidR="009852A5" w:rsidRPr="009E1F7A">
        <w:rPr>
          <w:rFonts w:ascii="Times New Roman" w:hAnsi="Times New Roman" w:cs="Times New Roman"/>
          <w:kern w:val="0"/>
          <w:sz w:val="24"/>
          <w:szCs w:val="24"/>
          <w:highlight w:val="yellow"/>
          <w14:ligatures w14:val="none"/>
        </w:rPr>
        <w:t>T</w:t>
      </w:r>
      <w:r w:rsidR="00301DA0" w:rsidRPr="009E1F7A">
        <w:rPr>
          <w:rFonts w:ascii="Times New Roman" w:hAnsi="Times New Roman" w:cs="Times New Roman"/>
          <w:kern w:val="0"/>
          <w:sz w:val="24"/>
          <w:szCs w:val="24"/>
          <w:highlight w:val="yellow"/>
          <w14:ligatures w14:val="none"/>
        </w:rPr>
        <w:t xml:space="preserve">rade openness and trade protection measures </w:t>
      </w:r>
      <w:r w:rsidR="009852A5" w:rsidRPr="009E1F7A">
        <w:rPr>
          <w:rFonts w:ascii="Times New Roman" w:hAnsi="Times New Roman" w:cs="Times New Roman"/>
          <w:kern w:val="0"/>
          <w:sz w:val="24"/>
          <w:szCs w:val="24"/>
          <w:highlight w:val="yellow"/>
          <w14:ligatures w14:val="none"/>
        </w:rPr>
        <w:t xml:space="preserve">should thus be viewed as </w:t>
      </w:r>
      <w:r w:rsidR="00301DA0" w:rsidRPr="009E1F7A">
        <w:rPr>
          <w:rFonts w:ascii="Times New Roman" w:hAnsi="Times New Roman" w:cs="Times New Roman"/>
          <w:kern w:val="0"/>
          <w:sz w:val="24"/>
          <w:szCs w:val="24"/>
          <w:highlight w:val="yellow"/>
          <w14:ligatures w14:val="none"/>
        </w:rPr>
        <w:t>complement</w:t>
      </w:r>
      <w:r w:rsidR="009852A5" w:rsidRPr="009E1F7A">
        <w:rPr>
          <w:rFonts w:ascii="Times New Roman" w:hAnsi="Times New Roman" w:cs="Times New Roman"/>
          <w:kern w:val="0"/>
          <w:sz w:val="24"/>
          <w:szCs w:val="24"/>
          <w:highlight w:val="yellow"/>
          <w14:ligatures w14:val="none"/>
        </w:rPr>
        <w:t>ary indicators of trade protectionist policy in</w:t>
      </w:r>
      <w:r w:rsidR="00301DA0" w:rsidRPr="009E1F7A">
        <w:rPr>
          <w:rFonts w:ascii="Times New Roman" w:hAnsi="Times New Roman" w:cs="Times New Roman"/>
          <w:kern w:val="0"/>
          <w:sz w:val="24"/>
          <w:szCs w:val="24"/>
          <w:highlight w:val="yellow"/>
          <w14:ligatures w14:val="none"/>
        </w:rPr>
        <w:t xml:space="preserve"> Nigeria. </w:t>
      </w:r>
    </w:p>
    <w:p w14:paraId="7A462285" w14:textId="0C5143EE" w:rsidR="00301DA0" w:rsidRPr="009034C8" w:rsidRDefault="00735A06" w:rsidP="00301DA0">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9E1F7A">
        <w:rPr>
          <w:rFonts w:ascii="Times New Roman" w:hAnsi="Times New Roman" w:cs="Times New Roman"/>
          <w:b/>
          <w:bCs/>
          <w:kern w:val="0"/>
          <w:sz w:val="24"/>
          <w:szCs w:val="24"/>
          <w:highlight w:val="yellow"/>
          <w14:ligatures w14:val="none"/>
        </w:rPr>
        <w:t>Recommendation:</w:t>
      </w:r>
      <w:r w:rsidRPr="009E1F7A">
        <w:rPr>
          <w:rFonts w:ascii="Times New Roman" w:hAnsi="Times New Roman" w:cs="Times New Roman"/>
          <w:kern w:val="0"/>
          <w:sz w:val="24"/>
          <w:szCs w:val="24"/>
          <w:highlight w:val="yellow"/>
          <w14:ligatures w14:val="none"/>
        </w:rPr>
        <w:t xml:space="preserve"> </w:t>
      </w:r>
      <w:r w:rsidR="009852A5" w:rsidRPr="009E1F7A">
        <w:rPr>
          <w:rFonts w:ascii="Times New Roman" w:hAnsi="Times New Roman" w:cs="Times New Roman"/>
          <w:kern w:val="0"/>
          <w:sz w:val="24"/>
          <w:szCs w:val="24"/>
          <w:highlight w:val="yellow"/>
          <w14:ligatures w14:val="none"/>
        </w:rPr>
        <w:t>G</w:t>
      </w:r>
      <w:r w:rsidR="00301DA0" w:rsidRPr="009E1F7A">
        <w:rPr>
          <w:rFonts w:ascii="Times New Roman" w:hAnsi="Times New Roman" w:cs="Times New Roman"/>
          <w:kern w:val="0"/>
          <w:sz w:val="24"/>
          <w:szCs w:val="24"/>
          <w:highlight w:val="yellow"/>
          <w14:ligatures w14:val="none"/>
        </w:rPr>
        <w:t xml:space="preserve">overnment </w:t>
      </w:r>
      <w:r w:rsidR="009852A5" w:rsidRPr="009E1F7A">
        <w:rPr>
          <w:rFonts w:ascii="Times New Roman" w:hAnsi="Times New Roman" w:cs="Times New Roman"/>
          <w:kern w:val="0"/>
          <w:sz w:val="24"/>
          <w:szCs w:val="24"/>
          <w:highlight w:val="yellow"/>
          <w14:ligatures w14:val="none"/>
        </w:rPr>
        <w:t>should strengthen i</w:t>
      </w:r>
      <w:r w:rsidR="00301DA0" w:rsidRPr="009E1F7A">
        <w:rPr>
          <w:rFonts w:ascii="Times New Roman" w:hAnsi="Times New Roman" w:cs="Times New Roman"/>
          <w:kern w:val="0"/>
          <w:sz w:val="24"/>
          <w:szCs w:val="24"/>
          <w:highlight w:val="yellow"/>
          <w14:ligatures w14:val="none"/>
        </w:rPr>
        <w:t>nvest</w:t>
      </w:r>
      <w:r w:rsidR="009852A5" w:rsidRPr="009E1F7A">
        <w:rPr>
          <w:rFonts w:ascii="Times New Roman" w:hAnsi="Times New Roman" w:cs="Times New Roman"/>
          <w:kern w:val="0"/>
          <w:sz w:val="24"/>
          <w:szCs w:val="24"/>
          <w:highlight w:val="yellow"/>
          <w14:ligatures w14:val="none"/>
        </w:rPr>
        <w:t>ment</w:t>
      </w:r>
      <w:r w:rsidR="00301DA0" w:rsidRPr="009E1F7A">
        <w:rPr>
          <w:rFonts w:ascii="Times New Roman" w:hAnsi="Times New Roman" w:cs="Times New Roman"/>
          <w:kern w:val="0"/>
          <w:sz w:val="24"/>
          <w:szCs w:val="24"/>
          <w:highlight w:val="yellow"/>
          <w14:ligatures w14:val="none"/>
        </w:rPr>
        <w:t xml:space="preserve"> in technology</w:t>
      </w:r>
      <w:r w:rsidR="007B1EDE" w:rsidRPr="009E1F7A">
        <w:rPr>
          <w:rFonts w:ascii="Times New Roman" w:hAnsi="Times New Roman" w:cs="Times New Roman"/>
          <w:kern w:val="0"/>
          <w:sz w:val="24"/>
          <w:szCs w:val="24"/>
          <w:highlight w:val="yellow"/>
          <w14:ligatures w14:val="none"/>
        </w:rPr>
        <w:t>,</w:t>
      </w:r>
      <w:r w:rsidR="00301DA0" w:rsidRPr="009E1F7A">
        <w:rPr>
          <w:rFonts w:ascii="Times New Roman" w:hAnsi="Times New Roman" w:cs="Times New Roman"/>
          <w:kern w:val="0"/>
          <w:sz w:val="24"/>
          <w:szCs w:val="24"/>
          <w:highlight w:val="yellow"/>
          <w14:ligatures w14:val="none"/>
        </w:rPr>
        <w:t xml:space="preserve"> human capital </w:t>
      </w:r>
      <w:r w:rsidR="007B1EDE" w:rsidRPr="009E1F7A">
        <w:rPr>
          <w:rFonts w:ascii="Times New Roman" w:hAnsi="Times New Roman" w:cs="Times New Roman"/>
          <w:kern w:val="0"/>
          <w:sz w:val="24"/>
          <w:szCs w:val="24"/>
          <w:highlight w:val="yellow"/>
          <w14:ligatures w14:val="none"/>
        </w:rPr>
        <w:t>and</w:t>
      </w:r>
      <w:r w:rsidR="00301DA0" w:rsidRPr="009E1F7A">
        <w:rPr>
          <w:rFonts w:ascii="Times New Roman" w:hAnsi="Times New Roman" w:cs="Times New Roman"/>
          <w:kern w:val="0"/>
          <w:sz w:val="24"/>
          <w:szCs w:val="24"/>
          <w:highlight w:val="yellow"/>
          <w14:ligatures w14:val="none"/>
        </w:rPr>
        <w:t xml:space="preserve"> institutional quality</w:t>
      </w:r>
      <w:r w:rsidR="007B1EDE" w:rsidRPr="009E1F7A">
        <w:rPr>
          <w:rFonts w:ascii="Times New Roman" w:hAnsi="Times New Roman" w:cs="Times New Roman"/>
          <w:kern w:val="0"/>
          <w:sz w:val="24"/>
          <w:szCs w:val="24"/>
          <w:highlight w:val="yellow"/>
          <w14:ligatures w14:val="none"/>
        </w:rPr>
        <w:t>; provide</w:t>
      </w:r>
      <w:r w:rsidR="00301DA0" w:rsidRPr="009E1F7A">
        <w:rPr>
          <w:rFonts w:ascii="Times New Roman" w:hAnsi="Times New Roman" w:cs="Times New Roman"/>
          <w:kern w:val="0"/>
          <w:sz w:val="24"/>
          <w:szCs w:val="24"/>
          <w:highlight w:val="yellow"/>
          <w14:ligatures w14:val="none"/>
        </w:rPr>
        <w:t xml:space="preserve"> more fiscal support and social protection programs to </w:t>
      </w:r>
      <w:r w:rsidR="007B1EDE" w:rsidRPr="009E1F7A">
        <w:rPr>
          <w:rFonts w:ascii="Times New Roman" w:hAnsi="Times New Roman" w:cs="Times New Roman"/>
          <w:kern w:val="0"/>
          <w:sz w:val="24"/>
          <w:szCs w:val="24"/>
          <w:highlight w:val="yellow"/>
          <w14:ligatures w14:val="none"/>
        </w:rPr>
        <w:t>cushion</w:t>
      </w:r>
      <w:r w:rsidR="00C01A11" w:rsidRPr="009E1F7A">
        <w:rPr>
          <w:rFonts w:ascii="Times New Roman" w:hAnsi="Times New Roman" w:cs="Times New Roman"/>
          <w:kern w:val="0"/>
          <w:sz w:val="24"/>
          <w:szCs w:val="24"/>
          <w:highlight w:val="yellow"/>
          <w14:ligatures w14:val="none"/>
        </w:rPr>
        <w:t xml:space="preserve"> short-run </w:t>
      </w:r>
      <w:r w:rsidR="007B1EDE" w:rsidRPr="009E1F7A">
        <w:rPr>
          <w:rFonts w:ascii="Times New Roman" w:hAnsi="Times New Roman" w:cs="Times New Roman"/>
          <w:kern w:val="0"/>
          <w:sz w:val="24"/>
          <w:szCs w:val="24"/>
          <w:highlight w:val="yellow"/>
          <w14:ligatures w14:val="none"/>
        </w:rPr>
        <w:t xml:space="preserve">adjustment pressures as well as diversify </w:t>
      </w:r>
      <w:r w:rsidR="00C01A11" w:rsidRPr="009E1F7A">
        <w:rPr>
          <w:rFonts w:ascii="Times New Roman" w:hAnsi="Times New Roman" w:cs="Times New Roman"/>
          <w:kern w:val="0"/>
          <w:sz w:val="24"/>
          <w:szCs w:val="24"/>
          <w:highlight w:val="yellow"/>
          <w14:ligatures w14:val="none"/>
        </w:rPr>
        <w:t>export</w:t>
      </w:r>
      <w:r w:rsidR="007B1EDE" w:rsidRPr="009E1F7A">
        <w:rPr>
          <w:rFonts w:ascii="Times New Roman" w:hAnsi="Times New Roman" w:cs="Times New Roman"/>
          <w:kern w:val="0"/>
          <w:sz w:val="24"/>
          <w:szCs w:val="24"/>
          <w:highlight w:val="yellow"/>
          <w14:ligatures w14:val="none"/>
        </w:rPr>
        <w:t>s</w:t>
      </w:r>
      <w:r w:rsidR="00C01A11" w:rsidRPr="009E1F7A">
        <w:rPr>
          <w:rFonts w:ascii="Times New Roman" w:hAnsi="Times New Roman" w:cs="Times New Roman"/>
          <w:kern w:val="0"/>
          <w:sz w:val="24"/>
          <w:szCs w:val="24"/>
          <w:highlight w:val="yellow"/>
          <w14:ligatures w14:val="none"/>
        </w:rPr>
        <w:t xml:space="preserve"> to</w:t>
      </w:r>
      <w:r w:rsidR="00B34E15" w:rsidRPr="009E1F7A">
        <w:rPr>
          <w:rFonts w:ascii="Times New Roman" w:hAnsi="Times New Roman" w:cs="Times New Roman"/>
          <w:kern w:val="0"/>
          <w:sz w:val="24"/>
          <w:szCs w:val="24"/>
          <w:highlight w:val="yellow"/>
          <w14:ligatures w14:val="none"/>
        </w:rPr>
        <w:t>ward</w:t>
      </w:r>
      <w:r w:rsidR="00C01A11" w:rsidRPr="009E1F7A">
        <w:rPr>
          <w:rFonts w:ascii="Times New Roman" w:hAnsi="Times New Roman" w:cs="Times New Roman"/>
          <w:kern w:val="0"/>
          <w:sz w:val="24"/>
          <w:szCs w:val="24"/>
          <w:highlight w:val="yellow"/>
          <w14:ligatures w14:val="none"/>
        </w:rPr>
        <w:t xml:space="preserve"> non-oil </w:t>
      </w:r>
      <w:r w:rsidR="007B1EDE" w:rsidRPr="009E1F7A">
        <w:rPr>
          <w:rFonts w:ascii="Times New Roman" w:hAnsi="Times New Roman" w:cs="Times New Roman"/>
          <w:kern w:val="0"/>
          <w:sz w:val="24"/>
          <w:szCs w:val="24"/>
          <w:highlight w:val="yellow"/>
          <w14:ligatures w14:val="none"/>
        </w:rPr>
        <w:t>industries</w:t>
      </w:r>
      <w:r w:rsidR="00C01A11" w:rsidRPr="009E1F7A">
        <w:rPr>
          <w:rFonts w:ascii="Times New Roman" w:hAnsi="Times New Roman" w:cs="Times New Roman"/>
          <w:kern w:val="0"/>
          <w:sz w:val="24"/>
          <w:szCs w:val="24"/>
          <w:highlight w:val="yellow"/>
          <w14:ligatures w14:val="none"/>
        </w:rPr>
        <w:t xml:space="preserve"> to </w:t>
      </w:r>
      <w:r w:rsidR="007B1EDE" w:rsidRPr="009E1F7A">
        <w:rPr>
          <w:rFonts w:ascii="Times New Roman" w:hAnsi="Times New Roman" w:cs="Times New Roman"/>
          <w:kern w:val="0"/>
          <w:sz w:val="24"/>
          <w:szCs w:val="24"/>
          <w:highlight w:val="yellow"/>
          <w14:ligatures w14:val="none"/>
        </w:rPr>
        <w:t>enhance</w:t>
      </w:r>
      <w:r w:rsidR="00C01A11" w:rsidRPr="009E1F7A">
        <w:rPr>
          <w:rFonts w:ascii="Times New Roman" w:hAnsi="Times New Roman" w:cs="Times New Roman"/>
          <w:kern w:val="0"/>
          <w:sz w:val="24"/>
          <w:szCs w:val="24"/>
          <w:highlight w:val="yellow"/>
          <w14:ligatures w14:val="none"/>
        </w:rPr>
        <w:t xml:space="preserve"> long-term exchange rate </w:t>
      </w:r>
      <w:r w:rsidR="007B1EDE" w:rsidRPr="009E1F7A">
        <w:rPr>
          <w:rFonts w:ascii="Times New Roman" w:hAnsi="Times New Roman" w:cs="Times New Roman"/>
          <w:kern w:val="0"/>
          <w:sz w:val="24"/>
          <w:szCs w:val="24"/>
          <w:highlight w:val="yellow"/>
          <w14:ligatures w14:val="none"/>
        </w:rPr>
        <w:t xml:space="preserve">and macroeconomic </w:t>
      </w:r>
      <w:r w:rsidR="00C01A11" w:rsidRPr="009E1F7A">
        <w:rPr>
          <w:rFonts w:ascii="Times New Roman" w:hAnsi="Times New Roman" w:cs="Times New Roman"/>
          <w:kern w:val="0"/>
          <w:sz w:val="24"/>
          <w:szCs w:val="24"/>
          <w:highlight w:val="yellow"/>
          <w14:ligatures w14:val="none"/>
        </w:rPr>
        <w:t xml:space="preserve">stability in </w:t>
      </w:r>
      <w:r w:rsidR="00301DA0" w:rsidRPr="009E1F7A">
        <w:rPr>
          <w:rFonts w:ascii="Times New Roman" w:hAnsi="Times New Roman" w:cs="Times New Roman"/>
          <w:kern w:val="0"/>
          <w:sz w:val="24"/>
          <w:szCs w:val="24"/>
          <w:highlight w:val="yellow"/>
          <w14:ligatures w14:val="none"/>
        </w:rPr>
        <w:t>Nigeria.</w:t>
      </w:r>
      <w:r w:rsidR="00301DA0" w:rsidRPr="009034C8">
        <w:rPr>
          <w:rFonts w:ascii="Times New Roman" w:hAnsi="Times New Roman" w:cs="Times New Roman"/>
          <w:kern w:val="0"/>
          <w:sz w:val="24"/>
          <w:szCs w:val="24"/>
          <w14:ligatures w14:val="none"/>
        </w:rPr>
        <w:t xml:space="preserve"> </w:t>
      </w:r>
    </w:p>
    <w:p w14:paraId="492DA070" w14:textId="77777777" w:rsidR="00C47041" w:rsidRPr="003514AB" w:rsidRDefault="00C47041">
      <w:pPr>
        <w:autoSpaceDE w:val="0"/>
        <w:autoSpaceDN w:val="0"/>
        <w:adjustRightInd w:val="0"/>
        <w:spacing w:before="100" w:beforeAutospacing="1" w:after="100" w:afterAutospacing="1" w:line="240" w:lineRule="auto"/>
        <w:contextualSpacing/>
        <w:jc w:val="both"/>
        <w:rPr>
          <w:rFonts w:ascii="Times New Roman" w:eastAsia="Calibri" w:hAnsi="Times New Roman" w:cs="Times New Roman"/>
          <w:b/>
          <w:bCs/>
          <w:kern w:val="0"/>
          <w:sz w:val="24"/>
          <w:szCs w:val="24"/>
          <w14:ligatures w14:val="none"/>
        </w:rPr>
      </w:pPr>
    </w:p>
    <w:p w14:paraId="2485B10A" w14:textId="17EBB93A" w:rsidR="0093597D" w:rsidRDefault="00870332">
      <w:pPr>
        <w:autoSpaceDE w:val="0"/>
        <w:autoSpaceDN w:val="0"/>
        <w:adjustRightInd w:val="0"/>
        <w:spacing w:before="100" w:beforeAutospacing="1" w:after="100" w:afterAutospacing="1" w:line="240"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b/>
          <w:bCs/>
          <w:kern w:val="0"/>
          <w:sz w:val="24"/>
          <w:szCs w:val="24"/>
          <w14:ligatures w14:val="none"/>
        </w:rPr>
        <w:t xml:space="preserve">Keywords: </w:t>
      </w:r>
      <w:r>
        <w:rPr>
          <w:rFonts w:ascii="Times New Roman" w:eastAsia="Calibri" w:hAnsi="Times New Roman" w:cs="Times New Roman"/>
          <w:i/>
          <w:iCs/>
          <w:kern w:val="0"/>
          <w:sz w:val="24"/>
          <w:szCs w:val="24"/>
          <w14:ligatures w14:val="none"/>
        </w:rPr>
        <w:t>ARDL, Macroeconomic Performance, Trade protectionism, Trade liberalization, Nigeria</w:t>
      </w:r>
    </w:p>
    <w:p w14:paraId="37E58DAC" w14:textId="77777777" w:rsidR="0093597D" w:rsidRDefault="00870332">
      <w:pPr>
        <w:autoSpaceDE w:val="0"/>
        <w:autoSpaceDN w:val="0"/>
        <w:adjustRightInd w:val="0"/>
        <w:spacing w:before="100" w:beforeAutospacing="1" w:after="100" w:afterAutospacing="1"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JEL Classification: F10, F13, F14, F40</w:t>
      </w:r>
    </w:p>
    <w:p w14:paraId="20FF6C19" w14:textId="77777777" w:rsidR="00056250" w:rsidRDefault="00056250">
      <w:pPr>
        <w:autoSpaceDE w:val="0"/>
        <w:autoSpaceDN w:val="0"/>
        <w:adjustRightInd w:val="0"/>
        <w:spacing w:before="100" w:beforeAutospacing="1" w:after="100" w:afterAutospacing="1" w:line="276" w:lineRule="auto"/>
        <w:jc w:val="both"/>
        <w:rPr>
          <w:rFonts w:ascii="Times New Roman" w:eastAsia="Calibri" w:hAnsi="Times New Roman" w:cs="Times New Roman"/>
          <w:kern w:val="0"/>
          <w:sz w:val="24"/>
          <w:szCs w:val="24"/>
          <w14:ligatures w14:val="none"/>
        </w:rPr>
      </w:pPr>
    </w:p>
    <w:p w14:paraId="7AB25036" w14:textId="77777777" w:rsidR="00056250" w:rsidRDefault="00056250">
      <w:pPr>
        <w:autoSpaceDE w:val="0"/>
        <w:autoSpaceDN w:val="0"/>
        <w:adjustRightInd w:val="0"/>
        <w:spacing w:before="100" w:beforeAutospacing="1" w:after="100" w:afterAutospacing="1" w:line="276" w:lineRule="auto"/>
        <w:jc w:val="both"/>
        <w:rPr>
          <w:rFonts w:ascii="Times New Roman" w:eastAsia="Calibri" w:hAnsi="Times New Roman" w:cs="Times New Roman"/>
          <w:kern w:val="0"/>
          <w:sz w:val="24"/>
          <w:szCs w:val="24"/>
          <w14:ligatures w14:val="none"/>
        </w:rPr>
      </w:pPr>
    </w:p>
    <w:bookmarkEnd w:id="0"/>
    <w:p w14:paraId="4832F92D"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lastRenderedPageBreak/>
        <w:t>I. Introduction</w:t>
      </w:r>
    </w:p>
    <w:p w14:paraId="170EDA91" w14:textId="77777777"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International trade is an important channel of growth and development that supports market expansion, competitiveness, and income increment (Ojeyinka &amp; Adegboye, 2017). Beyond being an exchange of commodities or ideas between two or more countries, trade facilitates the effective distribution and allocation of resources while paving the way for improved welfare gains and standards of living (Nwinee &amp; Olulu-Briggs, 2016).</w:t>
      </w:r>
    </w:p>
    <w:p w14:paraId="2FE39EA7" w14:textId="5000ED85"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As economies differ in factor endowments, economies of scale, and preferences, they also differ in their approach to trade</w:t>
      </w:r>
      <w:r>
        <w:rPr>
          <w:rFonts w:ascii="Times New Roman" w:hAnsi="Times New Roman" w:cs="Times New Roman"/>
          <w:sz w:val="24"/>
          <w:szCs w:val="24"/>
          <w:lang/>
        </w:rPr>
        <w:t>,</w:t>
      </w:r>
      <w:r w:rsidR="006B202F">
        <w:rPr>
          <w:rFonts w:ascii="Times New Roman" w:hAnsi="Times New Roman" w:cs="Times New Roman"/>
          <w:sz w:val="24"/>
          <w:szCs w:val="24"/>
          <w:lang/>
        </w:rPr>
        <w:t xml:space="preserve"> </w:t>
      </w:r>
      <w:r w:rsidRPr="00127D72">
        <w:rPr>
          <w:rFonts w:ascii="Times New Roman" w:hAnsi="Times New Roman" w:cs="Times New Roman"/>
          <w:sz w:val="24"/>
          <w:szCs w:val="24"/>
          <w:lang/>
        </w:rPr>
        <w:t xml:space="preserve">primarily through trade liberalisation or protectionism (Anowor &amp; Agbarakwe, 2015). Both trade protectionism and trade liberalisation have been noted to support economic growth and performance; however, extant studies continue to debate the relative efficacy of these approaches. Notably, some </w:t>
      </w:r>
      <w:r w:rsidR="00A7416A" w:rsidRPr="00127D72">
        <w:rPr>
          <w:rFonts w:ascii="Times New Roman" w:hAnsi="Times New Roman" w:cs="Times New Roman"/>
          <w:sz w:val="24"/>
          <w:szCs w:val="24"/>
          <w:lang/>
        </w:rPr>
        <w:t xml:space="preserve">studies </w:t>
      </w:r>
      <w:r w:rsidR="00A7416A">
        <w:rPr>
          <w:rFonts w:ascii="Times New Roman" w:hAnsi="Times New Roman" w:cs="Times New Roman"/>
          <w:sz w:val="24"/>
          <w:szCs w:val="24"/>
          <w:lang/>
        </w:rPr>
        <w:t>argue</w:t>
      </w:r>
      <w:r w:rsidRPr="00127D72">
        <w:rPr>
          <w:rFonts w:ascii="Times New Roman" w:hAnsi="Times New Roman" w:cs="Times New Roman"/>
          <w:sz w:val="24"/>
          <w:szCs w:val="24"/>
          <w:lang/>
        </w:rPr>
        <w:t xml:space="preserve"> that trade protectionism has more lasting effects on economic development and recovery. This perspective emerged in the 1950s and 1960s following the successful application of protectionist strategies, including currency management, to safeguard domestic industries in South Korea, Hong Kong, and Japan. These economies subsequently achieved rapid growth and recovery (Cwik, 2011; Vagianou, 2016; Colantone &amp; Stanig, 2018; Giritli, 2019).</w:t>
      </w:r>
    </w:p>
    <w:p w14:paraId="4A4A4C6D" w14:textId="77777777"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Consequently, the effectiveness of trade liberalisation was increasingly questioned, particularly after the global economic turbulence and structural trade disruptions of the 1970s, which produced exchange-rate volatility and inflation (Cwik, 2011; Jean &amp; Reshef, 2017). Many countries therefore shifted toward protectionist policies to improve employment, enhance economic performance, and cushion adverse global shocks (Cwik, 2011; Semančíková, 2016). Empirical studies further emphasised the importance of domestic industry development and production expansion for macroeconomic performance in both advanced and developing economies (Cwik, 2011; Jean &amp; Reshef, 2017; Panchenko, 2017; Kumari &amp; Bharti, 2018).</w:t>
      </w:r>
    </w:p>
    <w:p w14:paraId="1F62D0AF" w14:textId="1E0C2745"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In Nigeria, existing studies (Anowor &amp; Agbarakwe, 2015; Ubi &amp; Archibong, 2018) show that trade protectionism has persisted since the 1960s despite episodes of liberalisation. Between 1964 and 1986, policies such as import substitution, export promotion, and indigenisation</w:t>
      </w:r>
      <w:r>
        <w:rPr>
          <w:rFonts w:ascii="Times New Roman" w:hAnsi="Times New Roman" w:cs="Times New Roman"/>
          <w:sz w:val="24"/>
          <w:szCs w:val="24"/>
          <w:lang/>
        </w:rPr>
        <w:t>,</w:t>
      </w:r>
      <w:r w:rsidR="006B202F">
        <w:rPr>
          <w:rFonts w:ascii="Times New Roman" w:hAnsi="Times New Roman" w:cs="Times New Roman"/>
          <w:sz w:val="24"/>
          <w:szCs w:val="24"/>
          <w:lang/>
        </w:rPr>
        <w:t xml:space="preserve"> </w:t>
      </w:r>
      <w:r w:rsidRPr="00127D72">
        <w:rPr>
          <w:rFonts w:ascii="Times New Roman" w:hAnsi="Times New Roman" w:cs="Times New Roman"/>
          <w:sz w:val="24"/>
          <w:szCs w:val="24"/>
          <w:lang/>
        </w:rPr>
        <w:t>implemented through high tariffs and import duties</w:t>
      </w:r>
      <w:r>
        <w:rPr>
          <w:rFonts w:ascii="Times New Roman" w:hAnsi="Times New Roman" w:cs="Times New Roman"/>
          <w:sz w:val="24"/>
          <w:szCs w:val="24"/>
          <w:lang/>
        </w:rPr>
        <w:t>,</w:t>
      </w:r>
      <w:r w:rsidR="006B202F">
        <w:rPr>
          <w:rFonts w:ascii="Times New Roman" w:hAnsi="Times New Roman" w:cs="Times New Roman"/>
          <w:sz w:val="24"/>
          <w:szCs w:val="24"/>
          <w:lang/>
        </w:rPr>
        <w:t xml:space="preserve"> </w:t>
      </w:r>
      <w:r w:rsidRPr="00127D72">
        <w:rPr>
          <w:rFonts w:ascii="Times New Roman" w:hAnsi="Times New Roman" w:cs="Times New Roman"/>
          <w:sz w:val="24"/>
          <w:szCs w:val="24"/>
          <w:lang/>
        </w:rPr>
        <w:t>were adopted to protect local industries from foreign competition (Stephen &amp; Obah, 2017). These measures also sought to reduce import dependence, unemployment, and low non-oil revenue (Madichie, Osagu &amp; Eze, 2018). However, outcomes fell short of expectations, as the economy experienced unstable growth (Bassey &amp; Ekpenyong, 2017).</w:t>
      </w:r>
    </w:p>
    <w:p w14:paraId="2CEC904F" w14:textId="0CDCC054"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As a result, trade barriers were relaxed in 1986 with the introduction of the Structural Adjustment Programme (SAP), aimed at correcting trade imbalances, improving productivity, diversifying exports, and restructuring the economy for sustainable development (Madichie</w:t>
      </w:r>
      <w:r w:rsidR="006B202F">
        <w:rPr>
          <w:rFonts w:ascii="Times New Roman" w:hAnsi="Times New Roman" w:cs="Times New Roman"/>
          <w:sz w:val="24"/>
          <w:szCs w:val="24"/>
          <w:lang/>
        </w:rPr>
        <w:t>,</w:t>
      </w:r>
      <w:r w:rsidRPr="00127D72">
        <w:rPr>
          <w:rFonts w:ascii="Times New Roman" w:hAnsi="Times New Roman" w:cs="Times New Roman"/>
          <w:sz w:val="24"/>
          <w:szCs w:val="24"/>
          <w:lang/>
        </w:rPr>
        <w:t xml:space="preserve"> </w:t>
      </w:r>
      <w:r w:rsidR="00EF6760" w:rsidRPr="00EF6760">
        <w:rPr>
          <w:rFonts w:ascii="Times New Roman" w:hAnsi="Times New Roman" w:cs="Times New Roman"/>
          <w:i/>
          <w:iCs/>
          <w:sz w:val="24"/>
          <w:szCs w:val="24"/>
          <w:lang/>
        </w:rPr>
        <w:t>et al</w:t>
      </w:r>
      <w:r w:rsidRPr="00127D72">
        <w:rPr>
          <w:rFonts w:ascii="Times New Roman" w:hAnsi="Times New Roman" w:cs="Times New Roman"/>
          <w:sz w:val="24"/>
          <w:szCs w:val="24"/>
          <w:lang/>
        </w:rPr>
        <w:t xml:space="preserve">., 2018; Ubi &amp; Archibong, 2018). Nevertheless, the anticipated rapid development did not materialise (Bakare &amp; Fawehinmi, 2011). Empirical evidence further indicates that despite abundant resources and </w:t>
      </w:r>
      <w:r w:rsidRPr="00127D72">
        <w:rPr>
          <w:rFonts w:ascii="Times New Roman" w:hAnsi="Times New Roman" w:cs="Times New Roman"/>
          <w:sz w:val="24"/>
          <w:szCs w:val="24"/>
          <w:lang/>
        </w:rPr>
        <w:lastRenderedPageBreak/>
        <w:t>liberalisation reforms, the economy became increasingly import-dependent, with persistent trade imbalances and exchange-rate weakness (Anowor &amp; Agbarakwe, 2015).</w:t>
      </w:r>
    </w:p>
    <w:p w14:paraId="0A68EC29" w14:textId="0A648341"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 xml:space="preserve">More recently, Nigeria introduced the Economic Recovery and Growth Plan (ERGP), which targets declining foreign-exchange reserves, exchange-rate instability, weak growth, inflationary pressures, and limited diversification (Madichie </w:t>
      </w:r>
      <w:r w:rsidR="00EF6760" w:rsidRPr="00EF6760">
        <w:rPr>
          <w:rFonts w:ascii="Times New Roman" w:hAnsi="Times New Roman" w:cs="Times New Roman"/>
          <w:i/>
          <w:iCs/>
          <w:sz w:val="24"/>
          <w:szCs w:val="24"/>
          <w:lang/>
        </w:rPr>
        <w:t>et al</w:t>
      </w:r>
      <w:r w:rsidRPr="00127D72">
        <w:rPr>
          <w:rFonts w:ascii="Times New Roman" w:hAnsi="Times New Roman" w:cs="Times New Roman"/>
          <w:sz w:val="24"/>
          <w:szCs w:val="24"/>
          <w:lang/>
        </w:rPr>
        <w:t>., 2018). Under this framework, the Central Bank restricted the importation of 41 commodities to stimulate domestic production, create employment, improve living standards, and diversify the economy (CBN, 2020). Although Nigeria signed and ratified the African Continental Free Trade Agreement (AfCFTA) by 2019 and 2020 respectively, trade restrictions remained relatively high compared with other member states (Onwuka &amp; Ozegbe, 2020). Consequently, policy objectives</w:t>
      </w:r>
      <w:r>
        <w:rPr>
          <w:rFonts w:ascii="Times New Roman" w:hAnsi="Times New Roman" w:cs="Times New Roman"/>
          <w:sz w:val="24"/>
          <w:szCs w:val="24"/>
          <w:lang/>
        </w:rPr>
        <w:t>,</w:t>
      </w:r>
      <w:r w:rsidR="006B202F">
        <w:rPr>
          <w:rFonts w:ascii="Times New Roman" w:hAnsi="Times New Roman" w:cs="Times New Roman"/>
          <w:sz w:val="24"/>
          <w:szCs w:val="24"/>
          <w:lang/>
        </w:rPr>
        <w:t xml:space="preserve"> </w:t>
      </w:r>
      <w:r w:rsidRPr="00127D72">
        <w:rPr>
          <w:rFonts w:ascii="Times New Roman" w:hAnsi="Times New Roman" w:cs="Times New Roman"/>
          <w:sz w:val="24"/>
          <w:szCs w:val="24"/>
          <w:lang/>
        </w:rPr>
        <w:t>such as expanding exports, supporting key industries, and diversifying beyond oil</w:t>
      </w:r>
      <w:r>
        <w:rPr>
          <w:rFonts w:ascii="Times New Roman" w:hAnsi="Times New Roman" w:cs="Times New Roman"/>
          <w:sz w:val="24"/>
          <w:szCs w:val="24"/>
          <w:lang/>
        </w:rPr>
        <w:t>,</w:t>
      </w:r>
      <w:r w:rsidR="006B202F">
        <w:rPr>
          <w:rFonts w:ascii="Times New Roman" w:hAnsi="Times New Roman" w:cs="Times New Roman"/>
          <w:sz w:val="24"/>
          <w:szCs w:val="24"/>
          <w:lang/>
        </w:rPr>
        <w:t xml:space="preserve"> </w:t>
      </w:r>
      <w:r w:rsidRPr="00127D72">
        <w:rPr>
          <w:rFonts w:ascii="Times New Roman" w:hAnsi="Times New Roman" w:cs="Times New Roman"/>
          <w:sz w:val="24"/>
          <w:szCs w:val="24"/>
          <w:lang/>
        </w:rPr>
        <w:t>have yet to generate substantial improvements in employment, exchange-rate stability, growth, or macroeconomic diversification.</w:t>
      </w:r>
    </w:p>
    <w:p w14:paraId="7638A2FA" w14:textId="63935586"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 xml:space="preserve">Globally, empirical research presents mixed evidence on the relationship between trade protectionism and economic performance, reporting positive, negative, or nonlinear effects across countries (Subasat, 2009; Abboushi, 2010; Ruiz-Estrada &amp; Park, 2019; Voinescu &amp; Moisoiu, 2015; Semančíková, 2016; Kutlina-Dimitrova &amp; Lakatos, 2017; Li &amp; Gan, 2019). In Nigeria, the relationship remains inconclusive, as existing studies have not provided sufficiently explicit evidence for robust policy formulation and evaluation (Ebenyi </w:t>
      </w:r>
      <w:r w:rsidR="00EF6760" w:rsidRPr="00EF6760">
        <w:rPr>
          <w:rFonts w:ascii="Times New Roman" w:hAnsi="Times New Roman" w:cs="Times New Roman"/>
          <w:i/>
          <w:iCs/>
          <w:sz w:val="24"/>
          <w:szCs w:val="24"/>
          <w:lang/>
        </w:rPr>
        <w:t>et al</w:t>
      </w:r>
      <w:r w:rsidRPr="00127D72">
        <w:rPr>
          <w:rFonts w:ascii="Times New Roman" w:hAnsi="Times New Roman" w:cs="Times New Roman"/>
          <w:sz w:val="24"/>
          <w:szCs w:val="24"/>
          <w:lang/>
        </w:rPr>
        <w:t>., 2017; Stephen &amp; Obah, 2017; Adamu, 2018; Okere &amp; Ihenacho, 2018; Obi &amp; Abina, 2018</w:t>
      </w:r>
      <w:r w:rsidR="00AD2350">
        <w:rPr>
          <w:rFonts w:ascii="Times New Roman" w:hAnsi="Times New Roman" w:cs="Times New Roman"/>
          <w:sz w:val="24"/>
          <w:szCs w:val="24"/>
          <w:lang/>
        </w:rPr>
        <w:t>; Duru, Okafor, Adikwu &amp; Njoku, 2020</w:t>
      </w:r>
      <w:r w:rsidR="0053441B">
        <w:rPr>
          <w:rFonts w:ascii="Times New Roman" w:hAnsi="Times New Roman" w:cs="Times New Roman"/>
          <w:sz w:val="24"/>
          <w:szCs w:val="24"/>
          <w:lang/>
        </w:rPr>
        <w:t>; Akamobi, Usifoh &amp; Ejefobihi, 2024</w:t>
      </w:r>
      <w:r w:rsidRPr="00127D72">
        <w:rPr>
          <w:rFonts w:ascii="Times New Roman" w:hAnsi="Times New Roman" w:cs="Times New Roman"/>
          <w:sz w:val="24"/>
          <w:szCs w:val="24"/>
          <w:lang/>
        </w:rPr>
        <w:t>). Recent findings also suggest that the Nigerian economy remains weakly diversified, consumption-oriented, and relatively underdeveloped (Metu, Igbanugo &amp; Okonji, 2018; Omoke, Opuala-Charles &amp; Camarero, 2021).</w:t>
      </w:r>
    </w:p>
    <w:p w14:paraId="75D158F6" w14:textId="77777777"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Importantly, debates also exist regarding the measurement of trade protectionism in empirical literature, which may partly explain divergent findings. Some scholars criticise trade openness as an overly restrictive proxy for protectionism (Rodrik, 2000; Semančíková, 2016). Although widely used, trade openness may not adequately capture the dynamics or intensity of protectionist policies across economies (Rodrik, 2000; Silajdzic &amp; Mehic, 2018). Ruiz-Estrada and Park (2019) therefore propose the trade protectionism rate as a more comprehensive indicator.</w:t>
      </w:r>
    </w:p>
    <w:p w14:paraId="7B4ED737" w14:textId="77777777"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Against this background, the present study contributes to the literature by examining the effect of trade protection on Nigeria’s macroeconomic performance and empirically assessing the suitability of both trade openness and trade protectionism rate as alternative measurement proxies. By doing so, the study addresses an important empirical gap and investigates both the short- and long-run relationships between trade protectionism and macroeconomic performance in Nigeria.</w:t>
      </w:r>
    </w:p>
    <w:p w14:paraId="1AA350F1" w14:textId="77777777" w:rsidR="00127D72" w:rsidRPr="00127D72" w:rsidRDefault="00127D72" w:rsidP="00127D72">
      <w:pPr>
        <w:spacing w:before="100" w:beforeAutospacing="1" w:after="100" w:afterAutospacing="1" w:line="276" w:lineRule="auto"/>
        <w:jc w:val="both"/>
        <w:rPr>
          <w:rFonts w:ascii="Times New Roman" w:hAnsi="Times New Roman" w:cs="Times New Roman"/>
          <w:sz w:val="24"/>
          <w:szCs w:val="24"/>
          <w:lang/>
        </w:rPr>
      </w:pPr>
      <w:r w:rsidRPr="00127D72">
        <w:rPr>
          <w:rFonts w:ascii="Times New Roman" w:hAnsi="Times New Roman" w:cs="Times New Roman"/>
          <w:sz w:val="24"/>
          <w:szCs w:val="24"/>
          <w:lang/>
        </w:rPr>
        <w:t>The remainder of the paper is structured as follows: Section 2 reviews the literature; Section 3 presents the data and methodology; Section 4 discusses the results; and Section 5 concludes with summary and policy recommendations.</w:t>
      </w:r>
    </w:p>
    <w:p w14:paraId="0B24F9B6"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lastRenderedPageBreak/>
        <w:t>2. Literature Review</w:t>
      </w:r>
    </w:p>
    <w:p w14:paraId="248C7351"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2.1 Theoretical literature</w:t>
      </w:r>
    </w:p>
    <w:p w14:paraId="55DB8EFF" w14:textId="77777777" w:rsidR="00582FA0" w:rsidRPr="00582FA0" w:rsidRDefault="00582FA0" w:rsidP="00AD2350">
      <w:pPr>
        <w:spacing w:before="100" w:beforeAutospacing="1" w:after="100" w:afterAutospacing="1" w:line="276" w:lineRule="auto"/>
        <w:jc w:val="both"/>
        <w:rPr>
          <w:rFonts w:ascii="Times New Roman" w:hAnsi="Times New Roman" w:cs="Times New Roman"/>
          <w:kern w:val="0"/>
          <w:sz w:val="24"/>
          <w:szCs w:val="24"/>
          <w:lang/>
          <w14:ligatures w14:val="none"/>
        </w:rPr>
      </w:pPr>
      <w:r w:rsidRPr="00582FA0">
        <w:rPr>
          <w:rFonts w:ascii="Times New Roman" w:hAnsi="Times New Roman" w:cs="Times New Roman"/>
          <w:kern w:val="0"/>
          <w:sz w:val="24"/>
          <w:szCs w:val="24"/>
          <w:lang/>
          <w14:ligatures w14:val="none"/>
        </w:rPr>
        <w:t>According to the Mercantilists, trade surplus and a high rate of productivity are prerequisites for wealth expansion and GDP growth (Osipian, 2007). Hence, trade restrictions must be placed on the importation of goods, since export goods are a better reference for improved economic performance, positive trade balance promotion, sustained growth rate, and wealth accumulation (Osipian, 2007). Nevertheless, the Physiocrats criticised the Mercantilists, stating that wealth accumulation was spurred by productive work and agricultural activities. The Physiocratic school of thought, unlike the Mercantilists, viewed labour as the major reference of value, even though they assumed that agricultural labour was the only reference of value in an economy. The Physiocrats further criticised the Mercantilists’ view of state intervention in an economy and stated that growth and wealth accumulation are determined by the principle of the natural order (Osipian, 2007). Based on the linkage between trade protectionism and economic performance, the Mercantilist growth postulation carried significant weight, as it emphasised the need for government intervention in stimulating wealth.</w:t>
      </w:r>
    </w:p>
    <w:p w14:paraId="6309B71C" w14:textId="77777777" w:rsidR="00582FA0" w:rsidRPr="00582FA0" w:rsidRDefault="00582FA0" w:rsidP="00AD2350">
      <w:pPr>
        <w:spacing w:before="100" w:beforeAutospacing="1" w:after="100" w:afterAutospacing="1" w:line="276" w:lineRule="auto"/>
        <w:jc w:val="both"/>
        <w:rPr>
          <w:rFonts w:ascii="Times New Roman" w:hAnsi="Times New Roman" w:cs="Times New Roman"/>
          <w:kern w:val="0"/>
          <w:sz w:val="24"/>
          <w:szCs w:val="24"/>
          <w:lang/>
          <w14:ligatures w14:val="none"/>
        </w:rPr>
      </w:pPr>
      <w:r w:rsidRPr="00582FA0">
        <w:rPr>
          <w:rFonts w:ascii="Times New Roman" w:hAnsi="Times New Roman" w:cs="Times New Roman"/>
          <w:kern w:val="0"/>
          <w:sz w:val="24"/>
          <w:szCs w:val="24"/>
          <w:lang/>
          <w14:ligatures w14:val="none"/>
        </w:rPr>
        <w:t>Similarly, the infant industry trade theory states that new industries should be protected, although only for a specific or temporary period (Salvatore, 2013). Apart from the fact that this argument was specifically made to address developing economies at the early stages of industrialisation, it forms the foundational structure upon which most new trade theories were built (Shafaeddin, 2000). Worthy of note is that the infant industry theory agrees with the Mercantilist trade theory that the promotion of domestic industries, alongside the employment of indigenous workers and factor inputs, is critical for accelerating competitiveness and growth in an economy (Viner, 1953). The infant industry argument further explains that government intervention through the protection of new industries helps such industries overcome start-up hurdles, achieve maturity, compete successfully with foreign industries, and attain industrial expansion (List, 1885; Salvatore, 2013). List (1885) further noted that trade liberalisation policies are most useful in economies at the peak of industrial expansion, thereby implying the need for developing economies to adopt protectionist measures. Shafaeddin (2000) opined that no developed economy, apart from Hong Kong, achieved a substantial manufacturing base without the use of infant-industry protection as a policy tool (though at varying levels). However, according to Shafaeddin (2000), empirical literature on this theory is generally filled with confusion and normative statements.</w:t>
      </w:r>
    </w:p>
    <w:p w14:paraId="06C28B49" w14:textId="3A8EDF55" w:rsidR="00582FA0" w:rsidRPr="00582FA0" w:rsidRDefault="00582FA0" w:rsidP="00AD2350">
      <w:pPr>
        <w:spacing w:before="100" w:beforeAutospacing="1" w:after="100" w:afterAutospacing="1" w:line="276" w:lineRule="auto"/>
        <w:jc w:val="both"/>
        <w:rPr>
          <w:rFonts w:ascii="Times New Roman" w:hAnsi="Times New Roman" w:cs="Times New Roman"/>
          <w:kern w:val="0"/>
          <w:sz w:val="24"/>
          <w:szCs w:val="24"/>
          <w:lang/>
          <w14:ligatures w14:val="none"/>
        </w:rPr>
      </w:pPr>
      <w:r w:rsidRPr="00582FA0">
        <w:rPr>
          <w:rFonts w:ascii="Times New Roman" w:hAnsi="Times New Roman" w:cs="Times New Roman"/>
          <w:kern w:val="0"/>
          <w:sz w:val="24"/>
          <w:szCs w:val="24"/>
          <w:lang/>
          <w14:ligatures w14:val="none"/>
        </w:rPr>
        <w:t xml:space="preserve">This is because existing literature (see Little </w:t>
      </w:r>
      <w:r w:rsidR="00EF6760" w:rsidRPr="00EF6760">
        <w:rPr>
          <w:rFonts w:ascii="Times New Roman" w:hAnsi="Times New Roman" w:cs="Times New Roman"/>
          <w:i/>
          <w:iCs/>
          <w:kern w:val="0"/>
          <w:sz w:val="24"/>
          <w:szCs w:val="24"/>
          <w:lang/>
          <w14:ligatures w14:val="none"/>
        </w:rPr>
        <w:t>et al</w:t>
      </w:r>
      <w:r w:rsidRPr="00582FA0">
        <w:rPr>
          <w:rFonts w:ascii="Times New Roman" w:hAnsi="Times New Roman" w:cs="Times New Roman"/>
          <w:kern w:val="0"/>
          <w:sz w:val="24"/>
          <w:szCs w:val="24"/>
          <w:lang/>
          <w14:ligatures w14:val="none"/>
        </w:rPr>
        <w:t xml:space="preserve">., 1970; Krueger, 1978; Greenaway &amp; Milner, 1993; Corden, 1974) largely views the infant-industry argument as opposing trade liberalisation or foreign trade and likens the protection of infant industries to import substitution, due to the misconception that inadequacies in import-substitution strategies are linked to inadequacies in the infant-industry school of thought (Krueger, 1978). This perception has led numerous policymakers and scholars to regard infant-industry protection as harmful and trade liberalisation as the preferred </w:t>
      </w:r>
      <w:r w:rsidRPr="00582FA0">
        <w:rPr>
          <w:rFonts w:ascii="Times New Roman" w:hAnsi="Times New Roman" w:cs="Times New Roman"/>
          <w:kern w:val="0"/>
          <w:sz w:val="24"/>
          <w:szCs w:val="24"/>
          <w:lang/>
          <w14:ligatures w14:val="none"/>
        </w:rPr>
        <w:lastRenderedPageBreak/>
        <w:t>global solution. Meanwhile, if the infant-industry theory were considered within the broader context of dynamic and structural determinants of GDP growth and development, it could be more relevant in the general literature (Criel, 1985). It was, however, criticised for being built on seldom realistic assumptions. For instance, the comparative-advantage philosophy upon which it was built exhibited fluctuations and inadequacies that the infant-industry framework failed to resolve (Criel, 1985).</w:t>
      </w:r>
    </w:p>
    <w:p w14:paraId="70662863" w14:textId="77777777" w:rsidR="00582FA0" w:rsidRPr="00582FA0" w:rsidRDefault="00582FA0" w:rsidP="00AD2350">
      <w:pPr>
        <w:spacing w:before="100" w:beforeAutospacing="1" w:after="100" w:afterAutospacing="1" w:line="276" w:lineRule="auto"/>
        <w:jc w:val="both"/>
        <w:rPr>
          <w:rFonts w:ascii="Times New Roman" w:hAnsi="Times New Roman" w:cs="Times New Roman"/>
          <w:kern w:val="0"/>
          <w:sz w:val="24"/>
          <w:szCs w:val="24"/>
          <w:lang/>
          <w14:ligatures w14:val="none"/>
        </w:rPr>
      </w:pPr>
      <w:r w:rsidRPr="00582FA0">
        <w:rPr>
          <w:rFonts w:ascii="Times New Roman" w:hAnsi="Times New Roman" w:cs="Times New Roman"/>
          <w:kern w:val="0"/>
          <w:sz w:val="24"/>
          <w:szCs w:val="24"/>
          <w:lang/>
          <w14:ligatures w14:val="none"/>
        </w:rPr>
        <w:t>The endogenous growth theory, propounded by Robert Lucas and Paul Romer, emerged in the 1980s and 1990s and gave rise to the new growth paradigm (see Lucas, 1988; Romer, 1989). According to this theory, human capital and investment in technological development determine the endogenous nature of technological innovation. Romer (1989) argued that government intervention can generate sustainable economic growth through investment and savings-rate policies. The endogenous growth framework rejects the neoclassical notion of diminishing marginal productivity of capital and allows for production-scale effects, focusing on externalities that influence investment profitability. Romer (1989) further emphasised that, beyond technological progress, investment in human development, protection of intellectual property rights, and government efforts to ensure a favourable competitive environment and technological advancement are essential for long-term GDP growth and sustainable economic performance.</w:t>
      </w:r>
    </w:p>
    <w:p w14:paraId="1A285900" w14:textId="77777777" w:rsidR="00582FA0" w:rsidRPr="00582FA0" w:rsidRDefault="00582FA0" w:rsidP="00AD2350">
      <w:pPr>
        <w:spacing w:before="100" w:beforeAutospacing="1" w:after="100" w:afterAutospacing="1" w:line="276" w:lineRule="auto"/>
        <w:jc w:val="both"/>
        <w:rPr>
          <w:rFonts w:ascii="Times New Roman" w:hAnsi="Times New Roman" w:cs="Times New Roman"/>
          <w:kern w:val="0"/>
          <w:sz w:val="24"/>
          <w:szCs w:val="24"/>
          <w:lang/>
          <w14:ligatures w14:val="none"/>
        </w:rPr>
      </w:pPr>
      <w:r w:rsidRPr="00582FA0">
        <w:rPr>
          <w:rFonts w:ascii="Times New Roman" w:hAnsi="Times New Roman" w:cs="Times New Roman"/>
          <w:kern w:val="0"/>
          <w:sz w:val="24"/>
          <w:szCs w:val="24"/>
          <w:lang/>
          <w14:ligatures w14:val="none"/>
        </w:rPr>
        <w:t>The endogenous growth framework is often divided into two strands: the Lucas (1988) and Romer (1989) models, and the Grossman-Helpman models. The first strand highlights human capital as a central determinant of GDP growth. The Romer model assumes knowledge spillovers between current knowledge and consumption that expand future consumption possibilities and emphasises human capital accumulation as a key driver of growth. It therefore implies that economies with higher human-capital accumulation achieve higher growth rates, and that free international trade can enhance growth and total human capital. In contrast, the Lucas model suggests that human-capital accumulation involves opportunity costs, since increased investment in human resources may initially reduce time devoted to production while ultimately increasing output growth.</w:t>
      </w:r>
    </w:p>
    <w:p w14:paraId="36789EE5" w14:textId="4860A6B1" w:rsidR="0093597D" w:rsidRPr="001B61E9" w:rsidRDefault="00582FA0" w:rsidP="001B61E9">
      <w:pPr>
        <w:spacing w:before="100" w:beforeAutospacing="1" w:after="100" w:afterAutospacing="1" w:line="276" w:lineRule="auto"/>
        <w:jc w:val="both"/>
        <w:rPr>
          <w:rFonts w:ascii="Times New Roman" w:hAnsi="Times New Roman" w:cs="Times New Roman"/>
          <w:kern w:val="0"/>
          <w:sz w:val="24"/>
          <w:szCs w:val="24"/>
          <w:lang/>
          <w14:ligatures w14:val="none"/>
        </w:rPr>
      </w:pPr>
      <w:r w:rsidRPr="00582FA0">
        <w:rPr>
          <w:rFonts w:ascii="Times New Roman" w:hAnsi="Times New Roman" w:cs="Times New Roman"/>
          <w:kern w:val="0"/>
          <w:sz w:val="24"/>
          <w:szCs w:val="24"/>
          <w:lang/>
          <w14:ligatures w14:val="none"/>
        </w:rPr>
        <w:t xml:space="preserve">According to the second strand, represented by Grossman and Helpman, research and development (R&amp;D) is another crucial determinant of GDP growth. This framework argues that adopting trade protectionism may stimulate growth, particularly in countries with lower levels of R&amp;D (Silajdzic &amp; Mehic, 2018). It also incorporates the endogenous technological-progress model of Aghion and Howitt, which attributes economic growth to technological innovation arising from firm-level competition in generating and implementing long-term technological outputs. Consequently, endogenous growth theory explains variations in growth across economies, the effectiveness of state technological, scientific, and industrial policies, and the influence of global integration and trade on GDP growth. In line with the infant-industry argument, endogenous growth theory further suggests that trade protection can positively influence sustained long-run growth through productivity and technological improvements within protected sectors (Silajdzic &amp; Mehic, 2018). </w:t>
      </w:r>
      <w:r w:rsidRPr="00582FA0">
        <w:rPr>
          <w:rFonts w:ascii="Times New Roman" w:hAnsi="Times New Roman" w:cs="Times New Roman"/>
          <w:kern w:val="0"/>
          <w:sz w:val="24"/>
          <w:szCs w:val="24"/>
          <w:lang/>
          <w14:ligatures w14:val="none"/>
        </w:rPr>
        <w:lastRenderedPageBreak/>
        <w:t>The endogenous growth framework is therefore relevant for analysing the relationship between trade protectionism and Nigeria’s GDP performance.</w:t>
      </w:r>
    </w:p>
    <w:p w14:paraId="4C7495E6"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2.2 Empirical Literature</w:t>
      </w:r>
    </w:p>
    <w:p w14:paraId="2FA7892C" w14:textId="22A8B0E0" w:rsidR="0093597D" w:rsidRDefault="00C47041">
      <w:pPr>
        <w:spacing w:before="100" w:beforeAutospacing="1" w:after="100" w:afterAutospacing="1" w:line="276" w:lineRule="auto"/>
        <w:jc w:val="both"/>
        <w:rPr>
          <w:rFonts w:ascii="Times New Roman" w:hAnsi="Times New Roman" w:cs="Times New Roman"/>
          <w:b/>
          <w:bCs/>
          <w:kern w:val="0"/>
          <w:sz w:val="24"/>
          <w:szCs w:val="24"/>
          <w14:ligatures w14:val="none"/>
        </w:rPr>
      </w:pPr>
      <w:bookmarkStart w:id="3" w:name="_Hlk158643858"/>
      <w:r>
        <w:rPr>
          <w:rFonts w:ascii="Times New Roman" w:hAnsi="Times New Roman" w:cs="Times New Roman"/>
          <w:b/>
          <w:bCs/>
          <w:kern w:val="0"/>
          <w:sz w:val="24"/>
          <w:szCs w:val="24"/>
          <w14:ligatures w14:val="none"/>
        </w:rPr>
        <w:t>2.2.1</w:t>
      </w:r>
      <w:r>
        <w:rPr>
          <w:rFonts w:ascii="Times New Roman" w:hAnsi="Times New Roman" w:cs="Times New Roman"/>
          <w:b/>
          <w:bCs/>
          <w:kern w:val="0"/>
          <w:sz w:val="24"/>
          <w:szCs w:val="24"/>
          <w14:ligatures w14:val="none"/>
        </w:rPr>
        <w:tab/>
        <w:t>Trade protection policy and macroeconomic performance: country experiences.</w:t>
      </w:r>
    </w:p>
    <w:bookmarkEnd w:id="3"/>
    <w:p w14:paraId="12168CEA" w14:textId="77777777" w:rsidR="00582FA0" w:rsidRPr="00447DFD" w:rsidRDefault="00582FA0" w:rsidP="00582FA0">
      <w:pPr>
        <w:spacing w:before="100" w:beforeAutospacing="1" w:after="100" w:afterAutospacing="1" w:line="276" w:lineRule="auto"/>
        <w:jc w:val="both"/>
        <w:rPr>
          <w:rFonts w:ascii="Times New Roman" w:hAnsi="Times New Roman" w:cs="Times New Roman"/>
          <w:kern w:val="0"/>
          <w:sz w:val="24"/>
          <w:szCs w:val="24"/>
          <w:highlight w:val="yellow"/>
          <w:lang/>
          <w14:ligatures w14:val="none"/>
        </w:rPr>
      </w:pPr>
      <w:r w:rsidRPr="00447DFD">
        <w:rPr>
          <w:rFonts w:ascii="Times New Roman" w:hAnsi="Times New Roman" w:cs="Times New Roman"/>
          <w:kern w:val="0"/>
          <w:sz w:val="24"/>
          <w:szCs w:val="24"/>
          <w:highlight w:val="yellow"/>
          <w:lang/>
          <w14:ligatures w14:val="none"/>
        </w:rPr>
        <w:t>Empirical studies by Panchenko (2017) and Xinquan and Du (2017) noted that, whilst still adopting free trade policies, developed and developing economies are dominated by instruments of “hidden protectionism” and selective protectionism, respectively. As a result, research has sought to ascertain the relationship between trade protectionism and economic performance for the purpose of policy implementation. Based on findings, the relationship between trade protectionism and macroeconomic performance is multifaceted due to divergent views.</w:t>
      </w:r>
    </w:p>
    <w:p w14:paraId="5E375703" w14:textId="5431185C" w:rsidR="00582FA0" w:rsidRPr="00447DFD" w:rsidRDefault="00582FA0" w:rsidP="00582FA0">
      <w:pPr>
        <w:spacing w:before="100" w:beforeAutospacing="1" w:after="100" w:afterAutospacing="1" w:line="276" w:lineRule="auto"/>
        <w:jc w:val="both"/>
        <w:rPr>
          <w:rFonts w:ascii="Times New Roman" w:hAnsi="Times New Roman" w:cs="Times New Roman"/>
          <w:kern w:val="0"/>
          <w:sz w:val="24"/>
          <w:szCs w:val="24"/>
          <w:highlight w:val="yellow"/>
          <w:lang/>
          <w14:ligatures w14:val="none"/>
        </w:rPr>
      </w:pPr>
      <w:r w:rsidRPr="00447DFD">
        <w:rPr>
          <w:rFonts w:ascii="Times New Roman" w:hAnsi="Times New Roman" w:cs="Times New Roman"/>
          <w:kern w:val="0"/>
          <w:sz w:val="24"/>
          <w:szCs w:val="24"/>
          <w:highlight w:val="yellow"/>
          <w:lang/>
          <w14:ligatures w14:val="none"/>
        </w:rPr>
        <w:t xml:space="preserve">For instance, Jabbour </w:t>
      </w:r>
      <w:r w:rsidR="00EF6760" w:rsidRPr="00447DFD">
        <w:rPr>
          <w:rFonts w:ascii="Times New Roman" w:hAnsi="Times New Roman" w:cs="Times New Roman"/>
          <w:i/>
          <w:iCs/>
          <w:kern w:val="0"/>
          <w:sz w:val="24"/>
          <w:szCs w:val="24"/>
          <w:highlight w:val="yellow"/>
          <w:lang/>
          <w14:ligatures w14:val="none"/>
        </w:rPr>
        <w:t>et al</w:t>
      </w:r>
      <w:r w:rsidRPr="00447DFD">
        <w:rPr>
          <w:rFonts w:ascii="Times New Roman" w:hAnsi="Times New Roman" w:cs="Times New Roman"/>
          <w:kern w:val="0"/>
          <w:sz w:val="24"/>
          <w:szCs w:val="24"/>
          <w:highlight w:val="yellow"/>
          <w:lang/>
          <w14:ligatures w14:val="none"/>
        </w:rPr>
        <w:t xml:space="preserve">. (2016), Okere and Iheanacho (2016), and Udorffia, Ikoh, and Iriabije (2025) revealed a positive relationship between trade protectionism and the economy. According to Jabbour </w:t>
      </w:r>
      <w:r w:rsidR="00EF6760" w:rsidRPr="00447DFD">
        <w:rPr>
          <w:rFonts w:ascii="Times New Roman" w:hAnsi="Times New Roman" w:cs="Times New Roman"/>
          <w:i/>
          <w:iCs/>
          <w:kern w:val="0"/>
          <w:sz w:val="24"/>
          <w:szCs w:val="24"/>
          <w:highlight w:val="yellow"/>
          <w:lang/>
          <w14:ligatures w14:val="none"/>
        </w:rPr>
        <w:t>et al</w:t>
      </w:r>
      <w:r w:rsidRPr="00447DFD">
        <w:rPr>
          <w:rFonts w:ascii="Times New Roman" w:hAnsi="Times New Roman" w:cs="Times New Roman"/>
          <w:kern w:val="0"/>
          <w:sz w:val="24"/>
          <w:szCs w:val="24"/>
          <w:highlight w:val="yellow"/>
          <w:lang/>
          <w14:ligatures w14:val="none"/>
        </w:rPr>
        <w:t>. (2016)</w:t>
      </w:r>
      <w:r w:rsidR="002D4CE3" w:rsidRPr="00447DFD">
        <w:rPr>
          <w:rFonts w:ascii="Times New Roman" w:hAnsi="Times New Roman" w:cs="Times New Roman"/>
          <w:kern w:val="0"/>
          <w:sz w:val="24"/>
          <w:szCs w:val="24"/>
          <w:highlight w:val="yellow"/>
          <w:lang/>
          <w14:ligatures w14:val="none"/>
        </w:rPr>
        <w:t xml:space="preserve"> and Giritli (2019),</w:t>
      </w:r>
      <w:r w:rsidRPr="00447DFD">
        <w:rPr>
          <w:rFonts w:ascii="Times New Roman" w:hAnsi="Times New Roman" w:cs="Times New Roman"/>
          <w:kern w:val="0"/>
          <w:sz w:val="24"/>
          <w:szCs w:val="24"/>
          <w:highlight w:val="yellow"/>
          <w:lang/>
          <w14:ligatures w14:val="none"/>
        </w:rPr>
        <w:t xml:space="preserve"> trade protectionism positively affect</w:t>
      </w:r>
      <w:r w:rsidR="002D4CE3" w:rsidRPr="00447DFD">
        <w:rPr>
          <w:rFonts w:ascii="Times New Roman" w:hAnsi="Times New Roman" w:cs="Times New Roman"/>
          <w:kern w:val="0"/>
          <w:sz w:val="24"/>
          <w:szCs w:val="24"/>
          <w:highlight w:val="yellow"/>
          <w:lang/>
          <w14:ligatures w14:val="none"/>
        </w:rPr>
        <w:t>s</w:t>
      </w:r>
      <w:r w:rsidRPr="00447DFD">
        <w:rPr>
          <w:rFonts w:ascii="Times New Roman" w:hAnsi="Times New Roman" w:cs="Times New Roman"/>
          <w:kern w:val="0"/>
          <w:sz w:val="24"/>
          <w:szCs w:val="24"/>
          <w:highlight w:val="yellow"/>
          <w:lang/>
          <w14:ligatures w14:val="none"/>
        </w:rPr>
        <w:t xml:space="preserve"> macroeconomic performanc</w:t>
      </w:r>
      <w:r w:rsidR="002D4CE3" w:rsidRPr="00447DFD">
        <w:rPr>
          <w:rFonts w:ascii="Times New Roman" w:hAnsi="Times New Roman" w:cs="Times New Roman"/>
          <w:kern w:val="0"/>
          <w:sz w:val="24"/>
          <w:szCs w:val="24"/>
          <w:highlight w:val="yellow"/>
          <w:lang/>
          <w14:ligatures w14:val="none"/>
        </w:rPr>
        <w:t>e</w:t>
      </w:r>
      <w:r w:rsidRPr="00447DFD">
        <w:rPr>
          <w:rFonts w:ascii="Times New Roman" w:hAnsi="Times New Roman" w:cs="Times New Roman"/>
          <w:kern w:val="0"/>
          <w:sz w:val="24"/>
          <w:szCs w:val="24"/>
          <w:highlight w:val="yellow"/>
          <w:lang/>
          <w14:ligatures w14:val="none"/>
        </w:rPr>
        <w:t>. That is, positively affect domestic producers, stimulate productivity, employment, and the distribution of resources for R&amp;D.</w:t>
      </w:r>
      <w:r w:rsidR="00EF6760" w:rsidRPr="00447DFD">
        <w:rPr>
          <w:rFonts w:ascii="Times New Roman" w:hAnsi="Times New Roman" w:cs="Times New Roman"/>
          <w:kern w:val="0"/>
          <w:sz w:val="24"/>
          <w:szCs w:val="24"/>
          <w:highlight w:val="yellow"/>
          <w:lang/>
          <w14:ligatures w14:val="none"/>
        </w:rPr>
        <w:t xml:space="preserve"> In the same vein, </w:t>
      </w:r>
      <w:r w:rsidRPr="00447DFD">
        <w:rPr>
          <w:rFonts w:ascii="Times New Roman" w:hAnsi="Times New Roman" w:cs="Times New Roman"/>
          <w:kern w:val="0"/>
          <w:sz w:val="24"/>
          <w:szCs w:val="24"/>
          <w:highlight w:val="yellow"/>
          <w:lang/>
          <w14:ligatures w14:val="none"/>
        </w:rPr>
        <w:t xml:space="preserve">Jabbour </w:t>
      </w:r>
      <w:r w:rsidR="00EF6760" w:rsidRPr="00447DFD">
        <w:rPr>
          <w:rFonts w:ascii="Times New Roman" w:hAnsi="Times New Roman" w:cs="Times New Roman"/>
          <w:i/>
          <w:iCs/>
          <w:kern w:val="0"/>
          <w:sz w:val="24"/>
          <w:szCs w:val="24"/>
          <w:highlight w:val="yellow"/>
          <w:lang/>
          <w14:ligatures w14:val="none"/>
        </w:rPr>
        <w:t>et al</w:t>
      </w:r>
      <w:r w:rsidRPr="00447DFD">
        <w:rPr>
          <w:rFonts w:ascii="Times New Roman" w:hAnsi="Times New Roman" w:cs="Times New Roman"/>
          <w:i/>
          <w:iCs/>
          <w:kern w:val="0"/>
          <w:sz w:val="24"/>
          <w:szCs w:val="24"/>
          <w:highlight w:val="yellow"/>
          <w:lang/>
          <w14:ligatures w14:val="none"/>
        </w:rPr>
        <w:t>.</w:t>
      </w:r>
      <w:r w:rsidRPr="00447DFD">
        <w:rPr>
          <w:rFonts w:ascii="Times New Roman" w:hAnsi="Times New Roman" w:cs="Times New Roman"/>
          <w:kern w:val="0"/>
          <w:sz w:val="24"/>
          <w:szCs w:val="24"/>
          <w:highlight w:val="yellow"/>
          <w:lang/>
          <w14:ligatures w14:val="none"/>
        </w:rPr>
        <w:t xml:space="preserve"> (2016)</w:t>
      </w:r>
      <w:r w:rsidR="00D850D8" w:rsidRPr="00447DFD">
        <w:rPr>
          <w:rFonts w:ascii="Times New Roman" w:hAnsi="Times New Roman" w:cs="Times New Roman"/>
          <w:kern w:val="0"/>
          <w:sz w:val="24"/>
          <w:szCs w:val="24"/>
          <w:highlight w:val="yellow"/>
          <w:lang/>
          <w14:ligatures w14:val="none"/>
        </w:rPr>
        <w:t>, Okere &amp; Iheanacho (2016)</w:t>
      </w:r>
      <w:r w:rsidRPr="00447DFD">
        <w:rPr>
          <w:rFonts w:ascii="Times New Roman" w:hAnsi="Times New Roman" w:cs="Times New Roman"/>
          <w:kern w:val="0"/>
          <w:sz w:val="24"/>
          <w:szCs w:val="24"/>
          <w:highlight w:val="yellow"/>
          <w:lang/>
          <w14:ligatures w14:val="none"/>
        </w:rPr>
        <w:t xml:space="preserve"> </w:t>
      </w:r>
      <w:r w:rsidR="00EF6760" w:rsidRPr="00447DFD">
        <w:rPr>
          <w:rFonts w:ascii="Times New Roman" w:hAnsi="Times New Roman" w:cs="Times New Roman"/>
          <w:kern w:val="0"/>
          <w:sz w:val="24"/>
          <w:szCs w:val="24"/>
          <w:highlight w:val="yellow"/>
          <w:lang/>
          <w14:ligatures w14:val="none"/>
        </w:rPr>
        <w:t xml:space="preserve">and Udorffia, Ikoh &amp; Iriabije (2025) </w:t>
      </w:r>
      <w:r w:rsidRPr="00447DFD">
        <w:rPr>
          <w:rFonts w:ascii="Times New Roman" w:hAnsi="Times New Roman" w:cs="Times New Roman"/>
          <w:kern w:val="0"/>
          <w:sz w:val="24"/>
          <w:szCs w:val="24"/>
          <w:highlight w:val="yellow"/>
          <w:lang/>
          <w14:ligatures w14:val="none"/>
        </w:rPr>
        <w:t xml:space="preserve">noted that trade-protection </w:t>
      </w:r>
      <w:r w:rsidR="00D850D8" w:rsidRPr="00447DFD">
        <w:rPr>
          <w:rFonts w:ascii="Times New Roman" w:hAnsi="Times New Roman" w:cs="Times New Roman"/>
          <w:kern w:val="0"/>
          <w:sz w:val="24"/>
          <w:szCs w:val="24"/>
          <w:highlight w:val="yellow"/>
          <w:lang/>
          <w14:ligatures w14:val="none"/>
        </w:rPr>
        <w:t>yield</w:t>
      </w:r>
      <w:r w:rsidR="00905A06" w:rsidRPr="00447DFD">
        <w:rPr>
          <w:rFonts w:ascii="Times New Roman" w:hAnsi="Times New Roman" w:cs="Times New Roman"/>
          <w:kern w:val="0"/>
          <w:sz w:val="24"/>
          <w:szCs w:val="24"/>
          <w:highlight w:val="yellow"/>
          <w:lang/>
          <w14:ligatures w14:val="none"/>
        </w:rPr>
        <w:t>s</w:t>
      </w:r>
      <w:r w:rsidR="00D850D8" w:rsidRPr="00447DFD">
        <w:rPr>
          <w:rFonts w:ascii="Times New Roman" w:hAnsi="Times New Roman" w:cs="Times New Roman"/>
          <w:kern w:val="0"/>
          <w:sz w:val="24"/>
          <w:szCs w:val="24"/>
          <w:highlight w:val="yellow"/>
          <w:lang/>
          <w14:ligatures w14:val="none"/>
        </w:rPr>
        <w:t xml:space="preserve"> economic growth. In addition, Jabbour </w:t>
      </w:r>
      <w:r w:rsidR="00D850D8" w:rsidRPr="00447DFD">
        <w:rPr>
          <w:rFonts w:ascii="Times New Roman" w:hAnsi="Times New Roman" w:cs="Times New Roman"/>
          <w:i/>
          <w:iCs/>
          <w:kern w:val="0"/>
          <w:sz w:val="24"/>
          <w:szCs w:val="24"/>
          <w:highlight w:val="yellow"/>
          <w:lang/>
          <w14:ligatures w14:val="none"/>
        </w:rPr>
        <w:t>et al.</w:t>
      </w:r>
      <w:r w:rsidR="00D850D8" w:rsidRPr="00447DFD">
        <w:rPr>
          <w:rFonts w:ascii="Times New Roman" w:hAnsi="Times New Roman" w:cs="Times New Roman"/>
          <w:kern w:val="0"/>
          <w:sz w:val="24"/>
          <w:szCs w:val="24"/>
          <w:highlight w:val="yellow"/>
          <w:lang/>
          <w14:ligatures w14:val="none"/>
        </w:rPr>
        <w:t xml:space="preserve"> (2016)</w:t>
      </w:r>
      <w:r w:rsidR="00A2213A" w:rsidRPr="00447DFD">
        <w:rPr>
          <w:rFonts w:ascii="Times New Roman" w:hAnsi="Times New Roman" w:cs="Times New Roman"/>
          <w:kern w:val="0"/>
          <w:sz w:val="24"/>
          <w:szCs w:val="24"/>
          <w:highlight w:val="yellow"/>
          <w:lang/>
          <w14:ligatures w14:val="none"/>
        </w:rPr>
        <w:t xml:space="preserve"> and</w:t>
      </w:r>
      <w:r w:rsidR="00D850D8" w:rsidRPr="00447DFD">
        <w:rPr>
          <w:rFonts w:ascii="Times New Roman" w:hAnsi="Times New Roman" w:cs="Times New Roman"/>
          <w:kern w:val="0"/>
          <w:sz w:val="24"/>
          <w:szCs w:val="24"/>
          <w:highlight w:val="yellow"/>
          <w:lang/>
          <w14:ligatures w14:val="none"/>
        </w:rPr>
        <w:t xml:space="preserve"> </w:t>
      </w:r>
      <w:r w:rsidR="00A2213A" w:rsidRPr="00447DFD">
        <w:rPr>
          <w:rFonts w:ascii="Times New Roman" w:hAnsi="Times New Roman" w:cs="Times New Roman"/>
          <w:kern w:val="0"/>
          <w:sz w:val="24"/>
          <w:szCs w:val="24"/>
          <w:highlight w:val="yellow"/>
          <w:lang/>
          <w14:ligatures w14:val="none"/>
        </w:rPr>
        <w:t xml:space="preserve">Alfaro </w:t>
      </w:r>
      <w:r w:rsidR="00A2213A" w:rsidRPr="00447DFD">
        <w:rPr>
          <w:rFonts w:ascii="Times New Roman" w:hAnsi="Times New Roman" w:cs="Times New Roman"/>
          <w:i/>
          <w:iCs/>
          <w:kern w:val="0"/>
          <w:sz w:val="24"/>
          <w:szCs w:val="24"/>
          <w:highlight w:val="yellow"/>
          <w:lang/>
          <w14:ligatures w14:val="none"/>
        </w:rPr>
        <w:t>et al</w:t>
      </w:r>
      <w:r w:rsidR="00A2213A" w:rsidRPr="00447DFD">
        <w:rPr>
          <w:rFonts w:ascii="Times New Roman" w:hAnsi="Times New Roman" w:cs="Times New Roman"/>
          <w:kern w:val="0"/>
          <w:sz w:val="24"/>
          <w:szCs w:val="24"/>
          <w:highlight w:val="yellow"/>
          <w:lang/>
          <w14:ligatures w14:val="none"/>
        </w:rPr>
        <w:t xml:space="preserve">. (2017) </w:t>
      </w:r>
      <w:r w:rsidR="00D850D8" w:rsidRPr="00447DFD">
        <w:rPr>
          <w:rFonts w:ascii="Times New Roman" w:hAnsi="Times New Roman" w:cs="Times New Roman"/>
          <w:kern w:val="0"/>
          <w:sz w:val="24"/>
          <w:szCs w:val="24"/>
          <w:highlight w:val="yellow"/>
          <w:lang/>
          <w14:ligatures w14:val="none"/>
        </w:rPr>
        <w:t>noted that trade protection causes</w:t>
      </w:r>
      <w:r w:rsidRPr="00447DFD">
        <w:rPr>
          <w:rFonts w:ascii="Times New Roman" w:hAnsi="Times New Roman" w:cs="Times New Roman"/>
          <w:kern w:val="0"/>
          <w:sz w:val="24"/>
          <w:szCs w:val="24"/>
          <w:highlight w:val="yellow"/>
          <w:lang/>
          <w14:ligatures w14:val="none"/>
        </w:rPr>
        <w:t xml:space="preserve"> an increase in innovative activities and a decrease in the productivity gap between domestic firms and international competitors, thus </w:t>
      </w:r>
      <w:r w:rsidR="00A2213A" w:rsidRPr="00447DFD">
        <w:rPr>
          <w:rFonts w:ascii="Times New Roman" w:hAnsi="Times New Roman" w:cs="Times New Roman"/>
          <w:kern w:val="0"/>
          <w:sz w:val="24"/>
          <w:szCs w:val="24"/>
          <w:highlight w:val="yellow"/>
          <w:lang/>
          <w14:ligatures w14:val="none"/>
        </w:rPr>
        <w:t>making it an impetus for higher productivity and GDP growth</w:t>
      </w:r>
      <w:r w:rsidRPr="00447DFD">
        <w:rPr>
          <w:rFonts w:ascii="Times New Roman" w:hAnsi="Times New Roman" w:cs="Times New Roman"/>
          <w:kern w:val="0"/>
          <w:sz w:val="24"/>
          <w:szCs w:val="24"/>
          <w:highlight w:val="yellow"/>
          <w:lang/>
          <w14:ligatures w14:val="none"/>
        </w:rPr>
        <w:t xml:space="preserve">. </w:t>
      </w:r>
      <w:r w:rsidR="00A2213A" w:rsidRPr="00447DFD">
        <w:rPr>
          <w:rFonts w:ascii="Times New Roman" w:hAnsi="Times New Roman" w:cs="Times New Roman"/>
          <w:kern w:val="0"/>
          <w:sz w:val="24"/>
          <w:szCs w:val="24"/>
          <w:highlight w:val="yellow"/>
          <w:lang/>
          <w14:ligatures w14:val="none"/>
        </w:rPr>
        <w:t xml:space="preserve">Likewise, Ebenyi </w:t>
      </w:r>
      <w:r w:rsidR="00A2213A" w:rsidRPr="00447DFD">
        <w:rPr>
          <w:rFonts w:ascii="Times New Roman" w:hAnsi="Times New Roman" w:cs="Times New Roman"/>
          <w:i/>
          <w:iCs/>
          <w:kern w:val="0"/>
          <w:sz w:val="24"/>
          <w:szCs w:val="24"/>
          <w:highlight w:val="yellow"/>
          <w:lang/>
          <w14:ligatures w14:val="none"/>
        </w:rPr>
        <w:t>et al</w:t>
      </w:r>
      <w:r w:rsidR="00A2213A" w:rsidRPr="00447DFD">
        <w:rPr>
          <w:rFonts w:ascii="Times New Roman" w:hAnsi="Times New Roman" w:cs="Times New Roman"/>
          <w:kern w:val="0"/>
          <w:sz w:val="24"/>
          <w:szCs w:val="24"/>
          <w:highlight w:val="yellow"/>
          <w:lang/>
          <w14:ligatures w14:val="none"/>
        </w:rPr>
        <w:t xml:space="preserve">. (2017), found that trade liberalisation policies unduly expose manufacturing sectors to international markets shocks which cause high production costs, poor competitiveness and low economic performance. </w:t>
      </w:r>
    </w:p>
    <w:p w14:paraId="4A396DCE" w14:textId="3612BBA6" w:rsidR="00A2213A" w:rsidRPr="00447DFD" w:rsidRDefault="00905A06" w:rsidP="00A2213A">
      <w:pPr>
        <w:spacing w:before="100" w:beforeAutospacing="1" w:after="100" w:afterAutospacing="1" w:line="276" w:lineRule="auto"/>
        <w:jc w:val="both"/>
        <w:rPr>
          <w:rFonts w:ascii="Times New Roman" w:hAnsi="Times New Roman" w:cs="Times New Roman"/>
          <w:kern w:val="0"/>
          <w:sz w:val="24"/>
          <w:szCs w:val="24"/>
          <w:highlight w:val="yellow"/>
          <w:lang/>
          <w14:ligatures w14:val="none"/>
        </w:rPr>
      </w:pPr>
      <w:r w:rsidRPr="00447DFD">
        <w:rPr>
          <w:rFonts w:ascii="Times New Roman" w:hAnsi="Times New Roman" w:cs="Times New Roman"/>
          <w:kern w:val="0"/>
          <w:sz w:val="24"/>
          <w:szCs w:val="24"/>
          <w:highlight w:val="yellow"/>
          <w:lang/>
          <w14:ligatures w14:val="none"/>
        </w:rPr>
        <w:t xml:space="preserve">More importantly, </w:t>
      </w:r>
      <w:r w:rsidR="00582FA0" w:rsidRPr="00447DFD">
        <w:rPr>
          <w:rFonts w:ascii="Times New Roman" w:hAnsi="Times New Roman" w:cs="Times New Roman"/>
          <w:kern w:val="0"/>
          <w:sz w:val="24"/>
          <w:szCs w:val="24"/>
          <w:highlight w:val="yellow"/>
          <w:lang/>
          <w14:ligatures w14:val="none"/>
        </w:rPr>
        <w:t>trade protectionism decreases the unemployment rate in the long run and positively affects GDP growth via export promotion in Nigeria</w:t>
      </w:r>
      <w:r w:rsidRPr="00447DFD">
        <w:rPr>
          <w:rFonts w:ascii="Times New Roman" w:hAnsi="Times New Roman" w:cs="Times New Roman"/>
          <w:kern w:val="0"/>
          <w:sz w:val="24"/>
          <w:szCs w:val="24"/>
          <w:highlight w:val="yellow"/>
          <w:lang/>
          <w14:ligatures w14:val="none"/>
        </w:rPr>
        <w:t xml:space="preserve"> (Okere &amp; Iheanacho, 2016)</w:t>
      </w:r>
      <w:r w:rsidR="00582FA0" w:rsidRPr="00447DFD">
        <w:rPr>
          <w:rFonts w:ascii="Times New Roman" w:hAnsi="Times New Roman" w:cs="Times New Roman"/>
          <w:kern w:val="0"/>
          <w:sz w:val="24"/>
          <w:szCs w:val="24"/>
          <w:highlight w:val="yellow"/>
          <w:lang/>
          <w14:ligatures w14:val="none"/>
        </w:rPr>
        <w:t xml:space="preserve">. </w:t>
      </w:r>
      <w:r w:rsidR="00A2213A" w:rsidRPr="00447DFD">
        <w:rPr>
          <w:rFonts w:ascii="Times New Roman" w:hAnsi="Times New Roman" w:cs="Times New Roman"/>
          <w:kern w:val="0"/>
          <w:sz w:val="24"/>
          <w:szCs w:val="24"/>
          <w:highlight w:val="yellow"/>
          <w:lang/>
          <w14:ligatures w14:val="none"/>
        </w:rPr>
        <w:t>Al</w:t>
      </w:r>
      <w:r w:rsidRPr="00447DFD">
        <w:rPr>
          <w:rFonts w:ascii="Times New Roman" w:hAnsi="Times New Roman" w:cs="Times New Roman"/>
          <w:kern w:val="0"/>
          <w:sz w:val="24"/>
          <w:szCs w:val="24"/>
          <w:highlight w:val="yellow"/>
          <w:lang/>
          <w14:ligatures w14:val="none"/>
        </w:rPr>
        <w:t>though trade liberalisation positively and substantially affects GDP growth</w:t>
      </w:r>
      <w:r w:rsidR="00A2213A" w:rsidRPr="00447DFD">
        <w:rPr>
          <w:rFonts w:ascii="Times New Roman" w:hAnsi="Times New Roman" w:cs="Times New Roman"/>
          <w:kern w:val="0"/>
          <w:sz w:val="24"/>
          <w:szCs w:val="24"/>
          <w:highlight w:val="yellow"/>
          <w:lang/>
          <w14:ligatures w14:val="none"/>
        </w:rPr>
        <w:t>,</w:t>
      </w:r>
      <w:r w:rsidRPr="00447DFD">
        <w:rPr>
          <w:rFonts w:ascii="Times New Roman" w:hAnsi="Times New Roman" w:cs="Times New Roman"/>
          <w:kern w:val="0"/>
          <w:sz w:val="24"/>
          <w:szCs w:val="24"/>
          <w:highlight w:val="yellow"/>
          <w:lang/>
          <w14:ligatures w14:val="none"/>
        </w:rPr>
        <w:t xml:space="preserve"> </w:t>
      </w:r>
      <w:r w:rsidR="003B73D2" w:rsidRPr="00447DFD">
        <w:rPr>
          <w:rFonts w:ascii="Times New Roman" w:hAnsi="Times New Roman" w:cs="Times New Roman"/>
          <w:kern w:val="0"/>
          <w:sz w:val="24"/>
          <w:szCs w:val="24"/>
          <w:highlight w:val="yellow"/>
          <w:lang/>
          <w14:ligatures w14:val="none"/>
        </w:rPr>
        <w:t>the positive effect only holds up to a threshold beyond which it diminishes in Sub-Saharan African economies (</w:t>
      </w:r>
      <w:r w:rsidR="00582FA0" w:rsidRPr="00447DFD">
        <w:rPr>
          <w:rFonts w:ascii="Times New Roman" w:hAnsi="Times New Roman" w:cs="Times New Roman"/>
          <w:kern w:val="0"/>
          <w:sz w:val="24"/>
          <w:szCs w:val="24"/>
          <w:highlight w:val="yellow"/>
          <w:lang/>
          <w14:ligatures w14:val="none"/>
        </w:rPr>
        <w:t>Zahonogo</w:t>
      </w:r>
      <w:r w:rsidR="003B73D2" w:rsidRPr="00447DFD">
        <w:rPr>
          <w:rFonts w:ascii="Times New Roman" w:hAnsi="Times New Roman" w:cs="Times New Roman"/>
          <w:kern w:val="0"/>
          <w:sz w:val="24"/>
          <w:szCs w:val="24"/>
          <w:highlight w:val="yellow"/>
          <w:lang/>
          <w14:ligatures w14:val="none"/>
        </w:rPr>
        <w:t xml:space="preserve">, </w:t>
      </w:r>
      <w:r w:rsidR="00582FA0" w:rsidRPr="00447DFD">
        <w:rPr>
          <w:rFonts w:ascii="Times New Roman" w:hAnsi="Times New Roman" w:cs="Times New Roman"/>
          <w:kern w:val="0"/>
          <w:sz w:val="24"/>
          <w:szCs w:val="24"/>
          <w:highlight w:val="yellow"/>
          <w:lang/>
          <w14:ligatures w14:val="none"/>
        </w:rPr>
        <w:t>2016</w:t>
      </w:r>
      <w:r w:rsidR="003B73D2" w:rsidRPr="00447DFD">
        <w:rPr>
          <w:rFonts w:ascii="Times New Roman" w:hAnsi="Times New Roman" w:cs="Times New Roman"/>
          <w:kern w:val="0"/>
          <w:sz w:val="24"/>
          <w:szCs w:val="24"/>
          <w:highlight w:val="yellow"/>
          <w:lang/>
          <w14:ligatures w14:val="none"/>
        </w:rPr>
        <w:t>;</w:t>
      </w:r>
      <w:r w:rsidR="00A2213A" w:rsidRPr="00447DFD">
        <w:rPr>
          <w:rFonts w:ascii="Times New Roman" w:hAnsi="Times New Roman" w:cs="Times New Roman"/>
          <w:kern w:val="0"/>
          <w:sz w:val="24"/>
          <w:szCs w:val="24"/>
          <w:highlight w:val="yellow"/>
          <w:lang/>
          <w14:ligatures w14:val="none"/>
        </w:rPr>
        <w:t xml:space="preserve"> </w:t>
      </w:r>
      <w:r w:rsidR="003B73D2" w:rsidRPr="00447DFD">
        <w:rPr>
          <w:rFonts w:ascii="Times New Roman" w:hAnsi="Times New Roman" w:cs="Times New Roman"/>
          <w:kern w:val="0"/>
          <w:sz w:val="24"/>
          <w:szCs w:val="24"/>
          <w:highlight w:val="yellow"/>
          <w:lang/>
          <w14:ligatures w14:val="none"/>
        </w:rPr>
        <w:t>Colantone &amp; Stanig, 2018)</w:t>
      </w:r>
      <w:r w:rsidR="00582FA0" w:rsidRPr="00447DFD">
        <w:rPr>
          <w:rFonts w:ascii="Times New Roman" w:hAnsi="Times New Roman" w:cs="Times New Roman"/>
          <w:kern w:val="0"/>
          <w:sz w:val="24"/>
          <w:szCs w:val="24"/>
          <w:highlight w:val="yellow"/>
          <w:lang/>
          <w14:ligatures w14:val="none"/>
        </w:rPr>
        <w:t xml:space="preserve">. </w:t>
      </w:r>
      <w:r w:rsidR="003B73D2" w:rsidRPr="00447DFD">
        <w:rPr>
          <w:rFonts w:ascii="Times New Roman" w:hAnsi="Times New Roman" w:cs="Times New Roman"/>
          <w:kern w:val="0"/>
          <w:sz w:val="24"/>
          <w:szCs w:val="24"/>
          <w:highlight w:val="yellow"/>
          <w:lang/>
          <w14:ligatures w14:val="none"/>
        </w:rPr>
        <w:t xml:space="preserve">Additionally, gains from trade liberalisation may not be sustainable in the long run if benefits are unequally distributed (Zahonogo, 2016; Colantone &amp; Stanig, 2018). </w:t>
      </w:r>
      <w:r w:rsidR="00E467EC" w:rsidRPr="00447DFD">
        <w:rPr>
          <w:rFonts w:ascii="Times New Roman" w:hAnsi="Times New Roman" w:cs="Times New Roman"/>
          <w:kern w:val="0"/>
          <w:sz w:val="24"/>
          <w:szCs w:val="24"/>
          <w:highlight w:val="yellow"/>
          <w:lang/>
          <w14:ligatures w14:val="none"/>
        </w:rPr>
        <w:t xml:space="preserve">Casaca and Lyridis (2018) </w:t>
      </w:r>
      <w:r w:rsidR="00FE1F06" w:rsidRPr="00447DFD">
        <w:rPr>
          <w:rFonts w:ascii="Times New Roman" w:hAnsi="Times New Roman" w:cs="Times New Roman"/>
          <w:kern w:val="0"/>
          <w:sz w:val="24"/>
          <w:szCs w:val="24"/>
          <w:highlight w:val="yellow"/>
          <w:lang/>
          <w14:ligatures w14:val="none"/>
        </w:rPr>
        <w:t xml:space="preserve">as well as </w:t>
      </w:r>
      <w:r w:rsidR="00A2213A" w:rsidRPr="00447DFD">
        <w:rPr>
          <w:rFonts w:ascii="Times New Roman" w:hAnsi="Times New Roman" w:cs="Times New Roman"/>
          <w:kern w:val="0"/>
          <w:sz w:val="24"/>
          <w:szCs w:val="24"/>
          <w:highlight w:val="yellow"/>
          <w:lang/>
          <w14:ligatures w14:val="none"/>
        </w:rPr>
        <w:t xml:space="preserve">Obi and Abina (2018), </w:t>
      </w:r>
      <w:r w:rsidR="00FE1F06" w:rsidRPr="00447DFD">
        <w:rPr>
          <w:rFonts w:ascii="Times New Roman" w:hAnsi="Times New Roman" w:cs="Times New Roman"/>
          <w:kern w:val="0"/>
          <w:sz w:val="24"/>
          <w:szCs w:val="24"/>
          <w:highlight w:val="yellow"/>
          <w:lang/>
          <w14:ligatures w14:val="none"/>
        </w:rPr>
        <w:t xml:space="preserve">agreed that economies preferred protectionist policies due to its positive impact on </w:t>
      </w:r>
      <w:r w:rsidR="00A2213A" w:rsidRPr="00447DFD">
        <w:rPr>
          <w:rFonts w:ascii="Times New Roman" w:hAnsi="Times New Roman" w:cs="Times New Roman"/>
          <w:kern w:val="0"/>
          <w:sz w:val="24"/>
          <w:szCs w:val="24"/>
          <w:highlight w:val="yellow"/>
          <w:lang/>
          <w14:ligatures w14:val="none"/>
        </w:rPr>
        <w:t xml:space="preserve">export quality and export volume. It was further noted that protectionist policy can improve </w:t>
      </w:r>
      <w:r w:rsidR="005F35D4" w:rsidRPr="00447DFD">
        <w:rPr>
          <w:rFonts w:ascii="Times New Roman" w:hAnsi="Times New Roman" w:cs="Times New Roman"/>
          <w:kern w:val="0"/>
          <w:sz w:val="24"/>
          <w:szCs w:val="24"/>
          <w:highlight w:val="yellow"/>
          <w:lang/>
          <w14:ligatures w14:val="none"/>
        </w:rPr>
        <w:t xml:space="preserve">the </w:t>
      </w:r>
      <w:r w:rsidR="00A2213A" w:rsidRPr="00447DFD">
        <w:rPr>
          <w:rFonts w:ascii="Times New Roman" w:hAnsi="Times New Roman" w:cs="Times New Roman"/>
          <w:kern w:val="0"/>
          <w:sz w:val="24"/>
          <w:szCs w:val="24"/>
          <w:highlight w:val="yellow"/>
          <w:lang/>
          <w14:ligatures w14:val="none"/>
        </w:rPr>
        <w:t>basic infrastructure required for productivity, thereby positively affecting export diversification</w:t>
      </w:r>
      <w:r w:rsidR="005F35D4" w:rsidRPr="00447DFD">
        <w:rPr>
          <w:rFonts w:ascii="Times New Roman" w:hAnsi="Times New Roman" w:cs="Times New Roman"/>
          <w:kern w:val="0"/>
          <w:sz w:val="24"/>
          <w:szCs w:val="24"/>
          <w:highlight w:val="yellow"/>
          <w:lang/>
          <w14:ligatures w14:val="none"/>
        </w:rPr>
        <w:t>.</w:t>
      </w:r>
      <w:r w:rsidR="00A2213A" w:rsidRPr="00447DFD">
        <w:rPr>
          <w:rFonts w:ascii="Times New Roman" w:hAnsi="Times New Roman" w:cs="Times New Roman"/>
          <w:kern w:val="0"/>
          <w:sz w:val="24"/>
          <w:szCs w:val="24"/>
          <w:highlight w:val="yellow"/>
          <w:lang/>
          <w14:ligatures w14:val="none"/>
        </w:rPr>
        <w:t xml:space="preserve"> </w:t>
      </w:r>
      <w:r w:rsidR="002D4CE3" w:rsidRPr="00447DFD">
        <w:rPr>
          <w:rFonts w:ascii="Times New Roman" w:hAnsi="Times New Roman" w:cs="Times New Roman"/>
          <w:kern w:val="0"/>
          <w:sz w:val="24"/>
          <w:szCs w:val="24"/>
          <w:highlight w:val="yellow"/>
          <w:lang/>
          <w14:ligatures w14:val="none"/>
        </w:rPr>
        <w:t>Moreso, trade restrictions positively affect the economy, aid responses to import pressures and may be more reliable than liberalisation negotiations, which often take longer to materialise, especially in key industrial and agricultural sectors (</w:t>
      </w:r>
      <w:r w:rsidR="00A2213A" w:rsidRPr="00447DFD">
        <w:rPr>
          <w:rFonts w:ascii="Times New Roman" w:hAnsi="Times New Roman" w:cs="Times New Roman"/>
          <w:kern w:val="0"/>
          <w:sz w:val="24"/>
          <w:szCs w:val="24"/>
          <w:highlight w:val="yellow"/>
          <w:lang/>
          <w14:ligatures w14:val="none"/>
        </w:rPr>
        <w:t>Malmgren</w:t>
      </w:r>
      <w:r w:rsidR="002D4CE3" w:rsidRPr="00447DFD">
        <w:rPr>
          <w:rFonts w:ascii="Times New Roman" w:hAnsi="Times New Roman" w:cs="Times New Roman"/>
          <w:kern w:val="0"/>
          <w:sz w:val="24"/>
          <w:szCs w:val="24"/>
          <w:highlight w:val="yellow"/>
          <w:lang/>
          <w14:ligatures w14:val="none"/>
        </w:rPr>
        <w:t xml:space="preserve">, </w:t>
      </w:r>
      <w:r w:rsidR="00A2213A" w:rsidRPr="00447DFD">
        <w:rPr>
          <w:rFonts w:ascii="Times New Roman" w:hAnsi="Times New Roman" w:cs="Times New Roman"/>
          <w:kern w:val="0"/>
          <w:sz w:val="24"/>
          <w:szCs w:val="24"/>
          <w:highlight w:val="yellow"/>
          <w:lang/>
          <w14:ligatures w14:val="none"/>
        </w:rPr>
        <w:t>2019)</w:t>
      </w:r>
      <w:r w:rsidR="002D4CE3" w:rsidRPr="00447DFD">
        <w:rPr>
          <w:rFonts w:ascii="Times New Roman" w:hAnsi="Times New Roman" w:cs="Times New Roman"/>
          <w:kern w:val="0"/>
          <w:sz w:val="24"/>
          <w:szCs w:val="24"/>
          <w:highlight w:val="yellow"/>
          <w:lang/>
          <w14:ligatures w14:val="none"/>
        </w:rPr>
        <w:t>.</w:t>
      </w:r>
    </w:p>
    <w:p w14:paraId="0D147F45" w14:textId="672D72FC" w:rsidR="00582FA0" w:rsidRPr="00447DFD" w:rsidRDefault="00582FA0" w:rsidP="00582FA0">
      <w:pPr>
        <w:spacing w:before="100" w:beforeAutospacing="1" w:after="100" w:afterAutospacing="1" w:line="276" w:lineRule="auto"/>
        <w:jc w:val="both"/>
        <w:rPr>
          <w:rFonts w:ascii="Times New Roman" w:hAnsi="Times New Roman" w:cs="Times New Roman"/>
          <w:kern w:val="0"/>
          <w:sz w:val="24"/>
          <w:szCs w:val="24"/>
          <w:highlight w:val="yellow"/>
          <w:lang/>
          <w14:ligatures w14:val="none"/>
        </w:rPr>
      </w:pPr>
      <w:r w:rsidRPr="00447DFD">
        <w:rPr>
          <w:rFonts w:ascii="Times New Roman" w:hAnsi="Times New Roman" w:cs="Times New Roman"/>
          <w:kern w:val="0"/>
          <w:sz w:val="24"/>
          <w:szCs w:val="24"/>
          <w:highlight w:val="yellow"/>
          <w:lang/>
          <w14:ligatures w14:val="none"/>
        </w:rPr>
        <w:lastRenderedPageBreak/>
        <w:t>Contrary to these positive findings, some studies (Sharma, 2016; Obi &amp; Abina, 2018; Li &amp; Gan, 2019) argued that trade protectionism adversely affects the economy and imposes greater macroeconomic costs.</w:t>
      </w:r>
      <w:r w:rsidR="002D4CE3" w:rsidRPr="00447DFD">
        <w:rPr>
          <w:rFonts w:ascii="Times New Roman" w:hAnsi="Times New Roman" w:cs="Times New Roman"/>
          <w:kern w:val="0"/>
          <w:sz w:val="24"/>
          <w:szCs w:val="24"/>
          <w:highlight w:val="yellow"/>
          <w:lang/>
          <w14:ligatures w14:val="none"/>
        </w:rPr>
        <w:t xml:space="preserve"> According to</w:t>
      </w:r>
      <w:r w:rsidRPr="00447DFD">
        <w:rPr>
          <w:rFonts w:ascii="Times New Roman" w:hAnsi="Times New Roman" w:cs="Times New Roman"/>
          <w:kern w:val="0"/>
          <w:sz w:val="24"/>
          <w:szCs w:val="24"/>
          <w:highlight w:val="yellow"/>
          <w:lang/>
          <w14:ligatures w14:val="none"/>
        </w:rPr>
        <w:t xml:space="preserve"> Sharma (2016)</w:t>
      </w:r>
      <w:r w:rsidR="002D4CE3" w:rsidRPr="00447DFD">
        <w:rPr>
          <w:rFonts w:ascii="Times New Roman" w:hAnsi="Times New Roman" w:cs="Times New Roman"/>
          <w:kern w:val="0"/>
          <w:sz w:val="24"/>
          <w:szCs w:val="24"/>
          <w:highlight w:val="yellow"/>
          <w:lang/>
          <w14:ligatures w14:val="none"/>
        </w:rPr>
        <w:t xml:space="preserve"> as well as Jean and Reshef (2017), although trade protection supports job creation, </w:t>
      </w:r>
      <w:r w:rsidRPr="00447DFD">
        <w:rPr>
          <w:rFonts w:ascii="Times New Roman" w:hAnsi="Times New Roman" w:cs="Times New Roman"/>
          <w:kern w:val="0"/>
          <w:sz w:val="24"/>
          <w:szCs w:val="24"/>
          <w:highlight w:val="yellow"/>
          <w:lang/>
          <w14:ligatures w14:val="none"/>
        </w:rPr>
        <w:t xml:space="preserve">trade protectionism negatively affects the economy </w:t>
      </w:r>
      <w:r w:rsidR="002D4CE3" w:rsidRPr="00447DFD">
        <w:rPr>
          <w:rFonts w:ascii="Times New Roman" w:hAnsi="Times New Roman" w:cs="Times New Roman"/>
          <w:kern w:val="0"/>
          <w:sz w:val="24"/>
          <w:szCs w:val="24"/>
          <w:highlight w:val="yellow"/>
          <w:lang/>
          <w14:ligatures w14:val="none"/>
        </w:rPr>
        <w:t>and is inefficient in protecting jobs or promoting employment in practice</w:t>
      </w:r>
      <w:r w:rsidRPr="00447DFD">
        <w:rPr>
          <w:rFonts w:ascii="Times New Roman" w:hAnsi="Times New Roman" w:cs="Times New Roman"/>
          <w:kern w:val="0"/>
          <w:sz w:val="24"/>
          <w:szCs w:val="24"/>
          <w:highlight w:val="yellow"/>
          <w:lang/>
          <w14:ligatures w14:val="none"/>
        </w:rPr>
        <w:t xml:space="preserve">. </w:t>
      </w:r>
      <w:r w:rsidR="002D4CE3" w:rsidRPr="00447DFD">
        <w:rPr>
          <w:rFonts w:ascii="Times New Roman" w:hAnsi="Times New Roman" w:cs="Times New Roman"/>
          <w:kern w:val="0"/>
          <w:sz w:val="24"/>
          <w:szCs w:val="24"/>
          <w:highlight w:val="yellow"/>
          <w:lang/>
          <w14:ligatures w14:val="none"/>
        </w:rPr>
        <w:t>Asides this, protectionist policies negatively affect the global economy and lead to short-term welfare losses which increase over time (</w:t>
      </w:r>
      <w:r w:rsidRPr="00447DFD">
        <w:rPr>
          <w:rFonts w:ascii="Times New Roman" w:hAnsi="Times New Roman" w:cs="Times New Roman"/>
          <w:kern w:val="0"/>
          <w:sz w:val="24"/>
          <w:szCs w:val="24"/>
          <w:highlight w:val="yellow"/>
          <w:lang/>
          <w14:ligatures w14:val="none"/>
        </w:rPr>
        <w:t>Widyasanti</w:t>
      </w:r>
      <w:r w:rsidR="002D4CE3" w:rsidRPr="00447DFD">
        <w:rPr>
          <w:rFonts w:ascii="Times New Roman" w:hAnsi="Times New Roman" w:cs="Times New Roman"/>
          <w:kern w:val="0"/>
          <w:sz w:val="24"/>
          <w:szCs w:val="24"/>
          <w:highlight w:val="yellow"/>
          <w:lang/>
          <w14:ligatures w14:val="none"/>
        </w:rPr>
        <w:t xml:space="preserve">, </w:t>
      </w:r>
      <w:r w:rsidRPr="00447DFD">
        <w:rPr>
          <w:rFonts w:ascii="Times New Roman" w:hAnsi="Times New Roman" w:cs="Times New Roman"/>
          <w:kern w:val="0"/>
          <w:sz w:val="24"/>
          <w:szCs w:val="24"/>
          <w:highlight w:val="yellow"/>
          <w:lang/>
          <w14:ligatures w14:val="none"/>
        </w:rPr>
        <w:t>2017</w:t>
      </w:r>
      <w:r w:rsidR="002D4CE3" w:rsidRPr="00447DFD">
        <w:rPr>
          <w:rFonts w:ascii="Times New Roman" w:hAnsi="Times New Roman" w:cs="Times New Roman"/>
          <w:kern w:val="0"/>
          <w:sz w:val="24"/>
          <w:szCs w:val="24"/>
          <w:highlight w:val="yellow"/>
          <w:lang/>
          <w14:ligatures w14:val="none"/>
        </w:rPr>
        <w:t xml:space="preserve">; </w:t>
      </w:r>
      <w:r w:rsidR="003577D2" w:rsidRPr="00447DFD">
        <w:rPr>
          <w:rFonts w:ascii="Times New Roman" w:hAnsi="Times New Roman" w:cs="Times New Roman"/>
          <w:kern w:val="0"/>
          <w:sz w:val="24"/>
          <w:szCs w:val="24"/>
          <w:highlight w:val="yellow"/>
          <w:lang/>
          <w14:ligatures w14:val="none"/>
        </w:rPr>
        <w:t xml:space="preserve">Stephen &amp; Obah, 2017; </w:t>
      </w:r>
      <w:r w:rsidRPr="00447DFD">
        <w:rPr>
          <w:rFonts w:ascii="Times New Roman" w:hAnsi="Times New Roman" w:cs="Times New Roman"/>
          <w:kern w:val="0"/>
          <w:sz w:val="24"/>
          <w:szCs w:val="24"/>
          <w:highlight w:val="yellow"/>
          <w:lang/>
          <w14:ligatures w14:val="none"/>
        </w:rPr>
        <w:t xml:space="preserve">De </w:t>
      </w:r>
      <w:r w:rsidR="002D4CE3" w:rsidRPr="00447DFD">
        <w:rPr>
          <w:rFonts w:ascii="Times New Roman" w:hAnsi="Times New Roman" w:cs="Times New Roman"/>
          <w:kern w:val="0"/>
          <w:sz w:val="24"/>
          <w:szCs w:val="24"/>
          <w:highlight w:val="yellow"/>
          <w:lang/>
          <w14:ligatures w14:val="none"/>
        </w:rPr>
        <w:t>&amp;</w:t>
      </w:r>
      <w:r w:rsidRPr="00447DFD">
        <w:rPr>
          <w:rFonts w:ascii="Times New Roman" w:hAnsi="Times New Roman" w:cs="Times New Roman"/>
          <w:kern w:val="0"/>
          <w:sz w:val="24"/>
          <w:szCs w:val="24"/>
          <w:highlight w:val="yellow"/>
          <w:lang/>
          <w14:ligatures w14:val="none"/>
        </w:rPr>
        <w:t xml:space="preserve"> Rahman</w:t>
      </w:r>
      <w:r w:rsidR="002D4CE3" w:rsidRPr="00447DFD">
        <w:rPr>
          <w:rFonts w:ascii="Times New Roman" w:hAnsi="Times New Roman" w:cs="Times New Roman"/>
          <w:kern w:val="0"/>
          <w:sz w:val="24"/>
          <w:szCs w:val="24"/>
          <w:highlight w:val="yellow"/>
          <w:lang/>
          <w14:ligatures w14:val="none"/>
        </w:rPr>
        <w:t xml:space="preserve">, </w:t>
      </w:r>
      <w:r w:rsidRPr="00447DFD">
        <w:rPr>
          <w:rFonts w:ascii="Times New Roman" w:hAnsi="Times New Roman" w:cs="Times New Roman"/>
          <w:kern w:val="0"/>
          <w:sz w:val="24"/>
          <w:szCs w:val="24"/>
          <w:highlight w:val="yellow"/>
          <w:lang/>
          <w14:ligatures w14:val="none"/>
        </w:rPr>
        <w:t>2017</w:t>
      </w:r>
      <w:r w:rsidR="006372B6" w:rsidRPr="00447DFD">
        <w:rPr>
          <w:rFonts w:ascii="Times New Roman" w:hAnsi="Times New Roman" w:cs="Times New Roman"/>
          <w:kern w:val="0"/>
          <w:sz w:val="24"/>
          <w:szCs w:val="24"/>
          <w:highlight w:val="yellow"/>
          <w:lang/>
          <w14:ligatures w14:val="none"/>
        </w:rPr>
        <w:t xml:space="preserve">; Furceri </w:t>
      </w:r>
      <w:r w:rsidR="006372B6" w:rsidRPr="00447DFD">
        <w:rPr>
          <w:rFonts w:ascii="Times New Roman" w:hAnsi="Times New Roman" w:cs="Times New Roman"/>
          <w:i/>
          <w:iCs/>
          <w:kern w:val="0"/>
          <w:sz w:val="24"/>
          <w:szCs w:val="24"/>
          <w:highlight w:val="yellow"/>
          <w:lang/>
          <w14:ligatures w14:val="none"/>
        </w:rPr>
        <w:t>et al</w:t>
      </w:r>
      <w:r w:rsidR="006372B6" w:rsidRPr="00447DFD">
        <w:rPr>
          <w:rFonts w:ascii="Times New Roman" w:hAnsi="Times New Roman" w:cs="Times New Roman"/>
          <w:kern w:val="0"/>
          <w:sz w:val="24"/>
          <w:szCs w:val="24"/>
          <w:highlight w:val="yellow"/>
          <w:lang/>
          <w14:ligatures w14:val="none"/>
        </w:rPr>
        <w:t>., 2019</w:t>
      </w:r>
      <w:r w:rsidRPr="00447DFD">
        <w:rPr>
          <w:rFonts w:ascii="Times New Roman" w:hAnsi="Times New Roman" w:cs="Times New Roman"/>
          <w:kern w:val="0"/>
          <w:sz w:val="24"/>
          <w:szCs w:val="24"/>
          <w:highlight w:val="yellow"/>
          <w:lang/>
          <w14:ligatures w14:val="none"/>
        </w:rPr>
        <w:t>)</w:t>
      </w:r>
      <w:r w:rsidR="003577D2" w:rsidRPr="00447DFD">
        <w:rPr>
          <w:rFonts w:ascii="Times New Roman" w:hAnsi="Times New Roman" w:cs="Times New Roman"/>
          <w:kern w:val="0"/>
          <w:sz w:val="24"/>
          <w:szCs w:val="24"/>
          <w:highlight w:val="yellow"/>
          <w:lang/>
          <w14:ligatures w14:val="none"/>
        </w:rPr>
        <w:t>. Similarly, it r</w:t>
      </w:r>
      <w:r w:rsidRPr="00447DFD">
        <w:rPr>
          <w:rFonts w:ascii="Times New Roman" w:hAnsi="Times New Roman" w:cs="Times New Roman"/>
          <w:kern w:val="0"/>
          <w:sz w:val="24"/>
          <w:szCs w:val="24"/>
          <w:highlight w:val="yellow"/>
          <w:lang/>
          <w14:ligatures w14:val="none"/>
        </w:rPr>
        <w:t>aise</w:t>
      </w:r>
      <w:r w:rsidR="003577D2" w:rsidRPr="00447DFD">
        <w:rPr>
          <w:rFonts w:ascii="Times New Roman" w:hAnsi="Times New Roman" w:cs="Times New Roman"/>
          <w:kern w:val="0"/>
          <w:sz w:val="24"/>
          <w:szCs w:val="24"/>
          <w:highlight w:val="yellow"/>
          <w:lang/>
          <w14:ligatures w14:val="none"/>
        </w:rPr>
        <w:t>s</w:t>
      </w:r>
      <w:r w:rsidRPr="00447DFD">
        <w:rPr>
          <w:rFonts w:ascii="Times New Roman" w:hAnsi="Times New Roman" w:cs="Times New Roman"/>
          <w:kern w:val="0"/>
          <w:sz w:val="24"/>
          <w:szCs w:val="24"/>
          <w:highlight w:val="yellow"/>
          <w:lang/>
          <w14:ligatures w14:val="none"/>
        </w:rPr>
        <w:t xml:space="preserve"> domestic prices, lower</w:t>
      </w:r>
      <w:r w:rsidR="003577D2" w:rsidRPr="00447DFD">
        <w:rPr>
          <w:rFonts w:ascii="Times New Roman" w:hAnsi="Times New Roman" w:cs="Times New Roman"/>
          <w:kern w:val="0"/>
          <w:sz w:val="24"/>
          <w:szCs w:val="24"/>
          <w:highlight w:val="yellow"/>
          <w:lang/>
          <w14:ligatures w14:val="none"/>
        </w:rPr>
        <w:t>s</w:t>
      </w:r>
      <w:r w:rsidRPr="00447DFD">
        <w:rPr>
          <w:rFonts w:ascii="Times New Roman" w:hAnsi="Times New Roman" w:cs="Times New Roman"/>
          <w:kern w:val="0"/>
          <w:sz w:val="24"/>
          <w:szCs w:val="24"/>
          <w:highlight w:val="yellow"/>
          <w:lang/>
          <w14:ligatures w14:val="none"/>
        </w:rPr>
        <w:t xml:space="preserve"> foreign prices, reduce</w:t>
      </w:r>
      <w:r w:rsidR="003577D2" w:rsidRPr="00447DFD">
        <w:rPr>
          <w:rFonts w:ascii="Times New Roman" w:hAnsi="Times New Roman" w:cs="Times New Roman"/>
          <w:kern w:val="0"/>
          <w:sz w:val="24"/>
          <w:szCs w:val="24"/>
          <w:highlight w:val="yellow"/>
          <w:lang/>
          <w14:ligatures w14:val="none"/>
        </w:rPr>
        <w:t>s</w:t>
      </w:r>
      <w:r w:rsidRPr="00447DFD">
        <w:rPr>
          <w:rFonts w:ascii="Times New Roman" w:hAnsi="Times New Roman" w:cs="Times New Roman"/>
          <w:kern w:val="0"/>
          <w:sz w:val="24"/>
          <w:szCs w:val="24"/>
          <w:highlight w:val="yellow"/>
          <w:lang/>
          <w14:ligatures w14:val="none"/>
        </w:rPr>
        <w:t xml:space="preserve"> productivity</w:t>
      </w:r>
      <w:r w:rsidR="003577D2" w:rsidRPr="00447DFD">
        <w:rPr>
          <w:rFonts w:ascii="Times New Roman" w:hAnsi="Times New Roman" w:cs="Times New Roman"/>
          <w:kern w:val="0"/>
          <w:sz w:val="24"/>
          <w:szCs w:val="24"/>
          <w:highlight w:val="yellow"/>
          <w:lang/>
          <w14:ligatures w14:val="none"/>
        </w:rPr>
        <w:t xml:space="preserve"> as well as export volumes</w:t>
      </w:r>
      <w:r w:rsidRPr="00447DFD">
        <w:rPr>
          <w:rFonts w:ascii="Times New Roman" w:hAnsi="Times New Roman" w:cs="Times New Roman"/>
          <w:kern w:val="0"/>
          <w:sz w:val="24"/>
          <w:szCs w:val="24"/>
          <w:highlight w:val="yellow"/>
          <w:lang/>
          <w14:ligatures w14:val="none"/>
        </w:rPr>
        <w:t xml:space="preserve"> and increase</w:t>
      </w:r>
      <w:r w:rsidR="003577D2" w:rsidRPr="00447DFD">
        <w:rPr>
          <w:rFonts w:ascii="Times New Roman" w:hAnsi="Times New Roman" w:cs="Times New Roman"/>
          <w:kern w:val="0"/>
          <w:sz w:val="24"/>
          <w:szCs w:val="24"/>
          <w:highlight w:val="yellow"/>
          <w:lang/>
          <w14:ligatures w14:val="none"/>
        </w:rPr>
        <w:t>s</w:t>
      </w:r>
      <w:r w:rsidRPr="00447DFD">
        <w:rPr>
          <w:rFonts w:ascii="Times New Roman" w:hAnsi="Times New Roman" w:cs="Times New Roman"/>
          <w:kern w:val="0"/>
          <w:sz w:val="24"/>
          <w:szCs w:val="24"/>
          <w:highlight w:val="yellow"/>
          <w:lang/>
          <w14:ligatures w14:val="none"/>
        </w:rPr>
        <w:t xml:space="preserve"> unemployment</w:t>
      </w:r>
      <w:r w:rsidR="003577D2" w:rsidRPr="00447DFD">
        <w:rPr>
          <w:rFonts w:ascii="Times New Roman" w:hAnsi="Times New Roman" w:cs="Times New Roman"/>
          <w:kern w:val="0"/>
          <w:sz w:val="24"/>
          <w:szCs w:val="24"/>
          <w:highlight w:val="yellow"/>
          <w:lang/>
          <w14:ligatures w14:val="none"/>
        </w:rPr>
        <w:t xml:space="preserve"> and as such, </w:t>
      </w:r>
      <w:r w:rsidRPr="00447DFD">
        <w:rPr>
          <w:rFonts w:ascii="Times New Roman" w:hAnsi="Times New Roman" w:cs="Times New Roman"/>
          <w:kern w:val="0"/>
          <w:sz w:val="24"/>
          <w:szCs w:val="24"/>
          <w:highlight w:val="yellow"/>
          <w:lang/>
          <w14:ligatures w14:val="none"/>
        </w:rPr>
        <w:t xml:space="preserve">trade barriers </w:t>
      </w:r>
      <w:r w:rsidR="003577D2" w:rsidRPr="00447DFD">
        <w:rPr>
          <w:rFonts w:ascii="Times New Roman" w:hAnsi="Times New Roman" w:cs="Times New Roman"/>
          <w:kern w:val="0"/>
          <w:sz w:val="24"/>
          <w:szCs w:val="24"/>
          <w:highlight w:val="yellow"/>
          <w:lang/>
          <w14:ligatures w14:val="none"/>
        </w:rPr>
        <w:t>should be removed to</w:t>
      </w:r>
      <w:r w:rsidRPr="00447DFD">
        <w:rPr>
          <w:rFonts w:ascii="Times New Roman" w:hAnsi="Times New Roman" w:cs="Times New Roman"/>
          <w:kern w:val="0"/>
          <w:sz w:val="24"/>
          <w:szCs w:val="24"/>
          <w:highlight w:val="yellow"/>
          <w:lang/>
          <w14:ligatures w14:val="none"/>
        </w:rPr>
        <w:t xml:space="preserve"> enhance employment, productivity, export diversification and welfare</w:t>
      </w:r>
      <w:r w:rsidR="003577D2" w:rsidRPr="00447DFD">
        <w:rPr>
          <w:rFonts w:ascii="Times New Roman" w:hAnsi="Times New Roman" w:cs="Times New Roman"/>
          <w:kern w:val="0"/>
          <w:sz w:val="24"/>
          <w:szCs w:val="24"/>
          <w:highlight w:val="yellow"/>
          <w:lang/>
          <w14:ligatures w14:val="none"/>
        </w:rPr>
        <w:t xml:space="preserve"> (De &amp; Rahman, 2017)</w:t>
      </w:r>
      <w:r w:rsidRPr="00447DFD">
        <w:rPr>
          <w:rFonts w:ascii="Times New Roman" w:hAnsi="Times New Roman" w:cs="Times New Roman"/>
          <w:kern w:val="0"/>
          <w:sz w:val="24"/>
          <w:szCs w:val="24"/>
          <w:highlight w:val="yellow"/>
          <w:lang/>
          <w14:ligatures w14:val="none"/>
        </w:rPr>
        <w:t>.</w:t>
      </w:r>
    </w:p>
    <w:p w14:paraId="15FD02ED" w14:textId="5FFE53F9" w:rsidR="00582FA0" w:rsidRPr="00582FA0" w:rsidRDefault="003577D2" w:rsidP="00582FA0">
      <w:pPr>
        <w:spacing w:before="100" w:beforeAutospacing="1" w:after="100" w:afterAutospacing="1" w:line="276" w:lineRule="auto"/>
        <w:jc w:val="both"/>
        <w:rPr>
          <w:rFonts w:ascii="Times New Roman" w:hAnsi="Times New Roman" w:cs="Times New Roman"/>
          <w:kern w:val="0"/>
          <w:sz w:val="24"/>
          <w:szCs w:val="24"/>
          <w:lang/>
          <w14:ligatures w14:val="none"/>
        </w:rPr>
      </w:pPr>
      <w:r w:rsidRPr="00447DFD">
        <w:rPr>
          <w:rFonts w:ascii="Times New Roman" w:hAnsi="Times New Roman" w:cs="Times New Roman"/>
          <w:kern w:val="0"/>
          <w:sz w:val="24"/>
          <w:szCs w:val="24"/>
          <w:highlight w:val="yellow"/>
          <w:lang/>
          <w14:ligatures w14:val="none"/>
        </w:rPr>
        <w:t xml:space="preserve">Unlike trade protection policies, trade liberalisation promotes export-industry growth, improves productivity, enhances efficiency and competitiveness (Aiyedogbo &amp; Ohwofasa, 2016; </w:t>
      </w:r>
      <w:r w:rsidR="00582FA0" w:rsidRPr="00447DFD">
        <w:rPr>
          <w:rFonts w:ascii="Times New Roman" w:hAnsi="Times New Roman" w:cs="Times New Roman"/>
          <w:kern w:val="0"/>
          <w:sz w:val="24"/>
          <w:szCs w:val="24"/>
          <w:highlight w:val="yellow"/>
          <w:lang/>
          <w14:ligatures w14:val="none"/>
        </w:rPr>
        <w:t>Phuong</w:t>
      </w:r>
      <w:r w:rsidRPr="00447DFD">
        <w:rPr>
          <w:rFonts w:ascii="Times New Roman" w:hAnsi="Times New Roman" w:cs="Times New Roman"/>
          <w:kern w:val="0"/>
          <w:sz w:val="24"/>
          <w:szCs w:val="24"/>
          <w:highlight w:val="yellow"/>
          <w:lang/>
          <w14:ligatures w14:val="none"/>
        </w:rPr>
        <w:t xml:space="preserve">, </w:t>
      </w:r>
      <w:r w:rsidR="00582FA0" w:rsidRPr="00447DFD">
        <w:rPr>
          <w:rFonts w:ascii="Times New Roman" w:hAnsi="Times New Roman" w:cs="Times New Roman"/>
          <w:kern w:val="0"/>
          <w:sz w:val="24"/>
          <w:szCs w:val="24"/>
          <w:highlight w:val="yellow"/>
          <w:lang/>
          <w14:ligatures w14:val="none"/>
        </w:rPr>
        <w:t>2017</w:t>
      </w:r>
      <w:r w:rsidRPr="00447DFD">
        <w:rPr>
          <w:rFonts w:ascii="Times New Roman" w:hAnsi="Times New Roman" w:cs="Times New Roman"/>
          <w:kern w:val="0"/>
          <w:sz w:val="24"/>
          <w:szCs w:val="24"/>
          <w:highlight w:val="yellow"/>
          <w:lang/>
          <w14:ligatures w14:val="none"/>
        </w:rPr>
        <w:t xml:space="preserve">; Bassey &amp; Ekpenyong, 2017; Madichie </w:t>
      </w:r>
      <w:r w:rsidRPr="00447DFD">
        <w:rPr>
          <w:rFonts w:ascii="Times New Roman" w:hAnsi="Times New Roman" w:cs="Times New Roman"/>
          <w:i/>
          <w:iCs/>
          <w:kern w:val="0"/>
          <w:sz w:val="24"/>
          <w:szCs w:val="24"/>
          <w:highlight w:val="yellow"/>
          <w:lang/>
          <w14:ligatures w14:val="none"/>
        </w:rPr>
        <w:t>et al</w:t>
      </w:r>
      <w:r w:rsidRPr="00447DFD">
        <w:rPr>
          <w:rFonts w:ascii="Times New Roman" w:hAnsi="Times New Roman" w:cs="Times New Roman"/>
          <w:kern w:val="0"/>
          <w:sz w:val="24"/>
          <w:szCs w:val="24"/>
          <w:highlight w:val="yellow"/>
          <w:lang/>
          <w14:ligatures w14:val="none"/>
        </w:rPr>
        <w:t>., 2018</w:t>
      </w:r>
      <w:r w:rsidR="00582FA0" w:rsidRPr="00447DFD">
        <w:rPr>
          <w:rFonts w:ascii="Times New Roman" w:hAnsi="Times New Roman" w:cs="Times New Roman"/>
          <w:kern w:val="0"/>
          <w:sz w:val="24"/>
          <w:szCs w:val="24"/>
          <w:highlight w:val="yellow"/>
          <w:lang/>
          <w14:ligatures w14:val="none"/>
        </w:rPr>
        <w:t xml:space="preserve">). Adamu (2018), from an AfCFTA policy perspective, found that trade liberalisation promotes innovation, productivity, and FDI inflows in Africa, while trade restrictions reduce productivity. also revealed that trade protectionism negatively affects long-run GDP growth. </w:t>
      </w:r>
      <w:r w:rsidRPr="00447DFD">
        <w:rPr>
          <w:rFonts w:ascii="Times New Roman" w:hAnsi="Times New Roman" w:cs="Times New Roman"/>
          <w:kern w:val="0"/>
          <w:sz w:val="24"/>
          <w:szCs w:val="24"/>
          <w:highlight w:val="yellow"/>
          <w:lang/>
          <w14:ligatures w14:val="none"/>
        </w:rPr>
        <w:t xml:space="preserve">According to </w:t>
      </w:r>
      <w:r w:rsidR="00582FA0" w:rsidRPr="00447DFD">
        <w:rPr>
          <w:rFonts w:ascii="Times New Roman" w:hAnsi="Times New Roman" w:cs="Times New Roman"/>
          <w:kern w:val="0"/>
          <w:sz w:val="24"/>
          <w:szCs w:val="24"/>
          <w:highlight w:val="yellow"/>
          <w:lang/>
          <w14:ligatures w14:val="none"/>
        </w:rPr>
        <w:t>Berg (2018</w:t>
      </w:r>
      <w:r w:rsidRPr="00447DFD">
        <w:rPr>
          <w:rFonts w:ascii="Times New Roman" w:hAnsi="Times New Roman" w:cs="Times New Roman"/>
          <w:kern w:val="0"/>
          <w:sz w:val="24"/>
          <w:szCs w:val="24"/>
          <w:highlight w:val="yellow"/>
          <w:lang/>
          <w14:ligatures w14:val="none"/>
        </w:rPr>
        <w:t>),</w:t>
      </w:r>
      <w:r w:rsidR="00582FA0" w:rsidRPr="00447DFD">
        <w:rPr>
          <w:rFonts w:ascii="Times New Roman" w:hAnsi="Times New Roman" w:cs="Times New Roman"/>
          <w:kern w:val="0"/>
          <w:sz w:val="24"/>
          <w:szCs w:val="24"/>
          <w:highlight w:val="yellow"/>
          <w:lang/>
          <w14:ligatures w14:val="none"/>
        </w:rPr>
        <w:t xml:space="preserve"> protectionism is risky and contributes to economic challenges</w:t>
      </w:r>
      <w:r w:rsidR="006372B6" w:rsidRPr="00447DFD">
        <w:rPr>
          <w:rFonts w:ascii="Times New Roman" w:hAnsi="Times New Roman" w:cs="Times New Roman"/>
          <w:kern w:val="0"/>
          <w:sz w:val="24"/>
          <w:szCs w:val="24"/>
          <w:highlight w:val="yellow"/>
          <w:lang/>
          <w14:ligatures w14:val="none"/>
        </w:rPr>
        <w:t>. In addition, it</w:t>
      </w:r>
      <w:r w:rsidR="00582FA0" w:rsidRPr="00447DFD">
        <w:rPr>
          <w:rFonts w:ascii="Times New Roman" w:hAnsi="Times New Roman" w:cs="Times New Roman"/>
          <w:kern w:val="0"/>
          <w:sz w:val="24"/>
          <w:szCs w:val="24"/>
          <w:highlight w:val="yellow"/>
          <w:lang/>
          <w14:ligatures w14:val="none"/>
        </w:rPr>
        <w:t xml:space="preserve"> discourages innovation and reduces long-run living standards through welfare losses</w:t>
      </w:r>
      <w:r w:rsidR="006372B6" w:rsidRPr="00447DFD">
        <w:rPr>
          <w:rFonts w:ascii="Times New Roman" w:hAnsi="Times New Roman" w:cs="Times New Roman"/>
          <w:kern w:val="0"/>
          <w:sz w:val="24"/>
          <w:szCs w:val="24"/>
          <w:highlight w:val="yellow"/>
          <w:lang/>
          <w14:ligatures w14:val="none"/>
        </w:rPr>
        <w:t xml:space="preserve"> (Akcigit, Ates, and Impullitti, 2018) </w:t>
      </w:r>
      <w:r w:rsidR="00447DFD" w:rsidRPr="00447DFD">
        <w:rPr>
          <w:rFonts w:ascii="Times New Roman" w:hAnsi="Times New Roman" w:cs="Times New Roman"/>
          <w:kern w:val="0"/>
          <w:sz w:val="24"/>
          <w:szCs w:val="24"/>
          <w:highlight w:val="yellow"/>
          <w:lang/>
          <w14:ligatures w14:val="none"/>
        </w:rPr>
        <w:t>and</w:t>
      </w:r>
      <w:r w:rsidR="006372B6" w:rsidRPr="00447DFD">
        <w:rPr>
          <w:rFonts w:ascii="Times New Roman" w:hAnsi="Times New Roman" w:cs="Times New Roman"/>
          <w:kern w:val="0"/>
          <w:sz w:val="24"/>
          <w:szCs w:val="24"/>
          <w:highlight w:val="yellow"/>
          <w:lang/>
          <w14:ligatures w14:val="none"/>
        </w:rPr>
        <w:t xml:space="preserve"> generates trade conflicts and mixed short-term economic effects (</w:t>
      </w:r>
      <w:r w:rsidR="00582FA0" w:rsidRPr="00447DFD">
        <w:rPr>
          <w:rFonts w:ascii="Times New Roman" w:hAnsi="Times New Roman" w:cs="Times New Roman"/>
          <w:kern w:val="0"/>
          <w:sz w:val="24"/>
          <w:szCs w:val="24"/>
          <w:highlight w:val="yellow"/>
          <w:lang/>
          <w14:ligatures w14:val="none"/>
        </w:rPr>
        <w:t xml:space="preserve">Li </w:t>
      </w:r>
      <w:r w:rsidR="006372B6" w:rsidRPr="00447DFD">
        <w:rPr>
          <w:rFonts w:ascii="Times New Roman" w:hAnsi="Times New Roman" w:cs="Times New Roman"/>
          <w:kern w:val="0"/>
          <w:sz w:val="24"/>
          <w:szCs w:val="24"/>
          <w:highlight w:val="yellow"/>
          <w:lang/>
          <w14:ligatures w14:val="none"/>
        </w:rPr>
        <w:t>&amp;</w:t>
      </w:r>
      <w:r w:rsidR="00582FA0" w:rsidRPr="00447DFD">
        <w:rPr>
          <w:rFonts w:ascii="Times New Roman" w:hAnsi="Times New Roman" w:cs="Times New Roman"/>
          <w:kern w:val="0"/>
          <w:sz w:val="24"/>
          <w:szCs w:val="24"/>
          <w:highlight w:val="yellow"/>
          <w:lang/>
          <w14:ligatures w14:val="none"/>
        </w:rPr>
        <w:t xml:space="preserve"> Gan</w:t>
      </w:r>
      <w:r w:rsidR="006372B6" w:rsidRPr="00447DFD">
        <w:rPr>
          <w:rFonts w:ascii="Times New Roman" w:hAnsi="Times New Roman" w:cs="Times New Roman"/>
          <w:kern w:val="0"/>
          <w:sz w:val="24"/>
          <w:szCs w:val="24"/>
          <w:highlight w:val="yellow"/>
          <w:lang/>
          <w14:ligatures w14:val="none"/>
        </w:rPr>
        <w:t xml:space="preserve">, </w:t>
      </w:r>
      <w:r w:rsidR="00582FA0" w:rsidRPr="00447DFD">
        <w:rPr>
          <w:rFonts w:ascii="Times New Roman" w:hAnsi="Times New Roman" w:cs="Times New Roman"/>
          <w:kern w:val="0"/>
          <w:sz w:val="24"/>
          <w:szCs w:val="24"/>
          <w:highlight w:val="yellow"/>
          <w:lang/>
          <w14:ligatures w14:val="none"/>
        </w:rPr>
        <w:t>2019)</w:t>
      </w:r>
      <w:r w:rsidR="006372B6" w:rsidRPr="00447DFD">
        <w:rPr>
          <w:rFonts w:ascii="Times New Roman" w:hAnsi="Times New Roman" w:cs="Times New Roman"/>
          <w:kern w:val="0"/>
          <w:sz w:val="24"/>
          <w:szCs w:val="24"/>
          <w:highlight w:val="yellow"/>
          <w:lang/>
          <w14:ligatures w14:val="none"/>
        </w:rPr>
        <w:t>.</w:t>
      </w:r>
    </w:p>
    <w:p w14:paraId="2665F34C" w14:textId="77777777" w:rsidR="00582FA0" w:rsidRPr="00582FA0" w:rsidRDefault="00582FA0" w:rsidP="00582FA0">
      <w:pPr>
        <w:spacing w:before="100" w:beforeAutospacing="1" w:after="100" w:afterAutospacing="1" w:line="276" w:lineRule="auto"/>
        <w:jc w:val="both"/>
        <w:rPr>
          <w:rFonts w:ascii="Times New Roman" w:hAnsi="Times New Roman" w:cs="Times New Roman"/>
          <w:b/>
          <w:bCs/>
          <w:kern w:val="0"/>
          <w:sz w:val="24"/>
          <w:szCs w:val="24"/>
          <w:lang/>
          <w14:ligatures w14:val="none"/>
        </w:rPr>
      </w:pPr>
      <w:r w:rsidRPr="00582FA0">
        <w:rPr>
          <w:rFonts w:ascii="Times New Roman" w:hAnsi="Times New Roman" w:cs="Times New Roman"/>
          <w:b/>
          <w:bCs/>
          <w:kern w:val="0"/>
          <w:sz w:val="24"/>
          <w:szCs w:val="24"/>
          <w:lang/>
          <w14:ligatures w14:val="none"/>
        </w:rPr>
        <w:t>2.2.2 Trade protection policy and macroeconomic performance: Measurement issues</w:t>
      </w:r>
    </w:p>
    <w:p w14:paraId="3033831A" w14:textId="77777777" w:rsidR="00582FA0" w:rsidRPr="00582FA0" w:rsidRDefault="00582FA0" w:rsidP="00582FA0">
      <w:pPr>
        <w:spacing w:before="100" w:beforeAutospacing="1" w:after="100" w:afterAutospacing="1" w:line="276" w:lineRule="auto"/>
        <w:jc w:val="both"/>
        <w:rPr>
          <w:rFonts w:ascii="Times New Roman" w:hAnsi="Times New Roman" w:cs="Times New Roman"/>
          <w:kern w:val="0"/>
          <w:sz w:val="24"/>
          <w:szCs w:val="24"/>
          <w:lang/>
          <w14:ligatures w14:val="none"/>
        </w:rPr>
      </w:pPr>
      <w:r w:rsidRPr="00582FA0">
        <w:rPr>
          <w:rFonts w:ascii="Times New Roman" w:hAnsi="Times New Roman" w:cs="Times New Roman"/>
          <w:kern w:val="0"/>
          <w:sz w:val="24"/>
          <w:szCs w:val="24"/>
          <w:lang/>
          <w14:ligatures w14:val="none"/>
        </w:rPr>
        <w:t>Beyond debates on the relationship between trade protectionism and economic performance, studies (Rodrik, 2000; Semančíková, 2016; Silajdzic &amp; Mehic, 2018) also question the adequacy of trade openness as a proxy for trade protectionism. Rodrik (2000), Semančíková (2016), and Silajdzic and Mehic (2018) criticised trade openness as too restrictive for capturing the true extent of protectionism, despite its widespread empirical use. Iyke (2017) and Silajdzic and Mehic (2018) further argued that trade openness is theoretically inconsistent, fails to capture dynamic protectionist realities across economies, and inadequately measures an economy’s degree of closure to free trade.</w:t>
      </w:r>
    </w:p>
    <w:p w14:paraId="146E9E56" w14:textId="3EE7B422" w:rsidR="00582FA0" w:rsidRPr="001B61E9" w:rsidRDefault="00582FA0" w:rsidP="00582FA0">
      <w:pPr>
        <w:spacing w:before="100" w:beforeAutospacing="1" w:after="100" w:afterAutospacing="1" w:line="276" w:lineRule="auto"/>
        <w:jc w:val="both"/>
        <w:rPr>
          <w:rFonts w:ascii="Times New Roman" w:hAnsi="Times New Roman" w:cs="Times New Roman"/>
          <w:kern w:val="0"/>
          <w:sz w:val="24"/>
          <w:szCs w:val="24"/>
          <w:lang/>
          <w14:ligatures w14:val="none"/>
        </w:rPr>
      </w:pPr>
      <w:r w:rsidRPr="00582FA0">
        <w:rPr>
          <w:rFonts w:ascii="Times New Roman" w:hAnsi="Times New Roman" w:cs="Times New Roman"/>
          <w:kern w:val="0"/>
          <w:sz w:val="24"/>
          <w:szCs w:val="24"/>
          <w:lang/>
          <w14:ligatures w14:val="none"/>
        </w:rPr>
        <w:t>Ruiz-Estrada and Park (2019), however, proposed the trade protectionism rate</w:t>
      </w:r>
      <w:r w:rsidR="00AD2350" w:rsidRPr="00AD2350">
        <w:rPr>
          <w:rFonts w:ascii="Times New Roman" w:hAnsi="Times New Roman" w:cs="Times New Roman"/>
          <w:i/>
          <w:iCs/>
          <w:kern w:val="0"/>
          <w:sz w:val="24"/>
          <w:szCs w:val="24"/>
          <w:lang/>
          <w14:ligatures w14:val="none"/>
        </w:rPr>
        <w:t xml:space="preserve">, </w:t>
      </w:r>
      <w:r w:rsidRPr="00582FA0">
        <w:rPr>
          <w:rFonts w:ascii="Times New Roman" w:hAnsi="Times New Roman" w:cs="Times New Roman"/>
          <w:kern w:val="0"/>
          <w:sz w:val="24"/>
          <w:szCs w:val="24"/>
          <w:lang/>
          <w14:ligatures w14:val="none"/>
        </w:rPr>
        <w:t>derived from real GDP and CIF import prices</w:t>
      </w:r>
      <w:r w:rsidR="00AD2350" w:rsidRPr="00AD2350">
        <w:rPr>
          <w:rFonts w:ascii="Times New Roman" w:hAnsi="Times New Roman" w:cs="Times New Roman"/>
          <w:i/>
          <w:iCs/>
          <w:kern w:val="0"/>
          <w:sz w:val="24"/>
          <w:szCs w:val="24"/>
          <w:lang/>
          <w14:ligatures w14:val="none"/>
        </w:rPr>
        <w:t xml:space="preserve">, </w:t>
      </w:r>
      <w:r w:rsidRPr="00582FA0">
        <w:rPr>
          <w:rFonts w:ascii="Times New Roman" w:hAnsi="Times New Roman" w:cs="Times New Roman"/>
          <w:kern w:val="0"/>
          <w:sz w:val="24"/>
          <w:szCs w:val="24"/>
          <w:lang/>
          <w14:ligatures w14:val="none"/>
        </w:rPr>
        <w:t>as a more adequate measure. The trade-protectionism rate is defined as the ratio of the difference between total CIF import prices across periods to the difference in real GDP across the same periods, multiplied by −1 and expressed as a percentage.</w:t>
      </w:r>
      <w:r w:rsidR="006372B6">
        <w:rPr>
          <w:rFonts w:ascii="Times New Roman" w:hAnsi="Times New Roman" w:cs="Times New Roman"/>
          <w:kern w:val="0"/>
          <w:sz w:val="24"/>
          <w:szCs w:val="24"/>
          <w:lang/>
          <w14:ligatures w14:val="none"/>
        </w:rPr>
        <w:t xml:space="preserve"> </w:t>
      </w:r>
      <w:r w:rsidRPr="00582FA0">
        <w:rPr>
          <w:rFonts w:ascii="Times New Roman" w:hAnsi="Times New Roman" w:cs="Times New Roman"/>
          <w:kern w:val="0"/>
          <w:sz w:val="24"/>
          <w:szCs w:val="24"/>
          <w:lang/>
          <w14:ligatures w14:val="none"/>
        </w:rPr>
        <w:t>Accordingly, this empirical review shows that although prior studies examined trade protectionism and macroeconomic performance</w:t>
      </w:r>
      <w:r w:rsidR="00AD2350" w:rsidRPr="00AD2350">
        <w:rPr>
          <w:rFonts w:ascii="Times New Roman" w:hAnsi="Times New Roman" w:cs="Times New Roman"/>
          <w:i/>
          <w:iCs/>
          <w:kern w:val="0"/>
          <w:sz w:val="24"/>
          <w:szCs w:val="24"/>
          <w:lang/>
          <w14:ligatures w14:val="none"/>
        </w:rPr>
        <w:t xml:space="preserve">, </w:t>
      </w:r>
      <w:r w:rsidRPr="00582FA0">
        <w:rPr>
          <w:rFonts w:ascii="Times New Roman" w:hAnsi="Times New Roman" w:cs="Times New Roman"/>
          <w:kern w:val="0"/>
          <w:sz w:val="24"/>
          <w:szCs w:val="24"/>
          <w:lang/>
          <w14:ligatures w14:val="none"/>
        </w:rPr>
        <w:t>often using trade openness</w:t>
      </w:r>
      <w:r w:rsidR="00AD2350" w:rsidRPr="00AD2350">
        <w:rPr>
          <w:rFonts w:ascii="Times New Roman" w:hAnsi="Times New Roman" w:cs="Times New Roman"/>
          <w:i/>
          <w:iCs/>
          <w:kern w:val="0"/>
          <w:sz w:val="24"/>
          <w:szCs w:val="24"/>
          <w:lang/>
          <w14:ligatures w14:val="none"/>
        </w:rPr>
        <w:t xml:space="preserve">, </w:t>
      </w:r>
      <w:r w:rsidRPr="00582FA0">
        <w:rPr>
          <w:rFonts w:ascii="Times New Roman" w:hAnsi="Times New Roman" w:cs="Times New Roman"/>
          <w:kern w:val="0"/>
          <w:sz w:val="24"/>
          <w:szCs w:val="24"/>
          <w:lang/>
          <w14:ligatures w14:val="none"/>
        </w:rPr>
        <w:t>its recognised shortcomings necessitate evaluating trade protection using both openness and protectionism-rate measures for robust analysis. It is therefore pertinent for this study to ascertain the effect of trade-protection policy on macroeconomic performance in Nigeria.</w:t>
      </w:r>
      <w:r w:rsidRPr="00582FA0">
        <w:rPr>
          <w:rFonts w:ascii="Times New Roman" w:hAnsi="Times New Roman" w:cs="Times New Roman"/>
          <w:vanish/>
          <w:kern w:val="0"/>
          <w:sz w:val="24"/>
          <w:szCs w:val="24"/>
          <w:lang/>
          <w14:ligatures w14:val="none"/>
        </w:rPr>
        <w:t>Top of FormBottom of Form</w:t>
      </w:r>
    </w:p>
    <w:p w14:paraId="3C911007" w14:textId="5FEBD3BB"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lastRenderedPageBreak/>
        <w:t>3. Data and Methodology</w:t>
      </w:r>
    </w:p>
    <w:p w14:paraId="2420AD05"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3.1 Data</w:t>
      </w:r>
    </w:p>
    <w:p w14:paraId="149A4F71"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Descriptive research design and annual secondary data covering the period between 1981 and 2019 were used in the study. In the same vein, data on exchange rate, unemployment, gross domestic product per capita, trade openness, trade protectionist rate, government capital expenditure and government expenditure on education were sourced from World Bank Development Indicators (WDIs) and Central Bank of Nigeria (CBN) statistical bulletin. Autoregressive Distributed Lag (ARDL) econometric model was employed for the analysis of data in Nigeria. </w:t>
      </w:r>
    </w:p>
    <w:p w14:paraId="7EE6657C"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Table 1: Data Description and Measurement</w:t>
      </w:r>
    </w:p>
    <w:tbl>
      <w:tblPr>
        <w:tblStyle w:val="PlainTable21"/>
        <w:tblW w:w="9360" w:type="dxa"/>
        <w:tblBorders>
          <w:top w:val="none" w:sz="0" w:space="0" w:color="auto"/>
          <w:bottom w:val="none" w:sz="0" w:space="0" w:color="auto"/>
        </w:tblBorders>
        <w:tblLook w:val="04A0" w:firstRow="1" w:lastRow="0" w:firstColumn="1" w:lastColumn="0" w:noHBand="0" w:noVBand="1"/>
      </w:tblPr>
      <w:tblGrid>
        <w:gridCol w:w="1996"/>
        <w:gridCol w:w="4061"/>
        <w:gridCol w:w="1523"/>
        <w:gridCol w:w="1780"/>
      </w:tblGrid>
      <w:tr w:rsidR="0093597D" w14:paraId="288C4243" w14:textId="77777777" w:rsidTr="00935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auto"/>
              <w:bottom w:val="single" w:sz="4" w:space="0" w:color="auto"/>
            </w:tcBorders>
            <w:shd w:val="clear" w:color="auto" w:fill="E7E6E6" w:themeFill="background2"/>
          </w:tcPr>
          <w:p w14:paraId="67D0322B"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b w:val="0"/>
                <w:bCs w:val="0"/>
                <w:kern w:val="0"/>
                <w:sz w:val="24"/>
                <w:szCs w:val="24"/>
                <w14:ligatures w14:val="none"/>
              </w:rPr>
              <w:t>Variable</w:t>
            </w:r>
          </w:p>
        </w:tc>
        <w:tc>
          <w:tcPr>
            <w:tcW w:w="4141" w:type="dxa"/>
            <w:tcBorders>
              <w:top w:val="single" w:sz="4" w:space="0" w:color="auto"/>
              <w:bottom w:val="single" w:sz="4" w:space="0" w:color="auto"/>
            </w:tcBorders>
            <w:shd w:val="clear" w:color="auto" w:fill="E7E6E6" w:themeFill="background2"/>
          </w:tcPr>
          <w:p w14:paraId="392179A8" w14:textId="77777777" w:rsidR="0093597D" w:rsidRDefault="00870332">
            <w:pPr>
              <w:spacing w:before="100" w:beforeAutospacing="1" w:after="100" w:afterAutospacing="1"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b w:val="0"/>
                <w:bCs w:val="0"/>
                <w:kern w:val="0"/>
                <w:sz w:val="24"/>
                <w:szCs w:val="24"/>
                <w14:ligatures w14:val="none"/>
              </w:rPr>
              <w:t>Description</w:t>
            </w:r>
          </w:p>
        </w:tc>
        <w:tc>
          <w:tcPr>
            <w:tcW w:w="1413" w:type="dxa"/>
            <w:tcBorders>
              <w:top w:val="single" w:sz="4" w:space="0" w:color="auto"/>
              <w:bottom w:val="single" w:sz="4" w:space="0" w:color="auto"/>
            </w:tcBorders>
            <w:shd w:val="clear" w:color="auto" w:fill="E7E6E6" w:themeFill="background2"/>
          </w:tcPr>
          <w:p w14:paraId="5444FA4C" w14:textId="77777777" w:rsidR="0093597D" w:rsidRDefault="00870332">
            <w:pPr>
              <w:spacing w:before="100" w:beforeAutospacing="1" w:after="100" w:afterAutospacing="1"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b w:val="0"/>
                <w:bCs w:val="0"/>
                <w:kern w:val="0"/>
                <w:sz w:val="24"/>
                <w:szCs w:val="24"/>
                <w14:ligatures w14:val="none"/>
              </w:rPr>
              <w:t>Measurement</w:t>
            </w:r>
          </w:p>
        </w:tc>
        <w:tc>
          <w:tcPr>
            <w:tcW w:w="1800" w:type="dxa"/>
            <w:tcBorders>
              <w:top w:val="single" w:sz="4" w:space="0" w:color="auto"/>
              <w:bottom w:val="single" w:sz="4" w:space="0" w:color="auto"/>
            </w:tcBorders>
            <w:shd w:val="clear" w:color="auto" w:fill="E7E6E6" w:themeFill="background2"/>
          </w:tcPr>
          <w:p w14:paraId="75430E65" w14:textId="77777777" w:rsidR="0093597D" w:rsidRDefault="00870332">
            <w:pPr>
              <w:spacing w:before="100" w:beforeAutospacing="1" w:after="100" w:afterAutospacing="1"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b w:val="0"/>
                <w:bCs w:val="0"/>
                <w:kern w:val="0"/>
                <w:sz w:val="24"/>
                <w:szCs w:val="24"/>
                <w14:ligatures w14:val="none"/>
              </w:rPr>
              <w:t>Source</w:t>
            </w:r>
          </w:p>
        </w:tc>
      </w:tr>
      <w:tr w:rsidR="0093597D" w14:paraId="0B8C5830"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auto"/>
              <w:bottom w:val="single" w:sz="4" w:space="0" w:color="7F7F7F" w:themeColor="text1" w:themeTint="80"/>
            </w:tcBorders>
          </w:tcPr>
          <w:p w14:paraId="27D6CAB3"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bCs w:val="0"/>
                <w:kern w:val="0"/>
                <w:sz w:val="24"/>
                <w:szCs w:val="24"/>
                <w14:ligatures w14:val="none"/>
              </w:rPr>
              <w:t>Unemployment</w:t>
            </w:r>
            <w:r>
              <w:rPr>
                <w:rFonts w:ascii="Times New Roman" w:hAnsi="Times New Roman" w:cs="Times New Roman"/>
                <w:b w:val="0"/>
                <w:bCs w:val="0"/>
                <w:sz w:val="24"/>
                <w:szCs w:val="24"/>
              </w:rPr>
              <w:t xml:space="preserve"> (UNMP)</w:t>
            </w:r>
          </w:p>
        </w:tc>
        <w:tc>
          <w:tcPr>
            <w:tcW w:w="4141" w:type="dxa"/>
            <w:tcBorders>
              <w:top w:val="single" w:sz="4" w:space="0" w:color="auto"/>
              <w:bottom w:val="single" w:sz="4" w:space="0" w:color="7F7F7F" w:themeColor="text1" w:themeTint="80"/>
            </w:tcBorders>
          </w:tcPr>
          <w:p w14:paraId="762AFE01"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 xml:space="preserve">It </w:t>
            </w:r>
            <w:r>
              <w:rPr>
                <w:rFonts w:ascii="Times New Roman" w:eastAsia="Calibri" w:hAnsi="Times New Roman" w:cs="Times New Roman"/>
                <w:kern w:val="0"/>
                <w:sz w:val="24"/>
                <w:szCs w:val="24"/>
                <w14:ligatures w14:val="none"/>
              </w:rPr>
              <w:t>is defined as the share of the labour force that is without work but available for and seeking employment. The labour force or the economically active portion of the population serves as the base for this indicator and not the total population of the country. Unemployment is a key measure to determine the macroeconomic performance of a country</w:t>
            </w:r>
          </w:p>
        </w:tc>
        <w:tc>
          <w:tcPr>
            <w:tcW w:w="1413" w:type="dxa"/>
            <w:tcBorders>
              <w:top w:val="single" w:sz="4" w:space="0" w:color="auto"/>
              <w:bottom w:val="single" w:sz="4" w:space="0" w:color="7F7F7F" w:themeColor="text1" w:themeTint="80"/>
            </w:tcBorders>
          </w:tcPr>
          <w:p w14:paraId="6A5F696B"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c>
          <w:tcPr>
            <w:tcW w:w="1800" w:type="dxa"/>
            <w:tcBorders>
              <w:top w:val="single" w:sz="4" w:space="0" w:color="auto"/>
              <w:bottom w:val="single" w:sz="4" w:space="0" w:color="7F7F7F" w:themeColor="text1" w:themeTint="80"/>
            </w:tcBorders>
          </w:tcPr>
          <w:p w14:paraId="695C0DDA"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Central Bank Nigeria (CBN) Statistical Bulletin</w:t>
            </w:r>
          </w:p>
        </w:tc>
      </w:tr>
      <w:tr w:rsidR="0093597D" w14:paraId="324735B0"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221FE3CF"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Gross domestic product per capita growth rate (GDPC)</w:t>
            </w:r>
          </w:p>
        </w:tc>
        <w:tc>
          <w:tcPr>
            <w:tcW w:w="4141" w:type="dxa"/>
          </w:tcPr>
          <w:p w14:paraId="3C7342C8"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It is the gross domestic product divided by midyear population. This study made use of its annual percentage growth rate which is based on the constant local currency and its aggregates are based on constant 2010 U.S. dollars.</w:t>
            </w:r>
          </w:p>
        </w:tc>
        <w:tc>
          <w:tcPr>
            <w:tcW w:w="1413" w:type="dxa"/>
          </w:tcPr>
          <w:p w14:paraId="2CD5D08B"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w:t>
            </w:r>
          </w:p>
        </w:tc>
        <w:tc>
          <w:tcPr>
            <w:tcW w:w="1800" w:type="dxa"/>
          </w:tcPr>
          <w:p w14:paraId="21AE2ED4"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sz w:val="24"/>
                <w:szCs w:val="24"/>
              </w:rPr>
              <w:t>WDI Database</w:t>
            </w:r>
          </w:p>
        </w:tc>
      </w:tr>
      <w:tr w:rsidR="0093597D" w14:paraId="5BAA0890"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7F7F7F" w:themeColor="text1" w:themeTint="80"/>
            </w:tcBorders>
          </w:tcPr>
          <w:p w14:paraId="70E35D07"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Trade openness (TOP)</w:t>
            </w:r>
          </w:p>
        </w:tc>
        <w:tc>
          <w:tcPr>
            <w:tcW w:w="4141" w:type="dxa"/>
            <w:tcBorders>
              <w:top w:val="single" w:sz="4" w:space="0" w:color="7F7F7F" w:themeColor="text1" w:themeTint="80"/>
              <w:bottom w:val="single" w:sz="4" w:space="0" w:color="7F7F7F" w:themeColor="text1" w:themeTint="80"/>
            </w:tcBorders>
          </w:tcPr>
          <w:p w14:paraId="5D74C94E"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This is the addition of both import and export, divided through by the gross domestic product of an economy and is expressed in percentage terms.</w:t>
            </w:r>
          </w:p>
        </w:tc>
        <w:tc>
          <w:tcPr>
            <w:tcW w:w="1413" w:type="dxa"/>
            <w:tcBorders>
              <w:top w:val="single" w:sz="4" w:space="0" w:color="7F7F7F" w:themeColor="text1" w:themeTint="80"/>
              <w:bottom w:val="single" w:sz="4" w:space="0" w:color="7F7F7F" w:themeColor="text1" w:themeTint="80"/>
            </w:tcBorders>
          </w:tcPr>
          <w:p w14:paraId="645BA79A"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w:t>
            </w:r>
          </w:p>
        </w:tc>
        <w:tc>
          <w:tcPr>
            <w:tcW w:w="1800" w:type="dxa"/>
            <w:tcBorders>
              <w:top w:val="single" w:sz="4" w:space="0" w:color="7F7F7F" w:themeColor="text1" w:themeTint="80"/>
              <w:bottom w:val="single" w:sz="4" w:space="0" w:color="7F7F7F" w:themeColor="text1" w:themeTint="80"/>
            </w:tcBorders>
          </w:tcPr>
          <w:p w14:paraId="2B3998DC"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sz w:val="24"/>
                <w:szCs w:val="24"/>
              </w:rPr>
              <w:t>WDI Database</w:t>
            </w:r>
          </w:p>
        </w:tc>
      </w:tr>
      <w:tr w:rsidR="0093597D" w14:paraId="3818041B"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25175195"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sz w:val="24"/>
                <w:szCs w:val="24"/>
              </w:rPr>
            </w:pPr>
            <w:r>
              <w:rPr>
                <w:rFonts w:ascii="Times New Roman" w:hAnsi="Times New Roman" w:cs="Times New Roman"/>
                <w:b w:val="0"/>
                <w:sz w:val="24"/>
                <w:szCs w:val="24"/>
              </w:rPr>
              <w:t>Trade protectionist rate (TPR)</w:t>
            </w:r>
          </w:p>
        </w:tc>
        <w:tc>
          <w:tcPr>
            <w:tcW w:w="4141" w:type="dxa"/>
          </w:tcPr>
          <w:p w14:paraId="0AA18FBB"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It is the overall computation of the real GDP and CIF (cost, insurance and freight) import prices is an adequate measure of trade protectionism. That is, trade protectionist rate is the ratio of the difference between the total CIF import prices for the past and present period and the difference between the RGDP </w:t>
            </w:r>
            <w:r>
              <w:rPr>
                <w:rFonts w:ascii="Times New Roman" w:eastAsia="Calibri" w:hAnsi="Times New Roman" w:cs="Times New Roman"/>
                <w:sz w:val="24"/>
                <w:szCs w:val="24"/>
              </w:rPr>
              <w:lastRenderedPageBreak/>
              <w:t>for the past and present period (the value is multiplied by minus one and expressed in percentage)</w:t>
            </w:r>
          </w:p>
        </w:tc>
        <w:tc>
          <w:tcPr>
            <w:tcW w:w="1413" w:type="dxa"/>
          </w:tcPr>
          <w:p w14:paraId="7313C129"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Percentage</w:t>
            </w:r>
          </w:p>
        </w:tc>
        <w:tc>
          <w:tcPr>
            <w:tcW w:w="1800" w:type="dxa"/>
          </w:tcPr>
          <w:p w14:paraId="57E645FE"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Computed using Central Bank Nigeria (CBN) Statistical Bulletin</w:t>
            </w:r>
          </w:p>
        </w:tc>
      </w:tr>
      <w:tr w:rsidR="0093597D" w14:paraId="629E17A0"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7F7F7F" w:themeColor="text1" w:themeTint="80"/>
            </w:tcBorders>
          </w:tcPr>
          <w:p w14:paraId="0C6249B1"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Government capital expenditure (GXK)</w:t>
            </w:r>
          </w:p>
        </w:tc>
        <w:tc>
          <w:tcPr>
            <w:tcW w:w="4141" w:type="dxa"/>
            <w:tcBorders>
              <w:top w:val="single" w:sz="4" w:space="0" w:color="7F7F7F" w:themeColor="text1" w:themeTint="80"/>
              <w:bottom w:val="single" w:sz="4" w:space="0" w:color="7F7F7F" w:themeColor="text1" w:themeTint="80"/>
            </w:tcBorders>
          </w:tcPr>
          <w:p w14:paraId="31B1C286"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Government capital expenditure which is a proxy for capital investment is the payment for the acquisition of fixed capital assets, land, stock or tangible assets</w:t>
            </w:r>
          </w:p>
        </w:tc>
        <w:tc>
          <w:tcPr>
            <w:tcW w:w="1413" w:type="dxa"/>
            <w:tcBorders>
              <w:top w:val="single" w:sz="4" w:space="0" w:color="7F7F7F" w:themeColor="text1" w:themeTint="80"/>
              <w:bottom w:val="single" w:sz="4" w:space="0" w:color="7F7F7F" w:themeColor="text1" w:themeTint="80"/>
            </w:tcBorders>
          </w:tcPr>
          <w:p w14:paraId="0B806381"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Billion Naira</w:t>
            </w:r>
          </w:p>
        </w:tc>
        <w:tc>
          <w:tcPr>
            <w:tcW w:w="1800" w:type="dxa"/>
            <w:tcBorders>
              <w:top w:val="single" w:sz="4" w:space="0" w:color="7F7F7F" w:themeColor="text1" w:themeTint="80"/>
              <w:bottom w:val="single" w:sz="4" w:space="0" w:color="7F7F7F" w:themeColor="text1" w:themeTint="80"/>
            </w:tcBorders>
          </w:tcPr>
          <w:p w14:paraId="5775F0A7"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Central Bank Nigeria (CBN) Statistical Bulletin</w:t>
            </w:r>
          </w:p>
        </w:tc>
      </w:tr>
      <w:tr w:rsidR="0093597D" w14:paraId="561F8978"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65FD309C"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Government expenditure on education (GXE)</w:t>
            </w:r>
          </w:p>
        </w:tc>
        <w:tc>
          <w:tcPr>
            <w:tcW w:w="4141" w:type="dxa"/>
          </w:tcPr>
          <w:p w14:paraId="3D3EC88F"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sz w:val="24"/>
                <w:szCs w:val="24"/>
              </w:rPr>
              <w:t>is the overall total, central and regional government expenditure on education (capital, current and transfers) expressed as a percentage of gross domestic product. Government investment on education, a proxy for labour input also includes expenditure funded by transfers from international sources to government.</w:t>
            </w:r>
          </w:p>
        </w:tc>
        <w:tc>
          <w:tcPr>
            <w:tcW w:w="1413" w:type="dxa"/>
          </w:tcPr>
          <w:p w14:paraId="2CA0E167"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Billion Naira</w:t>
            </w:r>
          </w:p>
        </w:tc>
        <w:tc>
          <w:tcPr>
            <w:tcW w:w="1800" w:type="dxa"/>
          </w:tcPr>
          <w:p w14:paraId="32F402E3"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Central Bank Nigeria (CBN) Statistical Bulletin</w:t>
            </w:r>
          </w:p>
        </w:tc>
      </w:tr>
      <w:tr w:rsidR="0093597D" w14:paraId="5721A947"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7F7F7F" w:themeColor="text1" w:themeTint="80"/>
            </w:tcBorders>
          </w:tcPr>
          <w:p w14:paraId="12E9939E" w14:textId="77777777" w:rsidR="0093597D" w:rsidRDefault="00870332">
            <w:pPr>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b w:val="0"/>
                <w:bCs w:val="0"/>
                <w:sz w:val="24"/>
                <w:szCs w:val="24"/>
              </w:rPr>
              <w:t>Gross capital formation</w:t>
            </w:r>
          </w:p>
        </w:tc>
        <w:tc>
          <w:tcPr>
            <w:tcW w:w="4141" w:type="dxa"/>
            <w:tcBorders>
              <w:top w:val="single" w:sz="4" w:space="0" w:color="7F7F7F" w:themeColor="text1" w:themeTint="80"/>
              <w:bottom w:val="single" w:sz="4" w:space="0" w:color="7F7F7F" w:themeColor="text1" w:themeTint="80"/>
            </w:tcBorders>
          </w:tcPr>
          <w:p w14:paraId="25D0D1C4" w14:textId="1E0EEF12"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07E5">
              <w:rPr>
                <w:rFonts w:ascii="Times New Roman" w:hAnsi="Times New Roman" w:cs="Times New Roman"/>
                <w:sz w:val="24"/>
                <w:szCs w:val="24"/>
                <w:highlight w:val="yellow"/>
              </w:rPr>
              <w:t>Gross capital formation measures the outlays on additions to the fixed assets of the economy plus net changes in the level of inventories</w:t>
            </w:r>
            <w:r w:rsidR="00764A8B" w:rsidRPr="000707E5">
              <w:rPr>
                <w:rFonts w:ascii="Times New Roman" w:hAnsi="Times New Roman" w:cs="Times New Roman"/>
                <w:sz w:val="24"/>
                <w:szCs w:val="24"/>
                <w:highlight w:val="yellow"/>
              </w:rPr>
              <w:t xml:space="preserve">, that is, the </w:t>
            </w:r>
            <w:r w:rsidR="000707E5" w:rsidRPr="000707E5">
              <w:rPr>
                <w:rFonts w:ascii="Times New Roman" w:hAnsi="Times New Roman" w:cs="Times New Roman"/>
                <w:sz w:val="24"/>
                <w:szCs w:val="24"/>
                <w:highlight w:val="yellow"/>
              </w:rPr>
              <w:t>overall</w:t>
            </w:r>
            <w:r w:rsidR="00764A8B" w:rsidRPr="000707E5">
              <w:rPr>
                <w:rFonts w:ascii="Times New Roman" w:hAnsi="Times New Roman" w:cs="Times New Roman"/>
                <w:sz w:val="24"/>
                <w:szCs w:val="24"/>
                <w:highlight w:val="yellow"/>
              </w:rPr>
              <w:t xml:space="preserve"> investment </w:t>
            </w:r>
            <w:r w:rsidR="00CC5683" w:rsidRPr="000707E5">
              <w:rPr>
                <w:rFonts w:ascii="Times New Roman" w:hAnsi="Times New Roman" w:cs="Times New Roman"/>
                <w:sz w:val="24"/>
                <w:szCs w:val="24"/>
                <w:highlight w:val="yellow"/>
              </w:rPr>
              <w:t>created in an economy to yield productive capacity</w:t>
            </w:r>
            <w:r w:rsidRPr="000707E5">
              <w:rPr>
                <w:rFonts w:ascii="Times New Roman" w:hAnsi="Times New Roman" w:cs="Times New Roman"/>
                <w:sz w:val="24"/>
                <w:szCs w:val="24"/>
                <w:highlight w:val="yellow"/>
              </w:rPr>
              <w:t>.</w:t>
            </w:r>
          </w:p>
          <w:p w14:paraId="570C1CFA" w14:textId="77777777" w:rsidR="0093597D" w:rsidRDefault="0093597D">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3" w:type="dxa"/>
            <w:tcBorders>
              <w:top w:val="single" w:sz="4" w:space="0" w:color="7F7F7F" w:themeColor="text1" w:themeTint="80"/>
              <w:bottom w:val="single" w:sz="4" w:space="0" w:color="7F7F7F" w:themeColor="text1" w:themeTint="80"/>
            </w:tcBorders>
          </w:tcPr>
          <w:p w14:paraId="06C07552"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c>
          <w:tcPr>
            <w:tcW w:w="1800" w:type="dxa"/>
            <w:tcBorders>
              <w:top w:val="single" w:sz="4" w:space="0" w:color="7F7F7F" w:themeColor="text1" w:themeTint="80"/>
              <w:bottom w:val="single" w:sz="4" w:space="0" w:color="7F7F7F" w:themeColor="text1" w:themeTint="80"/>
            </w:tcBorders>
          </w:tcPr>
          <w:p w14:paraId="20617DBE"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WDI Database</w:t>
            </w:r>
          </w:p>
        </w:tc>
      </w:tr>
      <w:tr w:rsidR="0093597D" w14:paraId="77B25BCD"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4167FF08" w14:textId="77777777" w:rsidR="0093597D" w:rsidRDefault="00870332">
            <w:pPr>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b w:val="0"/>
                <w:bCs w:val="0"/>
                <w:sz w:val="24"/>
                <w:szCs w:val="24"/>
              </w:rPr>
              <w:t>School enrolment</w:t>
            </w:r>
          </w:p>
        </w:tc>
        <w:tc>
          <w:tcPr>
            <w:tcW w:w="4141" w:type="dxa"/>
          </w:tcPr>
          <w:p w14:paraId="4DAFA182" w14:textId="22B76AFF" w:rsidR="0093597D" w:rsidRDefault="00997358">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School enrolment is the r</w:t>
            </w:r>
            <w:r w:rsidRPr="00997358">
              <w:rPr>
                <w:rFonts w:ascii="Times New Roman" w:hAnsi="Times New Roman" w:cs="Times New Roman"/>
                <w:sz w:val="24"/>
                <w:szCs w:val="24"/>
              </w:rPr>
              <w:t xml:space="preserve">atio of total enrolment, </w:t>
            </w:r>
            <w:r>
              <w:rPr>
                <w:rFonts w:ascii="Times New Roman" w:hAnsi="Times New Roman" w:cs="Times New Roman"/>
                <w:sz w:val="24"/>
                <w:szCs w:val="24"/>
              </w:rPr>
              <w:t>irrespective</w:t>
            </w:r>
            <w:r w:rsidRPr="00997358">
              <w:rPr>
                <w:rFonts w:ascii="Times New Roman" w:hAnsi="Times New Roman" w:cs="Times New Roman"/>
                <w:sz w:val="24"/>
                <w:szCs w:val="24"/>
              </w:rPr>
              <w:t xml:space="preserve"> of age, to the popula</w:t>
            </w:r>
            <w:r>
              <w:rPr>
                <w:rFonts w:ascii="Times New Roman" w:hAnsi="Times New Roman" w:cs="Times New Roman"/>
                <w:sz w:val="24"/>
                <w:szCs w:val="24"/>
              </w:rPr>
              <w:t>ce</w:t>
            </w:r>
            <w:r w:rsidRPr="00997358">
              <w:rPr>
                <w:rFonts w:ascii="Times New Roman" w:hAnsi="Times New Roman" w:cs="Times New Roman"/>
                <w:sz w:val="24"/>
                <w:szCs w:val="24"/>
              </w:rPr>
              <w:t xml:space="preserve"> of the age group that officially corresponds to the given education</w:t>
            </w:r>
            <w:r>
              <w:rPr>
                <w:rFonts w:ascii="Times New Roman" w:hAnsi="Times New Roman" w:cs="Times New Roman"/>
                <w:sz w:val="24"/>
                <w:szCs w:val="24"/>
              </w:rPr>
              <w:t xml:space="preserve"> level</w:t>
            </w:r>
          </w:p>
        </w:tc>
        <w:tc>
          <w:tcPr>
            <w:tcW w:w="1413" w:type="dxa"/>
          </w:tcPr>
          <w:p w14:paraId="65D3DCA1" w14:textId="30E05B73" w:rsidR="0093597D" w:rsidRDefault="00997358">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c>
          <w:tcPr>
            <w:tcW w:w="1800" w:type="dxa"/>
          </w:tcPr>
          <w:p w14:paraId="0BC3F59E"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WDI Database</w:t>
            </w:r>
          </w:p>
        </w:tc>
      </w:tr>
      <w:tr w:rsidR="0093597D" w14:paraId="2E923629"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auto"/>
            </w:tcBorders>
          </w:tcPr>
          <w:p w14:paraId="1078CA87"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Exchange rate (EXCH)</w:t>
            </w:r>
          </w:p>
        </w:tc>
        <w:tc>
          <w:tcPr>
            <w:tcW w:w="4141" w:type="dxa"/>
            <w:tcBorders>
              <w:top w:val="single" w:sz="4" w:space="0" w:color="7F7F7F" w:themeColor="text1" w:themeTint="80"/>
              <w:bottom w:val="single" w:sz="4" w:space="0" w:color="auto"/>
            </w:tcBorders>
          </w:tcPr>
          <w:p w14:paraId="04FE44AF"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is the price of an economy's currency in terms of another currency. This means that the exchange rate is the rate at which one currency may be converted into another. An exchange rate has two components, the domestic currency, and foreign currency, and can be quoted either directly or indirectly.</w:t>
            </w:r>
          </w:p>
        </w:tc>
        <w:tc>
          <w:tcPr>
            <w:tcW w:w="1413" w:type="dxa"/>
            <w:tcBorders>
              <w:top w:val="single" w:sz="4" w:space="0" w:color="7F7F7F" w:themeColor="text1" w:themeTint="80"/>
              <w:bottom w:val="single" w:sz="4" w:space="0" w:color="auto"/>
            </w:tcBorders>
          </w:tcPr>
          <w:p w14:paraId="299DA46C"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Naira/Dollars</w:t>
            </w:r>
          </w:p>
        </w:tc>
        <w:tc>
          <w:tcPr>
            <w:tcW w:w="1800" w:type="dxa"/>
            <w:tcBorders>
              <w:top w:val="single" w:sz="4" w:space="0" w:color="7F7F7F" w:themeColor="text1" w:themeTint="80"/>
              <w:bottom w:val="single" w:sz="4" w:space="0" w:color="auto"/>
            </w:tcBorders>
          </w:tcPr>
          <w:p w14:paraId="1FB99B94"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sz w:val="24"/>
                <w:szCs w:val="24"/>
              </w:rPr>
              <w:t>WDI Database</w:t>
            </w:r>
          </w:p>
        </w:tc>
      </w:tr>
    </w:tbl>
    <w:p w14:paraId="54A351C7" w14:textId="77777777" w:rsidR="00997358" w:rsidRDefault="00997358">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44A384B7" w14:textId="77777777" w:rsidR="00997358" w:rsidRDefault="00997358">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245F5CD5" w14:textId="188515D6"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lastRenderedPageBreak/>
        <w:t>3.2 Theoretical Framework</w:t>
      </w:r>
    </w:p>
    <w:p w14:paraId="2ADB0E3D" w14:textId="77777777" w:rsidR="00C0549B" w:rsidRDefault="00582FA0">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582FA0">
        <w:rPr>
          <w:rFonts w:ascii="Times New Roman" w:hAnsi="Times New Roman" w:cs="Times New Roman"/>
          <w:kern w:val="0"/>
          <w:sz w:val="24"/>
          <w:szCs w:val="24"/>
          <w14:ligatures w14:val="none"/>
        </w:rPr>
        <w:t xml:space="preserve">This study is premised on the endogenous GDP growth theory propounded by Lucas (1988) and Romer (1989). The endogenous GDP growth theory asserts that for an economy to achieve sustainable GDP growth and development, government must invest in its key determinants such as capital, </w:t>
      </w:r>
      <w:proofErr w:type="spellStart"/>
      <w:r w:rsidRPr="00582FA0">
        <w:rPr>
          <w:rFonts w:ascii="Times New Roman" w:hAnsi="Times New Roman" w:cs="Times New Roman"/>
          <w:kern w:val="0"/>
          <w:sz w:val="24"/>
          <w:szCs w:val="24"/>
          <w14:ligatures w14:val="none"/>
        </w:rPr>
        <w:t>labour</w:t>
      </w:r>
      <w:proofErr w:type="spellEnd"/>
      <w:r w:rsidRPr="00582FA0">
        <w:rPr>
          <w:rFonts w:ascii="Times New Roman" w:hAnsi="Times New Roman" w:cs="Times New Roman"/>
          <w:kern w:val="0"/>
          <w:sz w:val="24"/>
          <w:szCs w:val="24"/>
          <w14:ligatures w14:val="none"/>
        </w:rPr>
        <w:t>, and technology. This is because the higher the quality of capital, human resource accumulation, and technology, the higher the GDP growth and development. That is,</w:t>
      </w:r>
    </w:p>
    <w:p w14:paraId="054BEA1C" w14:textId="77777777" w:rsidR="00C0549B" w:rsidRDefault="00C0549B">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35D2CC03" w14:textId="30BE0829"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Pr>
          <w:rFonts w:ascii="Times New Roman" w:hAnsi="Times New Roman" w:cs="Times New Roman"/>
          <w:kern w:val="0"/>
          <w:position w:val="-10"/>
          <w14:ligatures w14:val="none"/>
        </w:rPr>
        <w:object w:dxaOrig="1320" w:dyaOrig="288" w14:anchorId="7BB44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pt;height:15.9pt" o:ole="">
            <v:imagedata r:id="rId12" o:title=""/>
          </v:shape>
          <o:OLEObject Type="Embed" ProgID="Equation.DSMT4" ShapeID="_x0000_i1025" DrawAspect="Content" ObjectID="_1833185449" r:id="rId13"/>
        </w:object>
      </w:r>
      <w:r>
        <w:rPr>
          <w:rFonts w:ascii="Times New Roman" w:hAnsi="Times New Roman" w:cs="Times New Roman"/>
          <w:kern w:val="0"/>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t xml:space="preserve">        </w:t>
      </w:r>
      <w:r>
        <w:rPr>
          <w:rFonts w:ascii="Times New Roman" w:hAnsi="Times New Roman" w:cs="Times New Roman"/>
          <w:i/>
          <w:kern w:val="0"/>
          <w14:ligatures w14:val="none"/>
        </w:rPr>
        <w:t>(1)</w:t>
      </w:r>
      <w:r>
        <w:rPr>
          <w:rFonts w:ascii="Times New Roman" w:hAnsi="Times New Roman" w:cs="Times New Roman"/>
          <w:kern w:val="0"/>
          <w:sz w:val="24"/>
          <w:szCs w:val="24"/>
          <w14:ligatures w14:val="none"/>
        </w:rPr>
        <w:t xml:space="preserve">      </w:t>
      </w:r>
    </w:p>
    <w:p w14:paraId="72E96A93"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7FAA8149"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Where: </w:t>
      </w:r>
      <w:r>
        <w:rPr>
          <w:rFonts w:ascii="Times New Roman" w:hAnsi="Times New Roman" w:cs="Times New Roman"/>
          <w:i/>
          <w:iCs/>
          <w:kern w:val="0"/>
          <w:sz w:val="24"/>
          <w:szCs w:val="24"/>
          <w14:ligatures w14:val="none"/>
        </w:rPr>
        <w:t>Y</w:t>
      </w:r>
      <w:r>
        <w:rPr>
          <w:rFonts w:ascii="Times New Roman" w:hAnsi="Times New Roman" w:cs="Times New Roman"/>
          <w:kern w:val="0"/>
          <w:sz w:val="24"/>
          <w:szCs w:val="24"/>
          <w14:ligatures w14:val="none"/>
        </w:rPr>
        <w:t xml:space="preserve"> </w:t>
      </w:r>
      <w:r>
        <w:rPr>
          <w:rFonts w:ascii="Times New Roman" w:eastAsiaTheme="minorEastAsia" w:hAnsi="Times New Roman" w:cs="Times New Roman"/>
          <w:kern w:val="0"/>
          <w14:ligatures w14:val="none"/>
        </w:rPr>
        <w:t>=</w:t>
      </w:r>
      <w:r>
        <w:rPr>
          <w:rFonts w:ascii="Times New Roman" w:hAnsi="Times New Roman" w:cs="Times New Roman"/>
          <w:kern w:val="0"/>
          <w:sz w:val="24"/>
          <w:szCs w:val="24"/>
          <w14:ligatures w14:val="none"/>
        </w:rPr>
        <w:t xml:space="preserve"> GDP growth, </w:t>
      </w:r>
      <w:r>
        <w:rPr>
          <w:rFonts w:ascii="Times New Roman" w:hAnsi="Times New Roman" w:cs="Times New Roman"/>
          <w:i/>
          <w:iCs/>
          <w:kern w:val="0"/>
          <w:sz w:val="24"/>
          <w:szCs w:val="24"/>
          <w14:ligatures w14:val="none"/>
        </w:rPr>
        <w:t xml:space="preserve">L </w:t>
      </w:r>
      <w:r>
        <w:rPr>
          <w:rFonts w:ascii="Times New Roman" w:eastAsiaTheme="minorEastAsia" w:hAnsi="Times New Roman" w:cs="Times New Roman"/>
          <w:kern w:val="0"/>
          <w14:ligatures w14:val="none"/>
        </w:rPr>
        <w:t>=</w:t>
      </w:r>
      <w:r>
        <w:rPr>
          <w:rFonts w:ascii="Times New Roman" w:hAnsi="Times New Roman" w:cs="Times New Roman"/>
          <w:kern w:val="0"/>
          <w:sz w:val="24"/>
          <w:szCs w:val="24"/>
          <w14:ligatures w14:val="none"/>
        </w:rPr>
        <w:t xml:space="preserve"> investment in Labour, </w:t>
      </w:r>
      <w:r>
        <w:rPr>
          <w:rFonts w:ascii="Times New Roman" w:hAnsi="Times New Roman" w:cs="Times New Roman"/>
          <w:i/>
          <w:iCs/>
          <w:kern w:val="0"/>
          <w:sz w:val="24"/>
          <w:szCs w:val="24"/>
          <w14:ligatures w14:val="none"/>
        </w:rPr>
        <w:t>K</w:t>
      </w:r>
      <w:r>
        <w:rPr>
          <w:rFonts w:ascii="Times New Roman" w:hAnsi="Times New Roman" w:cs="Times New Roman"/>
          <w:kern w:val="0"/>
          <w:sz w:val="24"/>
          <w:szCs w:val="24"/>
          <w14:ligatures w14:val="none"/>
        </w:rPr>
        <w:t xml:space="preserve"> </w:t>
      </w:r>
      <w:r>
        <w:rPr>
          <w:rFonts w:ascii="Times New Roman" w:eastAsiaTheme="minorEastAsia" w:hAnsi="Times New Roman" w:cs="Times New Roman"/>
          <w:kern w:val="0"/>
          <w14:ligatures w14:val="none"/>
        </w:rPr>
        <w:t>=</w:t>
      </w:r>
      <w:r>
        <w:rPr>
          <w:rFonts w:ascii="Times New Roman" w:hAnsi="Times New Roman" w:cs="Times New Roman"/>
          <w:kern w:val="0"/>
          <w:sz w:val="24"/>
          <w:szCs w:val="24"/>
          <w14:ligatures w14:val="none"/>
        </w:rPr>
        <w:t xml:space="preserve"> investment in Capital including </w:t>
      </w:r>
      <w:r>
        <w:rPr>
          <w:rFonts w:ascii="Times New Roman" w:hAnsi="Times New Roman" w:cs="Times New Roman"/>
          <w:i/>
          <w:iCs/>
          <w:kern w:val="0"/>
          <w:sz w:val="24"/>
          <w:szCs w:val="24"/>
          <w14:ligatures w14:val="none"/>
        </w:rPr>
        <w:t>A</w:t>
      </w:r>
      <w:r>
        <w:rPr>
          <w:rFonts w:ascii="Times New Roman" w:hAnsi="Times New Roman" w:cs="Times New Roman"/>
          <w:kern w:val="0"/>
          <w:sz w:val="24"/>
          <w:szCs w:val="24"/>
          <w14:ligatures w14:val="none"/>
        </w:rPr>
        <w:t xml:space="preserve"> </w:t>
      </w:r>
      <w:r>
        <w:rPr>
          <w:rFonts w:ascii="Times New Roman" w:eastAsiaTheme="minorEastAsia" w:hAnsi="Times New Roman" w:cs="Times New Roman"/>
          <w:kern w:val="0"/>
          <w14:ligatures w14:val="none"/>
        </w:rPr>
        <w:t>=</w:t>
      </w:r>
      <w:r>
        <w:rPr>
          <w:rFonts w:ascii="Times New Roman" w:hAnsi="Times New Roman" w:cs="Times New Roman"/>
          <w:kern w:val="0"/>
          <w:sz w:val="24"/>
          <w:szCs w:val="24"/>
          <w14:ligatures w14:val="none"/>
        </w:rPr>
        <w:t xml:space="preserve"> Technology.</w:t>
      </w:r>
    </w:p>
    <w:p w14:paraId="4B2EBF56"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5B6F1CC8"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This theory further posits that technology or technological progress is built on the level of competitiveness in domestic industries which in turn ensures technological innovations and the generation and implementation of long-term products in the economy.                    </w:t>
      </w:r>
    </w:p>
    <w:p w14:paraId="50B01CFE"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p>
    <w:p w14:paraId="0F550B2D" w14:textId="77777777" w:rsidR="0093597D"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Pr>
          <w:rFonts w:ascii="Times New Roman" w:hAnsi="Times New Roman" w:cs="Times New Roman"/>
          <w:i/>
          <w:iCs/>
          <w:kern w:val="0"/>
          <w:sz w:val="24"/>
          <w:szCs w:val="24"/>
          <w14:ligatures w14:val="none"/>
        </w:rPr>
        <w:t>A= f(CT)</w:t>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t xml:space="preserve">       (2)  </w:t>
      </w:r>
    </w:p>
    <w:p w14:paraId="4C9A7B17" w14:textId="77777777" w:rsidR="0093597D" w:rsidRDefault="00870332">
      <w:pPr>
        <w:spacing w:before="100" w:beforeAutospacing="1" w:after="100" w:afterAutospacing="1" w:line="276" w:lineRule="auto"/>
        <w:contextualSpacing/>
        <w:jc w:val="both"/>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    </w:t>
      </w:r>
    </w:p>
    <w:p w14:paraId="5D70EE9B" w14:textId="77777777" w:rsidR="0093597D" w:rsidRDefault="00870332">
      <w:pPr>
        <w:spacing w:before="100" w:beforeAutospacing="1" w:after="100" w:afterAutospacing="1" w:line="276" w:lineRule="auto"/>
        <w:contextualSpacing/>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 xml:space="preserve">Where, </w:t>
      </w:r>
      <w:r>
        <w:rPr>
          <w:rFonts w:ascii="Times New Roman" w:hAnsi="Times New Roman" w:cs="Times New Roman"/>
          <w:i/>
          <w:iCs/>
          <w:kern w:val="0"/>
          <w:sz w:val="24"/>
          <w:szCs w:val="24"/>
          <w14:ligatures w14:val="none"/>
        </w:rPr>
        <w:t xml:space="preserve">CT </w:t>
      </w:r>
      <w:r>
        <w:rPr>
          <w:rFonts w:ascii="Times New Roman" w:eastAsiaTheme="minorEastAsia" w:hAnsi="Times New Roman" w:cs="Times New Roman"/>
          <w:kern w:val="0"/>
          <w14:ligatures w14:val="none"/>
        </w:rPr>
        <w:t>=</w:t>
      </w:r>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competitiveness.</w:t>
      </w:r>
    </w:p>
    <w:p w14:paraId="507E9490"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Consequently, the level of competitiveness, most especially in economies with low levels of technology, is built on the extent of government assistance to protecting domestic industries (Grossman &amp; Helpman, 1994). That is,</w:t>
      </w:r>
    </w:p>
    <w:p w14:paraId="23163381"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i/>
          <w:iCs/>
          <w:kern w:val="0"/>
          <w:sz w:val="24"/>
          <w:szCs w:val="24"/>
          <w14:ligatures w14:val="none"/>
        </w:rPr>
        <w:t>CT= f(TPP)</w:t>
      </w:r>
      <w:r>
        <w:rPr>
          <w:rFonts w:ascii="Times New Roman" w:hAnsi="Times New Roman" w:cs="Times New Roman"/>
          <w:i/>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(3)</w:t>
      </w:r>
      <w:r>
        <w:rPr>
          <w:rFonts w:ascii="Times New Roman" w:hAnsi="Times New Roman" w:cs="Times New Roman"/>
          <w:kern w:val="0"/>
          <w:sz w:val="24"/>
          <w:szCs w:val="24"/>
          <w14:ligatures w14:val="none"/>
        </w:rPr>
        <w:tab/>
      </w:r>
    </w:p>
    <w:p w14:paraId="25C29184"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Where </w:t>
      </w:r>
      <w:r>
        <w:rPr>
          <w:rFonts w:ascii="Times New Roman" w:hAnsi="Times New Roman" w:cs="Times New Roman"/>
          <w:i/>
          <w:iCs/>
          <w:kern w:val="0"/>
          <w:sz w:val="24"/>
          <w:szCs w:val="24"/>
          <w14:ligatures w14:val="none"/>
        </w:rPr>
        <w:t xml:space="preserve">TPP </w:t>
      </w:r>
      <w:r>
        <w:rPr>
          <w:rFonts w:ascii="Times New Roman" w:eastAsiaTheme="minorEastAsia" w:hAnsi="Times New Roman" w:cs="Times New Roman"/>
          <w:kern w:val="0"/>
          <w14:ligatures w14:val="none"/>
        </w:rPr>
        <w:t>=</w:t>
      </w:r>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Trade protectionism.</w:t>
      </w:r>
    </w:p>
    <w:p w14:paraId="34552A87"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This assumption is in line with the infant industry postulation which states that domestic industries particularly in developing economies need protection from international competition (Shafaeddin, 2000). According to the argument, the protection of domestic industries especially infant industries is due to weak industrial expansion within developing economies. In order to accelerate competitiveness which will in turn result in the growth and development of developing economies, government support in terms of the protection of domestic industries plays a key role (Viner, 1953). Therefore, the endogenous growth postulation assumes that trade protectionism policies apart from investment in labour and capital are necessary for endogenous growth in economies especially those with the aim of rebuilding indigenous industries and bridging the gap between inequalities in gains from trade (Singer, 1984).  </w:t>
      </w:r>
    </w:p>
    <w:p w14:paraId="309F7FD0" w14:textId="77777777" w:rsidR="00EF6760" w:rsidRDefault="00EF6760">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2B50162E" w14:textId="33B13733"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lastRenderedPageBreak/>
        <w:t>3.3 Model Specification</w:t>
      </w:r>
    </w:p>
    <w:p w14:paraId="3A6FBB6D" w14:textId="62FF6C0B" w:rsidR="0093597D" w:rsidRDefault="00870332">
      <w:pPr>
        <w:spacing w:before="100" w:beforeAutospacing="1" w:after="100" w:afterAutospacing="1" w:line="276" w:lineRule="auto"/>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The reference line equation of this paper (equation 4) is structured on Lucas endogenous GDP growth equation as modified/adapted from Aiyedogbon and Ohwofosa (2016), Silajdzic &amp; Mehic (2018). In Equation</w:t>
      </w:r>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 xml:space="preserve">4, </w:t>
      </w:r>
      <w:r>
        <w:rPr>
          <w:rFonts w:ascii="Times New Roman" w:hAnsi="Times New Roman" w:cs="Times New Roman"/>
          <w:i/>
          <w:iCs/>
          <w:kern w:val="0"/>
          <w:sz w:val="24"/>
          <w:szCs w:val="24"/>
          <w14:ligatures w14:val="none"/>
        </w:rPr>
        <w:t>y</w:t>
      </w:r>
      <w:r>
        <w:rPr>
          <w:rFonts w:ascii="Times New Roman" w:hAnsi="Times New Roman" w:cs="Times New Roman"/>
          <w:kern w:val="0"/>
          <w:sz w:val="24"/>
          <w:szCs w:val="24"/>
          <w14:ligatures w14:val="none"/>
        </w:rPr>
        <w:t xml:space="preserve"> represents macroeconomic performance (measured by exchange rate, unemployment and GDP growth) while </w:t>
      </w:r>
      <w:r>
        <w:rPr>
          <w:rFonts w:ascii="Times New Roman" w:hAnsi="Times New Roman" w:cs="Times New Roman"/>
          <w:i/>
          <w:iCs/>
          <w:kern w:val="0"/>
          <w:sz w:val="24"/>
          <w:szCs w:val="24"/>
          <w14:ligatures w14:val="none"/>
        </w:rPr>
        <w:t>l,</w:t>
      </w:r>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k</w:t>
      </w:r>
      <w:r>
        <w:rPr>
          <w:rFonts w:ascii="Times New Roman" w:hAnsi="Times New Roman" w:cs="Times New Roman"/>
          <w:kern w:val="0"/>
          <w:sz w:val="24"/>
          <w:szCs w:val="24"/>
          <w14:ligatures w14:val="none"/>
        </w:rPr>
        <w:t xml:space="preserve"> and </w:t>
      </w:r>
      <w:r>
        <w:rPr>
          <w:rFonts w:ascii="Times New Roman" w:hAnsi="Times New Roman" w:cs="Times New Roman"/>
          <w:i/>
          <w:iCs/>
          <w:kern w:val="0"/>
          <w:sz w:val="24"/>
          <w:szCs w:val="24"/>
          <w14:ligatures w14:val="none"/>
        </w:rPr>
        <w:t xml:space="preserve">tpp </w:t>
      </w:r>
      <w:r>
        <w:rPr>
          <w:rFonts w:ascii="Times New Roman" w:hAnsi="Times New Roman" w:cs="Times New Roman"/>
          <w:kern w:val="0"/>
          <w:sz w:val="24"/>
          <w:szCs w:val="24"/>
          <w14:ligatures w14:val="none"/>
        </w:rPr>
        <w:t>respectively represent investment in labour (proxied by government expenditure in education</w:t>
      </w:r>
      <w:r w:rsidR="003D2B9C">
        <w:rPr>
          <w:rFonts w:ascii="Times New Roman" w:hAnsi="Times New Roman" w:cs="Times New Roman"/>
          <w:kern w:val="0"/>
          <w:sz w:val="24"/>
          <w:szCs w:val="24"/>
          <w14:ligatures w14:val="none"/>
        </w:rPr>
        <w:t xml:space="preserve"> and school enrolment</w:t>
      </w:r>
      <w:r>
        <w:rPr>
          <w:rFonts w:ascii="Times New Roman" w:hAnsi="Times New Roman" w:cs="Times New Roman"/>
          <w:kern w:val="0"/>
          <w:sz w:val="24"/>
          <w:szCs w:val="24"/>
          <w14:ligatures w14:val="none"/>
        </w:rPr>
        <w:t>), investment in capital (proxied by government expenditure on capital) and trade protectionism (proxied by trade protectionism rate (</w:t>
      </w:r>
      <w:r>
        <w:rPr>
          <w:rFonts w:ascii="Times New Roman" w:hAnsi="Times New Roman" w:cs="Times New Roman"/>
          <w:i/>
          <w:iCs/>
          <w:kern w:val="0"/>
          <w:sz w:val="24"/>
          <w:szCs w:val="24"/>
          <w14:ligatures w14:val="none"/>
        </w:rPr>
        <w:t>tpr</w:t>
      </w:r>
      <w:r>
        <w:rPr>
          <w:rFonts w:ascii="Times New Roman" w:hAnsi="Times New Roman" w:cs="Times New Roman"/>
          <w:i/>
          <w:iCs/>
          <w:kern w:val="0"/>
          <w:sz w:val="24"/>
          <w:szCs w:val="24"/>
          <w:vertAlign w:val="subscript"/>
          <w14:ligatures w14:val="none"/>
        </w:rPr>
        <w:t>t</w:t>
      </w:r>
      <w:r>
        <w:rPr>
          <w:rFonts w:ascii="Times New Roman" w:hAnsi="Times New Roman" w:cs="Times New Roman"/>
          <w:kern w:val="0"/>
          <w:sz w:val="24"/>
          <w:szCs w:val="24"/>
          <w14:ligatures w14:val="none"/>
        </w:rPr>
        <w:t>) and trade openness (</w:t>
      </w:r>
      <w:r>
        <w:rPr>
          <w:rFonts w:ascii="Times New Roman" w:hAnsi="Times New Roman" w:cs="Times New Roman"/>
          <w:i/>
          <w:iCs/>
          <w:kern w:val="0"/>
          <w:sz w:val="24"/>
          <w:szCs w:val="24"/>
          <w14:ligatures w14:val="none"/>
        </w:rPr>
        <w:t>tro</w:t>
      </w:r>
      <w:r>
        <w:rPr>
          <w:rFonts w:ascii="Times New Roman" w:hAnsi="Times New Roman" w:cs="Times New Roman"/>
          <w:i/>
          <w:iCs/>
          <w:kern w:val="0"/>
          <w:sz w:val="24"/>
          <w:szCs w:val="24"/>
          <w:vertAlign w:val="subscript"/>
          <w14:ligatures w14:val="none"/>
        </w:rPr>
        <w:t>t</w:t>
      </w:r>
      <w:r>
        <w:rPr>
          <w:rFonts w:ascii="Times New Roman" w:hAnsi="Times New Roman" w:cs="Times New Roman"/>
          <w:kern w:val="0"/>
          <w:sz w:val="24"/>
          <w:szCs w:val="24"/>
          <w14:ligatures w14:val="none"/>
        </w:rPr>
        <w:t>)). Thus, Equation 4 is further specified as:</w:t>
      </w:r>
      <w:r>
        <w:rPr>
          <w:rFonts w:ascii="Times New Roman" w:hAnsi="Times New Roman" w:cs="Times New Roman"/>
          <w:i/>
          <w:iCs/>
          <w:kern w:val="0"/>
          <w:sz w:val="24"/>
          <w:szCs w:val="24"/>
          <w14:ligatures w14:val="none"/>
        </w:rPr>
        <w:t xml:space="preserve"> </w:t>
      </w:r>
    </w:p>
    <w:p w14:paraId="6B7620D5"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position w:val="-10"/>
          <w:sz w:val="24"/>
          <w:szCs w:val="24"/>
          <w14:ligatures w14:val="none"/>
        </w:rPr>
        <w:object w:dxaOrig="1500" w:dyaOrig="288" w14:anchorId="4E62A5C0">
          <v:shape id="_x0000_i1026" type="#_x0000_t75" style="width:73.85pt;height:15.9pt" o:ole="">
            <v:imagedata r:id="rId14" o:title=""/>
          </v:shape>
          <o:OLEObject Type="Embed" ProgID="Equation.DSMT4" ShapeID="_x0000_i1026" DrawAspect="Content" ObjectID="_1833185450" r:id="rId15"/>
        </w:objec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(4)</w:t>
      </w:r>
      <w:r>
        <w:rPr>
          <w:rFonts w:ascii="Times New Roman" w:hAnsi="Times New Roman" w:cs="Times New Roman"/>
          <w:kern w:val="0"/>
          <w:sz w:val="24"/>
          <w:szCs w:val="24"/>
          <w14:ligatures w14:val="none"/>
        </w:rPr>
        <w:t xml:space="preserve"> </w:t>
      </w:r>
    </w:p>
    <w:p w14:paraId="2DD67C39" w14:textId="77777777" w:rsidR="0093597D"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Pr>
          <w:rFonts w:ascii="Times New Roman" w:hAnsi="Times New Roman" w:cs="Times New Roman"/>
          <w:position w:val="-14"/>
        </w:rPr>
        <w:object w:dxaOrig="3504" w:dyaOrig="408" w14:anchorId="397D9BAE">
          <v:shape id="_x0000_i1027" type="#_x0000_t75" style="width:174.85pt;height:21.5pt" o:ole="">
            <v:imagedata r:id="rId16" o:title=""/>
          </v:shape>
          <o:OLEObject Type="Embed" ProgID="Equation.DSMT4" ShapeID="_x0000_i1027" DrawAspect="Content" ObjectID="_1833185451" r:id="rId17"/>
        </w:objec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(5)</w:t>
      </w:r>
    </w:p>
    <w:p w14:paraId="18685F77"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77231A04"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i/>
          <w:iCs/>
          <w:kern w:val="0"/>
          <w:sz w:val="24"/>
          <w:szCs w:val="24"/>
          <w14:ligatures w14:val="none"/>
        </w:rPr>
        <w:t>y</w:t>
      </w:r>
      <w:r>
        <w:rPr>
          <w:rFonts w:ascii="Times New Roman" w:hAnsi="Times New Roman" w:cs="Times New Roman"/>
          <w:i/>
          <w:iCs/>
          <w:kern w:val="0"/>
          <w:sz w:val="24"/>
          <w:szCs w:val="24"/>
          <w:vertAlign w:val="subscript"/>
          <w14:ligatures w14:val="none"/>
        </w:rPr>
        <w:t>t</w:t>
      </w:r>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is A vector of macroeconomic variables, like, GDP growth (proxied by GDP per capita), unemployment and exchange rate) where:</w:t>
      </w:r>
    </w:p>
    <w:p w14:paraId="18A9F7BA"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i/>
          <w:iCs/>
          <w:kern w:val="0"/>
          <w:sz w:val="24"/>
          <w:szCs w:val="24"/>
          <w14:ligatures w14:val="none"/>
        </w:rPr>
        <w:t>GDPC</w:t>
      </w:r>
      <w:r>
        <w:rPr>
          <w:rFonts w:ascii="Times New Roman" w:hAnsi="Times New Roman" w:cs="Times New Roman"/>
          <w:kern w:val="0"/>
          <w:sz w:val="24"/>
          <w:szCs w:val="24"/>
          <w14:ligatures w14:val="none"/>
        </w:rPr>
        <w:t xml:space="preserve"> = GDP per capita, </w:t>
      </w:r>
      <w:r>
        <w:rPr>
          <w:rFonts w:ascii="Times New Roman" w:hAnsi="Times New Roman" w:cs="Times New Roman"/>
          <w:i/>
          <w:iCs/>
          <w:kern w:val="0"/>
          <w:sz w:val="24"/>
          <w:szCs w:val="24"/>
          <w14:ligatures w14:val="none"/>
        </w:rPr>
        <w:t xml:space="preserve">UNMP </w:t>
      </w:r>
      <w:r>
        <w:rPr>
          <w:rFonts w:ascii="Times New Roman" w:hAnsi="Times New Roman" w:cs="Times New Roman"/>
          <w:kern w:val="0"/>
          <w:sz w:val="24"/>
          <w:szCs w:val="24"/>
          <w14:ligatures w14:val="none"/>
        </w:rPr>
        <w:t xml:space="preserve">= Unemployment and </w:t>
      </w:r>
      <w:r>
        <w:rPr>
          <w:rFonts w:ascii="Times New Roman" w:hAnsi="Times New Roman" w:cs="Times New Roman"/>
          <w:i/>
          <w:iCs/>
          <w:kern w:val="0"/>
          <w:sz w:val="24"/>
          <w:szCs w:val="24"/>
          <w14:ligatures w14:val="none"/>
        </w:rPr>
        <w:t>EXCH</w:t>
      </w:r>
      <w:r>
        <w:rPr>
          <w:rFonts w:ascii="Times New Roman" w:hAnsi="Times New Roman" w:cs="Times New Roman"/>
          <w:kern w:val="0"/>
          <w:sz w:val="24"/>
          <w:szCs w:val="24"/>
          <w14:ligatures w14:val="none"/>
        </w:rPr>
        <w:t xml:space="preserve"> = Exchange rate.</w:t>
      </w:r>
    </w:p>
    <w:p w14:paraId="4B91602E"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Other variables in this paper are defined as:</w:t>
      </w:r>
    </w:p>
    <w:p w14:paraId="232394BD"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i/>
          <w:iCs/>
          <w:kern w:val="0"/>
          <w:sz w:val="24"/>
          <w:szCs w:val="24"/>
          <w14:ligatures w14:val="none"/>
        </w:rPr>
        <w:t>GXE</w:t>
      </w:r>
      <w:r>
        <w:rPr>
          <w:rFonts w:ascii="Times New Roman" w:hAnsi="Times New Roman" w:cs="Times New Roman"/>
          <w:kern w:val="0"/>
          <w:sz w:val="24"/>
          <w:szCs w:val="24"/>
          <w14:ligatures w14:val="none"/>
        </w:rPr>
        <w:t xml:space="preserve"> = government spending on education, GCF= gross capital formation, GXK = government expenditure on capital, </w:t>
      </w:r>
      <w:r>
        <w:rPr>
          <w:rFonts w:ascii="Times New Roman" w:hAnsi="Times New Roman" w:cs="Times New Roman"/>
          <w:i/>
          <w:kern w:val="0"/>
          <w:sz w:val="24"/>
          <w:szCs w:val="24"/>
          <w14:ligatures w14:val="none"/>
        </w:rPr>
        <w:t xml:space="preserve">TPR = </w:t>
      </w:r>
      <w:r>
        <w:rPr>
          <w:rFonts w:ascii="Times New Roman" w:hAnsi="Times New Roman" w:cs="Times New Roman"/>
          <w:kern w:val="0"/>
          <w:sz w:val="24"/>
          <w:szCs w:val="24"/>
          <w14:ligatures w14:val="none"/>
        </w:rPr>
        <w:t xml:space="preserve">trade protectionism rate measure and </w:t>
      </w:r>
      <w:r>
        <w:rPr>
          <w:rFonts w:ascii="Times New Roman" w:hAnsi="Times New Roman" w:cs="Times New Roman"/>
          <w:i/>
          <w:kern w:val="0"/>
          <w:sz w:val="24"/>
          <w:szCs w:val="24"/>
          <w14:ligatures w14:val="none"/>
        </w:rPr>
        <w:t>TRO</w:t>
      </w:r>
      <w:r>
        <w:rPr>
          <w:rFonts w:ascii="Times New Roman" w:hAnsi="Times New Roman" w:cs="Times New Roman"/>
          <w:kern w:val="0"/>
          <w:sz w:val="24"/>
          <w:szCs w:val="24"/>
          <w14:ligatures w14:val="none"/>
        </w:rPr>
        <w:t xml:space="preserve"> = trade openness measure.</w:t>
      </w:r>
    </w:p>
    <w:p w14:paraId="270DC9D7"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Specifying equation </w:t>
      </w:r>
      <w:r>
        <w:rPr>
          <w:rFonts w:ascii="Times New Roman" w:hAnsi="Times New Roman" w:cs="Times New Roman"/>
          <w:i/>
          <w:iCs/>
          <w:kern w:val="0"/>
          <w:sz w:val="24"/>
          <w:szCs w:val="24"/>
          <w14:ligatures w14:val="none"/>
        </w:rPr>
        <w:t>(5)</w:t>
      </w:r>
      <w:r>
        <w:rPr>
          <w:rFonts w:ascii="Times New Roman" w:hAnsi="Times New Roman" w:cs="Times New Roman"/>
          <w:kern w:val="0"/>
          <w:sz w:val="24"/>
          <w:szCs w:val="24"/>
          <w14:ligatures w14:val="none"/>
        </w:rPr>
        <w:t xml:space="preserve"> above in a linear form and integrating the stochastic term (</w:t>
      </w:r>
      <w:r>
        <w:rPr>
          <w:rFonts w:ascii="Times New Roman" w:hAnsi="Times New Roman" w:cs="Times New Roman"/>
          <w:i/>
          <w:iCs/>
          <w:kern w:val="0"/>
          <w:sz w:val="24"/>
          <w:szCs w:val="24"/>
          <w14:ligatures w14:val="none"/>
        </w:rPr>
        <w:t>ɛ</w:t>
      </w:r>
      <w:r>
        <w:rPr>
          <w:rFonts w:ascii="Times New Roman" w:hAnsi="Times New Roman" w:cs="Times New Roman"/>
          <w:i/>
          <w:iCs/>
          <w:kern w:val="0"/>
          <w:sz w:val="24"/>
          <w:szCs w:val="24"/>
          <w:vertAlign w:val="subscript"/>
          <w14:ligatures w14:val="none"/>
        </w:rPr>
        <w:t>t</w:t>
      </w:r>
      <w:r>
        <w:rPr>
          <w:rFonts w:ascii="Times New Roman" w:hAnsi="Times New Roman" w:cs="Times New Roman"/>
          <w:kern w:val="0"/>
          <w:sz w:val="24"/>
          <w:szCs w:val="24"/>
          <w14:ligatures w14:val="none"/>
        </w:rPr>
        <w:t>) gives equation 6:</w:t>
      </w:r>
    </w:p>
    <w:p w14:paraId="5704F2E7"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73E771CA" w14:textId="77777777" w:rsidR="0093597D"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Pr>
          <w:rFonts w:ascii="Times New Roman" w:hAnsi="Times New Roman" w:cs="Times New Roman"/>
          <w:position w:val="-12"/>
        </w:rPr>
        <w:object w:dxaOrig="6768" w:dyaOrig="372" w14:anchorId="22CA2F64">
          <v:shape id="_x0000_i1028" type="#_x0000_t75" style="width:340.35pt;height:18.7pt" o:ole="">
            <v:imagedata r:id="rId18" o:title=""/>
          </v:shape>
          <o:OLEObject Type="Embed" ProgID="Equation.DSMT4" ShapeID="_x0000_i1028" DrawAspect="Content" ObjectID="_1833185452" r:id="rId19"/>
        </w:objec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(6)</w:t>
      </w:r>
    </w:p>
    <w:p w14:paraId="1105457A"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12470CCD"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If equation (6) is transformed into an ARDL model, equation (7) and (8) are specified as short run and long run models.</w:t>
      </w:r>
    </w:p>
    <w:p w14:paraId="4AC2BFC8"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2C44350C"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Short run (error correction) model for this study:</w:t>
      </w:r>
    </w:p>
    <w:p w14:paraId="4FB3DB95"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position w:val="-64"/>
        </w:rPr>
        <w:object w:dxaOrig="7944" w:dyaOrig="1404" w14:anchorId="4188C640">
          <v:shape id="_x0000_i1029" type="#_x0000_t75" style="width:396.45pt;height:69.2pt" o:ole="">
            <v:imagedata r:id="rId20" o:title=""/>
          </v:shape>
          <o:OLEObject Type="Embed" ProgID="Equation.DSMT4" ShapeID="_x0000_i1029" DrawAspect="Content" ObjectID="_1833185453" r:id="rId21"/>
        </w:object>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(7)</w:t>
      </w:r>
    </w:p>
    <w:p w14:paraId="41FBD53F"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Long run model for this study:</w:t>
      </w:r>
    </w:p>
    <w:p w14:paraId="75309DDC" w14:textId="77777777" w:rsidR="0093597D"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Pr>
          <w:rFonts w:ascii="Times New Roman" w:hAnsi="Times New Roman" w:cs="Times New Roman"/>
          <w:position w:val="-28"/>
        </w:rPr>
        <w:object w:dxaOrig="4692" w:dyaOrig="684" w14:anchorId="372A648F">
          <v:shape id="_x0000_i1030" type="#_x0000_t75" style="width:234.7pt;height:33.65pt" o:ole="">
            <v:imagedata r:id="rId22" o:title=""/>
          </v:shape>
          <o:OLEObject Type="Embed" ProgID="Equation.DSMT4" ShapeID="_x0000_i1030" DrawAspect="Content" ObjectID="_1833185454" r:id="rId23"/>
        </w:object>
      </w:r>
      <w:r>
        <w:rPr>
          <w:rFonts w:ascii="Times New Roman" w:hAnsi="Times New Roman" w:cs="Times New Roman"/>
          <w:kern w:val="0"/>
          <w:sz w:val="24"/>
          <w:szCs w:val="24"/>
          <w14:ligatures w14:val="none"/>
        </w:rPr>
        <w:tab/>
        <w:t xml:space="preserve">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(8)</w:t>
      </w:r>
    </w:p>
    <w:p w14:paraId="6525082A"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58B72E37" w14:textId="4C10411E"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Where: </w:t>
      </w:r>
      <m:oMath>
        <m:r>
          <m:rPr>
            <m:nor/>
          </m:rPr>
          <w:rPr>
            <w:rFonts w:ascii="Cambria Math" w:hAnsi="Cambria Math" w:cs="Times New Roman"/>
            <w:i/>
            <w:kern w:val="0"/>
            <w:sz w:val="24"/>
            <w:szCs w:val="24"/>
            <w14:ligatures w14:val="none"/>
          </w:rPr>
          <m:t>q</m:t>
        </m:r>
      </m:oMath>
      <w:r>
        <w:rPr>
          <w:rFonts w:ascii="Times New Roman" w:hAnsi="Times New Roman" w:cs="Times New Roman"/>
          <w:kern w:val="0"/>
          <w:sz w:val="24"/>
          <w:szCs w:val="24"/>
          <w14:ligatures w14:val="none"/>
        </w:rPr>
        <w:t xml:space="preserve"> is the optimum lag length, ∆ is the difference operator, </w:t>
      </w:r>
      <m:oMath>
        <m:r>
          <m:rPr>
            <m:nor/>
          </m:rPr>
          <w:rPr>
            <w:rFonts w:ascii="Cambria Math" w:hAnsi="Cambria Math" w:cs="Times New Roman"/>
            <w:kern w:val="0"/>
            <w:sz w:val="24"/>
            <w:szCs w:val="24"/>
            <w14:ligatures w14:val="none"/>
          </w:rPr>
          <m:t>β₁</m:t>
        </m:r>
      </m:oMath>
      <w:r>
        <w:rPr>
          <w:rFonts w:ascii="Times New Roman" w:hAnsi="Times New Roman" w:cs="Times New Roman"/>
          <w:kern w:val="0"/>
          <w:sz w:val="24"/>
          <w:szCs w:val="24"/>
          <w14:ligatures w14:val="none"/>
        </w:rPr>
        <w:t xml:space="preserve"> </w:t>
      </w:r>
      <w:r w:rsidR="004A13AC">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m:oMath>
        <m:r>
          <m:rPr>
            <m:nor/>
          </m:rPr>
          <w:rPr>
            <w:rFonts w:ascii="Cambria Math" w:hAnsi="Cambria Math" w:cs="Times New Roman"/>
            <w:kern w:val="0"/>
            <w:sz w:val="24"/>
            <w:szCs w:val="24"/>
            <w14:ligatures w14:val="none"/>
          </w:rPr>
          <m:t>β₇</m:t>
        </m:r>
      </m:oMath>
      <w:r>
        <w:rPr>
          <w:rFonts w:ascii="Times New Roman" w:hAnsi="Times New Roman" w:cs="Times New Roman"/>
          <w:kern w:val="0"/>
          <w:sz w:val="24"/>
          <w:szCs w:val="24"/>
          <w14:ligatures w14:val="none"/>
        </w:rPr>
        <w:t xml:space="preserve"> is the short run dynamic coefficients of the models’ convergence to equilibrium </w:t>
      </w:r>
      <w:r w:rsidRPr="00EF6760">
        <w:rPr>
          <w:rFonts w:ascii="Times New Roman" w:hAnsi="Times New Roman" w:cs="Times New Roman"/>
          <w:kern w:val="0"/>
          <w:sz w:val="24"/>
          <w:szCs w:val="24"/>
          <w:highlight w:val="yellow"/>
          <w14:ligatures w14:val="none"/>
        </w:rPr>
        <w:t xml:space="preserve">in equation </w:t>
      </w:r>
      <w:r w:rsidRPr="00EF6760">
        <w:rPr>
          <w:rFonts w:ascii="Times New Roman" w:hAnsi="Times New Roman" w:cs="Times New Roman"/>
          <w:i/>
          <w:kern w:val="0"/>
          <w:sz w:val="24"/>
          <w:szCs w:val="24"/>
          <w:highlight w:val="yellow"/>
          <w14:ligatures w14:val="none"/>
        </w:rPr>
        <w:t>(</w:t>
      </w:r>
      <w:r w:rsidR="007041CF" w:rsidRPr="00EF6760">
        <w:rPr>
          <w:rFonts w:ascii="Times New Roman" w:hAnsi="Times New Roman" w:cs="Times New Roman"/>
          <w:i/>
          <w:kern w:val="0"/>
          <w:sz w:val="24"/>
          <w:szCs w:val="24"/>
          <w:highlight w:val="yellow"/>
          <w14:ligatures w14:val="none"/>
        </w:rPr>
        <w:t>7</w:t>
      </w:r>
      <w:r>
        <w:rPr>
          <w:rFonts w:ascii="Times New Roman" w:hAnsi="Times New Roman" w:cs="Times New Roman"/>
          <w:i/>
          <w:kern w:val="0"/>
          <w:sz w:val="24"/>
          <w:szCs w:val="24"/>
          <w14:ligatures w14:val="none"/>
        </w:rPr>
        <w:t>)</w:t>
      </w:r>
      <w:r>
        <w:rPr>
          <w:rFonts w:ascii="Times New Roman" w:hAnsi="Times New Roman" w:cs="Times New Roman"/>
          <w:kern w:val="0"/>
          <w:sz w:val="24"/>
          <w:szCs w:val="24"/>
          <w14:ligatures w14:val="none"/>
        </w:rPr>
        <w:t xml:space="preserve">, </w:t>
      </w:r>
      <m:oMath>
        <m:r>
          <m:rPr>
            <m:nor/>
          </m:rPr>
          <w:rPr>
            <w:rFonts w:ascii="Cambria Math" w:hAnsi="Cambria Math" w:cs="Times New Roman"/>
            <w:kern w:val="0"/>
            <w:sz w:val="24"/>
            <w:szCs w:val="24"/>
            <w14:ligatures w14:val="none"/>
          </w:rPr>
          <m:t>β₁</m:t>
        </m:r>
      </m:oMath>
      <w:r>
        <w:rPr>
          <w:rFonts w:ascii="Times New Roman" w:hAnsi="Times New Roman" w:cs="Times New Roman"/>
          <w:kern w:val="0"/>
          <w:sz w:val="24"/>
          <w:szCs w:val="24"/>
          <w14:ligatures w14:val="none"/>
        </w:rPr>
        <w:t xml:space="preserve"> </w:t>
      </w:r>
      <w:r w:rsidR="004A13AC">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m:oMath>
        <m:r>
          <m:rPr>
            <m:nor/>
          </m:rPr>
          <w:rPr>
            <w:rFonts w:ascii="Cambria Math" w:hAnsi="Cambria Math" w:cs="Times New Roman"/>
            <w:kern w:val="0"/>
            <w:sz w:val="24"/>
            <w:szCs w:val="24"/>
            <w14:ligatures w14:val="none"/>
          </w:rPr>
          <m:t>β₇</m:t>
        </m:r>
      </m:oMath>
      <w:r>
        <w:rPr>
          <w:rFonts w:ascii="Times New Roman" w:hAnsi="Times New Roman" w:cs="Times New Roman"/>
          <w:kern w:val="0"/>
          <w:sz w:val="24"/>
          <w:szCs w:val="24"/>
          <w14:ligatures w14:val="none"/>
        </w:rPr>
        <w:t xml:space="preserve">  is the long run coefficient in </w:t>
      </w:r>
      <w:r w:rsidRPr="00EF6760">
        <w:rPr>
          <w:rFonts w:ascii="Times New Roman" w:hAnsi="Times New Roman" w:cs="Times New Roman"/>
          <w:kern w:val="0"/>
          <w:sz w:val="24"/>
          <w:szCs w:val="24"/>
          <w:highlight w:val="yellow"/>
          <w14:ligatures w14:val="none"/>
        </w:rPr>
        <w:t xml:space="preserve">equation </w:t>
      </w:r>
      <w:r w:rsidRPr="00EF6760">
        <w:rPr>
          <w:rFonts w:ascii="Times New Roman" w:hAnsi="Times New Roman" w:cs="Times New Roman"/>
          <w:i/>
          <w:kern w:val="0"/>
          <w:sz w:val="24"/>
          <w:szCs w:val="24"/>
          <w:highlight w:val="yellow"/>
          <w14:ligatures w14:val="none"/>
        </w:rPr>
        <w:t>(</w:t>
      </w:r>
      <w:r w:rsidR="007041CF" w:rsidRPr="00EF6760">
        <w:rPr>
          <w:rFonts w:ascii="Times New Roman" w:hAnsi="Times New Roman" w:cs="Times New Roman"/>
          <w:i/>
          <w:kern w:val="0"/>
          <w:sz w:val="24"/>
          <w:szCs w:val="24"/>
          <w:highlight w:val="yellow"/>
          <w14:ligatures w14:val="none"/>
        </w:rPr>
        <w:t>8</w:t>
      </w:r>
      <w:r>
        <w:rPr>
          <w:rFonts w:ascii="Times New Roman" w:hAnsi="Times New Roman" w:cs="Times New Roman"/>
          <w:i/>
          <w:kern w:val="0"/>
          <w:sz w:val="24"/>
          <w:szCs w:val="24"/>
          <w14:ligatures w14:val="none"/>
        </w:rPr>
        <w:t>), ECT</w:t>
      </w:r>
      <w:r>
        <w:rPr>
          <w:rFonts w:ascii="Times New Roman" w:hAnsi="Times New Roman" w:cs="Times New Roman"/>
          <w:i/>
          <w:kern w:val="0"/>
          <w:sz w:val="24"/>
          <w:szCs w:val="24"/>
          <w:vertAlign w:val="subscript"/>
          <w14:ligatures w14:val="none"/>
        </w:rPr>
        <w:t xml:space="preserve">(t - </w:t>
      </w:r>
      <w:proofErr w:type="spellStart"/>
      <w:r>
        <w:rPr>
          <w:rFonts w:ascii="Times New Roman" w:hAnsi="Times New Roman" w:cs="Times New Roman"/>
          <w:i/>
          <w:kern w:val="0"/>
          <w:sz w:val="24"/>
          <w:szCs w:val="24"/>
          <w:vertAlign w:val="subscript"/>
          <w14:ligatures w14:val="none"/>
        </w:rPr>
        <w:t>i</w:t>
      </w:r>
      <w:proofErr w:type="spellEnd"/>
      <w:r>
        <w:rPr>
          <w:rFonts w:ascii="Times New Roman" w:hAnsi="Times New Roman" w:cs="Times New Roman"/>
          <w:i/>
          <w:kern w:val="0"/>
          <w:sz w:val="24"/>
          <w:szCs w:val="24"/>
          <w:vertAlign w:val="subscript"/>
          <w14:ligatures w14:val="none"/>
        </w:rPr>
        <w:t xml:space="preserve">) </w:t>
      </w:r>
      <w:r>
        <w:rPr>
          <w:rFonts w:ascii="Times New Roman" w:hAnsi="Times New Roman" w:cs="Times New Roman"/>
          <w:kern w:val="0"/>
          <w:sz w:val="24"/>
          <w:szCs w:val="24"/>
          <w14:ligatures w14:val="none"/>
        </w:rPr>
        <w:t xml:space="preserve">is the error correction term and </w:t>
      </w:r>
      <m:oMath>
        <m:r>
          <m:rPr>
            <m:nor/>
          </m:rPr>
          <w:rPr>
            <w:rFonts w:ascii="Cambria Math" w:hAnsi="Cambria Math" w:cs="Times New Roman"/>
            <w:kern w:val="0"/>
            <w:sz w:val="24"/>
            <w:szCs w:val="24"/>
            <w14:ligatures w14:val="none"/>
          </w:rPr>
          <m:t>λ</m:t>
        </m:r>
      </m:oMath>
      <w:r>
        <w:rPr>
          <w:rFonts w:ascii="Times New Roman" w:hAnsi="Times New Roman" w:cs="Times New Roman"/>
          <w:kern w:val="0"/>
          <w:sz w:val="24"/>
          <w:szCs w:val="24"/>
          <w14:ligatures w14:val="none"/>
        </w:rPr>
        <w:t xml:space="preserve"> is the coefficient capturing the speed of adjustment back to long-run equilibrium after a shock in the short run.</w:t>
      </w:r>
      <w:r>
        <w:rPr>
          <w:rFonts w:ascii="Times New Roman" w:hAnsi="Times New Roman" w:cs="Times New Roman"/>
          <w:i/>
          <w:kern w:val="0"/>
          <w:sz w:val="24"/>
          <w:szCs w:val="24"/>
          <w14:ligatures w14:val="none"/>
        </w:rPr>
        <w:t xml:space="preserve"> </w:t>
      </w:r>
      <w:r>
        <w:rPr>
          <w:rFonts w:ascii="Times New Roman" w:hAnsi="Times New Roman" w:cs="Times New Roman"/>
          <w:kern w:val="0"/>
          <w:sz w:val="24"/>
          <w:szCs w:val="24"/>
          <w14:ligatures w14:val="none"/>
        </w:rPr>
        <w:t>If the probability value of the exogenous variable is less than 0.05, it has a significant effect on the endogenous variable, that is, we reject the null hypothesis. For the long run model, the study obtained the short-run dynamic parameters of the model associated with the long-run estimates (</w:t>
      </w:r>
      <w:bookmarkStart w:id="4" w:name="_Hlk78353246"/>
      <w:r>
        <w:rPr>
          <w:rFonts w:ascii="Times New Roman" w:hAnsi="Times New Roman" w:cs="Times New Roman"/>
          <w:kern w:val="0"/>
          <w:sz w:val="24"/>
          <w:szCs w:val="24"/>
          <w14:ligatures w14:val="none"/>
        </w:rPr>
        <w:t>Narayan &amp; Smyth, 2008 and Odhiambo, 2009</w:t>
      </w:r>
      <w:bookmarkEnd w:id="4"/>
      <w:r>
        <w:rPr>
          <w:rFonts w:ascii="Times New Roman" w:hAnsi="Times New Roman" w:cs="Times New Roman"/>
          <w:kern w:val="0"/>
          <w:sz w:val="24"/>
          <w:szCs w:val="24"/>
          <w14:ligatures w14:val="none"/>
        </w:rPr>
        <w:t xml:space="preserve">). </w:t>
      </w:r>
    </w:p>
    <w:p w14:paraId="69423D2D" w14:textId="77777777" w:rsidR="00C47041" w:rsidRDefault="00C47041">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p>
    <w:p w14:paraId="3D597EB6" w14:textId="7E143BAC" w:rsidR="0093597D" w:rsidRDefault="00870332">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3.4 Estimation Procedure</w:t>
      </w:r>
    </w:p>
    <w:p w14:paraId="2D5EE835" w14:textId="1256232C" w:rsidR="0093597D" w:rsidRDefault="00C0549B">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w:t>
      </w:r>
      <w:r w:rsidR="00870332">
        <w:rPr>
          <w:rFonts w:ascii="Times New Roman" w:hAnsi="Times New Roman" w:cs="Times New Roman"/>
          <w:kern w:val="0"/>
          <w:sz w:val="24"/>
          <w:szCs w:val="24"/>
          <w14:ligatures w14:val="none"/>
        </w:rPr>
        <w:t xml:space="preserve">o examine the effect of trade protectionism on exchange rate, unemployment and economic growth this study first employed the unit root test which confirmed the stationarity of variables at levels </w:t>
      </w:r>
      <w:proofErr w:type="gramStart"/>
      <w:r w:rsidR="00870332">
        <w:rPr>
          <w:rFonts w:ascii="Times New Roman" w:hAnsi="Times New Roman" w:cs="Times New Roman"/>
          <w:kern w:val="0"/>
          <w:sz w:val="24"/>
          <w:szCs w:val="24"/>
          <w14:ligatures w14:val="none"/>
        </w:rPr>
        <w:t>I(</w:t>
      </w:r>
      <w:proofErr w:type="gramEnd"/>
      <w:r w:rsidR="00870332">
        <w:rPr>
          <w:rFonts w:ascii="Times New Roman" w:hAnsi="Times New Roman" w:cs="Times New Roman"/>
          <w:kern w:val="0"/>
          <w:sz w:val="24"/>
          <w:szCs w:val="24"/>
          <w14:ligatures w14:val="none"/>
        </w:rPr>
        <w:t>0) and first difference I(1). In addition, the optimum lag lengths of the models were estimated using the structured VAR lag selection criteria (Akaike, Hannan-Quinn and Schwarz information criteria). Furthermore, in determining the existence of long run relationship between the variables in the models, cointegration tests were carried out using the ARDL bounds test cointegration technique. In addition, this study used the ARDL method to estimate the short run model and the long run model to examine the relationship between trade protectionist policy and macroeconomic performance in Nigeria. Thereafter, post-estimation tests such as heteroskedasticity, cumulative sum (CUSUM) stability and serial correlation tests were carried out.</w:t>
      </w:r>
    </w:p>
    <w:p w14:paraId="2CFEF5CC"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4C2863F5" w14:textId="77777777" w:rsidR="0093597D" w:rsidRDefault="00870332">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4. Results and Discussion</w:t>
      </w:r>
    </w:p>
    <w:p w14:paraId="448F8778" w14:textId="77777777" w:rsidR="0093597D" w:rsidRDefault="00870332">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4.1 Pre-estimation Results</w:t>
      </w:r>
    </w:p>
    <w:p w14:paraId="514CDBC9" w14:textId="051AAC1C" w:rsidR="0093597D" w:rsidRDefault="00870332">
      <w:pPr>
        <w:spacing w:before="100" w:beforeAutospacing="1" w:after="100" w:afterAutospacing="1"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Preceding the ARDL estimation, preliminary tests were carried out to </w:t>
      </w:r>
      <w:r w:rsidR="00C0549B">
        <w:rPr>
          <w:rFonts w:ascii="Times New Roman" w:eastAsia="Calibri" w:hAnsi="Times New Roman" w:cs="Times New Roman"/>
          <w:kern w:val="0"/>
          <w:sz w:val="24"/>
          <w:szCs w:val="24"/>
          <w14:ligatures w14:val="none"/>
        </w:rPr>
        <w:t>determine whether</w:t>
      </w:r>
      <w:r>
        <w:rPr>
          <w:rFonts w:ascii="Times New Roman" w:eastAsia="Calibri" w:hAnsi="Times New Roman" w:cs="Times New Roman"/>
          <w:kern w:val="0"/>
          <w:sz w:val="24"/>
          <w:szCs w:val="24"/>
          <w14:ligatures w14:val="none"/>
        </w:rPr>
        <w:t xml:space="preserve"> the variables were stationary at levels </w:t>
      </w:r>
      <w:r w:rsidR="00C0549B">
        <w:rPr>
          <w:rFonts w:ascii="Times New Roman" w:eastAsia="Calibri" w:hAnsi="Times New Roman" w:cs="Times New Roman"/>
          <w:kern w:val="0"/>
          <w:sz w:val="24"/>
          <w:szCs w:val="24"/>
          <w14:ligatures w14:val="none"/>
        </w:rPr>
        <w:t>or</w:t>
      </w:r>
      <w:r>
        <w:rPr>
          <w:rFonts w:ascii="Times New Roman" w:eastAsia="Calibri" w:hAnsi="Times New Roman" w:cs="Times New Roman"/>
          <w:kern w:val="0"/>
          <w:sz w:val="24"/>
          <w:szCs w:val="24"/>
          <w14:ligatures w14:val="none"/>
        </w:rPr>
        <w:t xml:space="preserve"> first difference. </w:t>
      </w:r>
      <w:r w:rsidR="00C0549B">
        <w:rPr>
          <w:rFonts w:ascii="Times New Roman" w:eastAsia="Calibri" w:hAnsi="Times New Roman" w:cs="Times New Roman"/>
          <w:kern w:val="0"/>
          <w:sz w:val="24"/>
          <w:szCs w:val="24"/>
          <w14:ligatures w14:val="none"/>
        </w:rPr>
        <w:t>In t</w:t>
      </w:r>
      <w:r>
        <w:rPr>
          <w:rFonts w:ascii="Times New Roman" w:eastAsia="Calibri" w:hAnsi="Times New Roman" w:cs="Times New Roman"/>
          <w:kern w:val="0"/>
          <w:sz w:val="24"/>
          <w:szCs w:val="24"/>
          <w14:ligatures w14:val="none"/>
        </w:rPr>
        <w:t xml:space="preserve">esting for stationarity of variables, Augmented Dickey-Fuller (ADF) (Dickey &amp; Fuller, 1981) and </w:t>
      </w:r>
      <w:r w:rsidRPr="003A4295">
        <w:rPr>
          <w:rFonts w:ascii="Times New Roman" w:eastAsia="Calibri" w:hAnsi="Times New Roman" w:cs="Times New Roman"/>
          <w:kern w:val="0"/>
          <w:sz w:val="24"/>
          <w:szCs w:val="24"/>
          <w:highlight w:val="yellow"/>
          <w14:ligatures w14:val="none"/>
        </w:rPr>
        <w:t>Phillip</w:t>
      </w:r>
      <w:r w:rsidR="000707E5" w:rsidRPr="003A4295">
        <w:rPr>
          <w:rFonts w:ascii="Times New Roman" w:eastAsia="Calibri" w:hAnsi="Times New Roman" w:cs="Times New Roman"/>
          <w:kern w:val="0"/>
          <w:sz w:val="24"/>
          <w:szCs w:val="24"/>
          <w:highlight w:val="yellow"/>
          <w14:ligatures w14:val="none"/>
        </w:rPr>
        <w:t>s</w:t>
      </w:r>
      <w:r w:rsidR="000707E5" w:rsidRPr="003A4295">
        <w:rPr>
          <w:rFonts w:ascii="Times New Roman" w:eastAsia="Calibri" w:hAnsi="Times New Roman" w:cs="Times New Roman"/>
          <w:b/>
          <w:bCs/>
          <w:kern w:val="0"/>
          <w:sz w:val="24"/>
          <w:szCs w:val="24"/>
          <w:highlight w:val="yellow"/>
          <w14:ligatures w14:val="none"/>
        </w:rPr>
        <w:t>-</w:t>
      </w:r>
      <w:r w:rsidRPr="003A4295">
        <w:rPr>
          <w:rFonts w:ascii="Times New Roman" w:eastAsia="Calibri" w:hAnsi="Times New Roman" w:cs="Times New Roman"/>
          <w:kern w:val="0"/>
          <w:sz w:val="24"/>
          <w:szCs w:val="24"/>
          <w:highlight w:val="yellow"/>
          <w14:ligatures w14:val="none"/>
        </w:rPr>
        <w:t>Perron</w:t>
      </w:r>
      <w:r>
        <w:rPr>
          <w:rFonts w:ascii="Times New Roman" w:eastAsia="Calibri" w:hAnsi="Times New Roman" w:cs="Times New Roman"/>
          <w:kern w:val="0"/>
          <w:sz w:val="24"/>
          <w:szCs w:val="24"/>
          <w14:ligatures w14:val="none"/>
        </w:rPr>
        <w:t xml:space="preserve"> (PP) (Phillips &amp; Perron, 1988) </w:t>
      </w:r>
      <w:r w:rsidR="00C0549B">
        <w:rPr>
          <w:rFonts w:ascii="Times New Roman" w:eastAsia="Calibri" w:hAnsi="Times New Roman" w:cs="Times New Roman"/>
          <w:kern w:val="0"/>
          <w:sz w:val="24"/>
          <w:szCs w:val="24"/>
          <w14:ligatures w14:val="none"/>
        </w:rPr>
        <w:t xml:space="preserve">tests </w:t>
      </w:r>
      <w:r>
        <w:rPr>
          <w:rFonts w:ascii="Times New Roman" w:eastAsia="Calibri" w:hAnsi="Times New Roman" w:cs="Times New Roman"/>
          <w:kern w:val="0"/>
          <w:sz w:val="24"/>
          <w:szCs w:val="24"/>
          <w14:ligatures w14:val="none"/>
        </w:rPr>
        <w:t>were used. Based on both stationarity tests, it was verified that all variables were stationary at levels or first difference</w:t>
      </w:r>
      <w:r w:rsidR="00C0549B">
        <w:rPr>
          <w:rFonts w:ascii="Times New Roman" w:eastAsia="Calibri" w:hAnsi="Times New Roman" w:cs="Times New Roman"/>
          <w:kern w:val="0"/>
          <w:sz w:val="24"/>
          <w:szCs w:val="24"/>
          <w14:ligatures w14:val="none"/>
        </w:rPr>
        <w:t xml:space="preserve">; as </w:t>
      </w:r>
      <w:r>
        <w:rPr>
          <w:rFonts w:ascii="Times New Roman" w:eastAsia="Calibri" w:hAnsi="Times New Roman" w:cs="Times New Roman"/>
          <w:kern w:val="0"/>
          <w:sz w:val="24"/>
          <w:szCs w:val="24"/>
          <w14:ligatures w14:val="none"/>
        </w:rPr>
        <w:t>such, ARDL estimation was suitable for analysis.</w:t>
      </w:r>
    </w:p>
    <w:p w14:paraId="0C989C05"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2: Test for Unit root</w:t>
      </w:r>
    </w:p>
    <w:tbl>
      <w:tblPr>
        <w:tblStyle w:val="TableGrid"/>
        <w:tblW w:w="6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236"/>
        <w:gridCol w:w="1236"/>
        <w:gridCol w:w="1236"/>
        <w:gridCol w:w="1236"/>
      </w:tblGrid>
      <w:tr w:rsidR="0093597D" w14:paraId="48070B91" w14:textId="77777777">
        <w:trPr>
          <w:trHeight w:val="238"/>
        </w:trPr>
        <w:tc>
          <w:tcPr>
            <w:tcW w:w="1136" w:type="dxa"/>
            <w:vMerge w:val="restart"/>
            <w:tcBorders>
              <w:top w:val="single" w:sz="4" w:space="0" w:color="auto"/>
            </w:tcBorders>
            <w:shd w:val="clear" w:color="auto" w:fill="E7E6E6" w:themeFill="background2"/>
            <w:vAlign w:val="center"/>
          </w:tcPr>
          <w:p w14:paraId="55A611CE" w14:textId="77777777" w:rsidR="0093597D" w:rsidRDefault="0093597D">
            <w:pPr>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p>
        </w:tc>
        <w:tc>
          <w:tcPr>
            <w:tcW w:w="2472" w:type="dxa"/>
            <w:gridSpan w:val="2"/>
            <w:tcBorders>
              <w:top w:val="single" w:sz="4" w:space="0" w:color="auto"/>
              <w:bottom w:val="single" w:sz="4" w:space="0" w:color="auto"/>
            </w:tcBorders>
            <w:shd w:val="clear" w:color="auto" w:fill="E7E6E6" w:themeFill="background2"/>
            <w:vAlign w:val="center"/>
          </w:tcPr>
          <w:p w14:paraId="5F05E932" w14:textId="77777777" w:rsidR="0093597D" w:rsidRDefault="00870332">
            <w:pPr>
              <w:spacing w:before="100" w:beforeAutospacing="1" w:after="100" w:afterAutospacing="1" w:line="276" w:lineRule="auto"/>
              <w:contextualSpacing/>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ADF Test</w:t>
            </w:r>
          </w:p>
        </w:tc>
        <w:tc>
          <w:tcPr>
            <w:tcW w:w="2472" w:type="dxa"/>
            <w:gridSpan w:val="2"/>
            <w:tcBorders>
              <w:top w:val="single" w:sz="4" w:space="0" w:color="auto"/>
            </w:tcBorders>
            <w:shd w:val="clear" w:color="auto" w:fill="E7E6E6" w:themeFill="background2"/>
            <w:vAlign w:val="center"/>
          </w:tcPr>
          <w:p w14:paraId="00D00972" w14:textId="77777777" w:rsidR="0093597D" w:rsidRDefault="00870332">
            <w:pPr>
              <w:spacing w:before="100" w:beforeAutospacing="1" w:after="100" w:afterAutospacing="1" w:line="276" w:lineRule="auto"/>
              <w:contextualSpacing/>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PP Test</w:t>
            </w:r>
          </w:p>
        </w:tc>
      </w:tr>
      <w:tr w:rsidR="0093597D" w14:paraId="65E0F61F" w14:textId="77777777">
        <w:trPr>
          <w:trHeight w:val="252"/>
        </w:trPr>
        <w:tc>
          <w:tcPr>
            <w:tcW w:w="0" w:type="auto"/>
            <w:vMerge/>
            <w:tcBorders>
              <w:bottom w:val="single" w:sz="4" w:space="0" w:color="auto"/>
            </w:tcBorders>
            <w:shd w:val="clear" w:color="auto" w:fill="E7E6E6" w:themeFill="background2"/>
            <w:vAlign w:val="center"/>
          </w:tcPr>
          <w:p w14:paraId="51539982"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c>
          <w:tcPr>
            <w:tcW w:w="1236" w:type="dxa"/>
            <w:tcBorders>
              <w:top w:val="single" w:sz="4" w:space="0" w:color="auto"/>
              <w:bottom w:val="single" w:sz="4" w:space="0" w:color="auto"/>
            </w:tcBorders>
            <w:shd w:val="clear" w:color="auto" w:fill="E7E6E6" w:themeFill="background2"/>
            <w:vAlign w:val="center"/>
          </w:tcPr>
          <w:p w14:paraId="0F3501B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I(0)</w:t>
            </w:r>
          </w:p>
        </w:tc>
        <w:tc>
          <w:tcPr>
            <w:tcW w:w="1236" w:type="dxa"/>
            <w:tcBorders>
              <w:top w:val="single" w:sz="4" w:space="0" w:color="auto"/>
              <w:bottom w:val="single" w:sz="4" w:space="0" w:color="auto"/>
            </w:tcBorders>
            <w:shd w:val="clear" w:color="auto" w:fill="E7E6E6" w:themeFill="background2"/>
            <w:vAlign w:val="center"/>
          </w:tcPr>
          <w:p w14:paraId="7F90B6F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I(1)</w:t>
            </w:r>
          </w:p>
        </w:tc>
        <w:tc>
          <w:tcPr>
            <w:tcW w:w="1236" w:type="dxa"/>
            <w:tcBorders>
              <w:top w:val="single" w:sz="4" w:space="0" w:color="auto"/>
              <w:bottom w:val="single" w:sz="4" w:space="0" w:color="auto"/>
            </w:tcBorders>
            <w:shd w:val="clear" w:color="auto" w:fill="E7E6E6" w:themeFill="background2"/>
            <w:vAlign w:val="center"/>
          </w:tcPr>
          <w:p w14:paraId="6DC896AB"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I(0)</w:t>
            </w:r>
          </w:p>
        </w:tc>
        <w:tc>
          <w:tcPr>
            <w:tcW w:w="1236" w:type="dxa"/>
            <w:tcBorders>
              <w:top w:val="single" w:sz="4" w:space="0" w:color="auto"/>
              <w:bottom w:val="single" w:sz="4" w:space="0" w:color="auto"/>
            </w:tcBorders>
            <w:shd w:val="clear" w:color="auto" w:fill="E7E6E6" w:themeFill="background2"/>
            <w:vAlign w:val="center"/>
          </w:tcPr>
          <w:p w14:paraId="43491615"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I(1)</w:t>
            </w:r>
          </w:p>
        </w:tc>
      </w:tr>
      <w:tr w:rsidR="0093597D" w14:paraId="5C94B656" w14:textId="77777777">
        <w:trPr>
          <w:trHeight w:val="238"/>
        </w:trPr>
        <w:tc>
          <w:tcPr>
            <w:tcW w:w="1136" w:type="dxa"/>
            <w:tcBorders>
              <w:top w:val="single" w:sz="4" w:space="0" w:color="auto"/>
            </w:tcBorders>
          </w:tcPr>
          <w:p w14:paraId="024F02F2"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i/>
                <w:iCs/>
                <w:kern w:val="0"/>
                <w:sz w:val="24"/>
                <w:szCs w:val="24"/>
                <w14:ligatures w14:val="none"/>
              </w:rPr>
              <w:t>unmp</w:t>
            </w:r>
          </w:p>
        </w:tc>
        <w:tc>
          <w:tcPr>
            <w:tcW w:w="1236" w:type="dxa"/>
            <w:tcBorders>
              <w:top w:val="single" w:sz="4" w:space="0" w:color="auto"/>
            </w:tcBorders>
            <w:vAlign w:val="center"/>
          </w:tcPr>
          <w:p w14:paraId="2C309EC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0.0133***</w:t>
            </w:r>
          </w:p>
        </w:tc>
        <w:tc>
          <w:tcPr>
            <w:tcW w:w="1236" w:type="dxa"/>
            <w:tcBorders>
              <w:top w:val="single" w:sz="4" w:space="0" w:color="auto"/>
            </w:tcBorders>
            <w:vAlign w:val="center"/>
          </w:tcPr>
          <w:p w14:paraId="60493B1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c>
          <w:tcPr>
            <w:tcW w:w="1236" w:type="dxa"/>
            <w:tcBorders>
              <w:top w:val="single" w:sz="4" w:space="0" w:color="auto"/>
            </w:tcBorders>
            <w:vAlign w:val="center"/>
          </w:tcPr>
          <w:p w14:paraId="746C2A81"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0.8788</w:t>
            </w:r>
          </w:p>
        </w:tc>
        <w:tc>
          <w:tcPr>
            <w:tcW w:w="1236" w:type="dxa"/>
            <w:tcBorders>
              <w:top w:val="single" w:sz="4" w:space="0" w:color="auto"/>
            </w:tcBorders>
            <w:vAlign w:val="center"/>
          </w:tcPr>
          <w:p w14:paraId="74A79890"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0.0042***</w:t>
            </w:r>
          </w:p>
        </w:tc>
      </w:tr>
      <w:tr w:rsidR="0093597D" w14:paraId="05825654" w14:textId="77777777">
        <w:trPr>
          <w:trHeight w:val="238"/>
        </w:trPr>
        <w:tc>
          <w:tcPr>
            <w:tcW w:w="1136" w:type="dxa"/>
          </w:tcPr>
          <w:p w14:paraId="5023DBFB"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i/>
                <w:iCs/>
                <w:kern w:val="0"/>
                <w:sz w:val="24"/>
                <w:szCs w:val="24"/>
                <w14:ligatures w14:val="none"/>
              </w:rPr>
              <w:t>exch</w:t>
            </w:r>
          </w:p>
        </w:tc>
        <w:tc>
          <w:tcPr>
            <w:tcW w:w="1236" w:type="dxa"/>
            <w:vAlign w:val="center"/>
          </w:tcPr>
          <w:p w14:paraId="0ABB04C1"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0.5408</w:t>
            </w:r>
          </w:p>
        </w:tc>
        <w:tc>
          <w:tcPr>
            <w:tcW w:w="1236" w:type="dxa"/>
            <w:vAlign w:val="center"/>
          </w:tcPr>
          <w:p w14:paraId="43B2080D"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0.0049***</w:t>
            </w:r>
          </w:p>
        </w:tc>
        <w:tc>
          <w:tcPr>
            <w:tcW w:w="1236" w:type="dxa"/>
            <w:vAlign w:val="center"/>
          </w:tcPr>
          <w:p w14:paraId="1FEBAD72"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0.8081</w:t>
            </w:r>
          </w:p>
        </w:tc>
        <w:tc>
          <w:tcPr>
            <w:tcW w:w="1236" w:type="dxa"/>
            <w:vAlign w:val="center"/>
          </w:tcPr>
          <w:p w14:paraId="2F69B64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0.0094***</w:t>
            </w:r>
          </w:p>
        </w:tc>
      </w:tr>
      <w:tr w:rsidR="0093597D" w14:paraId="0D3D4BF0" w14:textId="77777777">
        <w:trPr>
          <w:trHeight w:val="223"/>
        </w:trPr>
        <w:tc>
          <w:tcPr>
            <w:tcW w:w="1136" w:type="dxa"/>
          </w:tcPr>
          <w:p w14:paraId="74367F26"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i/>
                <w:iCs/>
                <w:kern w:val="0"/>
                <w:sz w:val="24"/>
                <w:szCs w:val="24"/>
                <w14:ligatures w14:val="none"/>
              </w:rPr>
              <w:t>gdpct</w:t>
            </w:r>
          </w:p>
        </w:tc>
        <w:tc>
          <w:tcPr>
            <w:tcW w:w="1236" w:type="dxa"/>
            <w:vAlign w:val="center"/>
          </w:tcPr>
          <w:p w14:paraId="69B8BC34"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0.0159***</w:t>
            </w:r>
          </w:p>
        </w:tc>
        <w:tc>
          <w:tcPr>
            <w:tcW w:w="1236" w:type="dxa"/>
            <w:vAlign w:val="center"/>
          </w:tcPr>
          <w:p w14:paraId="6F190A34"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c>
          <w:tcPr>
            <w:tcW w:w="1236" w:type="dxa"/>
            <w:vAlign w:val="center"/>
          </w:tcPr>
          <w:p w14:paraId="2EA95BA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0.0186***</w:t>
            </w:r>
          </w:p>
        </w:tc>
        <w:tc>
          <w:tcPr>
            <w:tcW w:w="1236" w:type="dxa"/>
            <w:vAlign w:val="center"/>
          </w:tcPr>
          <w:p w14:paraId="322D41AD"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r>
      <w:tr w:rsidR="0093597D" w14:paraId="798ED378" w14:textId="77777777">
        <w:trPr>
          <w:trHeight w:val="238"/>
        </w:trPr>
        <w:tc>
          <w:tcPr>
            <w:tcW w:w="1136" w:type="dxa"/>
          </w:tcPr>
          <w:p w14:paraId="0396F19C"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i/>
                <w:iCs/>
                <w:kern w:val="0"/>
                <w:sz w:val="24"/>
                <w:szCs w:val="24"/>
                <w14:ligatures w14:val="none"/>
              </w:rPr>
              <w:t>lgxe</w:t>
            </w:r>
          </w:p>
        </w:tc>
        <w:tc>
          <w:tcPr>
            <w:tcW w:w="1236" w:type="dxa"/>
            <w:vAlign w:val="center"/>
          </w:tcPr>
          <w:p w14:paraId="50BFA2B8"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0.1221</w:t>
            </w:r>
          </w:p>
        </w:tc>
        <w:tc>
          <w:tcPr>
            <w:tcW w:w="1236" w:type="dxa"/>
            <w:vAlign w:val="center"/>
          </w:tcPr>
          <w:p w14:paraId="62D25DC2"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0.0002***</w:t>
            </w:r>
          </w:p>
        </w:tc>
        <w:tc>
          <w:tcPr>
            <w:tcW w:w="1236" w:type="dxa"/>
            <w:vAlign w:val="center"/>
          </w:tcPr>
          <w:p w14:paraId="3B63D16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0.1349</w:t>
            </w:r>
          </w:p>
        </w:tc>
        <w:tc>
          <w:tcPr>
            <w:tcW w:w="1236" w:type="dxa"/>
            <w:vAlign w:val="center"/>
          </w:tcPr>
          <w:p w14:paraId="7F65A599"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r>
      <w:tr w:rsidR="0093597D" w14:paraId="7AECA9F0" w14:textId="77777777">
        <w:trPr>
          <w:trHeight w:val="238"/>
        </w:trPr>
        <w:tc>
          <w:tcPr>
            <w:tcW w:w="1136" w:type="dxa"/>
          </w:tcPr>
          <w:p w14:paraId="77538A37"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i/>
                <w:iCs/>
                <w:kern w:val="0"/>
                <w:sz w:val="24"/>
                <w:szCs w:val="24"/>
                <w14:ligatures w14:val="none"/>
              </w:rPr>
              <w:t>lgxk</w:t>
            </w:r>
          </w:p>
        </w:tc>
        <w:tc>
          <w:tcPr>
            <w:tcW w:w="1236" w:type="dxa"/>
            <w:vAlign w:val="center"/>
          </w:tcPr>
          <w:p w14:paraId="5AEA684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0.8342</w:t>
            </w:r>
          </w:p>
        </w:tc>
        <w:tc>
          <w:tcPr>
            <w:tcW w:w="1236" w:type="dxa"/>
            <w:vAlign w:val="center"/>
          </w:tcPr>
          <w:p w14:paraId="6DAF2ED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c>
          <w:tcPr>
            <w:tcW w:w="1236" w:type="dxa"/>
            <w:vAlign w:val="center"/>
          </w:tcPr>
          <w:p w14:paraId="74A550D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0.7829</w:t>
            </w:r>
          </w:p>
        </w:tc>
        <w:tc>
          <w:tcPr>
            <w:tcW w:w="1236" w:type="dxa"/>
            <w:vAlign w:val="center"/>
          </w:tcPr>
          <w:p w14:paraId="051B147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r>
      <w:tr w:rsidR="0093597D" w14:paraId="20F75CDD" w14:textId="77777777">
        <w:trPr>
          <w:trHeight w:val="238"/>
        </w:trPr>
        <w:tc>
          <w:tcPr>
            <w:tcW w:w="1136" w:type="dxa"/>
          </w:tcPr>
          <w:p w14:paraId="6440496E"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i/>
                <w:iCs/>
                <w:kern w:val="0"/>
                <w:sz w:val="24"/>
                <w:szCs w:val="24"/>
                <w14:ligatures w14:val="none"/>
              </w:rPr>
              <w:t>tro</w:t>
            </w:r>
          </w:p>
        </w:tc>
        <w:tc>
          <w:tcPr>
            <w:tcW w:w="1236" w:type="dxa"/>
            <w:vAlign w:val="center"/>
          </w:tcPr>
          <w:p w14:paraId="114DFAD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0.2707</w:t>
            </w:r>
          </w:p>
        </w:tc>
        <w:tc>
          <w:tcPr>
            <w:tcW w:w="1236" w:type="dxa"/>
            <w:vAlign w:val="center"/>
          </w:tcPr>
          <w:p w14:paraId="779E04C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0.0003***</w:t>
            </w:r>
          </w:p>
        </w:tc>
        <w:tc>
          <w:tcPr>
            <w:tcW w:w="1236" w:type="dxa"/>
            <w:vAlign w:val="center"/>
          </w:tcPr>
          <w:p w14:paraId="042ABA0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0.2707</w:t>
            </w:r>
          </w:p>
        </w:tc>
        <w:tc>
          <w:tcPr>
            <w:tcW w:w="1236" w:type="dxa"/>
            <w:vAlign w:val="center"/>
          </w:tcPr>
          <w:p w14:paraId="762FC07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0.0003***</w:t>
            </w:r>
          </w:p>
        </w:tc>
      </w:tr>
      <w:tr w:rsidR="0093597D" w14:paraId="1429855D" w14:textId="77777777">
        <w:trPr>
          <w:trHeight w:val="238"/>
        </w:trPr>
        <w:tc>
          <w:tcPr>
            <w:tcW w:w="1136" w:type="dxa"/>
          </w:tcPr>
          <w:p w14:paraId="4CB256A3"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i/>
                <w:iCs/>
                <w:kern w:val="0"/>
                <w:sz w:val="24"/>
                <w:szCs w:val="24"/>
                <w14:ligatures w14:val="none"/>
              </w:rPr>
              <w:t>gfc</w:t>
            </w:r>
          </w:p>
        </w:tc>
        <w:tc>
          <w:tcPr>
            <w:tcW w:w="1236" w:type="dxa"/>
            <w:vAlign w:val="center"/>
          </w:tcPr>
          <w:p w14:paraId="70B2889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0.1782</w:t>
            </w:r>
          </w:p>
        </w:tc>
        <w:tc>
          <w:tcPr>
            <w:tcW w:w="1236" w:type="dxa"/>
            <w:vAlign w:val="center"/>
          </w:tcPr>
          <w:p w14:paraId="0C2E55A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0.0002***</w:t>
            </w:r>
          </w:p>
        </w:tc>
        <w:tc>
          <w:tcPr>
            <w:tcW w:w="1236" w:type="dxa"/>
            <w:vAlign w:val="center"/>
          </w:tcPr>
          <w:p w14:paraId="6899CBCD"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0.2006</w:t>
            </w:r>
          </w:p>
        </w:tc>
        <w:tc>
          <w:tcPr>
            <w:tcW w:w="1236" w:type="dxa"/>
            <w:vAlign w:val="center"/>
          </w:tcPr>
          <w:p w14:paraId="6F2C5E4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0.0002***</w:t>
            </w:r>
          </w:p>
        </w:tc>
      </w:tr>
      <w:tr w:rsidR="0093597D" w14:paraId="1FA8A793" w14:textId="77777777">
        <w:trPr>
          <w:trHeight w:val="238"/>
        </w:trPr>
        <w:tc>
          <w:tcPr>
            <w:tcW w:w="1136" w:type="dxa"/>
          </w:tcPr>
          <w:p w14:paraId="17EE03D9"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i/>
                <w:iCs/>
                <w:kern w:val="0"/>
                <w:sz w:val="24"/>
                <w:szCs w:val="24"/>
                <w14:ligatures w14:val="none"/>
              </w:rPr>
              <w:lastRenderedPageBreak/>
              <w:t>selm</w:t>
            </w:r>
          </w:p>
        </w:tc>
        <w:tc>
          <w:tcPr>
            <w:tcW w:w="1236" w:type="dxa"/>
            <w:vAlign w:val="center"/>
          </w:tcPr>
          <w:p w14:paraId="2116651D"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0.5057</w:t>
            </w:r>
          </w:p>
        </w:tc>
        <w:tc>
          <w:tcPr>
            <w:tcW w:w="1236" w:type="dxa"/>
            <w:vAlign w:val="center"/>
          </w:tcPr>
          <w:p w14:paraId="7331D5BC"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0.0007***</w:t>
            </w:r>
          </w:p>
        </w:tc>
        <w:tc>
          <w:tcPr>
            <w:tcW w:w="1236" w:type="dxa"/>
            <w:vAlign w:val="center"/>
          </w:tcPr>
          <w:p w14:paraId="59E18315"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0.4025</w:t>
            </w:r>
          </w:p>
        </w:tc>
        <w:tc>
          <w:tcPr>
            <w:tcW w:w="1236" w:type="dxa"/>
            <w:vAlign w:val="center"/>
          </w:tcPr>
          <w:p w14:paraId="3B6EAB2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0.0008***</w:t>
            </w:r>
          </w:p>
        </w:tc>
      </w:tr>
      <w:tr w:rsidR="0093597D" w14:paraId="3B57FC07" w14:textId="77777777">
        <w:trPr>
          <w:trHeight w:val="180"/>
        </w:trPr>
        <w:tc>
          <w:tcPr>
            <w:tcW w:w="1136" w:type="dxa"/>
            <w:tcBorders>
              <w:bottom w:val="single" w:sz="4" w:space="0" w:color="auto"/>
            </w:tcBorders>
          </w:tcPr>
          <w:p w14:paraId="243172EB"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i/>
                <w:iCs/>
                <w:kern w:val="0"/>
                <w:sz w:val="24"/>
                <w:szCs w:val="24"/>
                <w14:ligatures w14:val="none"/>
              </w:rPr>
              <w:t>tpr</w:t>
            </w:r>
          </w:p>
        </w:tc>
        <w:tc>
          <w:tcPr>
            <w:tcW w:w="1236" w:type="dxa"/>
            <w:tcBorders>
              <w:bottom w:val="single" w:sz="4" w:space="0" w:color="auto"/>
            </w:tcBorders>
            <w:vAlign w:val="center"/>
          </w:tcPr>
          <w:p w14:paraId="181263E9"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c>
          <w:tcPr>
            <w:tcW w:w="1236" w:type="dxa"/>
            <w:tcBorders>
              <w:bottom w:val="single" w:sz="4" w:space="0" w:color="auto"/>
            </w:tcBorders>
            <w:vAlign w:val="center"/>
          </w:tcPr>
          <w:p w14:paraId="148FA08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c>
          <w:tcPr>
            <w:tcW w:w="1236" w:type="dxa"/>
            <w:tcBorders>
              <w:bottom w:val="single" w:sz="4" w:space="0" w:color="auto"/>
            </w:tcBorders>
            <w:vAlign w:val="center"/>
          </w:tcPr>
          <w:p w14:paraId="650D844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c>
          <w:tcPr>
            <w:tcW w:w="1236" w:type="dxa"/>
            <w:tcBorders>
              <w:bottom w:val="single" w:sz="4" w:space="0" w:color="auto"/>
            </w:tcBorders>
            <w:vAlign w:val="center"/>
          </w:tcPr>
          <w:p w14:paraId="52986498"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r>
    </w:tbl>
    <w:p w14:paraId="396C6618" w14:textId="54871A19" w:rsidR="0093597D" w:rsidRDefault="00870332">
      <w:pPr>
        <w:spacing w:before="100" w:beforeAutospacing="1" w:after="100" w:afterAutospacing="1" w:line="276" w:lineRule="auto"/>
        <w:contextualSpacing/>
        <w:jc w:val="both"/>
        <w:rPr>
          <w:rFonts w:ascii="Times New Roman" w:hAnsi="Times New Roman" w:cs="Times New Roman"/>
        </w:rPr>
      </w:pPr>
      <w:r>
        <w:rPr>
          <w:rFonts w:ascii="Times New Roman" w:hAnsi="Times New Roman" w:cs="Times New Roman"/>
          <w:kern w:val="0"/>
          <w14:ligatures w14:val="none"/>
        </w:rPr>
        <w:t xml:space="preserve"> </w:t>
      </w:r>
      <w:r>
        <w:rPr>
          <w:rFonts w:ascii="Times New Roman" w:hAnsi="Times New Roman" w:cs="Times New Roman"/>
          <w:kern w:val="0"/>
          <w:sz w:val="24"/>
          <w:szCs w:val="24"/>
          <w14:ligatures w14:val="none"/>
        </w:rPr>
        <w:t>Note:</w:t>
      </w:r>
      <w:r>
        <w:rPr>
          <w:rFonts w:ascii="Times New Roman" w:hAnsi="Times New Roman" w:cs="Times New Roman"/>
          <w:kern w:val="0"/>
          <w14:ligatures w14:val="none"/>
        </w:rPr>
        <w:t xml:space="preserve"> </w:t>
      </w:r>
      <w:r>
        <w:rPr>
          <w:rFonts w:ascii="Times New Roman" w:eastAsia="Times New Roman" w:hAnsi="Times New Roman" w:cs="Times New Roman"/>
          <w:kern w:val="0"/>
          <w:sz w:val="24"/>
          <w:szCs w:val="24"/>
          <w14:ligatures w14:val="none"/>
        </w:rPr>
        <w:t xml:space="preserve">***, ** and * depict substantiality at 1 percent, 5 percent and 10 percent </w:t>
      </w:r>
      <w:r w:rsidR="00C0549B">
        <w:rPr>
          <w:rFonts w:ascii="Times New Roman" w:eastAsia="Times New Roman" w:hAnsi="Times New Roman" w:cs="Times New Roman"/>
          <w:kern w:val="0"/>
          <w:sz w:val="24"/>
          <w:szCs w:val="24"/>
          <w14:ligatures w14:val="none"/>
        </w:rPr>
        <w:t>respectively</w:t>
      </w:r>
    </w:p>
    <w:p w14:paraId="0E95807C" w14:textId="77777777" w:rsidR="0093597D" w:rsidRDefault="0093597D">
      <w:pPr>
        <w:spacing w:before="100" w:beforeAutospacing="1" w:after="100" w:afterAutospacing="1" w:line="276" w:lineRule="auto"/>
        <w:contextualSpacing/>
        <w:jc w:val="both"/>
        <w:rPr>
          <w:rFonts w:ascii="Times New Roman" w:eastAsia="Times New Roman" w:hAnsi="Times New Roman" w:cs="Times New Roman"/>
          <w:b/>
          <w:i/>
          <w:kern w:val="0"/>
          <w:sz w:val="24"/>
          <w:szCs w:val="24"/>
          <w14:ligatures w14:val="none"/>
        </w:rPr>
      </w:pPr>
    </w:p>
    <w:p w14:paraId="186EDFC1" w14:textId="31F74EC4" w:rsidR="0093597D"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Since this study comprised of three models</w:t>
      </w:r>
      <w:r w:rsidR="00C0549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exchange rate (</w:t>
      </w:r>
      <w:r>
        <w:rPr>
          <w:rFonts w:ascii="Times New Roman" w:eastAsia="Calibri" w:hAnsi="Times New Roman" w:cs="Times New Roman"/>
          <w:i/>
          <w:iCs/>
          <w:kern w:val="0"/>
          <w:sz w:val="24"/>
          <w:szCs w:val="24"/>
          <w14:ligatures w14:val="none"/>
        </w:rPr>
        <w:t>EXCH</w:t>
      </w:r>
      <w:r>
        <w:rPr>
          <w:rFonts w:ascii="Times New Roman" w:eastAsia="Calibri" w:hAnsi="Times New Roman" w:cs="Times New Roman"/>
          <w:kern w:val="0"/>
          <w:sz w:val="24"/>
          <w:szCs w:val="24"/>
          <w14:ligatures w14:val="none"/>
        </w:rPr>
        <w:t>), unemployment (</w:t>
      </w:r>
      <w:r>
        <w:rPr>
          <w:rFonts w:ascii="Times New Roman" w:eastAsia="Calibri" w:hAnsi="Times New Roman" w:cs="Times New Roman"/>
          <w:i/>
          <w:iCs/>
          <w:kern w:val="0"/>
          <w:sz w:val="24"/>
          <w:szCs w:val="24"/>
          <w14:ligatures w14:val="none"/>
        </w:rPr>
        <w:t>LUNMP</w:t>
      </w:r>
      <w:r>
        <w:rPr>
          <w:rFonts w:ascii="Times New Roman" w:eastAsia="Calibri" w:hAnsi="Times New Roman" w:cs="Times New Roman"/>
          <w:kern w:val="0"/>
          <w:sz w:val="24"/>
          <w:szCs w:val="24"/>
          <w14:ligatures w14:val="none"/>
        </w:rPr>
        <w:t>), and GDP growth (</w:t>
      </w:r>
      <w:r>
        <w:rPr>
          <w:rFonts w:ascii="Times New Roman" w:eastAsia="Calibri" w:hAnsi="Times New Roman" w:cs="Times New Roman"/>
          <w:i/>
          <w:iCs/>
          <w:kern w:val="0"/>
          <w:sz w:val="24"/>
          <w:szCs w:val="24"/>
          <w14:ligatures w14:val="none"/>
        </w:rPr>
        <w:t>GDPCT</w:t>
      </w:r>
      <w:r>
        <w:rPr>
          <w:rFonts w:ascii="Times New Roman" w:eastAsia="Calibri" w:hAnsi="Times New Roman" w:cs="Times New Roman"/>
          <w:kern w:val="0"/>
          <w:sz w:val="24"/>
          <w:szCs w:val="24"/>
          <w14:ligatures w14:val="none"/>
        </w:rPr>
        <w:t>)</w:t>
      </w:r>
      <w:r w:rsidR="00C0549B">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the optimum lag length was determined via the standard Vector Autoregressive (VAR) technique using Akaike, Schwarz and Hannan-Quinn information criteria. Table 3 reveals that the appropriate lag span of the three models (</w:t>
      </w:r>
      <w:r>
        <w:rPr>
          <w:rFonts w:ascii="Times New Roman" w:eastAsia="Calibri" w:hAnsi="Times New Roman" w:cs="Times New Roman"/>
          <w:i/>
          <w:iCs/>
          <w:kern w:val="0"/>
          <w:sz w:val="24"/>
          <w:szCs w:val="24"/>
          <w14:ligatures w14:val="none"/>
        </w:rPr>
        <w:t>EXCH</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i/>
          <w:iCs/>
          <w:kern w:val="0"/>
          <w:sz w:val="24"/>
          <w:szCs w:val="24"/>
          <w14:ligatures w14:val="none"/>
        </w:rPr>
        <w:t>LUNMP</w:t>
      </w:r>
      <w:r>
        <w:rPr>
          <w:rFonts w:ascii="Times New Roman" w:eastAsia="Calibri" w:hAnsi="Times New Roman" w:cs="Times New Roman"/>
          <w:kern w:val="0"/>
          <w:sz w:val="24"/>
          <w:szCs w:val="24"/>
          <w14:ligatures w14:val="none"/>
        </w:rPr>
        <w:t xml:space="preserve"> and </w:t>
      </w:r>
      <w:r>
        <w:rPr>
          <w:rFonts w:ascii="Times New Roman" w:eastAsia="Calibri" w:hAnsi="Times New Roman" w:cs="Times New Roman"/>
          <w:i/>
          <w:iCs/>
          <w:kern w:val="0"/>
          <w:sz w:val="24"/>
          <w:szCs w:val="24"/>
          <w14:ligatures w14:val="none"/>
        </w:rPr>
        <w:t>GDPCT</w:t>
      </w:r>
      <w:r>
        <w:rPr>
          <w:rFonts w:ascii="Times New Roman" w:eastAsia="Calibri" w:hAnsi="Times New Roman" w:cs="Times New Roman"/>
          <w:kern w:val="0"/>
          <w:sz w:val="24"/>
          <w:szCs w:val="24"/>
          <w14:ligatures w14:val="none"/>
        </w:rPr>
        <w:t>) based on the information criteria selection</w:t>
      </w:r>
      <w:r w:rsidR="00C0549B">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were lag span one, one and three respectively</w:t>
      </w:r>
      <w:r w:rsidR="00C0549B">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of which their selection </w:t>
      </w:r>
      <w:r w:rsidR="00C0549B">
        <w:rPr>
          <w:rFonts w:ascii="Times New Roman" w:eastAsia="Calibri" w:hAnsi="Times New Roman" w:cs="Times New Roman"/>
          <w:kern w:val="0"/>
          <w:sz w:val="24"/>
          <w:szCs w:val="24"/>
          <w14:ligatures w14:val="none"/>
        </w:rPr>
        <w:t>ensured</w:t>
      </w:r>
      <w:r>
        <w:rPr>
          <w:rFonts w:ascii="Times New Roman" w:eastAsia="Calibri" w:hAnsi="Times New Roman" w:cs="Times New Roman"/>
          <w:kern w:val="0"/>
          <w:sz w:val="24"/>
          <w:szCs w:val="24"/>
          <w14:ligatures w14:val="none"/>
        </w:rPr>
        <w:t xml:space="preserve"> efficient analysis of data within the ARDL </w:t>
      </w:r>
      <w:r w:rsidR="00C0549B">
        <w:rPr>
          <w:rFonts w:ascii="Times New Roman" w:eastAsia="Calibri" w:hAnsi="Times New Roman" w:cs="Times New Roman"/>
          <w:kern w:val="0"/>
          <w:sz w:val="24"/>
          <w:szCs w:val="24"/>
          <w14:ligatures w14:val="none"/>
        </w:rPr>
        <w:t xml:space="preserve">framework </w:t>
      </w:r>
      <w:r>
        <w:rPr>
          <w:rFonts w:ascii="Times New Roman" w:eastAsia="Calibri" w:hAnsi="Times New Roman" w:cs="Times New Roman"/>
          <w:kern w:val="0"/>
          <w:sz w:val="24"/>
          <w:szCs w:val="24"/>
          <w14:ligatures w14:val="none"/>
        </w:rPr>
        <w:t xml:space="preserve">(Karlsson, </w:t>
      </w:r>
      <w:r w:rsidR="00EF6760" w:rsidRPr="00EF6760">
        <w:rPr>
          <w:rFonts w:ascii="Times New Roman" w:eastAsia="Calibri" w:hAnsi="Times New Roman" w:cs="Times New Roman"/>
          <w:i/>
          <w:iCs/>
          <w:kern w:val="0"/>
          <w:sz w:val="24"/>
          <w:szCs w:val="24"/>
          <w14:ligatures w14:val="none"/>
        </w:rPr>
        <w:t>et al</w:t>
      </w:r>
      <w:r>
        <w:rPr>
          <w:rFonts w:ascii="Times New Roman" w:eastAsia="Calibri" w:hAnsi="Times New Roman" w:cs="Times New Roman"/>
          <w:kern w:val="0"/>
          <w:sz w:val="24"/>
          <w:szCs w:val="24"/>
          <w14:ligatures w14:val="none"/>
        </w:rPr>
        <w:t>.2019; Badshah &amp; Bulut, 2020).</w:t>
      </w:r>
    </w:p>
    <w:p w14:paraId="708AA642" w14:textId="77777777" w:rsidR="0093597D" w:rsidRDefault="0093597D">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6E47E0FF" w14:textId="77777777" w:rsidR="00C47041" w:rsidRDefault="00C47041">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12192632" w14:textId="2D31E5C1"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3: Selection (Lag span) Result</w:t>
      </w:r>
    </w:p>
    <w:tbl>
      <w:tblPr>
        <w:tblStyle w:val="TableGrid1"/>
        <w:tblpPr w:leftFromText="180" w:rightFromText="180" w:vertAnchor="text" w:horzAnchor="margin" w:tblpY="8"/>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071"/>
        <w:gridCol w:w="1304"/>
        <w:gridCol w:w="1350"/>
        <w:gridCol w:w="1304"/>
        <w:gridCol w:w="1304"/>
        <w:gridCol w:w="1304"/>
        <w:gridCol w:w="1236"/>
      </w:tblGrid>
      <w:tr w:rsidR="0093597D" w14:paraId="31B11EBE" w14:textId="77777777">
        <w:trPr>
          <w:trHeight w:val="154"/>
        </w:trPr>
        <w:tc>
          <w:tcPr>
            <w:tcW w:w="909" w:type="dxa"/>
            <w:tcBorders>
              <w:top w:val="single" w:sz="4" w:space="0" w:color="auto"/>
              <w:bottom w:val="single" w:sz="4" w:space="0" w:color="auto"/>
            </w:tcBorders>
            <w:shd w:val="clear" w:color="auto" w:fill="E7E6E6" w:themeFill="background2"/>
            <w:noWrap/>
            <w:vAlign w:val="center"/>
          </w:tcPr>
          <w:p w14:paraId="69DAF526" w14:textId="77777777" w:rsidR="0093597D" w:rsidRDefault="0093597D">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p>
        </w:tc>
        <w:tc>
          <w:tcPr>
            <w:tcW w:w="1071" w:type="dxa"/>
            <w:tcBorders>
              <w:top w:val="single" w:sz="4" w:space="0" w:color="auto"/>
              <w:bottom w:val="single" w:sz="4" w:space="0" w:color="auto"/>
            </w:tcBorders>
            <w:shd w:val="clear" w:color="auto" w:fill="E7E6E6" w:themeFill="background2"/>
            <w:noWrap/>
            <w:vAlign w:val="center"/>
          </w:tcPr>
          <w:p w14:paraId="0FFB9A5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Lag</w:t>
            </w:r>
          </w:p>
        </w:tc>
        <w:tc>
          <w:tcPr>
            <w:tcW w:w="1304" w:type="dxa"/>
            <w:tcBorders>
              <w:top w:val="single" w:sz="4" w:space="0" w:color="auto"/>
              <w:bottom w:val="single" w:sz="4" w:space="0" w:color="auto"/>
            </w:tcBorders>
            <w:shd w:val="clear" w:color="auto" w:fill="E7E6E6" w:themeFill="background2"/>
            <w:noWrap/>
            <w:vAlign w:val="center"/>
          </w:tcPr>
          <w:p w14:paraId="425D6FF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LogL</w:t>
            </w:r>
          </w:p>
        </w:tc>
        <w:tc>
          <w:tcPr>
            <w:tcW w:w="1350" w:type="dxa"/>
            <w:tcBorders>
              <w:top w:val="single" w:sz="4" w:space="0" w:color="auto"/>
              <w:bottom w:val="single" w:sz="4" w:space="0" w:color="auto"/>
            </w:tcBorders>
            <w:shd w:val="clear" w:color="auto" w:fill="E7E6E6" w:themeFill="background2"/>
            <w:noWrap/>
            <w:vAlign w:val="center"/>
          </w:tcPr>
          <w:p w14:paraId="159C7D6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LR</w:t>
            </w:r>
          </w:p>
        </w:tc>
        <w:tc>
          <w:tcPr>
            <w:tcW w:w="1304" w:type="dxa"/>
            <w:tcBorders>
              <w:top w:val="single" w:sz="4" w:space="0" w:color="auto"/>
              <w:bottom w:val="single" w:sz="4" w:space="0" w:color="auto"/>
            </w:tcBorders>
            <w:shd w:val="clear" w:color="auto" w:fill="E7E6E6" w:themeFill="background2"/>
            <w:noWrap/>
            <w:vAlign w:val="center"/>
          </w:tcPr>
          <w:p w14:paraId="2F8437E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FPE</w:t>
            </w:r>
          </w:p>
        </w:tc>
        <w:tc>
          <w:tcPr>
            <w:tcW w:w="1304" w:type="dxa"/>
            <w:tcBorders>
              <w:top w:val="single" w:sz="4" w:space="0" w:color="auto"/>
              <w:bottom w:val="single" w:sz="4" w:space="0" w:color="auto"/>
            </w:tcBorders>
            <w:shd w:val="clear" w:color="auto" w:fill="E7E6E6" w:themeFill="background2"/>
            <w:noWrap/>
            <w:vAlign w:val="center"/>
          </w:tcPr>
          <w:p w14:paraId="7E6278ED"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AC</w:t>
            </w:r>
          </w:p>
        </w:tc>
        <w:tc>
          <w:tcPr>
            <w:tcW w:w="1304" w:type="dxa"/>
            <w:tcBorders>
              <w:top w:val="single" w:sz="4" w:space="0" w:color="auto"/>
              <w:bottom w:val="single" w:sz="4" w:space="0" w:color="auto"/>
            </w:tcBorders>
            <w:shd w:val="clear" w:color="auto" w:fill="E7E6E6" w:themeFill="background2"/>
            <w:noWrap/>
            <w:vAlign w:val="center"/>
          </w:tcPr>
          <w:p w14:paraId="22C629A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SC</w:t>
            </w:r>
          </w:p>
        </w:tc>
        <w:tc>
          <w:tcPr>
            <w:tcW w:w="1236" w:type="dxa"/>
            <w:tcBorders>
              <w:top w:val="single" w:sz="4" w:space="0" w:color="auto"/>
              <w:bottom w:val="single" w:sz="4" w:space="0" w:color="auto"/>
            </w:tcBorders>
            <w:shd w:val="clear" w:color="auto" w:fill="E7E6E6" w:themeFill="background2"/>
            <w:vAlign w:val="center"/>
          </w:tcPr>
          <w:p w14:paraId="273830B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HQ</w:t>
            </w:r>
          </w:p>
        </w:tc>
      </w:tr>
      <w:tr w:rsidR="0093597D" w14:paraId="66B4058B" w14:textId="77777777">
        <w:trPr>
          <w:trHeight w:val="154"/>
        </w:trPr>
        <w:tc>
          <w:tcPr>
            <w:tcW w:w="909" w:type="dxa"/>
            <w:vMerge w:val="restart"/>
            <w:tcBorders>
              <w:top w:val="single" w:sz="4" w:space="0" w:color="auto"/>
            </w:tcBorders>
            <w:noWrap/>
            <w:vAlign w:val="center"/>
          </w:tcPr>
          <w:p w14:paraId="72F51F16"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EXCH</w:t>
            </w:r>
          </w:p>
        </w:tc>
        <w:tc>
          <w:tcPr>
            <w:tcW w:w="1071" w:type="dxa"/>
            <w:tcBorders>
              <w:top w:val="single" w:sz="4" w:space="0" w:color="auto"/>
            </w:tcBorders>
            <w:noWrap/>
            <w:vAlign w:val="center"/>
          </w:tcPr>
          <w:p w14:paraId="40B6747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w:t>
            </w:r>
          </w:p>
        </w:tc>
        <w:tc>
          <w:tcPr>
            <w:tcW w:w="1304" w:type="dxa"/>
            <w:tcBorders>
              <w:top w:val="single" w:sz="4" w:space="0" w:color="auto"/>
            </w:tcBorders>
            <w:noWrap/>
          </w:tcPr>
          <w:p w14:paraId="329E112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-630.6480</w:t>
            </w:r>
          </w:p>
        </w:tc>
        <w:tc>
          <w:tcPr>
            <w:tcW w:w="1350" w:type="dxa"/>
            <w:tcBorders>
              <w:top w:val="single" w:sz="4" w:space="0" w:color="auto"/>
            </w:tcBorders>
            <w:noWrap/>
          </w:tcPr>
          <w:p w14:paraId="7504F9E7"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NA </w:t>
            </w:r>
          </w:p>
        </w:tc>
        <w:tc>
          <w:tcPr>
            <w:tcW w:w="1304" w:type="dxa"/>
            <w:tcBorders>
              <w:top w:val="single" w:sz="4" w:space="0" w:color="auto"/>
            </w:tcBorders>
            <w:noWrap/>
          </w:tcPr>
          <w:p w14:paraId="5AF412F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5722123.</w:t>
            </w:r>
          </w:p>
        </w:tc>
        <w:tc>
          <w:tcPr>
            <w:tcW w:w="1304" w:type="dxa"/>
            <w:tcBorders>
              <w:top w:val="single" w:sz="4" w:space="0" w:color="auto"/>
            </w:tcBorders>
            <w:noWrap/>
          </w:tcPr>
          <w:p w14:paraId="60889E4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35.42489</w:t>
            </w:r>
          </w:p>
        </w:tc>
        <w:tc>
          <w:tcPr>
            <w:tcW w:w="1304" w:type="dxa"/>
            <w:tcBorders>
              <w:top w:val="single" w:sz="4" w:space="0" w:color="auto"/>
            </w:tcBorders>
            <w:noWrap/>
          </w:tcPr>
          <w:p w14:paraId="742C7F4D"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35.73280</w:t>
            </w:r>
          </w:p>
        </w:tc>
        <w:tc>
          <w:tcPr>
            <w:tcW w:w="1236" w:type="dxa"/>
            <w:tcBorders>
              <w:top w:val="single" w:sz="4" w:space="0" w:color="auto"/>
            </w:tcBorders>
          </w:tcPr>
          <w:p w14:paraId="6A1C9CB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35.53236</w:t>
            </w:r>
          </w:p>
        </w:tc>
      </w:tr>
      <w:tr w:rsidR="0093597D" w14:paraId="0C3B586C" w14:textId="77777777">
        <w:trPr>
          <w:trHeight w:val="154"/>
        </w:trPr>
        <w:tc>
          <w:tcPr>
            <w:tcW w:w="0" w:type="auto"/>
            <w:vMerge/>
            <w:vAlign w:val="center"/>
          </w:tcPr>
          <w:p w14:paraId="23459E22"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vAlign w:val="center"/>
          </w:tcPr>
          <w:p w14:paraId="40D042C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w:t>
            </w:r>
          </w:p>
        </w:tc>
        <w:tc>
          <w:tcPr>
            <w:tcW w:w="1304" w:type="dxa"/>
            <w:noWrap/>
          </w:tcPr>
          <w:p w14:paraId="109E0677"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-457.0345</w:t>
            </w:r>
          </w:p>
        </w:tc>
        <w:tc>
          <w:tcPr>
            <w:tcW w:w="1350" w:type="dxa"/>
            <w:noWrap/>
          </w:tcPr>
          <w:p w14:paraId="196AAB9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270.0655*</w:t>
            </w:r>
          </w:p>
        </w:tc>
        <w:tc>
          <w:tcPr>
            <w:tcW w:w="1304" w:type="dxa"/>
            <w:noWrap/>
          </w:tcPr>
          <w:p w14:paraId="2C46A291"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5940.572*</w:t>
            </w:r>
          </w:p>
        </w:tc>
        <w:tc>
          <w:tcPr>
            <w:tcW w:w="1304" w:type="dxa"/>
            <w:noWrap/>
          </w:tcPr>
          <w:p w14:paraId="2CD76A2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28.50192*</w:t>
            </w:r>
          </w:p>
        </w:tc>
        <w:tc>
          <w:tcPr>
            <w:tcW w:w="1304" w:type="dxa"/>
            <w:noWrap/>
          </w:tcPr>
          <w:p w14:paraId="5F10D72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30.96517*</w:t>
            </w:r>
          </w:p>
        </w:tc>
        <w:tc>
          <w:tcPr>
            <w:tcW w:w="1236" w:type="dxa"/>
          </w:tcPr>
          <w:p w14:paraId="2419C8D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29.36166*</w:t>
            </w:r>
          </w:p>
        </w:tc>
      </w:tr>
      <w:tr w:rsidR="0093597D" w14:paraId="1B032156" w14:textId="77777777">
        <w:trPr>
          <w:trHeight w:val="154"/>
        </w:trPr>
        <w:tc>
          <w:tcPr>
            <w:tcW w:w="0" w:type="auto"/>
            <w:vMerge/>
            <w:vAlign w:val="center"/>
          </w:tcPr>
          <w:p w14:paraId="5BBBD90F"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vAlign w:val="center"/>
          </w:tcPr>
          <w:p w14:paraId="50830CA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w:t>
            </w:r>
          </w:p>
        </w:tc>
        <w:tc>
          <w:tcPr>
            <w:tcW w:w="1304" w:type="dxa"/>
            <w:noWrap/>
          </w:tcPr>
          <w:p w14:paraId="4E888A2D"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-411.7746</w:t>
            </w:r>
          </w:p>
        </w:tc>
        <w:tc>
          <w:tcPr>
            <w:tcW w:w="1350" w:type="dxa"/>
            <w:noWrap/>
          </w:tcPr>
          <w:p w14:paraId="6729CCB1"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52.80315</w:t>
            </w:r>
          </w:p>
        </w:tc>
        <w:tc>
          <w:tcPr>
            <w:tcW w:w="1304" w:type="dxa"/>
            <w:noWrap/>
          </w:tcPr>
          <w:p w14:paraId="499E952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10120.83</w:t>
            </w:r>
          </w:p>
        </w:tc>
        <w:tc>
          <w:tcPr>
            <w:tcW w:w="1304" w:type="dxa"/>
            <w:noWrap/>
          </w:tcPr>
          <w:p w14:paraId="63CD578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28.70970</w:t>
            </w:r>
          </w:p>
        </w:tc>
        <w:tc>
          <w:tcPr>
            <w:tcW w:w="1304" w:type="dxa"/>
            <w:noWrap/>
          </w:tcPr>
          <w:p w14:paraId="57A4C09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33.32830</w:t>
            </w:r>
          </w:p>
        </w:tc>
        <w:tc>
          <w:tcPr>
            <w:tcW w:w="1236" w:type="dxa"/>
          </w:tcPr>
          <w:p w14:paraId="667E6C06"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30.32172</w:t>
            </w:r>
          </w:p>
        </w:tc>
      </w:tr>
      <w:tr w:rsidR="0093597D" w14:paraId="490789C3" w14:textId="77777777">
        <w:trPr>
          <w:trHeight w:val="154"/>
        </w:trPr>
        <w:tc>
          <w:tcPr>
            <w:tcW w:w="0" w:type="auto"/>
            <w:vMerge/>
            <w:vAlign w:val="center"/>
          </w:tcPr>
          <w:p w14:paraId="62229D15"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vAlign w:val="center"/>
          </w:tcPr>
          <w:p w14:paraId="64F11B5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w:t>
            </w:r>
          </w:p>
        </w:tc>
        <w:tc>
          <w:tcPr>
            <w:tcW w:w="1304" w:type="dxa"/>
            <w:noWrap/>
          </w:tcPr>
          <w:p w14:paraId="10B314A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-362.8108</w:t>
            </w:r>
          </w:p>
        </w:tc>
        <w:tc>
          <w:tcPr>
            <w:tcW w:w="1350" w:type="dxa"/>
            <w:noWrap/>
          </w:tcPr>
          <w:p w14:paraId="412D078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38.08298</w:t>
            </w:r>
          </w:p>
        </w:tc>
        <w:tc>
          <w:tcPr>
            <w:tcW w:w="1304" w:type="dxa"/>
            <w:noWrap/>
          </w:tcPr>
          <w:p w14:paraId="7787190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28021.17</w:t>
            </w:r>
          </w:p>
        </w:tc>
        <w:tc>
          <w:tcPr>
            <w:tcW w:w="1304" w:type="dxa"/>
            <w:noWrap/>
          </w:tcPr>
          <w:p w14:paraId="14D881A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28.71171</w:t>
            </w:r>
          </w:p>
        </w:tc>
        <w:tc>
          <w:tcPr>
            <w:tcW w:w="1304" w:type="dxa"/>
            <w:noWrap/>
          </w:tcPr>
          <w:p w14:paraId="50F2C89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35.48565</w:t>
            </w:r>
          </w:p>
        </w:tc>
        <w:tc>
          <w:tcPr>
            <w:tcW w:w="1236" w:type="dxa"/>
          </w:tcPr>
          <w:p w14:paraId="0D0662C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31.07600</w:t>
            </w:r>
          </w:p>
        </w:tc>
      </w:tr>
      <w:tr w:rsidR="0093597D" w14:paraId="09B5BC88" w14:textId="77777777">
        <w:trPr>
          <w:trHeight w:val="154"/>
        </w:trPr>
        <w:tc>
          <w:tcPr>
            <w:tcW w:w="909" w:type="dxa"/>
            <w:vMerge w:val="restart"/>
            <w:noWrap/>
            <w:vAlign w:val="center"/>
          </w:tcPr>
          <w:p w14:paraId="413CDD26"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LUNMP</w:t>
            </w:r>
          </w:p>
        </w:tc>
        <w:tc>
          <w:tcPr>
            <w:tcW w:w="1071" w:type="dxa"/>
            <w:noWrap/>
          </w:tcPr>
          <w:p w14:paraId="56FCD671"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0</w:t>
            </w:r>
          </w:p>
        </w:tc>
        <w:tc>
          <w:tcPr>
            <w:tcW w:w="1304" w:type="dxa"/>
            <w:noWrap/>
          </w:tcPr>
          <w:p w14:paraId="3CBB8C8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-849.7659</w:t>
            </w:r>
          </w:p>
        </w:tc>
        <w:tc>
          <w:tcPr>
            <w:tcW w:w="1350" w:type="dxa"/>
            <w:noWrap/>
          </w:tcPr>
          <w:p w14:paraId="020A40C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NA </w:t>
            </w:r>
          </w:p>
        </w:tc>
        <w:tc>
          <w:tcPr>
            <w:tcW w:w="1304" w:type="dxa"/>
            <w:noWrap/>
          </w:tcPr>
          <w:p w14:paraId="5E64CFB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1.11e+12</w:t>
            </w:r>
          </w:p>
        </w:tc>
        <w:tc>
          <w:tcPr>
            <w:tcW w:w="1304" w:type="dxa"/>
            <w:noWrap/>
          </w:tcPr>
          <w:p w14:paraId="5C807D4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47.59811</w:t>
            </w:r>
          </w:p>
        </w:tc>
        <w:tc>
          <w:tcPr>
            <w:tcW w:w="1304" w:type="dxa"/>
            <w:noWrap/>
          </w:tcPr>
          <w:p w14:paraId="48525A8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47.90601</w:t>
            </w:r>
          </w:p>
        </w:tc>
        <w:tc>
          <w:tcPr>
            <w:tcW w:w="1236" w:type="dxa"/>
          </w:tcPr>
          <w:p w14:paraId="1A67585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47.70558</w:t>
            </w:r>
          </w:p>
        </w:tc>
      </w:tr>
      <w:tr w:rsidR="0093597D" w14:paraId="00EB2FE2" w14:textId="77777777">
        <w:trPr>
          <w:trHeight w:val="154"/>
        </w:trPr>
        <w:tc>
          <w:tcPr>
            <w:tcW w:w="0" w:type="auto"/>
            <w:vMerge/>
            <w:vAlign w:val="center"/>
          </w:tcPr>
          <w:p w14:paraId="1C0E7198"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712892E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1</w:t>
            </w:r>
          </w:p>
        </w:tc>
        <w:tc>
          <w:tcPr>
            <w:tcW w:w="1304" w:type="dxa"/>
            <w:noWrap/>
          </w:tcPr>
          <w:p w14:paraId="3C99B5F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-688.0100</w:t>
            </w:r>
          </w:p>
        </w:tc>
        <w:tc>
          <w:tcPr>
            <w:tcW w:w="1350" w:type="dxa"/>
            <w:noWrap/>
          </w:tcPr>
          <w:p w14:paraId="6FE58D3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251.6203*</w:t>
            </w:r>
          </w:p>
        </w:tc>
        <w:tc>
          <w:tcPr>
            <w:tcW w:w="1304" w:type="dxa"/>
            <w:noWrap/>
          </w:tcPr>
          <w:p w14:paraId="5467F07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2.22e+09*</w:t>
            </w:r>
          </w:p>
        </w:tc>
        <w:tc>
          <w:tcPr>
            <w:tcW w:w="1304" w:type="dxa"/>
            <w:noWrap/>
          </w:tcPr>
          <w:p w14:paraId="3281E685"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41.33389</w:t>
            </w:r>
          </w:p>
        </w:tc>
        <w:tc>
          <w:tcPr>
            <w:tcW w:w="1304" w:type="dxa"/>
            <w:noWrap/>
          </w:tcPr>
          <w:p w14:paraId="3C75408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43.79714*</w:t>
            </w:r>
          </w:p>
        </w:tc>
        <w:tc>
          <w:tcPr>
            <w:tcW w:w="1236" w:type="dxa"/>
          </w:tcPr>
          <w:p w14:paraId="7938539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42.19363*</w:t>
            </w:r>
          </w:p>
        </w:tc>
      </w:tr>
      <w:tr w:rsidR="0093597D" w14:paraId="34296172" w14:textId="77777777">
        <w:trPr>
          <w:trHeight w:val="154"/>
        </w:trPr>
        <w:tc>
          <w:tcPr>
            <w:tcW w:w="0" w:type="auto"/>
            <w:vMerge/>
            <w:vAlign w:val="center"/>
          </w:tcPr>
          <w:p w14:paraId="59989FC8"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4F369BB7"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2</w:t>
            </w:r>
          </w:p>
        </w:tc>
        <w:tc>
          <w:tcPr>
            <w:tcW w:w="1304" w:type="dxa"/>
            <w:noWrap/>
          </w:tcPr>
          <w:p w14:paraId="7D009B8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-645.2153</w:t>
            </w:r>
          </w:p>
        </w:tc>
        <w:tc>
          <w:tcPr>
            <w:tcW w:w="1350" w:type="dxa"/>
            <w:noWrap/>
          </w:tcPr>
          <w:p w14:paraId="1B5BD1B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49.92715</w:t>
            </w:r>
          </w:p>
        </w:tc>
        <w:tc>
          <w:tcPr>
            <w:tcW w:w="1304" w:type="dxa"/>
            <w:noWrap/>
          </w:tcPr>
          <w:p w14:paraId="2C89A94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4.34e+09</w:t>
            </w:r>
          </w:p>
        </w:tc>
        <w:tc>
          <w:tcPr>
            <w:tcW w:w="1304" w:type="dxa"/>
            <w:noWrap/>
          </w:tcPr>
          <w:p w14:paraId="382F16E7"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41.67863</w:t>
            </w:r>
          </w:p>
        </w:tc>
        <w:tc>
          <w:tcPr>
            <w:tcW w:w="1304" w:type="dxa"/>
            <w:noWrap/>
          </w:tcPr>
          <w:p w14:paraId="018E722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46.29723</w:t>
            </w:r>
          </w:p>
        </w:tc>
        <w:tc>
          <w:tcPr>
            <w:tcW w:w="1236" w:type="dxa"/>
          </w:tcPr>
          <w:p w14:paraId="50BE6B5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43.29064</w:t>
            </w:r>
          </w:p>
        </w:tc>
      </w:tr>
      <w:tr w:rsidR="0093597D" w14:paraId="37513661" w14:textId="77777777">
        <w:trPr>
          <w:trHeight w:val="154"/>
        </w:trPr>
        <w:tc>
          <w:tcPr>
            <w:tcW w:w="0" w:type="auto"/>
            <w:vMerge/>
            <w:vAlign w:val="center"/>
          </w:tcPr>
          <w:p w14:paraId="328C1A1F"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43D2EA95"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3</w:t>
            </w:r>
          </w:p>
        </w:tc>
        <w:tc>
          <w:tcPr>
            <w:tcW w:w="1304" w:type="dxa"/>
            <w:noWrap/>
          </w:tcPr>
          <w:p w14:paraId="0D7E2F5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-581.7654</w:t>
            </w:r>
          </w:p>
        </w:tc>
        <w:tc>
          <w:tcPr>
            <w:tcW w:w="1350" w:type="dxa"/>
            <w:noWrap/>
          </w:tcPr>
          <w:p w14:paraId="3CEC0FCD"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49.34999</w:t>
            </w:r>
          </w:p>
        </w:tc>
        <w:tc>
          <w:tcPr>
            <w:tcW w:w="1304" w:type="dxa"/>
            <w:noWrap/>
          </w:tcPr>
          <w:p w14:paraId="4726FF7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5.37e+09</w:t>
            </w:r>
          </w:p>
        </w:tc>
        <w:tc>
          <w:tcPr>
            <w:tcW w:w="1304" w:type="dxa"/>
            <w:noWrap/>
          </w:tcPr>
          <w:p w14:paraId="3E2369D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40.87585*</w:t>
            </w:r>
          </w:p>
        </w:tc>
        <w:tc>
          <w:tcPr>
            <w:tcW w:w="1304" w:type="dxa"/>
            <w:noWrap/>
          </w:tcPr>
          <w:p w14:paraId="6F9F8536"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47.64980</w:t>
            </w:r>
          </w:p>
        </w:tc>
        <w:tc>
          <w:tcPr>
            <w:tcW w:w="1236" w:type="dxa"/>
          </w:tcPr>
          <w:p w14:paraId="55C6665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43.24014</w:t>
            </w:r>
          </w:p>
        </w:tc>
      </w:tr>
      <w:tr w:rsidR="0093597D" w14:paraId="754CBEB7" w14:textId="77777777">
        <w:trPr>
          <w:trHeight w:val="154"/>
        </w:trPr>
        <w:tc>
          <w:tcPr>
            <w:tcW w:w="909" w:type="dxa"/>
            <w:vMerge w:val="restart"/>
            <w:noWrap/>
            <w:vAlign w:val="center"/>
          </w:tcPr>
          <w:p w14:paraId="419FFD1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GDPCT</w:t>
            </w:r>
          </w:p>
        </w:tc>
        <w:tc>
          <w:tcPr>
            <w:tcW w:w="1071" w:type="dxa"/>
            <w:noWrap/>
          </w:tcPr>
          <w:p w14:paraId="31BDD4C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0</w:t>
            </w:r>
          </w:p>
        </w:tc>
        <w:tc>
          <w:tcPr>
            <w:tcW w:w="1304" w:type="dxa"/>
            <w:noWrap/>
          </w:tcPr>
          <w:p w14:paraId="5A993D5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-847.3320</w:t>
            </w:r>
          </w:p>
        </w:tc>
        <w:tc>
          <w:tcPr>
            <w:tcW w:w="1350" w:type="dxa"/>
            <w:noWrap/>
          </w:tcPr>
          <w:p w14:paraId="43D4463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NA </w:t>
            </w:r>
          </w:p>
        </w:tc>
        <w:tc>
          <w:tcPr>
            <w:tcW w:w="1304" w:type="dxa"/>
            <w:noWrap/>
          </w:tcPr>
          <w:p w14:paraId="4197A57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9.67e+11</w:t>
            </w:r>
          </w:p>
        </w:tc>
        <w:tc>
          <w:tcPr>
            <w:tcW w:w="1304" w:type="dxa"/>
            <w:noWrap/>
          </w:tcPr>
          <w:p w14:paraId="71B3CA7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47.46289</w:t>
            </w:r>
          </w:p>
        </w:tc>
        <w:tc>
          <w:tcPr>
            <w:tcW w:w="1304" w:type="dxa"/>
            <w:noWrap/>
          </w:tcPr>
          <w:p w14:paraId="196B9B0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47.77079</w:t>
            </w:r>
          </w:p>
        </w:tc>
        <w:tc>
          <w:tcPr>
            <w:tcW w:w="1236" w:type="dxa"/>
          </w:tcPr>
          <w:p w14:paraId="5026A31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47.57036</w:t>
            </w:r>
          </w:p>
        </w:tc>
      </w:tr>
      <w:tr w:rsidR="0093597D" w14:paraId="181D36F8" w14:textId="77777777">
        <w:trPr>
          <w:trHeight w:val="154"/>
        </w:trPr>
        <w:tc>
          <w:tcPr>
            <w:tcW w:w="0" w:type="auto"/>
            <w:vMerge/>
            <w:vAlign w:val="center"/>
          </w:tcPr>
          <w:p w14:paraId="1C3D663F"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7A884AC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1</w:t>
            </w:r>
          </w:p>
        </w:tc>
        <w:tc>
          <w:tcPr>
            <w:tcW w:w="1304" w:type="dxa"/>
            <w:noWrap/>
          </w:tcPr>
          <w:p w14:paraId="59AA014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-708.8077</w:t>
            </w:r>
          </w:p>
        </w:tc>
        <w:tc>
          <w:tcPr>
            <w:tcW w:w="1350" w:type="dxa"/>
            <w:noWrap/>
          </w:tcPr>
          <w:p w14:paraId="6A00993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215.4821*</w:t>
            </w:r>
          </w:p>
        </w:tc>
        <w:tc>
          <w:tcPr>
            <w:tcW w:w="1304" w:type="dxa"/>
            <w:noWrap/>
          </w:tcPr>
          <w:p w14:paraId="34040185"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7.05e+09</w:t>
            </w:r>
          </w:p>
        </w:tc>
        <w:tc>
          <w:tcPr>
            <w:tcW w:w="1304" w:type="dxa"/>
            <w:noWrap/>
          </w:tcPr>
          <w:p w14:paraId="18BB19E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42.48932</w:t>
            </w:r>
          </w:p>
        </w:tc>
        <w:tc>
          <w:tcPr>
            <w:tcW w:w="1304" w:type="dxa"/>
            <w:noWrap/>
          </w:tcPr>
          <w:p w14:paraId="5CDE149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44.95257*</w:t>
            </w:r>
          </w:p>
        </w:tc>
        <w:tc>
          <w:tcPr>
            <w:tcW w:w="1236" w:type="dxa"/>
          </w:tcPr>
          <w:p w14:paraId="4EC935A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43.34906</w:t>
            </w:r>
          </w:p>
        </w:tc>
      </w:tr>
      <w:tr w:rsidR="0093597D" w14:paraId="5C309599" w14:textId="77777777">
        <w:trPr>
          <w:trHeight w:val="154"/>
        </w:trPr>
        <w:tc>
          <w:tcPr>
            <w:tcW w:w="0" w:type="auto"/>
            <w:vMerge/>
            <w:vAlign w:val="center"/>
          </w:tcPr>
          <w:p w14:paraId="33D28B01"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2F2B871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2</w:t>
            </w:r>
          </w:p>
        </w:tc>
        <w:tc>
          <w:tcPr>
            <w:tcW w:w="1304" w:type="dxa"/>
            <w:noWrap/>
          </w:tcPr>
          <w:p w14:paraId="33E991F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-660.7002</w:t>
            </w:r>
          </w:p>
        </w:tc>
        <w:tc>
          <w:tcPr>
            <w:tcW w:w="1350" w:type="dxa"/>
            <w:noWrap/>
          </w:tcPr>
          <w:p w14:paraId="22923F3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56.12544</w:t>
            </w:r>
          </w:p>
        </w:tc>
        <w:tc>
          <w:tcPr>
            <w:tcW w:w="1304" w:type="dxa"/>
            <w:noWrap/>
          </w:tcPr>
          <w:p w14:paraId="5F903CE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1.03e+10</w:t>
            </w:r>
          </w:p>
        </w:tc>
        <w:tc>
          <w:tcPr>
            <w:tcW w:w="1304" w:type="dxa"/>
            <w:noWrap/>
          </w:tcPr>
          <w:p w14:paraId="3B7D69E5"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42.53890</w:t>
            </w:r>
          </w:p>
        </w:tc>
        <w:tc>
          <w:tcPr>
            <w:tcW w:w="1304" w:type="dxa"/>
            <w:noWrap/>
          </w:tcPr>
          <w:p w14:paraId="5554595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47.15750</w:t>
            </w:r>
          </w:p>
        </w:tc>
        <w:tc>
          <w:tcPr>
            <w:tcW w:w="1236" w:type="dxa"/>
          </w:tcPr>
          <w:p w14:paraId="1FF3848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44.15092</w:t>
            </w:r>
          </w:p>
        </w:tc>
      </w:tr>
      <w:tr w:rsidR="0093597D" w14:paraId="227CDFDA" w14:textId="77777777">
        <w:trPr>
          <w:trHeight w:val="154"/>
        </w:trPr>
        <w:tc>
          <w:tcPr>
            <w:tcW w:w="0" w:type="auto"/>
            <w:vMerge/>
            <w:vAlign w:val="center"/>
          </w:tcPr>
          <w:p w14:paraId="4EE7E4E6"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31452EF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3</w:t>
            </w:r>
          </w:p>
        </w:tc>
        <w:tc>
          <w:tcPr>
            <w:tcW w:w="1304" w:type="dxa"/>
            <w:noWrap/>
          </w:tcPr>
          <w:p w14:paraId="462854C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-575.4908</w:t>
            </w:r>
          </w:p>
        </w:tc>
        <w:tc>
          <w:tcPr>
            <w:tcW w:w="1350" w:type="dxa"/>
            <w:noWrap/>
          </w:tcPr>
          <w:p w14:paraId="144A6C2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66.27397</w:t>
            </w:r>
          </w:p>
        </w:tc>
        <w:tc>
          <w:tcPr>
            <w:tcW w:w="1304" w:type="dxa"/>
            <w:noWrap/>
          </w:tcPr>
          <w:p w14:paraId="0624F88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3.79e+09*</w:t>
            </w:r>
          </w:p>
        </w:tc>
        <w:tc>
          <w:tcPr>
            <w:tcW w:w="1304" w:type="dxa"/>
            <w:noWrap/>
          </w:tcPr>
          <w:p w14:paraId="535F286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40.52727*</w:t>
            </w:r>
          </w:p>
        </w:tc>
        <w:tc>
          <w:tcPr>
            <w:tcW w:w="1304" w:type="dxa"/>
            <w:noWrap/>
          </w:tcPr>
          <w:p w14:paraId="049D338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47.30121</w:t>
            </w:r>
          </w:p>
        </w:tc>
        <w:tc>
          <w:tcPr>
            <w:tcW w:w="1236" w:type="dxa"/>
          </w:tcPr>
          <w:p w14:paraId="1DCED2E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42.89156*</w:t>
            </w:r>
          </w:p>
        </w:tc>
      </w:tr>
      <w:tr w:rsidR="0093597D" w14:paraId="5D12CBD8" w14:textId="77777777">
        <w:trPr>
          <w:trHeight w:val="295"/>
        </w:trPr>
        <w:tc>
          <w:tcPr>
            <w:tcW w:w="9782" w:type="dxa"/>
            <w:gridSpan w:val="8"/>
            <w:tcBorders>
              <w:top w:val="single" w:sz="4" w:space="0" w:color="auto"/>
            </w:tcBorders>
            <w:noWrap/>
            <w:vAlign w:val="center"/>
          </w:tcPr>
          <w:p w14:paraId="2BA46711"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indicates lag order selected by the criterion</w:t>
            </w:r>
          </w:p>
        </w:tc>
      </w:tr>
    </w:tbl>
    <w:p w14:paraId="3523010D" w14:textId="77777777" w:rsidR="0093597D" w:rsidRDefault="0093597D">
      <w:pPr>
        <w:tabs>
          <w:tab w:val="left" w:pos="533"/>
        </w:tabs>
        <w:spacing w:before="100" w:beforeAutospacing="1" w:after="100" w:afterAutospacing="1" w:line="276" w:lineRule="auto"/>
        <w:contextualSpacing/>
        <w:jc w:val="both"/>
        <w:rPr>
          <w:rFonts w:ascii="Times New Roman" w:eastAsia="Times New Roman" w:hAnsi="Times New Roman" w:cs="Times New Roman"/>
          <w:b/>
          <w:i/>
          <w:kern w:val="0"/>
          <w:sz w:val="24"/>
          <w:szCs w:val="24"/>
          <w14:ligatures w14:val="none"/>
        </w:rPr>
      </w:pPr>
    </w:p>
    <w:p w14:paraId="1AEC1290" w14:textId="08CDEFFE" w:rsidR="0093597D" w:rsidRDefault="0087033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testing for the presence of long-run relations am</w:t>
      </w:r>
      <w:r w:rsidR="00150EED">
        <w:rPr>
          <w:rFonts w:ascii="Times New Roman" w:eastAsia="Times New Roman" w:hAnsi="Times New Roman" w:cs="Times New Roman"/>
          <w:kern w:val="0"/>
          <w:sz w:val="24"/>
          <w:szCs w:val="24"/>
          <w14:ligatures w14:val="none"/>
        </w:rPr>
        <w:t>ong the</w:t>
      </w:r>
      <w:r>
        <w:rPr>
          <w:rFonts w:ascii="Times New Roman" w:eastAsia="Times New Roman" w:hAnsi="Times New Roman" w:cs="Times New Roman"/>
          <w:kern w:val="0"/>
          <w:sz w:val="24"/>
          <w:szCs w:val="24"/>
          <w14:ligatures w14:val="none"/>
        </w:rPr>
        <w:t xml:space="preserve"> models’ variables (</w:t>
      </w:r>
      <w:r w:rsidR="00150EED">
        <w:rPr>
          <w:rFonts w:ascii="Times New Roman" w:eastAsia="Calibri" w:hAnsi="Times New Roman" w:cs="Times New Roman"/>
          <w:i/>
          <w:iCs/>
          <w:kern w:val="0"/>
          <w:sz w:val="24"/>
          <w:szCs w:val="24"/>
          <w14:ligatures w14:val="none"/>
        </w:rPr>
        <w:t>EXCH</w:t>
      </w:r>
      <w:r w:rsidR="00150EED">
        <w:rPr>
          <w:rFonts w:ascii="Times New Roman" w:eastAsia="Calibri" w:hAnsi="Times New Roman" w:cs="Times New Roman"/>
          <w:kern w:val="0"/>
          <w:sz w:val="24"/>
          <w:szCs w:val="24"/>
          <w14:ligatures w14:val="none"/>
        </w:rPr>
        <w:t xml:space="preserve">, </w:t>
      </w:r>
      <w:r w:rsidR="00150EED">
        <w:rPr>
          <w:rFonts w:ascii="Times New Roman" w:eastAsia="Calibri" w:hAnsi="Times New Roman" w:cs="Times New Roman"/>
          <w:i/>
          <w:iCs/>
          <w:kern w:val="0"/>
          <w:sz w:val="24"/>
          <w:szCs w:val="24"/>
          <w14:ligatures w14:val="none"/>
        </w:rPr>
        <w:t>LUNMP</w:t>
      </w:r>
      <w:r w:rsidR="00150EED">
        <w:rPr>
          <w:rFonts w:ascii="Times New Roman" w:eastAsia="Calibri" w:hAnsi="Times New Roman" w:cs="Times New Roman"/>
          <w:kern w:val="0"/>
          <w:sz w:val="24"/>
          <w:szCs w:val="24"/>
          <w14:ligatures w14:val="none"/>
        </w:rPr>
        <w:t xml:space="preserve"> and </w:t>
      </w:r>
      <w:r w:rsidR="00150EED">
        <w:rPr>
          <w:rFonts w:ascii="Times New Roman" w:eastAsia="Calibri" w:hAnsi="Times New Roman" w:cs="Times New Roman"/>
          <w:i/>
          <w:iCs/>
          <w:kern w:val="0"/>
          <w:sz w:val="24"/>
          <w:szCs w:val="24"/>
          <w14:ligatures w14:val="none"/>
        </w:rPr>
        <w:t>GDPCT</w:t>
      </w:r>
      <w:r>
        <w:rPr>
          <w:rFonts w:ascii="Times New Roman" w:eastAsia="Times New Roman" w:hAnsi="Times New Roman" w:cs="Times New Roman"/>
          <w:kern w:val="0"/>
          <w:sz w:val="24"/>
          <w:szCs w:val="24"/>
          <w14:ligatures w14:val="none"/>
        </w:rPr>
        <w:t xml:space="preserve">), </w:t>
      </w:r>
      <w:r w:rsidR="00150EED">
        <w:rPr>
          <w:rFonts w:ascii="Times New Roman" w:eastAsia="Times New Roman" w:hAnsi="Times New Roman" w:cs="Times New Roman"/>
          <w:kern w:val="0"/>
          <w:sz w:val="24"/>
          <w:szCs w:val="24"/>
          <w14:ligatures w14:val="none"/>
        </w:rPr>
        <w:t>the b</w:t>
      </w:r>
      <w:r>
        <w:rPr>
          <w:rFonts w:ascii="Times New Roman" w:eastAsia="Times New Roman" w:hAnsi="Times New Roman" w:cs="Times New Roman"/>
          <w:kern w:val="0"/>
          <w:sz w:val="24"/>
          <w:szCs w:val="24"/>
          <w14:ligatures w14:val="none"/>
        </w:rPr>
        <w:t>ounds testing (ARDL) was used since the variables were both stationary at levels and first difference. Hence, Table 4 show</w:t>
      </w:r>
      <w:r w:rsidR="00150EED">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that a cointegration exist</w:t>
      </w:r>
      <w:r w:rsidR="00150EED">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as the calculated F-values were higher than the higher bound- </w:t>
      </w:r>
      <w:proofErr w:type="gramStart"/>
      <w:r>
        <w:rPr>
          <w:rFonts w:ascii="Times New Roman" w:eastAsia="Times New Roman" w:hAnsi="Times New Roman" w:cs="Times New Roman"/>
          <w:i/>
          <w:iCs/>
          <w:kern w:val="0"/>
          <w:sz w:val="24"/>
          <w:szCs w:val="24"/>
          <w14:ligatures w14:val="none"/>
        </w:rPr>
        <w:t>I(</w:t>
      </w:r>
      <w:proofErr w:type="gramEnd"/>
      <w:r>
        <w:rPr>
          <w:rFonts w:ascii="Times New Roman" w:eastAsia="Times New Roman" w:hAnsi="Times New Roman" w:cs="Times New Roman"/>
          <w:i/>
          <w:iCs/>
          <w:kern w:val="0"/>
          <w:sz w:val="24"/>
          <w:szCs w:val="24"/>
          <w14:ligatures w14:val="none"/>
        </w:rPr>
        <w:t>1)</w:t>
      </w:r>
      <w:r>
        <w:rPr>
          <w:rFonts w:ascii="Times New Roman" w:eastAsia="Times New Roman" w:hAnsi="Times New Roman" w:cs="Times New Roman"/>
          <w:kern w:val="0"/>
          <w:sz w:val="24"/>
          <w:szCs w:val="24"/>
          <w14:ligatures w14:val="none"/>
        </w:rPr>
        <w:t xml:space="preserve"> at 5%. </w:t>
      </w:r>
    </w:p>
    <w:p w14:paraId="6D90D2AF"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4: Cointegration Result</w:t>
      </w:r>
    </w:p>
    <w:tbl>
      <w:tblPr>
        <w:tblStyle w:val="TableGrid1"/>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971"/>
        <w:gridCol w:w="2321"/>
      </w:tblGrid>
      <w:tr w:rsidR="0093597D" w14:paraId="124EC6D3" w14:textId="77777777">
        <w:trPr>
          <w:trHeight w:val="204"/>
        </w:trPr>
        <w:tc>
          <w:tcPr>
            <w:tcW w:w="1936" w:type="dxa"/>
            <w:tcBorders>
              <w:top w:val="single" w:sz="4" w:space="0" w:color="auto"/>
              <w:bottom w:val="single" w:sz="4" w:space="0" w:color="auto"/>
            </w:tcBorders>
            <w:shd w:val="clear" w:color="auto" w:fill="E7E6E6" w:themeFill="background2"/>
          </w:tcPr>
          <w:p w14:paraId="67EF8280"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bCs/>
                <w:kern w:val="0"/>
                <w:sz w:val="20"/>
                <w:szCs w:val="20"/>
                <w14:ligatures w14:val="none"/>
              </w:rPr>
              <w:t xml:space="preserve"> </w:t>
            </w:r>
            <w:r>
              <w:rPr>
                <w:rFonts w:ascii="Times New Roman" w:eastAsia="Times New Roman" w:hAnsi="Times New Roman" w:cs="Times New Roman"/>
                <w:bCs/>
                <w:kern w:val="0"/>
                <w:sz w:val="24"/>
                <w:szCs w:val="24"/>
                <w14:ligatures w14:val="none"/>
              </w:rPr>
              <w:t>Model</w:t>
            </w:r>
          </w:p>
        </w:tc>
        <w:tc>
          <w:tcPr>
            <w:tcW w:w="1971" w:type="dxa"/>
            <w:tcBorders>
              <w:top w:val="single" w:sz="4" w:space="0" w:color="auto"/>
              <w:bottom w:val="single" w:sz="4" w:space="0" w:color="auto"/>
            </w:tcBorders>
            <w:shd w:val="clear" w:color="auto" w:fill="E7E6E6" w:themeFill="background2"/>
          </w:tcPr>
          <w:p w14:paraId="6A6E5D50"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F-value</w:t>
            </w:r>
          </w:p>
        </w:tc>
        <w:tc>
          <w:tcPr>
            <w:tcW w:w="2321" w:type="dxa"/>
            <w:tcBorders>
              <w:top w:val="single" w:sz="4" w:space="0" w:color="auto"/>
              <w:bottom w:val="single" w:sz="4" w:space="0" w:color="auto"/>
            </w:tcBorders>
            <w:shd w:val="clear" w:color="auto" w:fill="E7E6E6" w:themeFill="background2"/>
          </w:tcPr>
          <w:p w14:paraId="26FEA6B9"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No. of explanatory variables (K)</w:t>
            </w:r>
          </w:p>
        </w:tc>
      </w:tr>
      <w:tr w:rsidR="0093597D" w14:paraId="06E24A38" w14:textId="77777777">
        <w:trPr>
          <w:trHeight w:val="232"/>
        </w:trPr>
        <w:tc>
          <w:tcPr>
            <w:tcW w:w="1936" w:type="dxa"/>
            <w:tcBorders>
              <w:top w:val="single" w:sz="4" w:space="0" w:color="auto"/>
            </w:tcBorders>
          </w:tcPr>
          <w:p w14:paraId="732E484B"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EXCH</w:t>
            </w:r>
          </w:p>
        </w:tc>
        <w:tc>
          <w:tcPr>
            <w:tcW w:w="1971" w:type="dxa"/>
            <w:tcBorders>
              <w:top w:val="single" w:sz="4" w:space="0" w:color="auto"/>
            </w:tcBorders>
          </w:tcPr>
          <w:p w14:paraId="51985590"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4.6119**</w:t>
            </w:r>
          </w:p>
        </w:tc>
        <w:tc>
          <w:tcPr>
            <w:tcW w:w="2321" w:type="dxa"/>
            <w:tcBorders>
              <w:top w:val="single" w:sz="4" w:space="0" w:color="auto"/>
            </w:tcBorders>
          </w:tcPr>
          <w:p w14:paraId="5C1759F1"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6</w:t>
            </w:r>
          </w:p>
        </w:tc>
      </w:tr>
      <w:tr w:rsidR="0093597D" w14:paraId="2A1882A4" w14:textId="77777777">
        <w:trPr>
          <w:trHeight w:val="232"/>
        </w:trPr>
        <w:tc>
          <w:tcPr>
            <w:tcW w:w="1936" w:type="dxa"/>
          </w:tcPr>
          <w:p w14:paraId="32460DC0"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GDPCT</w:t>
            </w:r>
          </w:p>
        </w:tc>
        <w:tc>
          <w:tcPr>
            <w:tcW w:w="1971" w:type="dxa"/>
          </w:tcPr>
          <w:p w14:paraId="448A5C8F"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5.7839**</w:t>
            </w:r>
          </w:p>
        </w:tc>
        <w:tc>
          <w:tcPr>
            <w:tcW w:w="2321" w:type="dxa"/>
          </w:tcPr>
          <w:p w14:paraId="0B0DC3AD"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6</w:t>
            </w:r>
          </w:p>
        </w:tc>
      </w:tr>
      <w:tr w:rsidR="0093597D" w14:paraId="1B0F272E" w14:textId="77777777">
        <w:trPr>
          <w:trHeight w:val="232"/>
        </w:trPr>
        <w:tc>
          <w:tcPr>
            <w:tcW w:w="1936" w:type="dxa"/>
          </w:tcPr>
          <w:p w14:paraId="0958894D"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UNMP</w:t>
            </w:r>
          </w:p>
        </w:tc>
        <w:tc>
          <w:tcPr>
            <w:tcW w:w="1971" w:type="dxa"/>
          </w:tcPr>
          <w:p w14:paraId="2497F989"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3.8102**</w:t>
            </w:r>
          </w:p>
        </w:tc>
        <w:tc>
          <w:tcPr>
            <w:tcW w:w="2321" w:type="dxa"/>
          </w:tcPr>
          <w:p w14:paraId="754CB6D6"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6</w:t>
            </w:r>
          </w:p>
        </w:tc>
      </w:tr>
      <w:tr w:rsidR="0093597D" w14:paraId="648C366A" w14:textId="77777777">
        <w:trPr>
          <w:trHeight w:val="135"/>
        </w:trPr>
        <w:tc>
          <w:tcPr>
            <w:tcW w:w="6228" w:type="dxa"/>
            <w:gridSpan w:val="3"/>
          </w:tcPr>
          <w:p w14:paraId="2F5ED7DE" w14:textId="77777777" w:rsidR="0093597D" w:rsidRDefault="0093597D">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r>
      <w:tr w:rsidR="0093597D" w14:paraId="7A5B037F" w14:textId="77777777">
        <w:trPr>
          <w:trHeight w:val="232"/>
        </w:trPr>
        <w:tc>
          <w:tcPr>
            <w:tcW w:w="6228" w:type="dxa"/>
            <w:gridSpan w:val="3"/>
            <w:vAlign w:val="center"/>
          </w:tcPr>
          <w:p w14:paraId="72106762"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Critical values</w:t>
            </w:r>
          </w:p>
        </w:tc>
      </w:tr>
      <w:tr w:rsidR="0093597D" w14:paraId="1E1ED903" w14:textId="77777777">
        <w:trPr>
          <w:trHeight w:val="232"/>
        </w:trPr>
        <w:tc>
          <w:tcPr>
            <w:tcW w:w="1936" w:type="dxa"/>
          </w:tcPr>
          <w:p w14:paraId="10A22ABB"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Substantiality</w:t>
            </w:r>
          </w:p>
        </w:tc>
        <w:tc>
          <w:tcPr>
            <w:tcW w:w="1971" w:type="dxa"/>
          </w:tcPr>
          <w:p w14:paraId="384E0AB2"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I(0)</w:t>
            </w:r>
          </w:p>
        </w:tc>
        <w:tc>
          <w:tcPr>
            <w:tcW w:w="2321" w:type="dxa"/>
          </w:tcPr>
          <w:p w14:paraId="24FD2270"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I(1)</w:t>
            </w:r>
          </w:p>
        </w:tc>
      </w:tr>
      <w:tr w:rsidR="0093597D" w14:paraId="65CC0502" w14:textId="77777777">
        <w:trPr>
          <w:trHeight w:val="232"/>
        </w:trPr>
        <w:tc>
          <w:tcPr>
            <w:tcW w:w="1936" w:type="dxa"/>
          </w:tcPr>
          <w:p w14:paraId="20781604"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10 percent</w:t>
            </w:r>
          </w:p>
        </w:tc>
        <w:tc>
          <w:tcPr>
            <w:tcW w:w="1971" w:type="dxa"/>
          </w:tcPr>
          <w:p w14:paraId="39F16DB2"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2.33</w:t>
            </w:r>
          </w:p>
        </w:tc>
        <w:tc>
          <w:tcPr>
            <w:tcW w:w="2321" w:type="dxa"/>
          </w:tcPr>
          <w:p w14:paraId="7E0A221F"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3.25</w:t>
            </w:r>
          </w:p>
        </w:tc>
      </w:tr>
      <w:tr w:rsidR="0093597D" w14:paraId="0FD3515D" w14:textId="77777777">
        <w:trPr>
          <w:trHeight w:val="232"/>
        </w:trPr>
        <w:tc>
          <w:tcPr>
            <w:tcW w:w="1936" w:type="dxa"/>
          </w:tcPr>
          <w:p w14:paraId="5EE90068"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 percent</w:t>
            </w:r>
          </w:p>
        </w:tc>
        <w:tc>
          <w:tcPr>
            <w:tcW w:w="1971" w:type="dxa"/>
          </w:tcPr>
          <w:p w14:paraId="2BC17817"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2.63</w:t>
            </w:r>
          </w:p>
        </w:tc>
        <w:tc>
          <w:tcPr>
            <w:tcW w:w="2321" w:type="dxa"/>
          </w:tcPr>
          <w:p w14:paraId="3828C9D2"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3.62</w:t>
            </w:r>
          </w:p>
        </w:tc>
      </w:tr>
      <w:tr w:rsidR="0093597D" w14:paraId="222BF03B" w14:textId="77777777">
        <w:trPr>
          <w:trHeight w:val="232"/>
        </w:trPr>
        <w:tc>
          <w:tcPr>
            <w:tcW w:w="1936" w:type="dxa"/>
            <w:tcBorders>
              <w:bottom w:val="single" w:sz="4" w:space="0" w:color="auto"/>
            </w:tcBorders>
          </w:tcPr>
          <w:p w14:paraId="38E5089E"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percent</w:t>
            </w:r>
          </w:p>
        </w:tc>
        <w:tc>
          <w:tcPr>
            <w:tcW w:w="1971" w:type="dxa"/>
            <w:tcBorders>
              <w:bottom w:val="single" w:sz="4" w:space="0" w:color="auto"/>
            </w:tcBorders>
          </w:tcPr>
          <w:p w14:paraId="45887934"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3.27</w:t>
            </w:r>
          </w:p>
        </w:tc>
        <w:tc>
          <w:tcPr>
            <w:tcW w:w="2321" w:type="dxa"/>
            <w:tcBorders>
              <w:bottom w:val="single" w:sz="4" w:space="0" w:color="auto"/>
            </w:tcBorders>
          </w:tcPr>
          <w:p w14:paraId="1F9E97A2"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4.39</w:t>
            </w:r>
          </w:p>
        </w:tc>
      </w:tr>
    </w:tbl>
    <w:p w14:paraId="0AABBAC3" w14:textId="5DE767BF"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Note: ***, ** and * represent 10 percent, 5 percent and 1 percent levels of substantiality </w:t>
      </w:r>
      <w:r w:rsidR="00150EED">
        <w:rPr>
          <w:rFonts w:ascii="Times New Roman" w:eastAsia="Times New Roman" w:hAnsi="Times New Roman" w:cs="Times New Roman"/>
          <w:kern w:val="0"/>
          <w:sz w:val="24"/>
          <w:szCs w:val="24"/>
          <w14:ligatures w14:val="none"/>
        </w:rPr>
        <w:t>respective</w:t>
      </w:r>
      <w:r>
        <w:rPr>
          <w:rFonts w:ascii="Times New Roman" w:eastAsia="Times New Roman" w:hAnsi="Times New Roman" w:cs="Times New Roman"/>
          <w:kern w:val="0"/>
          <w:sz w:val="24"/>
          <w:szCs w:val="24"/>
          <w14:ligatures w14:val="none"/>
        </w:rPr>
        <w:t>ly.</w:t>
      </w:r>
    </w:p>
    <w:p w14:paraId="79288E92" w14:textId="77777777" w:rsidR="0093597D"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23F27F09" w14:textId="77777777" w:rsidR="0093597D"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290049D2"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 2 Estimation</w:t>
      </w:r>
    </w:p>
    <w:p w14:paraId="6BF28F7B" w14:textId="102ABC2A" w:rsidR="00CC5E74" w:rsidRPr="00CC5E74" w:rsidRDefault="00870332" w:rsidP="00CC5E74">
      <w:pPr>
        <w:spacing w:before="100" w:beforeAutospacing="1" w:after="100" w:afterAutospacing="1" w:line="276" w:lineRule="auto"/>
        <w:jc w:val="both"/>
        <w:rPr>
          <w:rFonts w:ascii="Times New Roman" w:hAnsi="Times New Roman" w:cs="Times New Roman"/>
          <w:kern w:val="0"/>
          <w:sz w:val="24"/>
          <w:szCs w:val="24"/>
          <w:lang/>
          <w14:ligatures w14:val="none"/>
        </w:rPr>
      </w:pPr>
      <w:r>
        <w:rPr>
          <w:rFonts w:ascii="Times New Roman" w:eastAsia="Times New Roman" w:hAnsi="Times New Roman" w:cs="Times New Roman"/>
          <w:kern w:val="0"/>
          <w:sz w:val="24"/>
          <w:szCs w:val="24"/>
          <w14:ligatures w14:val="none"/>
        </w:rPr>
        <w:t xml:space="preserve">Table 5 shows that investment in </w:t>
      </w:r>
      <w:proofErr w:type="spellStart"/>
      <w:r>
        <w:rPr>
          <w:rFonts w:ascii="Times New Roman" w:eastAsia="Times New Roman" w:hAnsi="Times New Roman" w:cs="Times New Roman"/>
          <w:kern w:val="0"/>
          <w:sz w:val="24"/>
          <w:szCs w:val="24"/>
          <w14:ligatures w14:val="none"/>
        </w:rPr>
        <w:t>labour</w:t>
      </w:r>
      <w:proofErr w:type="spellEnd"/>
      <w:r>
        <w:rPr>
          <w:rFonts w:ascii="Times New Roman" w:eastAsia="Times New Roman" w:hAnsi="Times New Roman" w:cs="Times New Roman"/>
          <w:kern w:val="0"/>
          <w:sz w:val="24"/>
          <w:szCs w:val="24"/>
          <w14:ligatures w14:val="none"/>
        </w:rPr>
        <w:t xml:space="preserve"> (LGXE) has a significant and direct effect on Nigeria’s economic growth (t = 2.5011; p &lt; 0.05)</w:t>
      </w:r>
      <w:r w:rsidR="00CC5E74">
        <w:rPr>
          <w:rFonts w:ascii="Times New Roman" w:eastAsia="Times New Roman" w:hAnsi="Times New Roman" w:cs="Times New Roman"/>
          <w:kern w:val="0"/>
          <w:sz w:val="24"/>
          <w:szCs w:val="24"/>
          <w14:ligatures w14:val="none"/>
        </w:rPr>
        <w:t xml:space="preserve">. </w:t>
      </w:r>
      <w:r w:rsidR="00CC5E74" w:rsidRPr="009E1F7A">
        <w:rPr>
          <w:rFonts w:ascii="Times New Roman" w:eastAsia="Times New Roman" w:hAnsi="Times New Roman" w:cs="Times New Roman"/>
          <w:kern w:val="0"/>
          <w:sz w:val="24"/>
          <w:szCs w:val="24"/>
          <w:highlight w:val="yellow"/>
          <w14:ligatures w14:val="none"/>
        </w:rPr>
        <w:t>This implies that a percentage variation in labour investment will have a 6.36 percent increase on the standard of living in Nigeria thus yielding an increase in economic growth.</w:t>
      </w:r>
      <w:r w:rsidR="00CC5E74" w:rsidRPr="009E1F7A">
        <w:rPr>
          <w:rFonts w:ascii="Times New Roman" w:hAnsi="Times New Roman" w:cs="Times New Roman"/>
          <w:kern w:val="0"/>
          <w:sz w:val="24"/>
          <w:szCs w:val="24"/>
          <w:highlight w:val="yellow"/>
          <w14:ligatures w14:val="none"/>
        </w:rPr>
        <w:t xml:space="preserve"> However, </w:t>
      </w:r>
      <w:r w:rsidR="00CC5E74" w:rsidRPr="009E1F7A">
        <w:rPr>
          <w:rFonts w:ascii="Times New Roman" w:hAnsi="Times New Roman" w:cs="Times New Roman"/>
          <w:kern w:val="0"/>
          <w:sz w:val="24"/>
          <w:szCs w:val="24"/>
          <w:highlight w:val="yellow"/>
          <w:lang/>
          <w14:ligatures w14:val="none"/>
        </w:rPr>
        <w:t>s</w:t>
      </w:r>
      <w:proofErr w:type="spellStart"/>
      <w:r w:rsidR="00CC5E74" w:rsidRPr="009E1F7A">
        <w:rPr>
          <w:rFonts w:ascii="Times New Roman" w:hAnsi="Times New Roman" w:cs="Times New Roman"/>
          <w:kern w:val="0"/>
          <w:sz w:val="24"/>
          <w:szCs w:val="24"/>
          <w:highlight w:val="yellow"/>
          <w14:ligatures w14:val="none"/>
        </w:rPr>
        <w:t>chool</w:t>
      </w:r>
      <w:proofErr w:type="spellEnd"/>
      <w:r w:rsidR="00CC5E74" w:rsidRPr="009E1F7A">
        <w:rPr>
          <w:rFonts w:ascii="Times New Roman" w:hAnsi="Times New Roman" w:cs="Times New Roman"/>
          <w:kern w:val="0"/>
          <w:sz w:val="24"/>
          <w:szCs w:val="24"/>
          <w:highlight w:val="yellow"/>
          <w14:ligatures w14:val="none"/>
        </w:rPr>
        <w:t xml:space="preserve"> enrolment has no significant effect on economic growth, exchange rate or unemployment. By implication, </w:t>
      </w:r>
      <w:r w:rsidR="00CC5E74" w:rsidRPr="009E1F7A">
        <w:rPr>
          <w:rFonts w:ascii="Times New Roman" w:hAnsi="Times New Roman" w:cs="Times New Roman"/>
          <w:bCs/>
          <w:kern w:val="0"/>
          <w:sz w:val="24"/>
          <w:szCs w:val="24"/>
          <w:highlight w:val="yellow"/>
          <w:lang/>
          <w14:ligatures w14:val="none"/>
        </w:rPr>
        <w:t xml:space="preserve">the economic growth might be an outcome of investment in human capital rather than the actual development of human capital. </w:t>
      </w:r>
      <w:r w:rsidRPr="009E1F7A">
        <w:rPr>
          <w:rFonts w:ascii="Times New Roman" w:hAnsi="Times New Roman" w:cs="Times New Roman"/>
          <w:kern w:val="0"/>
          <w:sz w:val="24"/>
          <w:szCs w:val="24"/>
          <w:highlight w:val="yellow"/>
          <w14:ligatures w14:val="none"/>
        </w:rPr>
        <w:t>This finding conforms with a</w:t>
      </w:r>
      <w:r w:rsidR="00150EED" w:rsidRPr="009E1F7A">
        <w:rPr>
          <w:rFonts w:ascii="Times New Roman" w:hAnsi="Times New Roman" w:cs="Times New Roman"/>
          <w:kern w:val="0"/>
          <w:sz w:val="24"/>
          <w:szCs w:val="24"/>
          <w:highlight w:val="yellow"/>
          <w14:ligatures w14:val="none"/>
        </w:rPr>
        <w:t xml:space="preserve"> </w:t>
      </w:r>
      <w:r w:rsidRPr="009E1F7A">
        <w:rPr>
          <w:rFonts w:ascii="Times New Roman" w:hAnsi="Times New Roman" w:cs="Times New Roman"/>
          <w:kern w:val="0"/>
          <w:sz w:val="24"/>
          <w:szCs w:val="24"/>
          <w:highlight w:val="yellow"/>
          <w14:ligatures w14:val="none"/>
        </w:rPr>
        <w:t xml:space="preserve">priori expectation and implies that </w:t>
      </w:r>
      <w:r w:rsidR="00150EED" w:rsidRPr="009E1F7A">
        <w:rPr>
          <w:rFonts w:ascii="Times New Roman" w:hAnsi="Times New Roman" w:cs="Times New Roman"/>
          <w:kern w:val="0"/>
          <w:sz w:val="24"/>
          <w:szCs w:val="24"/>
          <w:highlight w:val="yellow"/>
          <w14:ligatures w14:val="none"/>
        </w:rPr>
        <w:t>al</w:t>
      </w:r>
      <w:r w:rsidRPr="009E1F7A">
        <w:rPr>
          <w:rFonts w:ascii="Times New Roman" w:hAnsi="Times New Roman" w:cs="Times New Roman"/>
          <w:kern w:val="0"/>
          <w:sz w:val="24"/>
          <w:szCs w:val="24"/>
          <w:highlight w:val="yellow"/>
          <w14:ligatures w14:val="none"/>
        </w:rPr>
        <w:t xml:space="preserve">though Nigeria is yet to attain a substantial improvement in economic growth, investment in labour (through education) is an effective channel for abundant human capital empowerment in the country and a higher level of growth in the economy. </w:t>
      </w:r>
      <w:r w:rsidR="005C32D2" w:rsidRPr="009E1F7A">
        <w:rPr>
          <w:rFonts w:ascii="Times New Roman" w:hAnsi="Times New Roman" w:cs="Times New Roman"/>
          <w:kern w:val="0"/>
          <w:sz w:val="24"/>
          <w:szCs w:val="24"/>
          <w:highlight w:val="yellow"/>
          <w14:ligatures w14:val="none"/>
        </w:rPr>
        <w:t xml:space="preserve">However, </w:t>
      </w:r>
      <w:r w:rsidR="00F2735F" w:rsidRPr="009E1F7A">
        <w:rPr>
          <w:rFonts w:ascii="Times New Roman" w:hAnsi="Times New Roman" w:cs="Times New Roman"/>
          <w:kern w:val="0"/>
          <w:sz w:val="24"/>
          <w:szCs w:val="24"/>
          <w:highlight w:val="yellow"/>
          <w14:ligatures w14:val="none"/>
        </w:rPr>
        <w:t xml:space="preserve">Table 5 also shows that </w:t>
      </w:r>
      <w:r w:rsidR="005C32D2" w:rsidRPr="009E1F7A">
        <w:rPr>
          <w:rFonts w:ascii="Times New Roman" w:hAnsi="Times New Roman" w:cs="Times New Roman"/>
          <w:kern w:val="0"/>
          <w:sz w:val="24"/>
          <w:szCs w:val="24"/>
          <w:highlight w:val="yellow"/>
          <w14:ligatures w14:val="none"/>
        </w:rPr>
        <w:t>i</w:t>
      </w:r>
      <w:r w:rsidRPr="009E1F7A">
        <w:rPr>
          <w:rFonts w:ascii="Times New Roman" w:hAnsi="Times New Roman" w:cs="Times New Roman"/>
          <w:kern w:val="0"/>
          <w:sz w:val="24"/>
          <w:szCs w:val="24"/>
          <w:highlight w:val="yellow"/>
          <w14:ligatures w14:val="none"/>
        </w:rPr>
        <w:t>nvestment in capital (public and private)</w:t>
      </w:r>
      <w:r w:rsidR="00071D88" w:rsidRPr="009E1F7A">
        <w:rPr>
          <w:rFonts w:ascii="Times New Roman" w:hAnsi="Times New Roman" w:cs="Times New Roman"/>
          <w:kern w:val="0"/>
          <w:sz w:val="24"/>
          <w:szCs w:val="24"/>
          <w:highlight w:val="yellow"/>
          <w14:ligatures w14:val="none"/>
        </w:rPr>
        <w:t xml:space="preserve"> </w:t>
      </w:r>
      <w:r w:rsidRPr="009E1F7A">
        <w:rPr>
          <w:rFonts w:ascii="Times New Roman" w:hAnsi="Times New Roman" w:cs="Times New Roman"/>
          <w:kern w:val="0"/>
          <w:sz w:val="24"/>
          <w:szCs w:val="24"/>
          <w:highlight w:val="yellow"/>
          <w14:ligatures w14:val="none"/>
        </w:rPr>
        <w:t>has a negative outcome on Nigeria’s economic growth (t = -2.1820; p &lt; 0.05)</w:t>
      </w:r>
      <w:r w:rsidR="00E820AA" w:rsidRPr="009E1F7A">
        <w:rPr>
          <w:rFonts w:ascii="Times New Roman" w:hAnsi="Times New Roman" w:cs="Times New Roman"/>
          <w:kern w:val="0"/>
          <w:sz w:val="24"/>
          <w:szCs w:val="24"/>
          <w:highlight w:val="yellow"/>
          <w14:ligatures w14:val="none"/>
        </w:rPr>
        <w:t xml:space="preserve">. </w:t>
      </w:r>
      <w:r w:rsidR="00F2735F" w:rsidRPr="009E1F7A">
        <w:rPr>
          <w:rFonts w:ascii="Times New Roman" w:hAnsi="Times New Roman" w:cs="Times New Roman"/>
          <w:kern w:val="0"/>
          <w:sz w:val="24"/>
          <w:szCs w:val="24"/>
          <w:highlight w:val="yellow"/>
          <w14:ligatures w14:val="none"/>
        </w:rPr>
        <w:t>While this contradicts a</w:t>
      </w:r>
      <w:r w:rsidR="00150EED" w:rsidRPr="009E1F7A">
        <w:rPr>
          <w:rFonts w:ascii="Times New Roman" w:hAnsi="Times New Roman" w:cs="Times New Roman"/>
          <w:kern w:val="0"/>
          <w:sz w:val="24"/>
          <w:szCs w:val="24"/>
          <w:highlight w:val="yellow"/>
          <w14:ligatures w14:val="none"/>
        </w:rPr>
        <w:t xml:space="preserve"> </w:t>
      </w:r>
      <w:r w:rsidR="00F2735F" w:rsidRPr="009E1F7A">
        <w:rPr>
          <w:rFonts w:ascii="Times New Roman" w:hAnsi="Times New Roman" w:cs="Times New Roman"/>
          <w:kern w:val="0"/>
          <w:sz w:val="24"/>
          <w:szCs w:val="24"/>
          <w:highlight w:val="yellow"/>
          <w14:ligatures w14:val="none"/>
        </w:rPr>
        <w:t>priori expectation</w:t>
      </w:r>
      <w:r w:rsidR="00440289" w:rsidRPr="009E1F7A">
        <w:rPr>
          <w:rFonts w:ascii="Times New Roman" w:hAnsi="Times New Roman" w:cs="Times New Roman"/>
          <w:kern w:val="0"/>
          <w:sz w:val="24"/>
          <w:szCs w:val="24"/>
          <w:highlight w:val="yellow"/>
          <w14:ligatures w14:val="none"/>
        </w:rPr>
        <w:t>,</w:t>
      </w:r>
      <w:r w:rsidR="009820C2" w:rsidRPr="009E1F7A">
        <w:rPr>
          <w:rFonts w:ascii="Times New Roman" w:hAnsi="Times New Roman" w:cs="Times New Roman"/>
          <w:kern w:val="0"/>
          <w:sz w:val="24"/>
          <w:szCs w:val="24"/>
          <w:highlight w:val="yellow"/>
          <w14:ligatures w14:val="none"/>
        </w:rPr>
        <w:t xml:space="preserve"> </w:t>
      </w:r>
      <w:r w:rsidR="00E0763B" w:rsidRPr="009E1F7A">
        <w:rPr>
          <w:rFonts w:ascii="Times New Roman" w:hAnsi="Times New Roman" w:cs="Times New Roman"/>
          <w:kern w:val="0"/>
          <w:sz w:val="24"/>
          <w:szCs w:val="24"/>
          <w:highlight w:val="yellow"/>
          <w14:ligatures w14:val="none"/>
        </w:rPr>
        <w:t>poor</w:t>
      </w:r>
      <w:r w:rsidR="00440289" w:rsidRPr="009E1F7A">
        <w:rPr>
          <w:rFonts w:ascii="Times New Roman" w:hAnsi="Times New Roman" w:cs="Times New Roman"/>
          <w:kern w:val="0"/>
          <w:sz w:val="24"/>
          <w:szCs w:val="24"/>
          <w:highlight w:val="yellow"/>
          <w14:ligatures w14:val="none"/>
        </w:rPr>
        <w:t xml:space="preserve"> </w:t>
      </w:r>
      <w:r w:rsidR="00071D88" w:rsidRPr="009E1F7A">
        <w:rPr>
          <w:rFonts w:ascii="Times New Roman" w:hAnsi="Times New Roman" w:cs="Times New Roman"/>
          <w:kern w:val="0"/>
          <w:sz w:val="24"/>
          <w:szCs w:val="24"/>
          <w:highlight w:val="yellow"/>
          <w14:ligatures w14:val="none"/>
        </w:rPr>
        <w:t>institutional factors</w:t>
      </w:r>
      <w:r w:rsidR="009820C2" w:rsidRPr="009E1F7A">
        <w:rPr>
          <w:rFonts w:ascii="Times New Roman" w:hAnsi="Times New Roman" w:cs="Times New Roman"/>
          <w:kern w:val="0"/>
          <w:sz w:val="24"/>
          <w:szCs w:val="24"/>
          <w:highlight w:val="yellow"/>
          <w14:ligatures w14:val="none"/>
        </w:rPr>
        <w:t xml:space="preserve"> such as corruption </w:t>
      </w:r>
      <w:r w:rsidR="00071D88" w:rsidRPr="009E1F7A">
        <w:rPr>
          <w:rFonts w:ascii="Times New Roman" w:hAnsi="Times New Roman" w:cs="Times New Roman"/>
          <w:kern w:val="0"/>
          <w:sz w:val="24"/>
          <w:szCs w:val="24"/>
          <w:highlight w:val="yellow"/>
          <w14:ligatures w14:val="none"/>
        </w:rPr>
        <w:t xml:space="preserve">could </w:t>
      </w:r>
      <w:r w:rsidR="005C32D2" w:rsidRPr="009E1F7A">
        <w:rPr>
          <w:rFonts w:ascii="Times New Roman" w:hAnsi="Times New Roman" w:cs="Times New Roman"/>
          <w:kern w:val="0"/>
          <w:sz w:val="24"/>
          <w:szCs w:val="24"/>
          <w:highlight w:val="yellow"/>
          <w14:ligatures w14:val="none"/>
        </w:rPr>
        <w:t xml:space="preserve">dampen </w:t>
      </w:r>
      <w:r w:rsidR="009820C2" w:rsidRPr="009E1F7A">
        <w:rPr>
          <w:rFonts w:ascii="Times New Roman" w:hAnsi="Times New Roman" w:cs="Times New Roman"/>
          <w:kern w:val="0"/>
          <w:sz w:val="24"/>
          <w:szCs w:val="24"/>
          <w:highlight w:val="yellow"/>
          <w14:ligatures w14:val="none"/>
        </w:rPr>
        <w:t xml:space="preserve">or </w:t>
      </w:r>
      <w:r w:rsidR="009820C2" w:rsidRPr="00F133B2">
        <w:rPr>
          <w:rFonts w:ascii="Times New Roman" w:hAnsi="Times New Roman" w:cs="Times New Roman"/>
          <w:kern w:val="0"/>
          <w:sz w:val="24"/>
          <w:szCs w:val="24"/>
          <w:highlight w:val="yellow"/>
          <w14:ligatures w14:val="none"/>
        </w:rPr>
        <w:t>yield a negative relationship between capital investment</w:t>
      </w:r>
      <w:r w:rsidR="005C32D2" w:rsidRPr="00F133B2">
        <w:rPr>
          <w:rFonts w:ascii="Times New Roman" w:hAnsi="Times New Roman" w:cs="Times New Roman"/>
          <w:kern w:val="0"/>
          <w:sz w:val="24"/>
          <w:szCs w:val="24"/>
          <w:highlight w:val="yellow"/>
          <w14:ligatures w14:val="none"/>
        </w:rPr>
        <w:t xml:space="preserve"> </w:t>
      </w:r>
      <w:r w:rsidR="009820C2" w:rsidRPr="00F133B2">
        <w:rPr>
          <w:rFonts w:ascii="Times New Roman" w:hAnsi="Times New Roman" w:cs="Times New Roman"/>
          <w:kern w:val="0"/>
          <w:sz w:val="24"/>
          <w:szCs w:val="24"/>
          <w:highlight w:val="yellow"/>
          <w14:ligatures w14:val="none"/>
        </w:rPr>
        <w:t>and economic growth</w:t>
      </w:r>
      <w:r w:rsidR="00F133B2">
        <w:rPr>
          <w:rFonts w:ascii="Times New Roman" w:hAnsi="Times New Roman" w:cs="Times New Roman"/>
          <w:kern w:val="0"/>
          <w:sz w:val="24"/>
          <w:szCs w:val="24"/>
          <w:highlight w:val="yellow"/>
          <w14:ligatures w14:val="none"/>
        </w:rPr>
        <w:t xml:space="preserve"> since poor institutions negatively affect a country’s macroeconomic outcomes (Nam &amp; Ryu, 2021; </w:t>
      </w:r>
      <w:proofErr w:type="spellStart"/>
      <w:r w:rsidR="00F133B2">
        <w:rPr>
          <w:rFonts w:ascii="Times New Roman" w:hAnsi="Times New Roman" w:cs="Times New Roman"/>
          <w:kern w:val="0"/>
          <w:sz w:val="24"/>
          <w:szCs w:val="24"/>
          <w:highlight w:val="yellow"/>
          <w14:ligatures w14:val="none"/>
        </w:rPr>
        <w:t>Akinbobola</w:t>
      </w:r>
      <w:proofErr w:type="spellEnd"/>
      <w:r w:rsidR="00F133B2">
        <w:rPr>
          <w:rFonts w:ascii="Times New Roman" w:hAnsi="Times New Roman" w:cs="Times New Roman"/>
          <w:kern w:val="0"/>
          <w:sz w:val="24"/>
          <w:szCs w:val="24"/>
          <w:highlight w:val="yellow"/>
          <w14:ligatures w14:val="none"/>
        </w:rPr>
        <w:t xml:space="preserve">, </w:t>
      </w:r>
      <w:proofErr w:type="spellStart"/>
      <w:r w:rsidR="00F133B2">
        <w:rPr>
          <w:rFonts w:ascii="Times New Roman" w:hAnsi="Times New Roman" w:cs="Times New Roman"/>
          <w:kern w:val="0"/>
          <w:sz w:val="24"/>
          <w:szCs w:val="24"/>
          <w:highlight w:val="yellow"/>
          <w14:ligatures w14:val="none"/>
        </w:rPr>
        <w:t>Oladunjoye</w:t>
      </w:r>
      <w:proofErr w:type="spellEnd"/>
      <w:r w:rsidR="00F133B2">
        <w:rPr>
          <w:rFonts w:ascii="Times New Roman" w:hAnsi="Times New Roman" w:cs="Times New Roman"/>
          <w:kern w:val="0"/>
          <w:sz w:val="24"/>
          <w:szCs w:val="24"/>
          <w:highlight w:val="yellow"/>
          <w14:ligatures w14:val="none"/>
        </w:rPr>
        <w:t xml:space="preserve"> &amp; </w:t>
      </w:r>
      <w:proofErr w:type="spellStart"/>
      <w:r w:rsidR="00F133B2">
        <w:rPr>
          <w:rFonts w:ascii="Times New Roman" w:hAnsi="Times New Roman" w:cs="Times New Roman"/>
          <w:kern w:val="0"/>
          <w:sz w:val="24"/>
          <w:szCs w:val="24"/>
          <w:highlight w:val="yellow"/>
          <w14:ligatures w14:val="none"/>
        </w:rPr>
        <w:t>Yesufu</w:t>
      </w:r>
      <w:proofErr w:type="spellEnd"/>
      <w:r w:rsidR="00F133B2">
        <w:rPr>
          <w:rFonts w:ascii="Times New Roman" w:hAnsi="Times New Roman" w:cs="Times New Roman"/>
          <w:kern w:val="0"/>
          <w:sz w:val="24"/>
          <w:szCs w:val="24"/>
          <w:highlight w:val="yellow"/>
          <w14:ligatures w14:val="none"/>
        </w:rPr>
        <w:t>, 2022).</w:t>
      </w:r>
      <w:r w:rsidR="00F133B2">
        <w:rPr>
          <w:rFonts w:ascii="Times New Roman" w:hAnsi="Times New Roman" w:cs="Times New Roman"/>
          <w:kern w:val="0"/>
          <w:sz w:val="24"/>
          <w:szCs w:val="24"/>
          <w14:ligatures w14:val="none"/>
        </w:rPr>
        <w:t xml:space="preserve"> </w:t>
      </w:r>
      <w:r w:rsidR="003B73D2" w:rsidRPr="00F133B2">
        <w:rPr>
          <w:rFonts w:ascii="Times New Roman" w:hAnsi="Times New Roman" w:cs="Times New Roman"/>
          <w:kern w:val="0"/>
          <w:sz w:val="24"/>
          <w:szCs w:val="24"/>
          <w:highlight w:val="yellow"/>
          <w14:ligatures w14:val="none"/>
        </w:rPr>
        <w:t>In addition, implementation lag (long term benefit) is another factor which could cause a negative relationship between capital investment and economic growth.</w:t>
      </w:r>
      <w:r w:rsidR="00F133B2" w:rsidRPr="00F133B2">
        <w:rPr>
          <w:rFonts w:ascii="Times New Roman" w:hAnsi="Times New Roman" w:cs="Times New Roman"/>
          <w:kern w:val="0"/>
          <w:sz w:val="24"/>
          <w:szCs w:val="24"/>
          <w:highlight w:val="yellow"/>
          <w14:ligatures w14:val="none"/>
        </w:rPr>
        <w:t xml:space="preserve"> This is because </w:t>
      </w:r>
      <w:r w:rsidR="003B73D2" w:rsidRPr="00F133B2">
        <w:rPr>
          <w:rFonts w:ascii="Times New Roman" w:hAnsi="Times New Roman" w:cs="Times New Roman"/>
          <w:kern w:val="0"/>
          <w:sz w:val="24"/>
          <w:szCs w:val="24"/>
          <w:highlight w:val="yellow"/>
          <w14:ligatures w14:val="none"/>
        </w:rPr>
        <w:t xml:space="preserve">trade protection policies </w:t>
      </w:r>
      <w:r w:rsidR="003B73D2" w:rsidRPr="00582FA0">
        <w:rPr>
          <w:rFonts w:ascii="Times New Roman" w:hAnsi="Times New Roman" w:cs="Times New Roman"/>
          <w:kern w:val="0"/>
          <w:sz w:val="24"/>
          <w:szCs w:val="24"/>
          <w:highlight w:val="yellow"/>
          <w:lang/>
          <w14:ligatures w14:val="none"/>
        </w:rPr>
        <w:t>often take longer to materialise</w:t>
      </w:r>
      <w:r w:rsidR="003B73D2" w:rsidRPr="00F133B2">
        <w:rPr>
          <w:rFonts w:ascii="Times New Roman" w:hAnsi="Times New Roman" w:cs="Times New Roman"/>
          <w:kern w:val="0"/>
          <w:sz w:val="24"/>
          <w:szCs w:val="24"/>
          <w:highlight w:val="yellow"/>
          <w:lang/>
          <w14:ligatures w14:val="none"/>
        </w:rPr>
        <w:t xml:space="preserve"> into economic growth</w:t>
      </w:r>
      <w:r w:rsidR="003B73D2" w:rsidRPr="00582FA0">
        <w:rPr>
          <w:rFonts w:ascii="Times New Roman" w:hAnsi="Times New Roman" w:cs="Times New Roman"/>
          <w:kern w:val="0"/>
          <w:sz w:val="24"/>
          <w:szCs w:val="24"/>
          <w:highlight w:val="yellow"/>
          <w:lang/>
          <w14:ligatures w14:val="none"/>
        </w:rPr>
        <w:t xml:space="preserve">. </w:t>
      </w:r>
    </w:p>
    <w:p w14:paraId="12A568E5" w14:textId="2CFCE2B5"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More importantly, trade protection (TPR) has a positive effect on economic growth in Nigeria (t = 2.2637; p = 0.0343). This implies that a percentage variation in trade protection will incur a 0.12 percent increase in economic growth. </w:t>
      </w:r>
      <w:bookmarkStart w:id="5" w:name="_Hlk78124734"/>
      <w:r>
        <w:rPr>
          <w:rFonts w:ascii="Times New Roman" w:hAnsi="Times New Roman" w:cs="Times New Roman"/>
          <w:kern w:val="0"/>
          <w:sz w:val="24"/>
          <w:szCs w:val="24"/>
          <w14:ligatures w14:val="none"/>
        </w:rPr>
        <w:t xml:space="preserve">Likewise, the result for the UNMP model shows that as investment in capital via private capital (gross fixed capital formation) has a direct and significant relation with unemployment in Nigeria, government spending on capital has an inverse but insignificant effect on unemployment in Nigeria. In addition, Table 5 shows that trade </w:t>
      </w:r>
      <w:r w:rsidR="00D36696">
        <w:rPr>
          <w:rFonts w:ascii="Times New Roman" w:hAnsi="Times New Roman" w:cs="Times New Roman"/>
          <w:kern w:val="0"/>
          <w:sz w:val="24"/>
          <w:szCs w:val="24"/>
          <w14:ligatures w14:val="none"/>
        </w:rPr>
        <w:t>protection</w:t>
      </w:r>
      <w:r>
        <w:rPr>
          <w:rFonts w:ascii="Times New Roman" w:hAnsi="Times New Roman" w:cs="Times New Roman"/>
          <w:kern w:val="0"/>
          <w:sz w:val="24"/>
          <w:szCs w:val="24"/>
          <w14:ligatures w14:val="none"/>
        </w:rPr>
        <w:t xml:space="preserve"> policy </w:t>
      </w:r>
      <w:r w:rsidR="001C779C">
        <w:rPr>
          <w:rFonts w:ascii="Times New Roman" w:hAnsi="Times New Roman" w:cs="Times New Roman"/>
          <w:kern w:val="0"/>
          <w:sz w:val="24"/>
          <w:szCs w:val="24"/>
          <w14:ligatures w14:val="none"/>
        </w:rPr>
        <w:t>yields a decrease in unemployment</w:t>
      </w:r>
      <w:r>
        <w:rPr>
          <w:rFonts w:ascii="Times New Roman" w:hAnsi="Times New Roman" w:cs="Times New Roman"/>
          <w:kern w:val="0"/>
          <w:sz w:val="24"/>
          <w:szCs w:val="24"/>
          <w14:ligatures w14:val="none"/>
        </w:rPr>
        <w:t xml:space="preserve"> since a percentage variation in trade openness yields a 5 percent decline in Nigeria’s unemployment level. </w:t>
      </w:r>
      <w:r w:rsidR="001C779C">
        <w:rPr>
          <w:rFonts w:ascii="Times New Roman" w:hAnsi="Times New Roman" w:cs="Times New Roman"/>
          <w:kern w:val="0"/>
          <w:sz w:val="24"/>
          <w:szCs w:val="24"/>
          <w14:ligatures w14:val="none"/>
        </w:rPr>
        <w:t xml:space="preserve">These findings conform with a priori expectation and support the </w:t>
      </w:r>
      <w:r w:rsidR="001C779C" w:rsidRPr="00590ADC">
        <w:rPr>
          <w:rFonts w:ascii="Times New Roman" w:hAnsi="Times New Roman" w:cs="Times New Roman"/>
          <w:kern w:val="0"/>
          <w:sz w:val="24"/>
          <w:szCs w:val="24"/>
          <w14:ligatures w14:val="none"/>
        </w:rPr>
        <w:t xml:space="preserve">findings of </w:t>
      </w:r>
      <w:r w:rsidR="001C779C" w:rsidRPr="00590ADC">
        <w:rPr>
          <w:rFonts w:ascii="Times New Roman" w:hAnsi="Times New Roman" w:cs="Times New Roman"/>
          <w:sz w:val="24"/>
          <w:szCs w:val="24"/>
          <w:lang/>
        </w:rPr>
        <w:t xml:space="preserve">Udorffia, Ikoh, Iriabije (2025), </w:t>
      </w:r>
      <w:r w:rsidR="001C779C" w:rsidRPr="00590ADC">
        <w:rPr>
          <w:rFonts w:ascii="Times New Roman" w:hAnsi="Times New Roman" w:cs="Times New Roman"/>
          <w:kern w:val="0"/>
          <w:sz w:val="24"/>
          <w:szCs w:val="24"/>
          <w14:ligatures w14:val="none"/>
        </w:rPr>
        <w:t>Ruiz-Estrada and Park (2019), Obi and Abina (2018), Abboushi (2010) that trade protectionism spurs economic growth</w:t>
      </w:r>
      <w:r w:rsidR="00590ADC" w:rsidRPr="00590ADC">
        <w:rPr>
          <w:rFonts w:ascii="Times New Roman" w:hAnsi="Times New Roman" w:cs="Times New Roman"/>
          <w:kern w:val="0"/>
          <w:sz w:val="24"/>
          <w:szCs w:val="24"/>
          <w14:ligatures w14:val="none"/>
        </w:rPr>
        <w:t xml:space="preserve"> and acts as an impetus for</w:t>
      </w:r>
      <w:r w:rsidRPr="00590ADC">
        <w:rPr>
          <w:rFonts w:ascii="Times New Roman" w:hAnsi="Times New Roman" w:cs="Times New Roman"/>
          <w:kern w:val="0"/>
          <w:sz w:val="24"/>
          <w:szCs w:val="24"/>
          <w14:ligatures w14:val="none"/>
        </w:rPr>
        <w:t xml:space="preserve"> employment in Nigeria.</w:t>
      </w:r>
      <w:r>
        <w:rPr>
          <w:rFonts w:ascii="Times New Roman" w:hAnsi="Times New Roman" w:cs="Times New Roman"/>
          <w:kern w:val="0"/>
          <w:sz w:val="24"/>
          <w:szCs w:val="24"/>
          <w14:ligatures w14:val="none"/>
        </w:rPr>
        <w:t xml:space="preserve"> </w:t>
      </w:r>
    </w:p>
    <w:p w14:paraId="536D6045" w14:textId="05319243"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084A75">
        <w:rPr>
          <w:rFonts w:ascii="Times New Roman" w:hAnsi="Times New Roman" w:cs="Times New Roman"/>
          <w:kern w:val="0"/>
          <w:sz w:val="24"/>
          <w:szCs w:val="24"/>
          <w14:ligatures w14:val="none"/>
        </w:rPr>
        <w:lastRenderedPageBreak/>
        <w:t xml:space="preserve">This study also reveals that </w:t>
      </w:r>
      <w:r w:rsidR="00B276C3" w:rsidRPr="00084A75">
        <w:rPr>
          <w:rFonts w:ascii="Times New Roman" w:hAnsi="Times New Roman" w:cs="Times New Roman"/>
          <w:kern w:val="0"/>
          <w:sz w:val="24"/>
          <w:szCs w:val="24"/>
          <w14:ligatures w14:val="none"/>
        </w:rPr>
        <w:t>both</w:t>
      </w:r>
      <w:r w:rsidRPr="00084A75">
        <w:rPr>
          <w:rFonts w:ascii="Times New Roman" w:hAnsi="Times New Roman" w:cs="Times New Roman"/>
          <w:kern w:val="0"/>
          <w:sz w:val="24"/>
          <w:szCs w:val="24"/>
          <w14:ligatures w14:val="none"/>
        </w:rPr>
        <w:t xml:space="preserve"> trade openness and trade protection measures are adequate </w:t>
      </w:r>
      <w:r w:rsidR="003F637C" w:rsidRPr="00084A75">
        <w:rPr>
          <w:rFonts w:ascii="Times New Roman" w:hAnsi="Times New Roman" w:cs="Times New Roman"/>
          <w:kern w:val="0"/>
          <w:sz w:val="24"/>
          <w:szCs w:val="24"/>
          <w14:ligatures w14:val="none"/>
        </w:rPr>
        <w:t xml:space="preserve">indicators of </w:t>
      </w:r>
      <w:r w:rsidRPr="00084A75">
        <w:rPr>
          <w:rFonts w:ascii="Times New Roman" w:hAnsi="Times New Roman" w:cs="Times New Roman"/>
          <w:kern w:val="0"/>
          <w:sz w:val="24"/>
          <w:szCs w:val="24"/>
          <w14:ligatures w14:val="none"/>
        </w:rPr>
        <w:t>trade</w:t>
      </w:r>
      <w:r w:rsidR="003F637C" w:rsidRPr="00084A75">
        <w:rPr>
          <w:rFonts w:ascii="Times New Roman" w:hAnsi="Times New Roman" w:cs="Times New Roman"/>
          <w:kern w:val="0"/>
          <w:sz w:val="24"/>
          <w:szCs w:val="24"/>
          <w14:ligatures w14:val="none"/>
        </w:rPr>
        <w:t xml:space="preserve"> protection policy</w:t>
      </w:r>
      <w:r w:rsidR="00B276C3" w:rsidRPr="00084A75">
        <w:rPr>
          <w:rFonts w:ascii="Times New Roman" w:hAnsi="Times New Roman" w:cs="Times New Roman"/>
          <w:kern w:val="0"/>
          <w:sz w:val="24"/>
          <w:szCs w:val="24"/>
          <w14:ligatures w14:val="none"/>
        </w:rPr>
        <w:t xml:space="preserve"> and its effect on macroeconomic performance in Nigeria.</w:t>
      </w:r>
      <w:r w:rsidRPr="00084A75">
        <w:rPr>
          <w:rFonts w:ascii="Times New Roman" w:hAnsi="Times New Roman" w:cs="Times New Roman"/>
          <w:kern w:val="0"/>
          <w:sz w:val="24"/>
          <w:szCs w:val="24"/>
          <w14:ligatures w14:val="none"/>
        </w:rPr>
        <w:t xml:space="preserve"> </w:t>
      </w:r>
      <w:r w:rsidR="00084A75" w:rsidRPr="00084A75">
        <w:rPr>
          <w:rFonts w:ascii="Times New Roman" w:hAnsi="Times New Roman" w:cs="Times New Roman"/>
          <w:kern w:val="0"/>
          <w:sz w:val="24"/>
          <w:szCs w:val="24"/>
          <w14:ligatures w14:val="none"/>
        </w:rPr>
        <w:t>For instance,</w:t>
      </w:r>
      <w:r w:rsidR="009E1F7A">
        <w:rPr>
          <w:rFonts w:ascii="Times New Roman" w:hAnsi="Times New Roman" w:cs="Times New Roman"/>
          <w:kern w:val="0"/>
          <w:sz w:val="24"/>
          <w:szCs w:val="24"/>
          <w14:ligatures w14:val="none"/>
        </w:rPr>
        <w:t xml:space="preserve"> Table 5 reveals that</w:t>
      </w:r>
      <w:r w:rsidR="00084A75" w:rsidRPr="00084A75">
        <w:rPr>
          <w:rFonts w:ascii="Times New Roman" w:hAnsi="Times New Roman" w:cs="Times New Roman"/>
          <w:kern w:val="0"/>
          <w:sz w:val="24"/>
          <w:szCs w:val="24"/>
          <w14:ligatures w14:val="none"/>
        </w:rPr>
        <w:t xml:space="preserve"> both indicators show no significant </w:t>
      </w:r>
      <w:r w:rsidR="009E1F7A">
        <w:rPr>
          <w:rFonts w:ascii="Times New Roman" w:hAnsi="Times New Roman" w:cs="Times New Roman"/>
          <w:kern w:val="0"/>
          <w:sz w:val="24"/>
          <w:szCs w:val="24"/>
          <w14:ligatures w14:val="none"/>
        </w:rPr>
        <w:t>relationship between</w:t>
      </w:r>
      <w:r w:rsidR="009E1F7A" w:rsidRPr="00084A75">
        <w:rPr>
          <w:rFonts w:ascii="Times New Roman" w:hAnsi="Times New Roman" w:cs="Times New Roman"/>
          <w:kern w:val="0"/>
          <w:sz w:val="24"/>
          <w:szCs w:val="24"/>
          <w14:ligatures w14:val="none"/>
        </w:rPr>
        <w:t xml:space="preserve"> trade protection </w:t>
      </w:r>
      <w:r w:rsidR="009E1F7A">
        <w:rPr>
          <w:rFonts w:ascii="Times New Roman" w:hAnsi="Times New Roman" w:cs="Times New Roman"/>
          <w:kern w:val="0"/>
          <w:sz w:val="24"/>
          <w:szCs w:val="24"/>
          <w14:ligatures w14:val="none"/>
        </w:rPr>
        <w:t>and</w:t>
      </w:r>
      <w:r w:rsidR="00084A75" w:rsidRPr="00084A75">
        <w:rPr>
          <w:rFonts w:ascii="Times New Roman" w:hAnsi="Times New Roman" w:cs="Times New Roman"/>
          <w:kern w:val="0"/>
          <w:sz w:val="24"/>
          <w:szCs w:val="24"/>
          <w14:ligatures w14:val="none"/>
        </w:rPr>
        <w:t xml:space="preserve"> exchange rate in the long run. Also, as </w:t>
      </w:r>
      <w:r w:rsidRPr="00084A75">
        <w:rPr>
          <w:rFonts w:ascii="Times New Roman" w:hAnsi="Times New Roman" w:cs="Times New Roman"/>
          <w:kern w:val="0"/>
          <w:sz w:val="24"/>
          <w:szCs w:val="24"/>
          <w14:ligatures w14:val="none"/>
        </w:rPr>
        <w:t xml:space="preserve">trade protection </w:t>
      </w:r>
      <w:r w:rsidR="00084A75" w:rsidRPr="00084A75">
        <w:rPr>
          <w:rFonts w:ascii="Times New Roman" w:hAnsi="Times New Roman" w:cs="Times New Roman"/>
          <w:kern w:val="0"/>
          <w:sz w:val="24"/>
          <w:szCs w:val="24"/>
          <w14:ligatures w14:val="none"/>
        </w:rPr>
        <w:t xml:space="preserve">indicator </w:t>
      </w:r>
      <w:r w:rsidRPr="00084A75">
        <w:rPr>
          <w:rFonts w:ascii="Times New Roman" w:hAnsi="Times New Roman" w:cs="Times New Roman"/>
          <w:kern w:val="0"/>
          <w:sz w:val="24"/>
          <w:szCs w:val="24"/>
          <w14:ligatures w14:val="none"/>
        </w:rPr>
        <w:t>adequately measures the outcome of trade protection policies</w:t>
      </w:r>
      <w:r w:rsidR="0010460A" w:rsidRPr="00084A75">
        <w:rPr>
          <w:rFonts w:ascii="Times New Roman" w:hAnsi="Times New Roman" w:cs="Times New Roman"/>
          <w:kern w:val="0"/>
          <w:sz w:val="24"/>
          <w:szCs w:val="24"/>
          <w14:ligatures w14:val="none"/>
        </w:rPr>
        <w:t xml:space="preserve"> on economic growth</w:t>
      </w:r>
      <w:r w:rsidR="00084A75" w:rsidRPr="00084A75">
        <w:rPr>
          <w:rFonts w:ascii="Times New Roman" w:hAnsi="Times New Roman" w:cs="Times New Roman"/>
          <w:kern w:val="0"/>
          <w:sz w:val="24"/>
          <w:szCs w:val="24"/>
          <w14:ligatures w14:val="none"/>
        </w:rPr>
        <w:t xml:space="preserve">, </w:t>
      </w:r>
      <w:r w:rsidR="0010460A" w:rsidRPr="00084A75">
        <w:rPr>
          <w:rFonts w:ascii="Times New Roman" w:hAnsi="Times New Roman" w:cs="Times New Roman"/>
          <w:kern w:val="0"/>
          <w:sz w:val="24"/>
          <w:szCs w:val="24"/>
          <w14:ligatures w14:val="none"/>
        </w:rPr>
        <w:t>trade openness</w:t>
      </w:r>
      <w:r w:rsidR="00084A75" w:rsidRPr="00084A75">
        <w:rPr>
          <w:rFonts w:ascii="Times New Roman" w:hAnsi="Times New Roman" w:cs="Times New Roman"/>
          <w:kern w:val="0"/>
          <w:sz w:val="24"/>
          <w:szCs w:val="24"/>
          <w14:ligatures w14:val="none"/>
        </w:rPr>
        <w:t xml:space="preserve"> indicator</w:t>
      </w:r>
      <w:r w:rsidR="0010460A" w:rsidRPr="00084A75">
        <w:rPr>
          <w:rFonts w:ascii="Times New Roman" w:hAnsi="Times New Roman" w:cs="Times New Roman"/>
          <w:kern w:val="0"/>
          <w:sz w:val="24"/>
          <w:szCs w:val="24"/>
          <w14:ligatures w14:val="none"/>
        </w:rPr>
        <w:t xml:space="preserve"> adequately measures the outcome of trade protection on </w:t>
      </w:r>
      <w:r w:rsidRPr="00084A75">
        <w:rPr>
          <w:rFonts w:ascii="Times New Roman" w:hAnsi="Times New Roman" w:cs="Times New Roman"/>
          <w:kern w:val="0"/>
          <w:sz w:val="24"/>
          <w:szCs w:val="24"/>
          <w14:ligatures w14:val="none"/>
        </w:rPr>
        <w:t>employment in Nigeria.</w:t>
      </w:r>
      <w:r w:rsidR="0010460A" w:rsidRPr="00084A75">
        <w:rPr>
          <w:rFonts w:ascii="Times New Roman" w:hAnsi="Times New Roman" w:cs="Times New Roman"/>
          <w:kern w:val="0"/>
          <w:sz w:val="24"/>
          <w:szCs w:val="24"/>
          <w14:ligatures w14:val="none"/>
        </w:rPr>
        <w:t xml:space="preserve"> </w:t>
      </w:r>
      <w:r w:rsidR="00084A75" w:rsidRPr="00084A75">
        <w:rPr>
          <w:rFonts w:ascii="Times New Roman" w:hAnsi="Times New Roman" w:cs="Times New Roman"/>
          <w:kern w:val="0"/>
          <w:sz w:val="24"/>
          <w:szCs w:val="24"/>
          <w14:ligatures w14:val="none"/>
        </w:rPr>
        <w:t>Hence, both measures are complementary indicators of the effect of trade protection on macroeconomic performance in Nigeria.</w:t>
      </w:r>
    </w:p>
    <w:p w14:paraId="6CDBBBB2" w14:textId="77777777" w:rsidR="0010460A" w:rsidRDefault="0010460A">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54D8389D" w14:textId="77777777" w:rsidR="0010460A" w:rsidRDefault="0010460A">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4584DA0E" w14:textId="77777777" w:rsidR="0093597D" w:rsidRDefault="00870332">
      <w:pPr>
        <w:tabs>
          <w:tab w:val="left" w:pos="480"/>
        </w:tabs>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Table 5: Long run (ARDL) Result</w:t>
      </w:r>
    </w:p>
    <w:tbl>
      <w:tblPr>
        <w:tblStyle w:val="TableGrid"/>
        <w:tblW w:w="102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486"/>
        <w:gridCol w:w="1781"/>
        <w:gridCol w:w="1857"/>
      </w:tblGrid>
      <w:tr w:rsidR="0093597D" w14:paraId="5FA0B740" w14:textId="77777777">
        <w:trPr>
          <w:trHeight w:val="190"/>
        </w:trPr>
        <w:tc>
          <w:tcPr>
            <w:tcW w:w="2038" w:type="dxa"/>
            <w:tcBorders>
              <w:top w:val="single" w:sz="4" w:space="0" w:color="auto"/>
              <w:bottom w:val="single" w:sz="4" w:space="0" w:color="auto"/>
            </w:tcBorders>
            <w:shd w:val="clear" w:color="auto" w:fill="E7E6E6" w:themeFill="background2"/>
            <w:vAlign w:val="center"/>
          </w:tcPr>
          <w:p w14:paraId="14AE28F9"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bookmarkStart w:id="6" w:name="_Hlk178826442"/>
            <w:r>
              <w:rPr>
                <w:rFonts w:ascii="Times New Roman" w:hAnsi="Times New Roman" w:cs="Times New Roman"/>
                <w:bCs/>
                <w:kern w:val="0"/>
                <w14:ligatures w14:val="none"/>
              </w:rPr>
              <w:t>Variables</w:t>
            </w:r>
          </w:p>
        </w:tc>
        <w:tc>
          <w:tcPr>
            <w:tcW w:w="2038" w:type="dxa"/>
            <w:tcBorders>
              <w:top w:val="single" w:sz="4" w:space="0" w:color="auto"/>
              <w:bottom w:val="single" w:sz="4" w:space="0" w:color="auto"/>
            </w:tcBorders>
            <w:shd w:val="clear" w:color="auto" w:fill="E7E6E6" w:themeFill="background2"/>
            <w:vAlign w:val="center"/>
          </w:tcPr>
          <w:p w14:paraId="7866A2C8"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r>
              <w:rPr>
                <w:rFonts w:ascii="Times New Roman" w:hAnsi="Times New Roman" w:cs="Times New Roman"/>
                <w:bCs/>
                <w:kern w:val="0"/>
                <w14:ligatures w14:val="none"/>
              </w:rPr>
              <w:t>Coefficients</w:t>
            </w:r>
          </w:p>
        </w:tc>
        <w:tc>
          <w:tcPr>
            <w:tcW w:w="2486" w:type="dxa"/>
            <w:tcBorders>
              <w:top w:val="single" w:sz="4" w:space="0" w:color="auto"/>
              <w:bottom w:val="single" w:sz="4" w:space="0" w:color="auto"/>
            </w:tcBorders>
            <w:shd w:val="clear" w:color="auto" w:fill="E7E6E6" w:themeFill="background2"/>
            <w:vAlign w:val="center"/>
          </w:tcPr>
          <w:p w14:paraId="147FDA0E"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r>
              <w:rPr>
                <w:rFonts w:ascii="Times New Roman" w:hAnsi="Times New Roman" w:cs="Times New Roman"/>
                <w:bCs/>
                <w:kern w:val="0"/>
                <w14:ligatures w14:val="none"/>
              </w:rPr>
              <w:t>Standard error</w:t>
            </w:r>
          </w:p>
        </w:tc>
        <w:tc>
          <w:tcPr>
            <w:tcW w:w="1781" w:type="dxa"/>
            <w:tcBorders>
              <w:top w:val="single" w:sz="4" w:space="0" w:color="auto"/>
              <w:bottom w:val="single" w:sz="4" w:space="0" w:color="auto"/>
            </w:tcBorders>
            <w:shd w:val="clear" w:color="auto" w:fill="E7E6E6" w:themeFill="background2"/>
            <w:vAlign w:val="center"/>
          </w:tcPr>
          <w:p w14:paraId="07DD0742"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r>
              <w:rPr>
                <w:rFonts w:ascii="Times New Roman" w:hAnsi="Times New Roman" w:cs="Times New Roman"/>
                <w:bCs/>
                <w:kern w:val="0"/>
                <w14:ligatures w14:val="none"/>
              </w:rPr>
              <w:t>t-statistics</w:t>
            </w:r>
          </w:p>
        </w:tc>
        <w:tc>
          <w:tcPr>
            <w:tcW w:w="1857" w:type="dxa"/>
            <w:tcBorders>
              <w:top w:val="single" w:sz="4" w:space="0" w:color="auto"/>
              <w:bottom w:val="single" w:sz="4" w:space="0" w:color="auto"/>
            </w:tcBorders>
            <w:shd w:val="clear" w:color="auto" w:fill="E7E6E6" w:themeFill="background2"/>
            <w:vAlign w:val="center"/>
          </w:tcPr>
          <w:p w14:paraId="456C1CFC"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r>
              <w:rPr>
                <w:rFonts w:ascii="Times New Roman" w:hAnsi="Times New Roman" w:cs="Times New Roman"/>
                <w:bCs/>
                <w:kern w:val="0"/>
                <w14:ligatures w14:val="none"/>
              </w:rPr>
              <w:t>p-value</w:t>
            </w:r>
          </w:p>
        </w:tc>
      </w:tr>
      <w:tr w:rsidR="0093597D" w14:paraId="110DA911" w14:textId="77777777">
        <w:trPr>
          <w:trHeight w:val="376"/>
        </w:trPr>
        <w:tc>
          <w:tcPr>
            <w:tcW w:w="10200" w:type="dxa"/>
            <w:gridSpan w:val="5"/>
            <w:tcBorders>
              <w:top w:val="single" w:sz="4" w:space="0" w:color="auto"/>
            </w:tcBorders>
            <w:vAlign w:val="center"/>
          </w:tcPr>
          <w:p w14:paraId="33A30BEF" w14:textId="77777777" w:rsidR="0093597D" w:rsidRDefault="00870332">
            <w:pPr>
              <w:spacing w:before="100" w:beforeAutospacing="1" w:after="100" w:afterAutospacing="1" w:line="360" w:lineRule="auto"/>
              <w:contextualSpacing/>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Dependent variable: Exchange rate (</w:t>
            </w:r>
            <w:r>
              <w:rPr>
                <w:rFonts w:ascii="Times New Roman" w:hAnsi="Times New Roman" w:cs="Times New Roman"/>
                <w:bCs/>
                <w:i/>
                <w:kern w:val="0"/>
                <w:sz w:val="24"/>
                <w:szCs w:val="24"/>
                <w14:ligatures w14:val="none"/>
              </w:rPr>
              <w:t>EXCH</w:t>
            </w:r>
            <w:r>
              <w:rPr>
                <w:rFonts w:ascii="Times New Roman" w:hAnsi="Times New Roman" w:cs="Times New Roman"/>
                <w:bCs/>
                <w:kern w:val="0"/>
                <w:sz w:val="24"/>
                <w:szCs w:val="24"/>
                <w14:ligatures w14:val="none"/>
              </w:rPr>
              <w:t>)</w:t>
            </w:r>
          </w:p>
        </w:tc>
      </w:tr>
      <w:tr w:rsidR="0093597D" w14:paraId="34AEB89D" w14:textId="77777777">
        <w:trPr>
          <w:trHeight w:val="361"/>
        </w:trPr>
        <w:tc>
          <w:tcPr>
            <w:tcW w:w="2038" w:type="dxa"/>
          </w:tcPr>
          <w:p w14:paraId="541BB177" w14:textId="77777777" w:rsidR="0093597D" w:rsidRDefault="00870332">
            <w:pPr>
              <w:spacing w:after="0" w:line="240" w:lineRule="auto"/>
              <w:rPr>
                <w:rFonts w:ascii="Times New Roman" w:hAnsi="Times New Roman" w:cs="Times New Roman"/>
                <w:i/>
                <w:iCs/>
                <w:color w:val="000000"/>
                <w:kern w:val="0"/>
                <w:sz w:val="24"/>
                <w:szCs w:val="24"/>
                <w14:ligatures w14:val="none"/>
              </w:rPr>
            </w:pPr>
            <w:r>
              <w:rPr>
                <w:rFonts w:ascii="Times New Roman" w:hAnsi="Times New Roman" w:cs="Times New Roman"/>
                <w:i/>
                <w:iCs/>
                <w:kern w:val="0"/>
                <w:sz w:val="24"/>
                <w:szCs w:val="24"/>
                <w14:ligatures w14:val="none"/>
              </w:rPr>
              <w:t>LGXE</w:t>
            </w:r>
          </w:p>
        </w:tc>
        <w:tc>
          <w:tcPr>
            <w:tcW w:w="2038" w:type="dxa"/>
          </w:tcPr>
          <w:p w14:paraId="4573F63A"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-10.0849</w:t>
            </w:r>
          </w:p>
        </w:tc>
        <w:tc>
          <w:tcPr>
            <w:tcW w:w="2486" w:type="dxa"/>
          </w:tcPr>
          <w:p w14:paraId="0CB9DA4D"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10.4092</w:t>
            </w:r>
          </w:p>
        </w:tc>
        <w:tc>
          <w:tcPr>
            <w:tcW w:w="1781" w:type="dxa"/>
          </w:tcPr>
          <w:p w14:paraId="50F87D89"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-0.9689</w:t>
            </w:r>
          </w:p>
        </w:tc>
        <w:tc>
          <w:tcPr>
            <w:tcW w:w="1857" w:type="dxa"/>
          </w:tcPr>
          <w:p w14:paraId="67F4C822"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0.3442</w:t>
            </w:r>
          </w:p>
        </w:tc>
      </w:tr>
      <w:tr w:rsidR="0093597D" w14:paraId="65127985" w14:textId="77777777">
        <w:trPr>
          <w:trHeight w:val="361"/>
        </w:trPr>
        <w:tc>
          <w:tcPr>
            <w:tcW w:w="2038" w:type="dxa"/>
          </w:tcPr>
          <w:p w14:paraId="2DED26F8" w14:textId="77777777" w:rsidR="0093597D" w:rsidRPr="00731487" w:rsidRDefault="00870332">
            <w:pPr>
              <w:spacing w:after="0" w:line="240" w:lineRule="auto"/>
              <w:rPr>
                <w:rFonts w:ascii="Times New Roman" w:hAnsi="Times New Roman" w:cs="Times New Roman"/>
                <w:i/>
                <w:iCs/>
                <w:kern w:val="0"/>
                <w:sz w:val="24"/>
                <w:szCs w:val="24"/>
                <w14:ligatures w14:val="none"/>
              </w:rPr>
            </w:pPr>
            <w:r w:rsidRPr="00731487">
              <w:rPr>
                <w:rFonts w:ascii="Times New Roman" w:hAnsi="Times New Roman" w:cs="Times New Roman"/>
                <w:i/>
                <w:iCs/>
                <w:kern w:val="0"/>
                <w:sz w:val="24"/>
                <w:szCs w:val="24"/>
                <w14:ligatures w14:val="none"/>
              </w:rPr>
              <w:t>LGXK</w:t>
            </w:r>
          </w:p>
        </w:tc>
        <w:tc>
          <w:tcPr>
            <w:tcW w:w="2038" w:type="dxa"/>
          </w:tcPr>
          <w:p w14:paraId="7DFCB9F4"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12.0739</w:t>
            </w:r>
          </w:p>
        </w:tc>
        <w:tc>
          <w:tcPr>
            <w:tcW w:w="2486" w:type="dxa"/>
          </w:tcPr>
          <w:p w14:paraId="6376B8E1"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21.1103</w:t>
            </w:r>
          </w:p>
        </w:tc>
        <w:tc>
          <w:tcPr>
            <w:tcW w:w="1781" w:type="dxa"/>
          </w:tcPr>
          <w:p w14:paraId="5C9F77AA"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0.5719</w:t>
            </w:r>
          </w:p>
        </w:tc>
        <w:tc>
          <w:tcPr>
            <w:tcW w:w="1857" w:type="dxa"/>
          </w:tcPr>
          <w:p w14:paraId="6CBE8C1F"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0.5737</w:t>
            </w:r>
          </w:p>
        </w:tc>
      </w:tr>
      <w:tr w:rsidR="0093597D" w14:paraId="7C740F79" w14:textId="77777777">
        <w:trPr>
          <w:trHeight w:val="361"/>
        </w:trPr>
        <w:tc>
          <w:tcPr>
            <w:tcW w:w="2038" w:type="dxa"/>
          </w:tcPr>
          <w:p w14:paraId="10CCD1B0" w14:textId="77777777" w:rsidR="0093597D" w:rsidRPr="00731487" w:rsidRDefault="00870332">
            <w:pPr>
              <w:spacing w:after="0" w:line="240" w:lineRule="auto"/>
              <w:rPr>
                <w:rFonts w:ascii="Times New Roman" w:hAnsi="Times New Roman" w:cs="Times New Roman"/>
                <w:i/>
                <w:iCs/>
                <w:kern w:val="0"/>
                <w:sz w:val="24"/>
                <w:szCs w:val="24"/>
                <w14:ligatures w14:val="none"/>
              </w:rPr>
            </w:pPr>
            <w:r w:rsidRPr="00731487">
              <w:rPr>
                <w:rFonts w:ascii="Times New Roman" w:hAnsi="Times New Roman" w:cs="Times New Roman"/>
                <w:i/>
                <w:iCs/>
                <w:kern w:val="0"/>
                <w:sz w:val="24"/>
                <w:szCs w:val="24"/>
                <w14:ligatures w14:val="none"/>
              </w:rPr>
              <w:t>SELM</w:t>
            </w:r>
          </w:p>
        </w:tc>
        <w:tc>
          <w:tcPr>
            <w:tcW w:w="2038" w:type="dxa"/>
          </w:tcPr>
          <w:p w14:paraId="1C9515C5"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-0.2333</w:t>
            </w:r>
          </w:p>
        </w:tc>
        <w:tc>
          <w:tcPr>
            <w:tcW w:w="2486" w:type="dxa"/>
          </w:tcPr>
          <w:p w14:paraId="1E70EF53"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1.2955</w:t>
            </w:r>
          </w:p>
        </w:tc>
        <w:tc>
          <w:tcPr>
            <w:tcW w:w="1781" w:type="dxa"/>
          </w:tcPr>
          <w:p w14:paraId="6D9A04F0"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-0.1801</w:t>
            </w:r>
          </w:p>
        </w:tc>
        <w:tc>
          <w:tcPr>
            <w:tcW w:w="1857" w:type="dxa"/>
          </w:tcPr>
          <w:p w14:paraId="48BC5775"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0.8589</w:t>
            </w:r>
          </w:p>
        </w:tc>
      </w:tr>
      <w:tr w:rsidR="0093597D" w14:paraId="2956CB17" w14:textId="77777777">
        <w:trPr>
          <w:trHeight w:val="361"/>
        </w:trPr>
        <w:tc>
          <w:tcPr>
            <w:tcW w:w="2038" w:type="dxa"/>
          </w:tcPr>
          <w:p w14:paraId="0B828B59" w14:textId="77777777" w:rsidR="0093597D" w:rsidRPr="00731487" w:rsidRDefault="00870332">
            <w:pPr>
              <w:spacing w:after="0" w:line="240" w:lineRule="auto"/>
              <w:rPr>
                <w:rFonts w:ascii="Times New Roman" w:hAnsi="Times New Roman" w:cs="Times New Roman"/>
                <w:i/>
                <w:iCs/>
                <w:kern w:val="0"/>
                <w:sz w:val="24"/>
                <w:szCs w:val="24"/>
                <w14:ligatures w14:val="none"/>
              </w:rPr>
            </w:pPr>
            <w:r w:rsidRPr="00731487">
              <w:rPr>
                <w:rFonts w:ascii="Times New Roman" w:hAnsi="Times New Roman" w:cs="Times New Roman"/>
                <w:i/>
                <w:iCs/>
                <w:kern w:val="0"/>
                <w:sz w:val="24"/>
                <w:szCs w:val="24"/>
                <w14:ligatures w14:val="none"/>
              </w:rPr>
              <w:t>TOP</w:t>
            </w:r>
          </w:p>
        </w:tc>
        <w:tc>
          <w:tcPr>
            <w:tcW w:w="2038" w:type="dxa"/>
          </w:tcPr>
          <w:p w14:paraId="2A288882"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-0.1682</w:t>
            </w:r>
          </w:p>
        </w:tc>
        <w:tc>
          <w:tcPr>
            <w:tcW w:w="2486" w:type="dxa"/>
          </w:tcPr>
          <w:p w14:paraId="7009BF63"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0.1444</w:t>
            </w:r>
          </w:p>
        </w:tc>
        <w:tc>
          <w:tcPr>
            <w:tcW w:w="1781" w:type="dxa"/>
          </w:tcPr>
          <w:p w14:paraId="410022D7"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-1.1648</w:t>
            </w:r>
          </w:p>
        </w:tc>
        <w:tc>
          <w:tcPr>
            <w:tcW w:w="1857" w:type="dxa"/>
          </w:tcPr>
          <w:p w14:paraId="3D455EE8"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0.2578</w:t>
            </w:r>
          </w:p>
        </w:tc>
      </w:tr>
      <w:tr w:rsidR="0093597D" w14:paraId="41BB2A12" w14:textId="77777777">
        <w:trPr>
          <w:trHeight w:val="361"/>
        </w:trPr>
        <w:tc>
          <w:tcPr>
            <w:tcW w:w="2038" w:type="dxa"/>
          </w:tcPr>
          <w:p w14:paraId="01B9FEE9" w14:textId="77777777" w:rsidR="0093597D" w:rsidRPr="00731487" w:rsidRDefault="00870332">
            <w:pPr>
              <w:spacing w:after="0" w:line="240" w:lineRule="auto"/>
              <w:rPr>
                <w:rFonts w:ascii="Times New Roman" w:hAnsi="Times New Roman" w:cs="Times New Roman"/>
                <w:i/>
                <w:iCs/>
                <w:kern w:val="0"/>
                <w:sz w:val="24"/>
                <w:szCs w:val="24"/>
                <w14:ligatures w14:val="none"/>
              </w:rPr>
            </w:pPr>
            <w:r w:rsidRPr="00731487">
              <w:rPr>
                <w:rFonts w:ascii="Times New Roman" w:hAnsi="Times New Roman" w:cs="Times New Roman"/>
                <w:i/>
                <w:iCs/>
                <w:kern w:val="0"/>
                <w:sz w:val="24"/>
                <w:szCs w:val="24"/>
                <w14:ligatures w14:val="none"/>
              </w:rPr>
              <w:t>TPR</w:t>
            </w:r>
          </w:p>
        </w:tc>
        <w:tc>
          <w:tcPr>
            <w:tcW w:w="2038" w:type="dxa"/>
          </w:tcPr>
          <w:p w14:paraId="5774E40B"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-0.2857</w:t>
            </w:r>
          </w:p>
        </w:tc>
        <w:tc>
          <w:tcPr>
            <w:tcW w:w="2486" w:type="dxa"/>
          </w:tcPr>
          <w:p w14:paraId="3A5D6B11"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0.3540</w:t>
            </w:r>
          </w:p>
        </w:tc>
        <w:tc>
          <w:tcPr>
            <w:tcW w:w="1781" w:type="dxa"/>
          </w:tcPr>
          <w:p w14:paraId="2CE13954"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-0.8071</w:t>
            </w:r>
          </w:p>
        </w:tc>
        <w:tc>
          <w:tcPr>
            <w:tcW w:w="1857" w:type="dxa"/>
          </w:tcPr>
          <w:p w14:paraId="5761104C" w14:textId="77777777" w:rsidR="0093597D" w:rsidRPr="00731487" w:rsidRDefault="00870332">
            <w:pPr>
              <w:spacing w:after="0" w:line="240" w:lineRule="auto"/>
              <w:rPr>
                <w:rFonts w:ascii="Times New Roman" w:hAnsi="Times New Roman" w:cs="Times New Roman"/>
                <w:kern w:val="0"/>
                <w:sz w:val="24"/>
                <w:szCs w:val="24"/>
                <w14:ligatures w14:val="none"/>
              </w:rPr>
            </w:pPr>
            <w:r w:rsidRPr="00731487">
              <w:rPr>
                <w:rFonts w:ascii="Times New Roman" w:hAnsi="Times New Roman" w:cs="Times New Roman"/>
                <w:kern w:val="0"/>
                <w:sz w:val="24"/>
                <w:szCs w:val="24"/>
                <w14:ligatures w14:val="none"/>
              </w:rPr>
              <w:t>0.4291</w:t>
            </w:r>
          </w:p>
        </w:tc>
      </w:tr>
      <w:tr w:rsidR="0093597D" w14:paraId="5BBA837A" w14:textId="77777777">
        <w:trPr>
          <w:trHeight w:val="361"/>
        </w:trPr>
        <w:tc>
          <w:tcPr>
            <w:tcW w:w="2038" w:type="dxa"/>
          </w:tcPr>
          <w:p w14:paraId="4449D50C" w14:textId="77777777" w:rsidR="0093597D" w:rsidRDefault="00870332">
            <w:pPr>
              <w:spacing w:after="0" w:line="240" w:lineRule="auto"/>
              <w:rPr>
                <w:rFonts w:ascii="Times New Roman" w:hAnsi="Times New Roman" w:cs="Times New Roman"/>
                <w:i/>
                <w:iCs/>
                <w:color w:val="000000"/>
                <w:kern w:val="0"/>
                <w:sz w:val="24"/>
                <w:szCs w:val="24"/>
                <w14:ligatures w14:val="none"/>
              </w:rPr>
            </w:pPr>
            <w:r>
              <w:rPr>
                <w:rFonts w:ascii="Times New Roman" w:hAnsi="Times New Roman" w:cs="Times New Roman"/>
                <w:i/>
                <w:iCs/>
                <w:kern w:val="0"/>
                <w:sz w:val="24"/>
                <w:szCs w:val="24"/>
                <w14:ligatures w14:val="none"/>
              </w:rPr>
              <w:t>GFC</w:t>
            </w:r>
          </w:p>
        </w:tc>
        <w:tc>
          <w:tcPr>
            <w:tcW w:w="2038" w:type="dxa"/>
          </w:tcPr>
          <w:p w14:paraId="5F7F0566"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4.1014</w:t>
            </w:r>
          </w:p>
        </w:tc>
        <w:tc>
          <w:tcPr>
            <w:tcW w:w="2486" w:type="dxa"/>
          </w:tcPr>
          <w:p w14:paraId="26FF044E"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2.6915</w:t>
            </w:r>
          </w:p>
        </w:tc>
        <w:tc>
          <w:tcPr>
            <w:tcW w:w="1781" w:type="dxa"/>
          </w:tcPr>
          <w:p w14:paraId="2054ED8B"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1.5238</w:t>
            </w:r>
          </w:p>
        </w:tc>
        <w:tc>
          <w:tcPr>
            <w:tcW w:w="1857" w:type="dxa"/>
          </w:tcPr>
          <w:p w14:paraId="7529B2BA"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0.1432</w:t>
            </w:r>
          </w:p>
        </w:tc>
      </w:tr>
      <w:tr w:rsidR="0093597D" w14:paraId="0CA40865" w14:textId="77777777">
        <w:trPr>
          <w:trHeight w:val="361"/>
        </w:trPr>
        <w:tc>
          <w:tcPr>
            <w:tcW w:w="10200" w:type="dxa"/>
            <w:gridSpan w:val="5"/>
            <w:vAlign w:val="center"/>
          </w:tcPr>
          <w:p w14:paraId="1D52CD8B" w14:textId="77777777" w:rsidR="0093597D" w:rsidRDefault="00870332">
            <w:pPr>
              <w:spacing w:after="0" w:line="240" w:lineRule="auto"/>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Dependent variable: Economic growth (</w:t>
            </w:r>
            <w:r>
              <w:rPr>
                <w:rFonts w:ascii="Times New Roman" w:hAnsi="Times New Roman" w:cs="Times New Roman"/>
                <w:bCs/>
                <w:i/>
                <w:kern w:val="0"/>
                <w:sz w:val="24"/>
                <w:szCs w:val="24"/>
                <w14:ligatures w14:val="none"/>
              </w:rPr>
              <w:t>GDPCT</w:t>
            </w:r>
            <w:r>
              <w:rPr>
                <w:rFonts w:ascii="Times New Roman" w:hAnsi="Times New Roman" w:cs="Times New Roman"/>
                <w:bCs/>
                <w:kern w:val="0"/>
                <w:sz w:val="24"/>
                <w:szCs w:val="24"/>
                <w14:ligatures w14:val="none"/>
              </w:rPr>
              <w:t>)</w:t>
            </w:r>
          </w:p>
        </w:tc>
      </w:tr>
      <w:tr w:rsidR="0093597D" w14:paraId="2F0A7FAC" w14:textId="77777777">
        <w:trPr>
          <w:trHeight w:val="361"/>
        </w:trPr>
        <w:tc>
          <w:tcPr>
            <w:tcW w:w="2038" w:type="dxa"/>
          </w:tcPr>
          <w:p w14:paraId="0BE2B554"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LGXE</w:t>
            </w:r>
          </w:p>
        </w:tc>
        <w:tc>
          <w:tcPr>
            <w:tcW w:w="2038" w:type="dxa"/>
          </w:tcPr>
          <w:p w14:paraId="1353188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6.3628**</w:t>
            </w:r>
          </w:p>
        </w:tc>
        <w:tc>
          <w:tcPr>
            <w:tcW w:w="2486" w:type="dxa"/>
          </w:tcPr>
          <w:p w14:paraId="75E1CC8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2.5439</w:t>
            </w:r>
          </w:p>
        </w:tc>
        <w:tc>
          <w:tcPr>
            <w:tcW w:w="1781" w:type="dxa"/>
          </w:tcPr>
          <w:p w14:paraId="72709283"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2.5012</w:t>
            </w:r>
          </w:p>
        </w:tc>
        <w:tc>
          <w:tcPr>
            <w:tcW w:w="1857" w:type="dxa"/>
          </w:tcPr>
          <w:p w14:paraId="63B1976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0.0207</w:t>
            </w:r>
          </w:p>
        </w:tc>
      </w:tr>
      <w:tr w:rsidR="0093597D" w14:paraId="7E73EF20" w14:textId="77777777">
        <w:trPr>
          <w:trHeight w:val="361"/>
        </w:trPr>
        <w:tc>
          <w:tcPr>
            <w:tcW w:w="2038" w:type="dxa"/>
          </w:tcPr>
          <w:p w14:paraId="40D0ABD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LGXK</w:t>
            </w:r>
          </w:p>
        </w:tc>
        <w:tc>
          <w:tcPr>
            <w:tcW w:w="2038" w:type="dxa"/>
          </w:tcPr>
          <w:p w14:paraId="205E614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-4.6361**</w:t>
            </w:r>
          </w:p>
        </w:tc>
        <w:tc>
          <w:tcPr>
            <w:tcW w:w="2486" w:type="dxa"/>
          </w:tcPr>
          <w:p w14:paraId="5FC7B843"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2.1247</w:t>
            </w:r>
          </w:p>
        </w:tc>
        <w:tc>
          <w:tcPr>
            <w:tcW w:w="1781" w:type="dxa"/>
          </w:tcPr>
          <w:p w14:paraId="0BF4D4C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-2.1820</w:t>
            </w:r>
          </w:p>
        </w:tc>
        <w:tc>
          <w:tcPr>
            <w:tcW w:w="1857" w:type="dxa"/>
          </w:tcPr>
          <w:p w14:paraId="4A92D7F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0.0406</w:t>
            </w:r>
          </w:p>
        </w:tc>
      </w:tr>
      <w:tr w:rsidR="0093597D" w14:paraId="26C06682" w14:textId="77777777">
        <w:trPr>
          <w:trHeight w:val="361"/>
        </w:trPr>
        <w:tc>
          <w:tcPr>
            <w:tcW w:w="2038" w:type="dxa"/>
          </w:tcPr>
          <w:p w14:paraId="40A99B02"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SELM</w:t>
            </w:r>
          </w:p>
        </w:tc>
        <w:tc>
          <w:tcPr>
            <w:tcW w:w="2038" w:type="dxa"/>
          </w:tcPr>
          <w:p w14:paraId="45AC634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0.0012</w:t>
            </w:r>
          </w:p>
        </w:tc>
        <w:tc>
          <w:tcPr>
            <w:tcW w:w="2486" w:type="dxa"/>
          </w:tcPr>
          <w:p w14:paraId="0169ACE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0.1126</w:t>
            </w:r>
          </w:p>
        </w:tc>
        <w:tc>
          <w:tcPr>
            <w:tcW w:w="1781" w:type="dxa"/>
          </w:tcPr>
          <w:p w14:paraId="4E1AFB6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0.01090</w:t>
            </w:r>
          </w:p>
        </w:tc>
        <w:tc>
          <w:tcPr>
            <w:tcW w:w="1857" w:type="dxa"/>
          </w:tcPr>
          <w:p w14:paraId="7C2B5DF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0.9914</w:t>
            </w:r>
          </w:p>
        </w:tc>
      </w:tr>
      <w:tr w:rsidR="0093597D" w14:paraId="4B862884" w14:textId="77777777">
        <w:trPr>
          <w:trHeight w:val="361"/>
        </w:trPr>
        <w:tc>
          <w:tcPr>
            <w:tcW w:w="2038" w:type="dxa"/>
          </w:tcPr>
          <w:p w14:paraId="3E294F49"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TOP</w:t>
            </w:r>
          </w:p>
        </w:tc>
        <w:tc>
          <w:tcPr>
            <w:tcW w:w="2038" w:type="dxa"/>
          </w:tcPr>
          <w:p w14:paraId="51D376F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-0.0071</w:t>
            </w:r>
          </w:p>
        </w:tc>
        <w:tc>
          <w:tcPr>
            <w:tcW w:w="2486" w:type="dxa"/>
          </w:tcPr>
          <w:p w14:paraId="3888AF1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0.0160</w:t>
            </w:r>
          </w:p>
        </w:tc>
        <w:tc>
          <w:tcPr>
            <w:tcW w:w="1781" w:type="dxa"/>
          </w:tcPr>
          <w:p w14:paraId="6EB1BD6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-0.4439</w:t>
            </w:r>
          </w:p>
        </w:tc>
        <w:tc>
          <w:tcPr>
            <w:tcW w:w="1857" w:type="dxa"/>
          </w:tcPr>
          <w:p w14:paraId="33BBED2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0.6617</w:t>
            </w:r>
          </w:p>
        </w:tc>
      </w:tr>
      <w:tr w:rsidR="0093597D" w14:paraId="5B0C589E" w14:textId="77777777">
        <w:trPr>
          <w:trHeight w:val="361"/>
        </w:trPr>
        <w:tc>
          <w:tcPr>
            <w:tcW w:w="2038" w:type="dxa"/>
          </w:tcPr>
          <w:p w14:paraId="74CD3BF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TPR</w:t>
            </w:r>
          </w:p>
        </w:tc>
        <w:tc>
          <w:tcPr>
            <w:tcW w:w="2038" w:type="dxa"/>
          </w:tcPr>
          <w:p w14:paraId="0083A2FF"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0.1074</w:t>
            </w:r>
          </w:p>
        </w:tc>
        <w:tc>
          <w:tcPr>
            <w:tcW w:w="2486" w:type="dxa"/>
          </w:tcPr>
          <w:p w14:paraId="5510BFC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0.0475</w:t>
            </w:r>
          </w:p>
        </w:tc>
        <w:tc>
          <w:tcPr>
            <w:tcW w:w="1781" w:type="dxa"/>
          </w:tcPr>
          <w:p w14:paraId="7E99A5B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2.2637</w:t>
            </w:r>
          </w:p>
        </w:tc>
        <w:tc>
          <w:tcPr>
            <w:tcW w:w="1857" w:type="dxa"/>
          </w:tcPr>
          <w:p w14:paraId="6776FE7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0.0343</w:t>
            </w:r>
          </w:p>
        </w:tc>
      </w:tr>
      <w:tr w:rsidR="0093597D" w14:paraId="605054A5" w14:textId="77777777">
        <w:trPr>
          <w:trHeight w:val="361"/>
        </w:trPr>
        <w:tc>
          <w:tcPr>
            <w:tcW w:w="2038" w:type="dxa"/>
          </w:tcPr>
          <w:p w14:paraId="03B0933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GFC</w:t>
            </w:r>
          </w:p>
        </w:tc>
        <w:tc>
          <w:tcPr>
            <w:tcW w:w="2038" w:type="dxa"/>
          </w:tcPr>
          <w:p w14:paraId="280D964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-0.6516**</w:t>
            </w:r>
          </w:p>
        </w:tc>
        <w:tc>
          <w:tcPr>
            <w:tcW w:w="2486" w:type="dxa"/>
          </w:tcPr>
          <w:p w14:paraId="2C4BED9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0.3126</w:t>
            </w:r>
          </w:p>
        </w:tc>
        <w:tc>
          <w:tcPr>
            <w:tcW w:w="1781" w:type="dxa"/>
          </w:tcPr>
          <w:p w14:paraId="77E605E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-2.0845</w:t>
            </w:r>
          </w:p>
        </w:tc>
        <w:tc>
          <w:tcPr>
            <w:tcW w:w="1857" w:type="dxa"/>
          </w:tcPr>
          <w:p w14:paraId="4E7E5A0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0.0495</w:t>
            </w:r>
          </w:p>
        </w:tc>
      </w:tr>
      <w:tr w:rsidR="0093597D" w14:paraId="28149EA9" w14:textId="77777777">
        <w:trPr>
          <w:trHeight w:val="361"/>
        </w:trPr>
        <w:tc>
          <w:tcPr>
            <w:tcW w:w="10200" w:type="dxa"/>
            <w:gridSpan w:val="5"/>
          </w:tcPr>
          <w:p w14:paraId="04CC2E30" w14:textId="77777777" w:rsidR="0093597D" w:rsidRDefault="00870332">
            <w:pPr>
              <w:spacing w:after="0" w:line="240" w:lineRule="auto"/>
              <w:rPr>
                <w:rFonts w:ascii="Times New Roman" w:hAnsi="Times New Roman" w:cs="Times New Roman"/>
                <w:bCs/>
                <w:kern w:val="0"/>
                <w14:ligatures w14:val="none"/>
              </w:rPr>
            </w:pPr>
            <w:r>
              <w:rPr>
                <w:rFonts w:ascii="Times New Roman" w:hAnsi="Times New Roman" w:cs="Times New Roman"/>
                <w:bCs/>
                <w:kern w:val="0"/>
                <w14:ligatures w14:val="none"/>
              </w:rPr>
              <w:t>Dependent variable: Unemployment (</w:t>
            </w:r>
            <w:r>
              <w:rPr>
                <w:rFonts w:ascii="Times New Roman" w:hAnsi="Times New Roman" w:cs="Times New Roman"/>
                <w:bCs/>
                <w:i/>
                <w:kern w:val="0"/>
                <w14:ligatures w14:val="none"/>
              </w:rPr>
              <w:t>UNMP</w:t>
            </w:r>
            <w:r>
              <w:rPr>
                <w:rFonts w:ascii="Times New Roman" w:hAnsi="Times New Roman" w:cs="Times New Roman"/>
                <w:bCs/>
                <w:kern w:val="0"/>
                <w14:ligatures w14:val="none"/>
              </w:rPr>
              <w:t>)</w:t>
            </w:r>
          </w:p>
        </w:tc>
      </w:tr>
      <w:tr w:rsidR="0093597D" w14:paraId="5153D0D2" w14:textId="77777777">
        <w:trPr>
          <w:trHeight w:val="361"/>
        </w:trPr>
        <w:tc>
          <w:tcPr>
            <w:tcW w:w="2038" w:type="dxa"/>
          </w:tcPr>
          <w:p w14:paraId="3A178E37"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LGXK</w:t>
            </w:r>
          </w:p>
        </w:tc>
        <w:tc>
          <w:tcPr>
            <w:tcW w:w="2038" w:type="dxa"/>
          </w:tcPr>
          <w:p w14:paraId="34B79F2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-2.4600</w:t>
            </w:r>
          </w:p>
        </w:tc>
        <w:tc>
          <w:tcPr>
            <w:tcW w:w="2486" w:type="dxa"/>
          </w:tcPr>
          <w:p w14:paraId="0360BC5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1.5371</w:t>
            </w:r>
          </w:p>
        </w:tc>
        <w:tc>
          <w:tcPr>
            <w:tcW w:w="1781" w:type="dxa"/>
          </w:tcPr>
          <w:p w14:paraId="3124FE3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-1.6004</w:t>
            </w:r>
          </w:p>
        </w:tc>
        <w:tc>
          <w:tcPr>
            <w:tcW w:w="1857" w:type="dxa"/>
          </w:tcPr>
          <w:p w14:paraId="733848F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0.1252</w:t>
            </w:r>
          </w:p>
        </w:tc>
      </w:tr>
      <w:tr w:rsidR="0093597D" w14:paraId="5C047390" w14:textId="77777777">
        <w:trPr>
          <w:trHeight w:val="361"/>
        </w:trPr>
        <w:tc>
          <w:tcPr>
            <w:tcW w:w="2038" w:type="dxa"/>
          </w:tcPr>
          <w:p w14:paraId="177EDED6"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LGXE</w:t>
            </w:r>
          </w:p>
        </w:tc>
        <w:tc>
          <w:tcPr>
            <w:tcW w:w="2038" w:type="dxa"/>
          </w:tcPr>
          <w:p w14:paraId="7937635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-0.1859</w:t>
            </w:r>
          </w:p>
        </w:tc>
        <w:tc>
          <w:tcPr>
            <w:tcW w:w="2486" w:type="dxa"/>
          </w:tcPr>
          <w:p w14:paraId="5CEB429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1.0600</w:t>
            </w:r>
          </w:p>
        </w:tc>
        <w:tc>
          <w:tcPr>
            <w:tcW w:w="1781" w:type="dxa"/>
          </w:tcPr>
          <w:p w14:paraId="4866A56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-0.1754</w:t>
            </w:r>
          </w:p>
        </w:tc>
        <w:tc>
          <w:tcPr>
            <w:tcW w:w="1857" w:type="dxa"/>
          </w:tcPr>
          <w:p w14:paraId="24E40E4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0.8625</w:t>
            </w:r>
          </w:p>
        </w:tc>
      </w:tr>
      <w:tr w:rsidR="0093597D" w14:paraId="64B4B0E7" w14:textId="77777777">
        <w:trPr>
          <w:trHeight w:val="361"/>
        </w:trPr>
        <w:tc>
          <w:tcPr>
            <w:tcW w:w="2038" w:type="dxa"/>
          </w:tcPr>
          <w:p w14:paraId="31D236E0"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TOP</w:t>
            </w:r>
          </w:p>
        </w:tc>
        <w:tc>
          <w:tcPr>
            <w:tcW w:w="2038" w:type="dxa"/>
          </w:tcPr>
          <w:p w14:paraId="689007D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-0.0563*</w:t>
            </w:r>
          </w:p>
        </w:tc>
        <w:tc>
          <w:tcPr>
            <w:tcW w:w="2486" w:type="dxa"/>
          </w:tcPr>
          <w:p w14:paraId="788A96F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0.0194</w:t>
            </w:r>
          </w:p>
        </w:tc>
        <w:tc>
          <w:tcPr>
            <w:tcW w:w="1781" w:type="dxa"/>
          </w:tcPr>
          <w:p w14:paraId="77CEF20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-2.8985</w:t>
            </w:r>
          </w:p>
        </w:tc>
        <w:tc>
          <w:tcPr>
            <w:tcW w:w="1857" w:type="dxa"/>
          </w:tcPr>
          <w:p w14:paraId="5927BE1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0.0089</w:t>
            </w:r>
          </w:p>
        </w:tc>
      </w:tr>
      <w:tr w:rsidR="0093597D" w14:paraId="05176ECD" w14:textId="77777777">
        <w:trPr>
          <w:trHeight w:val="361"/>
        </w:trPr>
        <w:tc>
          <w:tcPr>
            <w:tcW w:w="2038" w:type="dxa"/>
          </w:tcPr>
          <w:p w14:paraId="02F3765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SELM</w:t>
            </w:r>
          </w:p>
        </w:tc>
        <w:tc>
          <w:tcPr>
            <w:tcW w:w="2038" w:type="dxa"/>
          </w:tcPr>
          <w:p w14:paraId="5110D5EE" w14:textId="2EFEB29F"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0.1365</w:t>
            </w:r>
          </w:p>
        </w:tc>
        <w:tc>
          <w:tcPr>
            <w:tcW w:w="2486" w:type="dxa"/>
          </w:tcPr>
          <w:p w14:paraId="0DEBE6E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0.1100</w:t>
            </w:r>
          </w:p>
        </w:tc>
        <w:tc>
          <w:tcPr>
            <w:tcW w:w="1781" w:type="dxa"/>
          </w:tcPr>
          <w:p w14:paraId="2E0500EF"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1.2410</w:t>
            </w:r>
          </w:p>
        </w:tc>
        <w:tc>
          <w:tcPr>
            <w:tcW w:w="1857" w:type="dxa"/>
          </w:tcPr>
          <w:p w14:paraId="1101975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0.2290</w:t>
            </w:r>
          </w:p>
        </w:tc>
      </w:tr>
      <w:tr w:rsidR="0093597D" w14:paraId="3289FD99" w14:textId="77777777">
        <w:trPr>
          <w:trHeight w:val="361"/>
        </w:trPr>
        <w:tc>
          <w:tcPr>
            <w:tcW w:w="2038" w:type="dxa"/>
          </w:tcPr>
          <w:p w14:paraId="6F02568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TPR</w:t>
            </w:r>
          </w:p>
        </w:tc>
        <w:tc>
          <w:tcPr>
            <w:tcW w:w="2038" w:type="dxa"/>
          </w:tcPr>
          <w:p w14:paraId="47BF8C9B"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0.0034</w:t>
            </w:r>
          </w:p>
        </w:tc>
        <w:tc>
          <w:tcPr>
            <w:tcW w:w="2486" w:type="dxa"/>
          </w:tcPr>
          <w:p w14:paraId="1A81FC7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0.0096</w:t>
            </w:r>
          </w:p>
        </w:tc>
        <w:tc>
          <w:tcPr>
            <w:tcW w:w="1781" w:type="dxa"/>
          </w:tcPr>
          <w:p w14:paraId="07BE1E4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0.3522</w:t>
            </w:r>
          </w:p>
        </w:tc>
        <w:tc>
          <w:tcPr>
            <w:tcW w:w="1857" w:type="dxa"/>
          </w:tcPr>
          <w:p w14:paraId="239BFEC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0.7284</w:t>
            </w:r>
          </w:p>
        </w:tc>
      </w:tr>
      <w:tr w:rsidR="0093597D" w14:paraId="29B0C59B" w14:textId="77777777">
        <w:trPr>
          <w:trHeight w:val="361"/>
        </w:trPr>
        <w:tc>
          <w:tcPr>
            <w:tcW w:w="2038" w:type="dxa"/>
            <w:tcBorders>
              <w:bottom w:val="single" w:sz="4" w:space="0" w:color="auto"/>
            </w:tcBorders>
          </w:tcPr>
          <w:p w14:paraId="72D2A03C"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GFC</w:t>
            </w:r>
          </w:p>
        </w:tc>
        <w:tc>
          <w:tcPr>
            <w:tcW w:w="2038" w:type="dxa"/>
            <w:tcBorders>
              <w:bottom w:val="single" w:sz="4" w:space="0" w:color="auto"/>
            </w:tcBorders>
          </w:tcPr>
          <w:p w14:paraId="155A0CD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0.5151**</w:t>
            </w:r>
          </w:p>
        </w:tc>
        <w:tc>
          <w:tcPr>
            <w:tcW w:w="2486" w:type="dxa"/>
            <w:tcBorders>
              <w:bottom w:val="single" w:sz="4" w:space="0" w:color="auto"/>
            </w:tcBorders>
          </w:tcPr>
          <w:p w14:paraId="3AAB757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0.2384</w:t>
            </w:r>
          </w:p>
        </w:tc>
        <w:tc>
          <w:tcPr>
            <w:tcW w:w="1781" w:type="dxa"/>
            <w:tcBorders>
              <w:bottom w:val="single" w:sz="4" w:space="0" w:color="auto"/>
            </w:tcBorders>
          </w:tcPr>
          <w:p w14:paraId="5EC521A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2.1603</w:t>
            </w:r>
          </w:p>
        </w:tc>
        <w:tc>
          <w:tcPr>
            <w:tcW w:w="1857" w:type="dxa"/>
            <w:tcBorders>
              <w:bottom w:val="single" w:sz="4" w:space="0" w:color="auto"/>
            </w:tcBorders>
          </w:tcPr>
          <w:p w14:paraId="4BA8E6F3"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0.0431</w:t>
            </w:r>
          </w:p>
        </w:tc>
      </w:tr>
    </w:tbl>
    <w:bookmarkEnd w:id="6"/>
    <w:p w14:paraId="7D99902A" w14:textId="77777777" w:rsidR="0093597D" w:rsidRDefault="00870332">
      <w:pPr>
        <w:tabs>
          <w:tab w:val="left" w:pos="480"/>
        </w:tabs>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Note: ***, **, * designate 1 percent, 5 percent and 10 percent levels of substantiality correspondingly.</w:t>
      </w:r>
    </w:p>
    <w:p w14:paraId="073C98B1" w14:textId="77777777" w:rsidR="0093597D" w:rsidRDefault="0093597D">
      <w:pPr>
        <w:tabs>
          <w:tab w:val="left" w:pos="480"/>
        </w:tabs>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p>
    <w:bookmarkEnd w:id="5"/>
    <w:p w14:paraId="3ABA7479" w14:textId="52E7FBA5" w:rsidR="0093597D"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Table 6 present</w:t>
      </w:r>
      <w:r w:rsidR="003F637C">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the short run estimates for both </w:t>
      </w:r>
      <w:r>
        <w:rPr>
          <w:rFonts w:ascii="Times New Roman" w:eastAsia="Calibri" w:hAnsi="Times New Roman" w:cs="Times New Roman"/>
          <w:i/>
          <w:iCs/>
          <w:kern w:val="0"/>
          <w:sz w:val="24"/>
          <w:szCs w:val="24"/>
          <w14:ligatures w14:val="none"/>
        </w:rPr>
        <w:t xml:space="preserve">EXCH, GDPCT </w:t>
      </w:r>
      <w:r>
        <w:rPr>
          <w:rFonts w:ascii="Times New Roman" w:eastAsia="Calibri" w:hAnsi="Times New Roman" w:cs="Times New Roman"/>
          <w:kern w:val="0"/>
          <w:sz w:val="24"/>
          <w:szCs w:val="24"/>
          <w14:ligatures w14:val="none"/>
        </w:rPr>
        <w:t xml:space="preserve">and </w:t>
      </w:r>
      <w:r>
        <w:rPr>
          <w:rFonts w:ascii="Times New Roman" w:eastAsia="Calibri" w:hAnsi="Times New Roman" w:cs="Times New Roman"/>
          <w:i/>
          <w:iCs/>
          <w:kern w:val="0"/>
          <w:sz w:val="24"/>
          <w:szCs w:val="24"/>
          <w14:ligatures w14:val="none"/>
        </w:rPr>
        <w:t xml:space="preserve">UNMP </w:t>
      </w:r>
      <w:r>
        <w:rPr>
          <w:rFonts w:ascii="Times New Roman" w:eastAsia="Calibri" w:hAnsi="Times New Roman" w:cs="Times New Roman"/>
          <w:kern w:val="0"/>
          <w:sz w:val="24"/>
          <w:szCs w:val="24"/>
          <w14:ligatures w14:val="none"/>
        </w:rPr>
        <w:t xml:space="preserve">models. </w:t>
      </w:r>
      <w:r w:rsidR="003F637C">
        <w:rPr>
          <w:rFonts w:ascii="Times New Roman" w:eastAsia="Calibri" w:hAnsi="Times New Roman" w:cs="Times New Roman"/>
          <w:kern w:val="0"/>
          <w:sz w:val="24"/>
          <w:szCs w:val="24"/>
          <w14:ligatures w14:val="none"/>
        </w:rPr>
        <w:t>In addition to</w:t>
      </w:r>
      <w:r>
        <w:rPr>
          <w:rFonts w:ascii="Times New Roman" w:eastAsia="Calibri" w:hAnsi="Times New Roman" w:cs="Times New Roman"/>
          <w:kern w:val="0"/>
          <w:sz w:val="24"/>
          <w:szCs w:val="24"/>
          <w14:ligatures w14:val="none"/>
        </w:rPr>
        <w:t xml:space="preserve"> containing the error correction term (</w:t>
      </w:r>
      <w:r>
        <w:rPr>
          <w:rFonts w:ascii="Times New Roman" w:eastAsia="Calibri" w:hAnsi="Times New Roman" w:cs="Times New Roman"/>
          <w:i/>
          <w:iCs/>
          <w:kern w:val="0"/>
          <w:sz w:val="24"/>
          <w:szCs w:val="24"/>
          <w14:ligatures w14:val="none"/>
        </w:rPr>
        <w:t>ECT</w:t>
      </w:r>
      <w:r>
        <w:rPr>
          <w:rFonts w:ascii="Times New Roman" w:eastAsia="Calibri" w:hAnsi="Times New Roman" w:cs="Times New Roman"/>
          <w:kern w:val="0"/>
          <w:sz w:val="24"/>
          <w:szCs w:val="24"/>
          <w14:ligatures w14:val="none"/>
        </w:rPr>
        <w:t xml:space="preserve">) and short-run dynamics, the </w:t>
      </w:r>
      <w:r w:rsidR="003F637C">
        <w:rPr>
          <w:rFonts w:ascii="Times New Roman" w:eastAsia="Calibri" w:hAnsi="Times New Roman" w:cs="Times New Roman"/>
          <w:i/>
          <w:iCs/>
          <w:kern w:val="0"/>
          <w:sz w:val="24"/>
          <w:szCs w:val="24"/>
          <w14:ligatures w14:val="none"/>
        </w:rPr>
        <w:t>ECT</w:t>
      </w:r>
      <w:r>
        <w:rPr>
          <w:rFonts w:ascii="Times New Roman" w:eastAsia="Calibri" w:hAnsi="Times New Roman" w:cs="Times New Roman"/>
          <w:kern w:val="0"/>
          <w:sz w:val="24"/>
          <w:szCs w:val="24"/>
          <w14:ligatures w14:val="none"/>
        </w:rPr>
        <w:t xml:space="preserve"> was employed to verify the presence of </w:t>
      </w:r>
      <w:r w:rsidR="003F637C">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 xml:space="preserve">long-run relationship between the variables in the three models. This was to ascertain the co-integrating relationship among variables </w:t>
      </w:r>
      <w:r w:rsidR="003F637C">
        <w:rPr>
          <w:rFonts w:ascii="Times New Roman" w:eastAsia="Calibri" w:hAnsi="Times New Roman" w:cs="Times New Roman"/>
          <w:kern w:val="0"/>
          <w:sz w:val="24"/>
          <w:szCs w:val="24"/>
          <w14:ligatures w14:val="none"/>
        </w:rPr>
        <w:t>where</w:t>
      </w:r>
      <w:r>
        <w:rPr>
          <w:rFonts w:ascii="Times New Roman" w:eastAsia="Calibri" w:hAnsi="Times New Roman" w:cs="Times New Roman"/>
          <w:kern w:val="0"/>
          <w:sz w:val="24"/>
          <w:szCs w:val="24"/>
          <w14:ligatures w14:val="none"/>
        </w:rPr>
        <w:t xml:space="preserve"> the speed of adjustment </w:t>
      </w:r>
      <w:r w:rsidR="003F637C">
        <w:rPr>
          <w:rFonts w:ascii="Times New Roman" w:eastAsia="Calibri" w:hAnsi="Times New Roman" w:cs="Times New Roman"/>
          <w:kern w:val="0"/>
          <w:sz w:val="24"/>
          <w:szCs w:val="24"/>
          <w14:ligatures w14:val="none"/>
        </w:rPr>
        <w:t xml:space="preserve">values </w:t>
      </w:r>
      <w:proofErr w:type="gramStart"/>
      <w:r>
        <w:rPr>
          <w:rFonts w:ascii="Times New Roman" w:eastAsia="Calibri" w:hAnsi="Times New Roman" w:cs="Times New Roman"/>
          <w:kern w:val="0"/>
          <w:sz w:val="24"/>
          <w:szCs w:val="24"/>
          <w14:ligatures w14:val="none"/>
        </w:rPr>
        <w:t>are</w:t>
      </w:r>
      <w:proofErr w:type="gramEnd"/>
      <w:r>
        <w:rPr>
          <w:rFonts w:ascii="Times New Roman" w:eastAsia="Calibri" w:hAnsi="Times New Roman" w:cs="Times New Roman"/>
          <w:kern w:val="0"/>
          <w:sz w:val="24"/>
          <w:szCs w:val="24"/>
          <w14:ligatures w14:val="none"/>
        </w:rPr>
        <w:t xml:space="preserve"> negative and </w:t>
      </w:r>
      <w:r w:rsidR="003F637C">
        <w:rPr>
          <w:rFonts w:ascii="Times New Roman" w:eastAsia="Calibri" w:hAnsi="Times New Roman" w:cs="Times New Roman"/>
          <w:kern w:val="0"/>
          <w:sz w:val="24"/>
          <w:szCs w:val="24"/>
          <w14:ligatures w14:val="none"/>
        </w:rPr>
        <w:t xml:space="preserve">statistically </w:t>
      </w:r>
      <w:r>
        <w:rPr>
          <w:rFonts w:ascii="Times New Roman" w:eastAsia="Calibri" w:hAnsi="Times New Roman" w:cs="Times New Roman"/>
          <w:kern w:val="0"/>
          <w:sz w:val="24"/>
          <w:szCs w:val="24"/>
          <w14:ligatures w14:val="none"/>
        </w:rPr>
        <w:t>significant at 1</w:t>
      </w:r>
      <w:r w:rsidR="003F637C">
        <w:rPr>
          <w:rFonts w:ascii="Times New Roman" w:eastAsia="Calibri" w:hAnsi="Times New Roman" w:cs="Times New Roman"/>
          <w:kern w:val="0"/>
          <w:sz w:val="24"/>
          <w:szCs w:val="24"/>
          <w14:ligatures w14:val="none"/>
        </w:rPr>
        <w:t xml:space="preserve"> percent</w:t>
      </w:r>
      <w:r>
        <w:rPr>
          <w:rFonts w:ascii="Times New Roman" w:eastAsia="Calibri" w:hAnsi="Times New Roman" w:cs="Times New Roman"/>
          <w:kern w:val="0"/>
          <w:sz w:val="24"/>
          <w:szCs w:val="24"/>
          <w14:ligatures w14:val="none"/>
        </w:rPr>
        <w:t>, 5</w:t>
      </w:r>
      <w:r w:rsidR="003F637C">
        <w:rPr>
          <w:rFonts w:ascii="Times New Roman" w:eastAsia="Calibri" w:hAnsi="Times New Roman" w:cs="Times New Roman"/>
          <w:kern w:val="0"/>
          <w:sz w:val="24"/>
          <w:szCs w:val="24"/>
          <w14:ligatures w14:val="none"/>
        </w:rPr>
        <w:t>percent</w:t>
      </w:r>
      <w:r>
        <w:rPr>
          <w:rFonts w:ascii="Times New Roman" w:eastAsia="Calibri" w:hAnsi="Times New Roman" w:cs="Times New Roman"/>
          <w:kern w:val="0"/>
          <w:sz w:val="24"/>
          <w:szCs w:val="24"/>
          <w14:ligatures w14:val="none"/>
        </w:rPr>
        <w:t xml:space="preserve"> and 10</w:t>
      </w:r>
      <w:r w:rsidR="003F637C">
        <w:rPr>
          <w:rFonts w:ascii="Times New Roman" w:eastAsia="Calibri" w:hAnsi="Times New Roman" w:cs="Times New Roman"/>
          <w:kern w:val="0"/>
          <w:sz w:val="24"/>
          <w:szCs w:val="24"/>
          <w14:ligatures w14:val="none"/>
        </w:rPr>
        <w:t xml:space="preserve"> percent</w:t>
      </w:r>
      <w:r>
        <w:rPr>
          <w:rFonts w:ascii="Times New Roman" w:eastAsia="Calibri" w:hAnsi="Times New Roman" w:cs="Times New Roman"/>
          <w:kern w:val="0"/>
          <w:sz w:val="24"/>
          <w:szCs w:val="24"/>
          <w14:ligatures w14:val="none"/>
        </w:rPr>
        <w:t>. The higher the parameter coefficient, the greater the speed of adjustment of the model from the short</w:t>
      </w:r>
      <w:r w:rsidR="003F637C">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run to the long</w:t>
      </w:r>
      <w:r w:rsidR="003F637C">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run. </w:t>
      </w:r>
    </w:p>
    <w:p w14:paraId="1E132C50" w14:textId="77777777" w:rsidR="0093597D" w:rsidRDefault="0093597D">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6097B12F" w14:textId="39E0C051" w:rsidR="0093597D"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As indicated in Table 6, the </w:t>
      </w:r>
      <w:r>
        <w:rPr>
          <w:rFonts w:ascii="Times New Roman" w:eastAsia="Calibri" w:hAnsi="Times New Roman" w:cs="Times New Roman"/>
          <w:i/>
          <w:iCs/>
          <w:kern w:val="0"/>
          <w:sz w:val="24"/>
          <w:szCs w:val="24"/>
          <w14:ligatures w14:val="none"/>
        </w:rPr>
        <w:t>ECT</w:t>
      </w:r>
      <w:r>
        <w:rPr>
          <w:rFonts w:ascii="Times New Roman" w:eastAsia="Calibri" w:hAnsi="Times New Roman" w:cs="Times New Roman"/>
          <w:kern w:val="0"/>
          <w:sz w:val="24"/>
          <w:szCs w:val="24"/>
          <w14:ligatures w14:val="none"/>
        </w:rPr>
        <w:t xml:space="preserve"> coefficients: -0.4049 (t = -7.0575; p &lt; 0.01), -0.6976 (t = -7.8546; p &lt; 0.01) and -0.5351 (t = -6.4149; p &lt; 0.01) </w:t>
      </w:r>
      <w:r w:rsidR="003F637C">
        <w:rPr>
          <w:rFonts w:ascii="Times New Roman" w:eastAsia="Calibri" w:hAnsi="Times New Roman" w:cs="Times New Roman"/>
          <w:kern w:val="0"/>
          <w:sz w:val="24"/>
          <w:szCs w:val="24"/>
          <w14:ligatures w14:val="none"/>
        </w:rPr>
        <w:t>for</w:t>
      </w:r>
      <w:r>
        <w:rPr>
          <w:rFonts w:ascii="Times New Roman" w:eastAsia="Calibri" w:hAnsi="Times New Roman" w:cs="Times New Roman"/>
          <w:kern w:val="0"/>
          <w:sz w:val="24"/>
          <w:szCs w:val="24"/>
          <w14:ligatures w14:val="none"/>
        </w:rPr>
        <w:t xml:space="preserve"> exchange rate, economic growth and unemployment</w:t>
      </w:r>
      <w:r w:rsidR="003F637C">
        <w:rPr>
          <w:rFonts w:ascii="Times New Roman" w:eastAsia="Calibri" w:hAnsi="Times New Roman" w:cs="Times New Roman"/>
          <w:kern w:val="0"/>
          <w:sz w:val="24"/>
          <w:szCs w:val="24"/>
          <w14:ligatures w14:val="none"/>
        </w:rPr>
        <w:t xml:space="preserve"> respectively</w:t>
      </w:r>
      <w:r>
        <w:rPr>
          <w:rFonts w:ascii="Times New Roman" w:eastAsia="Calibri" w:hAnsi="Times New Roman" w:cs="Times New Roman"/>
          <w:kern w:val="0"/>
          <w:sz w:val="24"/>
          <w:szCs w:val="24"/>
          <w14:ligatures w14:val="none"/>
        </w:rPr>
        <w:t xml:space="preserve">, were all negative and statistically significant at </w:t>
      </w:r>
      <w:r w:rsidR="003F637C">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kern w:val="0"/>
          <w:sz w:val="24"/>
          <w:szCs w:val="24"/>
          <w14:ligatures w14:val="none"/>
        </w:rPr>
        <w:t>1</w:t>
      </w:r>
      <w:r w:rsidR="003F637C">
        <w:rPr>
          <w:rFonts w:ascii="Times New Roman" w:eastAsia="Calibri" w:hAnsi="Times New Roman" w:cs="Times New Roman"/>
          <w:kern w:val="0"/>
          <w:sz w:val="24"/>
          <w:szCs w:val="24"/>
          <w14:ligatures w14:val="none"/>
        </w:rPr>
        <w:t xml:space="preserve"> percent</w:t>
      </w:r>
      <w:r>
        <w:rPr>
          <w:rFonts w:ascii="Times New Roman" w:eastAsia="Calibri" w:hAnsi="Times New Roman" w:cs="Times New Roman"/>
          <w:kern w:val="0"/>
          <w:sz w:val="24"/>
          <w:szCs w:val="24"/>
          <w14:ligatures w14:val="none"/>
        </w:rPr>
        <w:t xml:space="preserve"> level</w:t>
      </w:r>
      <w:r w:rsidR="003F637C">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This verifie</w:t>
      </w:r>
      <w:r w:rsidR="003F637C">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the ARDL bounds test </w:t>
      </w:r>
      <w:r w:rsidR="003F637C">
        <w:rPr>
          <w:rFonts w:ascii="Times New Roman" w:eastAsia="Calibri" w:hAnsi="Times New Roman" w:cs="Times New Roman"/>
          <w:kern w:val="0"/>
          <w:sz w:val="24"/>
          <w:szCs w:val="24"/>
          <w14:ligatures w14:val="none"/>
        </w:rPr>
        <w:t xml:space="preserve">result </w:t>
      </w:r>
      <w:r>
        <w:rPr>
          <w:rFonts w:ascii="Times New Roman" w:eastAsia="Calibri" w:hAnsi="Times New Roman" w:cs="Times New Roman"/>
          <w:kern w:val="0"/>
          <w:sz w:val="24"/>
          <w:szCs w:val="24"/>
          <w14:ligatures w14:val="none"/>
        </w:rPr>
        <w:t xml:space="preserve">in Table 4 that a long-run relationship </w:t>
      </w:r>
      <w:r w:rsidR="003F637C">
        <w:rPr>
          <w:rFonts w:ascii="Times New Roman" w:eastAsia="Calibri" w:hAnsi="Times New Roman" w:cs="Times New Roman"/>
          <w:kern w:val="0"/>
          <w:sz w:val="24"/>
          <w:szCs w:val="24"/>
          <w14:ligatures w14:val="none"/>
        </w:rPr>
        <w:t>exists among</w:t>
      </w:r>
      <w:r>
        <w:rPr>
          <w:rFonts w:ascii="Times New Roman" w:eastAsia="Calibri" w:hAnsi="Times New Roman" w:cs="Times New Roman"/>
          <w:kern w:val="0"/>
          <w:sz w:val="24"/>
          <w:szCs w:val="24"/>
          <w14:ligatures w14:val="none"/>
        </w:rPr>
        <w:t xml:space="preserve"> the variables in </w:t>
      </w:r>
      <w:r w:rsidR="003F637C">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i/>
          <w:iCs/>
          <w:kern w:val="0"/>
          <w:sz w:val="24"/>
          <w:szCs w:val="24"/>
          <w14:ligatures w14:val="none"/>
        </w:rPr>
        <w:t>EXCH</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i/>
          <w:iCs/>
          <w:kern w:val="0"/>
          <w:sz w:val="24"/>
          <w:szCs w:val="24"/>
          <w14:ligatures w14:val="none"/>
        </w:rPr>
        <w:t>GDPCT</w:t>
      </w:r>
      <w:r>
        <w:rPr>
          <w:rFonts w:ascii="Times New Roman" w:eastAsia="Calibri" w:hAnsi="Times New Roman" w:cs="Times New Roman"/>
          <w:kern w:val="0"/>
          <w:sz w:val="24"/>
          <w:szCs w:val="24"/>
          <w14:ligatures w14:val="none"/>
        </w:rPr>
        <w:t xml:space="preserve"> and </w:t>
      </w:r>
      <w:r>
        <w:rPr>
          <w:rFonts w:ascii="Times New Roman" w:eastAsia="Calibri" w:hAnsi="Times New Roman" w:cs="Times New Roman"/>
          <w:i/>
          <w:iCs/>
          <w:kern w:val="0"/>
          <w:sz w:val="24"/>
          <w:szCs w:val="24"/>
          <w14:ligatures w14:val="none"/>
        </w:rPr>
        <w:t xml:space="preserve">LUNMP </w:t>
      </w:r>
      <w:r>
        <w:rPr>
          <w:rFonts w:ascii="Times New Roman" w:eastAsia="Calibri" w:hAnsi="Times New Roman" w:cs="Times New Roman"/>
          <w:kern w:val="0"/>
          <w:sz w:val="24"/>
          <w:szCs w:val="24"/>
          <w14:ligatures w14:val="none"/>
        </w:rPr>
        <w:t xml:space="preserve">models. It also </w:t>
      </w:r>
      <w:r w:rsidR="003F637C">
        <w:rPr>
          <w:rFonts w:ascii="Times New Roman" w:eastAsia="Calibri" w:hAnsi="Times New Roman" w:cs="Times New Roman"/>
          <w:kern w:val="0"/>
          <w:sz w:val="24"/>
          <w:szCs w:val="24"/>
          <w14:ligatures w14:val="none"/>
        </w:rPr>
        <w:t>confirms</w:t>
      </w:r>
      <w:r>
        <w:rPr>
          <w:rFonts w:ascii="Times New Roman" w:eastAsia="Calibri" w:hAnsi="Times New Roman" w:cs="Times New Roman"/>
          <w:kern w:val="0"/>
          <w:sz w:val="24"/>
          <w:szCs w:val="24"/>
          <w14:ligatures w14:val="none"/>
        </w:rPr>
        <w:t xml:space="preserve"> the co-integrating relationship </w:t>
      </w:r>
      <w:r w:rsidR="003F637C">
        <w:rPr>
          <w:rFonts w:ascii="Times New Roman" w:eastAsia="Calibri" w:hAnsi="Times New Roman" w:cs="Times New Roman"/>
          <w:kern w:val="0"/>
          <w:sz w:val="24"/>
          <w:szCs w:val="24"/>
          <w14:ligatures w14:val="none"/>
        </w:rPr>
        <w:t>among</w:t>
      </w:r>
      <w:r>
        <w:rPr>
          <w:rFonts w:ascii="Times New Roman" w:eastAsia="Calibri" w:hAnsi="Times New Roman" w:cs="Times New Roman"/>
          <w:kern w:val="0"/>
          <w:sz w:val="24"/>
          <w:szCs w:val="24"/>
          <w14:ligatures w14:val="none"/>
        </w:rPr>
        <w:t xml:space="preserve"> the variables</w:t>
      </w:r>
      <w:r w:rsidR="003F637C">
        <w:rPr>
          <w:rFonts w:ascii="Times New Roman" w:eastAsia="Calibri" w:hAnsi="Times New Roman" w:cs="Times New Roman"/>
          <w:kern w:val="0"/>
          <w:sz w:val="24"/>
          <w:szCs w:val="24"/>
          <w14:ligatures w14:val="none"/>
        </w:rPr>
        <w:t>, revealing</w:t>
      </w:r>
      <w:r>
        <w:rPr>
          <w:rFonts w:ascii="Times New Roman" w:eastAsia="Calibri" w:hAnsi="Times New Roman" w:cs="Times New Roman"/>
          <w:kern w:val="0"/>
          <w:sz w:val="24"/>
          <w:szCs w:val="24"/>
          <w14:ligatures w14:val="none"/>
        </w:rPr>
        <w:t xml:space="preserve"> the speed</w:t>
      </w:r>
      <w:r w:rsidR="003F637C">
        <w:rPr>
          <w:rFonts w:ascii="Times New Roman" w:eastAsia="Calibri" w:hAnsi="Times New Roman" w:cs="Times New Roman"/>
          <w:kern w:val="0"/>
          <w:sz w:val="24"/>
          <w:szCs w:val="24"/>
          <w14:ligatures w14:val="none"/>
        </w:rPr>
        <w:t xml:space="preserve"> at</w:t>
      </w:r>
      <w:r>
        <w:rPr>
          <w:rFonts w:ascii="Times New Roman" w:eastAsia="Calibri" w:hAnsi="Times New Roman" w:cs="Times New Roman"/>
          <w:kern w:val="0"/>
          <w:sz w:val="24"/>
          <w:szCs w:val="24"/>
          <w14:ligatures w14:val="none"/>
        </w:rPr>
        <w:t xml:space="preserve"> which the</w:t>
      </w:r>
      <w:r w:rsidR="003F637C">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variables return to long-run equilibrium. The</w:t>
      </w:r>
      <w:r w:rsidR="005A0480">
        <w:rPr>
          <w:rFonts w:ascii="Times New Roman" w:eastAsia="Calibri" w:hAnsi="Times New Roman" w:cs="Times New Roman"/>
          <w:kern w:val="0"/>
          <w:sz w:val="24"/>
          <w:szCs w:val="24"/>
          <w14:ligatures w14:val="none"/>
        </w:rPr>
        <w:t xml:space="preserve"> </w:t>
      </w:r>
      <w:r w:rsidR="005A0480" w:rsidRPr="005A0480">
        <w:rPr>
          <w:rFonts w:ascii="Times New Roman" w:eastAsia="Calibri" w:hAnsi="Times New Roman" w:cs="Times New Roman"/>
          <w:i/>
          <w:iCs/>
          <w:kern w:val="0"/>
          <w:sz w:val="24"/>
          <w:szCs w:val="24"/>
          <w14:ligatures w14:val="none"/>
        </w:rPr>
        <w:t>ECT</w:t>
      </w:r>
      <w:r>
        <w:rPr>
          <w:rFonts w:ascii="Times New Roman" w:eastAsia="Calibri" w:hAnsi="Times New Roman" w:cs="Times New Roman"/>
          <w:kern w:val="0"/>
          <w:sz w:val="24"/>
          <w:szCs w:val="24"/>
          <w14:ligatures w14:val="none"/>
        </w:rPr>
        <w:t xml:space="preserve"> values</w:t>
      </w:r>
      <w:r>
        <w:rPr>
          <w:rFonts w:ascii="Times New Roman" w:eastAsia="Calibri" w:hAnsi="Times New Roman" w:cs="Times New Roman"/>
          <w:i/>
          <w:iCs/>
          <w:kern w:val="0"/>
          <w:sz w:val="24"/>
          <w:szCs w:val="24"/>
          <w14:ligatures w14:val="none"/>
        </w:rPr>
        <w:t xml:space="preserve"> </w:t>
      </w:r>
      <w:r>
        <w:rPr>
          <w:rFonts w:ascii="Times New Roman" w:eastAsia="Calibri" w:hAnsi="Times New Roman" w:cs="Times New Roman"/>
          <w:kern w:val="0"/>
          <w:sz w:val="24"/>
          <w:szCs w:val="24"/>
          <w14:ligatures w14:val="none"/>
        </w:rPr>
        <w:t>show that the speed of adjustment i</w:t>
      </w:r>
      <w:r w:rsidR="005A0480">
        <w:rPr>
          <w:rFonts w:ascii="Times New Roman" w:eastAsia="Calibri" w:hAnsi="Times New Roman" w:cs="Times New Roman"/>
          <w:kern w:val="0"/>
          <w:sz w:val="24"/>
          <w:szCs w:val="24"/>
          <w14:ligatures w14:val="none"/>
        </w:rPr>
        <w:t>s highest in the</w:t>
      </w:r>
      <w:r>
        <w:rPr>
          <w:rFonts w:ascii="Times New Roman" w:eastAsia="Calibri" w:hAnsi="Times New Roman" w:cs="Times New Roman"/>
          <w:kern w:val="0"/>
          <w:sz w:val="24"/>
          <w:szCs w:val="24"/>
          <w14:ligatures w14:val="none"/>
        </w:rPr>
        <w:t xml:space="preserve"> economic growth model at approximately 70</w:t>
      </w:r>
      <w:r w:rsidR="005A0480">
        <w:rPr>
          <w:rFonts w:ascii="Times New Roman" w:eastAsia="Calibri" w:hAnsi="Times New Roman" w:cs="Times New Roman"/>
          <w:kern w:val="0"/>
          <w:sz w:val="24"/>
          <w:szCs w:val="24"/>
          <w14:ligatures w14:val="none"/>
        </w:rPr>
        <w:t xml:space="preserve"> percent</w:t>
      </w:r>
      <w:r>
        <w:rPr>
          <w:rFonts w:ascii="Times New Roman" w:eastAsia="Calibri" w:hAnsi="Times New Roman" w:cs="Times New Roman"/>
          <w:kern w:val="0"/>
          <w:sz w:val="24"/>
          <w:szCs w:val="24"/>
          <w14:ligatures w14:val="none"/>
        </w:rPr>
        <w:t>,</w:t>
      </w:r>
      <w:r w:rsidR="005A0480">
        <w:rPr>
          <w:rFonts w:ascii="Times New Roman" w:eastAsia="Calibri" w:hAnsi="Times New Roman" w:cs="Times New Roman"/>
          <w:kern w:val="0"/>
          <w:sz w:val="24"/>
          <w:szCs w:val="24"/>
          <w14:ligatures w14:val="none"/>
        </w:rPr>
        <w:t xml:space="preserve"> while</w:t>
      </w:r>
      <w:r>
        <w:rPr>
          <w:rFonts w:ascii="Times New Roman" w:eastAsia="Calibri" w:hAnsi="Times New Roman" w:cs="Times New Roman"/>
          <w:kern w:val="0"/>
          <w:sz w:val="24"/>
          <w:szCs w:val="24"/>
          <w14:ligatures w14:val="none"/>
        </w:rPr>
        <w:t xml:space="preserve"> the exchange rate and unemployment models adjust back to </w:t>
      </w:r>
      <w:r w:rsidR="00750055">
        <w:rPr>
          <w:rFonts w:ascii="Times New Roman" w:eastAsia="Calibri" w:hAnsi="Times New Roman" w:cs="Times New Roman"/>
          <w:kern w:val="0"/>
          <w:sz w:val="24"/>
          <w:szCs w:val="24"/>
          <w14:ligatures w14:val="none"/>
        </w:rPr>
        <w:t>long-run</w:t>
      </w:r>
      <w:r>
        <w:rPr>
          <w:rFonts w:ascii="Times New Roman" w:eastAsia="Calibri" w:hAnsi="Times New Roman" w:cs="Times New Roman"/>
          <w:kern w:val="0"/>
          <w:sz w:val="24"/>
          <w:szCs w:val="24"/>
          <w14:ligatures w14:val="none"/>
        </w:rPr>
        <w:t xml:space="preserve"> equilibrium by</w:t>
      </w:r>
      <w:r w:rsidR="005A0480">
        <w:rPr>
          <w:rFonts w:ascii="Times New Roman" w:eastAsia="Calibri" w:hAnsi="Times New Roman" w:cs="Times New Roman"/>
          <w:kern w:val="0"/>
          <w:sz w:val="24"/>
          <w:szCs w:val="24"/>
          <w14:ligatures w14:val="none"/>
        </w:rPr>
        <w:t xml:space="preserve"> about</w:t>
      </w:r>
      <w:r>
        <w:rPr>
          <w:rFonts w:ascii="Times New Roman" w:eastAsia="Calibri" w:hAnsi="Times New Roman" w:cs="Times New Roman"/>
          <w:kern w:val="0"/>
          <w:sz w:val="24"/>
          <w:szCs w:val="24"/>
          <w14:ligatures w14:val="none"/>
        </w:rPr>
        <w:t xml:space="preserve"> 40</w:t>
      </w:r>
      <w:r w:rsidR="005A0480">
        <w:rPr>
          <w:rFonts w:ascii="Times New Roman" w:eastAsia="Calibri" w:hAnsi="Times New Roman" w:cs="Times New Roman"/>
          <w:kern w:val="0"/>
          <w:sz w:val="24"/>
          <w:szCs w:val="24"/>
          <w14:ligatures w14:val="none"/>
        </w:rPr>
        <w:t xml:space="preserve"> percent</w:t>
      </w:r>
      <w:r>
        <w:rPr>
          <w:rFonts w:ascii="Times New Roman" w:eastAsia="Calibri" w:hAnsi="Times New Roman" w:cs="Times New Roman"/>
          <w:kern w:val="0"/>
          <w:sz w:val="24"/>
          <w:szCs w:val="24"/>
          <w14:ligatures w14:val="none"/>
        </w:rPr>
        <w:t xml:space="preserve"> and 54</w:t>
      </w:r>
      <w:r w:rsidR="005A0480">
        <w:rPr>
          <w:rFonts w:ascii="Times New Roman" w:eastAsia="Calibri" w:hAnsi="Times New Roman" w:cs="Times New Roman"/>
          <w:kern w:val="0"/>
          <w:sz w:val="24"/>
          <w:szCs w:val="24"/>
          <w14:ligatures w14:val="none"/>
        </w:rPr>
        <w:t xml:space="preserve"> percent</w:t>
      </w:r>
      <w:r>
        <w:rPr>
          <w:rFonts w:ascii="Times New Roman" w:eastAsia="Calibri" w:hAnsi="Times New Roman" w:cs="Times New Roman"/>
          <w:kern w:val="0"/>
          <w:sz w:val="24"/>
          <w:szCs w:val="24"/>
          <w14:ligatures w14:val="none"/>
        </w:rPr>
        <w:t xml:space="preserve"> respectively</w:t>
      </w:r>
      <w:r w:rsidR="005A0480">
        <w:rPr>
          <w:rFonts w:ascii="Times New Roman" w:eastAsia="Calibri" w:hAnsi="Times New Roman" w:cs="Times New Roman"/>
          <w:kern w:val="0"/>
          <w:sz w:val="24"/>
          <w:szCs w:val="24"/>
          <w14:ligatures w14:val="none"/>
        </w:rPr>
        <w:t xml:space="preserve"> following a short-run shock</w:t>
      </w:r>
      <w:r>
        <w:rPr>
          <w:rFonts w:ascii="Times New Roman" w:eastAsia="Calibri" w:hAnsi="Times New Roman" w:cs="Times New Roman"/>
          <w:kern w:val="0"/>
          <w:sz w:val="24"/>
          <w:szCs w:val="24"/>
          <w14:ligatures w14:val="none"/>
        </w:rPr>
        <w:t xml:space="preserve">. This </w:t>
      </w:r>
      <w:r w:rsidR="005A0480">
        <w:rPr>
          <w:rFonts w:ascii="Times New Roman" w:eastAsia="Calibri" w:hAnsi="Times New Roman" w:cs="Times New Roman"/>
          <w:kern w:val="0"/>
          <w:sz w:val="24"/>
          <w:szCs w:val="24"/>
          <w14:ligatures w14:val="none"/>
        </w:rPr>
        <w:t xml:space="preserve">further indicates </w:t>
      </w:r>
      <w:r>
        <w:rPr>
          <w:rFonts w:ascii="Times New Roman" w:eastAsia="Calibri" w:hAnsi="Times New Roman" w:cs="Times New Roman"/>
          <w:kern w:val="0"/>
          <w:sz w:val="24"/>
          <w:szCs w:val="24"/>
          <w14:ligatures w14:val="none"/>
        </w:rPr>
        <w:t>that</w:t>
      </w:r>
      <w:r w:rsidR="005A048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for trade protection</w:t>
      </w:r>
      <w:r w:rsidR="005A0480">
        <w:rPr>
          <w:rFonts w:ascii="Times New Roman" w:eastAsia="Calibri" w:hAnsi="Times New Roman" w:cs="Times New Roman"/>
          <w:kern w:val="0"/>
          <w:sz w:val="24"/>
          <w:szCs w:val="24"/>
          <w14:ligatures w14:val="none"/>
        </w:rPr>
        <w:t xml:space="preserve"> p</w:t>
      </w:r>
      <w:r>
        <w:rPr>
          <w:rFonts w:ascii="Times New Roman" w:eastAsia="Calibri" w:hAnsi="Times New Roman" w:cs="Times New Roman"/>
          <w:kern w:val="0"/>
          <w:sz w:val="24"/>
          <w:szCs w:val="24"/>
          <w14:ligatures w14:val="none"/>
        </w:rPr>
        <w:t>olicies to have a significant effect on macroeconomic performance</w:t>
      </w:r>
      <w:r w:rsidR="005A048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especially economic growth, </w:t>
      </w:r>
      <w:r w:rsidR="00750055">
        <w:rPr>
          <w:rFonts w:ascii="Times New Roman" w:eastAsia="Calibri" w:hAnsi="Times New Roman" w:cs="Times New Roman"/>
          <w:kern w:val="0"/>
          <w:sz w:val="24"/>
          <w:szCs w:val="24"/>
          <w14:ligatures w14:val="none"/>
        </w:rPr>
        <w:t>long-run</w:t>
      </w:r>
      <w:r>
        <w:rPr>
          <w:rFonts w:ascii="Times New Roman" w:eastAsia="Calibri" w:hAnsi="Times New Roman" w:cs="Times New Roman"/>
          <w:kern w:val="0"/>
          <w:sz w:val="24"/>
          <w:szCs w:val="24"/>
          <w14:ligatures w14:val="none"/>
        </w:rPr>
        <w:t xml:space="preserve"> policies </w:t>
      </w:r>
      <w:r w:rsidR="005A0480">
        <w:rPr>
          <w:rFonts w:ascii="Times New Roman" w:eastAsia="Calibri" w:hAnsi="Times New Roman" w:cs="Times New Roman"/>
          <w:kern w:val="0"/>
          <w:sz w:val="24"/>
          <w:szCs w:val="24"/>
          <w14:ligatures w14:val="none"/>
        </w:rPr>
        <w:t>must</w:t>
      </w:r>
      <w:r>
        <w:rPr>
          <w:rFonts w:ascii="Times New Roman" w:eastAsia="Calibri" w:hAnsi="Times New Roman" w:cs="Times New Roman"/>
          <w:kern w:val="0"/>
          <w:sz w:val="24"/>
          <w:szCs w:val="24"/>
          <w14:ligatures w14:val="none"/>
        </w:rPr>
        <w:t xml:space="preserve"> be enacted and implemented by the Federal Government of Nigeria </w:t>
      </w:r>
      <w:r w:rsidR="005A048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USTR</w:t>
      </w:r>
      <w:r w:rsidR="005A048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2011</w:t>
      </w:r>
      <w:r w:rsidR="005A048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WTO</w:t>
      </w:r>
      <w:r w:rsidR="005A048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2017).</w:t>
      </w:r>
    </w:p>
    <w:p w14:paraId="367533CA" w14:textId="77777777" w:rsidR="0093597D" w:rsidRDefault="0093597D">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16E179F0" w14:textId="6BE6F95D" w:rsidR="005A0480" w:rsidRPr="00EF6760"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highlight w:val="yellow"/>
          <w14:ligatures w14:val="none"/>
        </w:rPr>
      </w:pPr>
      <w:r w:rsidRPr="00EF6760">
        <w:rPr>
          <w:rFonts w:ascii="Times New Roman" w:eastAsia="Calibri" w:hAnsi="Times New Roman" w:cs="Times New Roman"/>
          <w:kern w:val="0"/>
          <w:sz w:val="24"/>
          <w:szCs w:val="24"/>
          <w:highlight w:val="yellow"/>
          <w14:ligatures w14:val="none"/>
        </w:rPr>
        <w:t xml:space="preserve">In addition, the short run estimates in Table 6 show that trade protection positively affects exchange rate (t = 2.9561; p &lt;0.01) in the short run, </w:t>
      </w:r>
      <w:r w:rsidR="00A24419" w:rsidRPr="00EF6760">
        <w:rPr>
          <w:rFonts w:ascii="Times New Roman" w:eastAsia="Calibri" w:hAnsi="Times New Roman" w:cs="Times New Roman"/>
          <w:kern w:val="0"/>
          <w:sz w:val="24"/>
          <w:szCs w:val="24"/>
          <w:highlight w:val="yellow"/>
          <w14:ligatures w14:val="none"/>
        </w:rPr>
        <w:t>but</w:t>
      </w:r>
      <w:r w:rsidRPr="00EF6760">
        <w:rPr>
          <w:rFonts w:ascii="Times New Roman" w:eastAsia="Calibri" w:hAnsi="Times New Roman" w:cs="Times New Roman"/>
          <w:kern w:val="0"/>
          <w:sz w:val="24"/>
          <w:szCs w:val="24"/>
          <w:highlight w:val="yellow"/>
          <w14:ligatures w14:val="none"/>
        </w:rPr>
        <w:t xml:space="preserve"> negatively affects economic growth in the (t = -5.3530; p &lt; 0.01)</w:t>
      </w:r>
      <w:r w:rsidR="00D36696" w:rsidRPr="00EF6760">
        <w:rPr>
          <w:rFonts w:ascii="Times New Roman" w:eastAsia="Calibri" w:hAnsi="Times New Roman" w:cs="Times New Roman"/>
          <w:kern w:val="0"/>
          <w:sz w:val="24"/>
          <w:szCs w:val="24"/>
          <w:highlight w:val="yellow"/>
          <w14:ligatures w14:val="none"/>
        </w:rPr>
        <w:t xml:space="preserve"> and employment (</w:t>
      </w:r>
      <w:r w:rsidR="006A04EB" w:rsidRPr="00EF6760">
        <w:rPr>
          <w:rFonts w:ascii="Times New Roman" w:eastAsia="Calibri" w:hAnsi="Times New Roman" w:cs="Times New Roman"/>
          <w:kern w:val="0"/>
          <w:sz w:val="24"/>
          <w:szCs w:val="24"/>
          <w:highlight w:val="yellow"/>
          <w14:ligatures w14:val="none"/>
        </w:rPr>
        <w:t>t= 3.1561; p &lt; 0.01</w:t>
      </w:r>
      <w:r w:rsidR="00D36696" w:rsidRPr="00EF6760">
        <w:rPr>
          <w:rFonts w:ascii="Times New Roman" w:eastAsia="Calibri" w:hAnsi="Times New Roman" w:cs="Times New Roman"/>
          <w:kern w:val="0"/>
          <w:sz w:val="24"/>
          <w:szCs w:val="24"/>
          <w:highlight w:val="yellow"/>
          <w14:ligatures w14:val="none"/>
        </w:rPr>
        <w:t>) in the short-run</w:t>
      </w:r>
      <w:r w:rsidRPr="00EF6760">
        <w:rPr>
          <w:rFonts w:ascii="Times New Roman" w:eastAsia="Calibri" w:hAnsi="Times New Roman" w:cs="Times New Roman"/>
          <w:kern w:val="0"/>
          <w:sz w:val="24"/>
          <w:szCs w:val="24"/>
          <w:highlight w:val="yellow"/>
          <w14:ligatures w14:val="none"/>
        </w:rPr>
        <w:t xml:space="preserve">. </w:t>
      </w:r>
      <w:r w:rsidR="00957FF2" w:rsidRPr="00EF6760">
        <w:rPr>
          <w:rFonts w:ascii="Times New Roman" w:eastAsia="Calibri" w:hAnsi="Times New Roman" w:cs="Times New Roman"/>
          <w:kern w:val="0"/>
          <w:sz w:val="24"/>
          <w:szCs w:val="24"/>
          <w:highlight w:val="yellow"/>
          <w14:ligatures w14:val="none"/>
        </w:rPr>
        <w:t>By implication,</w:t>
      </w:r>
      <w:r w:rsidR="00F70D73" w:rsidRPr="00EF6760">
        <w:rPr>
          <w:rFonts w:ascii="Times New Roman" w:eastAsia="Calibri" w:hAnsi="Times New Roman" w:cs="Times New Roman"/>
          <w:kern w:val="0"/>
          <w:sz w:val="24"/>
          <w:szCs w:val="24"/>
          <w:highlight w:val="yellow"/>
          <w14:ligatures w14:val="none"/>
        </w:rPr>
        <w:t xml:space="preserve"> </w:t>
      </w:r>
      <w:r w:rsidR="00590ADC" w:rsidRPr="00EF6760">
        <w:rPr>
          <w:rFonts w:ascii="Times New Roman" w:eastAsia="Calibri" w:hAnsi="Times New Roman" w:cs="Times New Roman"/>
          <w:kern w:val="0"/>
          <w:sz w:val="24"/>
          <w:szCs w:val="24"/>
          <w:highlight w:val="yellow"/>
          <w14:ligatures w14:val="none"/>
        </w:rPr>
        <w:t xml:space="preserve">as </w:t>
      </w:r>
      <w:r w:rsidR="00F70D73" w:rsidRPr="00EF6760">
        <w:rPr>
          <w:rFonts w:ascii="Times New Roman" w:eastAsia="Calibri" w:hAnsi="Times New Roman" w:cs="Times New Roman"/>
          <w:kern w:val="0"/>
          <w:sz w:val="24"/>
          <w:szCs w:val="24"/>
          <w:highlight w:val="yellow"/>
          <w14:ligatures w14:val="none"/>
        </w:rPr>
        <w:t xml:space="preserve">trade protection </w:t>
      </w:r>
      <w:r w:rsidR="005A0480" w:rsidRPr="00EF6760">
        <w:rPr>
          <w:rFonts w:ascii="Times New Roman" w:eastAsia="Calibri" w:hAnsi="Times New Roman" w:cs="Times New Roman"/>
          <w:kern w:val="0"/>
          <w:sz w:val="24"/>
          <w:szCs w:val="24"/>
          <w:highlight w:val="yellow"/>
          <w14:ligatures w14:val="none"/>
        </w:rPr>
        <w:t>reduces</w:t>
      </w:r>
      <w:r w:rsidR="00F70D73" w:rsidRPr="00EF6760">
        <w:rPr>
          <w:rFonts w:ascii="Times New Roman" w:eastAsia="Calibri" w:hAnsi="Times New Roman" w:cs="Times New Roman"/>
          <w:kern w:val="0"/>
          <w:sz w:val="24"/>
          <w:szCs w:val="24"/>
          <w:highlight w:val="yellow"/>
          <w14:ligatures w14:val="none"/>
        </w:rPr>
        <w:t xml:space="preserve"> import demand and foreign exchange outflows,</w:t>
      </w:r>
      <w:r w:rsidR="007C5727" w:rsidRPr="00EF6760">
        <w:rPr>
          <w:rFonts w:ascii="Times New Roman" w:eastAsia="Calibri" w:hAnsi="Times New Roman" w:cs="Times New Roman"/>
          <w:kern w:val="0"/>
          <w:sz w:val="24"/>
          <w:szCs w:val="24"/>
          <w:highlight w:val="yellow"/>
          <w14:ligatures w14:val="none"/>
        </w:rPr>
        <w:t xml:space="preserve"> </w:t>
      </w:r>
      <w:r w:rsidR="005A0480" w:rsidRPr="00EF6760">
        <w:rPr>
          <w:rFonts w:ascii="Times New Roman" w:eastAsia="Calibri" w:hAnsi="Times New Roman" w:cs="Times New Roman"/>
          <w:kern w:val="0"/>
          <w:sz w:val="24"/>
          <w:szCs w:val="24"/>
          <w:highlight w:val="yellow"/>
          <w14:ligatures w14:val="none"/>
        </w:rPr>
        <w:t xml:space="preserve">the </w:t>
      </w:r>
      <w:r w:rsidR="007C5727" w:rsidRPr="00EF6760">
        <w:rPr>
          <w:rFonts w:ascii="Times New Roman" w:eastAsia="Calibri" w:hAnsi="Times New Roman" w:cs="Times New Roman"/>
          <w:kern w:val="0"/>
          <w:sz w:val="24"/>
          <w:szCs w:val="24"/>
          <w:highlight w:val="yellow"/>
          <w14:ligatures w14:val="none"/>
        </w:rPr>
        <w:t>cost of production rises</w:t>
      </w:r>
      <w:r w:rsidR="001122E0" w:rsidRPr="00EF6760">
        <w:rPr>
          <w:rFonts w:ascii="Times New Roman" w:eastAsia="Calibri" w:hAnsi="Times New Roman" w:cs="Times New Roman"/>
          <w:kern w:val="0"/>
          <w:sz w:val="24"/>
          <w:szCs w:val="24"/>
          <w:highlight w:val="yellow"/>
          <w14:ligatures w14:val="none"/>
        </w:rPr>
        <w:t>,</w:t>
      </w:r>
      <w:r w:rsidR="007C5727" w:rsidRPr="00EF6760">
        <w:rPr>
          <w:rFonts w:ascii="Times New Roman" w:eastAsia="Calibri" w:hAnsi="Times New Roman" w:cs="Times New Roman"/>
          <w:kern w:val="0"/>
          <w:sz w:val="24"/>
          <w:szCs w:val="24"/>
          <w:highlight w:val="yellow"/>
          <w14:ligatures w14:val="none"/>
        </w:rPr>
        <w:t xml:space="preserve"> </w:t>
      </w:r>
      <w:r w:rsidR="005A0480" w:rsidRPr="00EF6760">
        <w:rPr>
          <w:rFonts w:ascii="Times New Roman" w:eastAsia="Calibri" w:hAnsi="Times New Roman" w:cs="Times New Roman"/>
          <w:kern w:val="0"/>
          <w:sz w:val="24"/>
          <w:szCs w:val="24"/>
          <w:highlight w:val="yellow"/>
          <w14:ligatures w14:val="none"/>
        </w:rPr>
        <w:t>thereby</w:t>
      </w:r>
      <w:r w:rsidR="007C5727" w:rsidRPr="00EF6760">
        <w:rPr>
          <w:rFonts w:ascii="Times New Roman" w:eastAsia="Calibri" w:hAnsi="Times New Roman" w:cs="Times New Roman"/>
          <w:kern w:val="0"/>
          <w:sz w:val="24"/>
          <w:szCs w:val="24"/>
          <w:highlight w:val="yellow"/>
          <w14:ligatures w14:val="none"/>
        </w:rPr>
        <w:t xml:space="preserve"> </w:t>
      </w:r>
      <w:r w:rsidR="005A0480" w:rsidRPr="00EF6760">
        <w:rPr>
          <w:rFonts w:ascii="Times New Roman" w:eastAsia="Calibri" w:hAnsi="Times New Roman" w:cs="Times New Roman"/>
          <w:kern w:val="0"/>
          <w:sz w:val="24"/>
          <w:szCs w:val="24"/>
          <w:highlight w:val="yellow"/>
          <w14:ligatures w14:val="none"/>
        </w:rPr>
        <w:t>causing</w:t>
      </w:r>
      <w:r w:rsidR="007C5727" w:rsidRPr="00EF6760">
        <w:rPr>
          <w:rFonts w:ascii="Times New Roman" w:eastAsia="Calibri" w:hAnsi="Times New Roman" w:cs="Times New Roman"/>
          <w:kern w:val="0"/>
          <w:sz w:val="24"/>
          <w:szCs w:val="24"/>
          <w:highlight w:val="yellow"/>
          <w14:ligatures w14:val="none"/>
        </w:rPr>
        <w:t xml:space="preserve"> a </w:t>
      </w:r>
      <w:r w:rsidR="005A0480" w:rsidRPr="00EF6760">
        <w:rPr>
          <w:rFonts w:ascii="Times New Roman" w:eastAsia="Calibri" w:hAnsi="Times New Roman" w:cs="Times New Roman"/>
          <w:kern w:val="0"/>
          <w:sz w:val="24"/>
          <w:szCs w:val="24"/>
          <w:highlight w:val="yellow"/>
          <w14:ligatures w14:val="none"/>
        </w:rPr>
        <w:t>decline</w:t>
      </w:r>
      <w:r w:rsidR="007C5727" w:rsidRPr="00EF6760">
        <w:rPr>
          <w:rFonts w:ascii="Times New Roman" w:eastAsia="Calibri" w:hAnsi="Times New Roman" w:cs="Times New Roman"/>
          <w:kern w:val="0"/>
          <w:sz w:val="24"/>
          <w:szCs w:val="24"/>
          <w:highlight w:val="yellow"/>
          <w14:ligatures w14:val="none"/>
        </w:rPr>
        <w:t xml:space="preserve"> in </w:t>
      </w:r>
      <w:r w:rsidR="00F70D73" w:rsidRPr="00EF6760">
        <w:rPr>
          <w:rFonts w:ascii="Times New Roman" w:eastAsia="Calibri" w:hAnsi="Times New Roman" w:cs="Times New Roman"/>
          <w:kern w:val="0"/>
          <w:sz w:val="24"/>
          <w:szCs w:val="24"/>
          <w:highlight w:val="yellow"/>
          <w14:ligatures w14:val="none"/>
        </w:rPr>
        <w:t>economic growth</w:t>
      </w:r>
      <w:r w:rsidR="006A04EB" w:rsidRPr="00EF6760">
        <w:rPr>
          <w:rFonts w:ascii="Times New Roman" w:eastAsia="Calibri" w:hAnsi="Times New Roman" w:cs="Times New Roman"/>
          <w:kern w:val="0"/>
          <w:sz w:val="24"/>
          <w:szCs w:val="24"/>
          <w:highlight w:val="yellow"/>
          <w14:ligatures w14:val="none"/>
        </w:rPr>
        <w:t xml:space="preserve"> and a</w:t>
      </w:r>
      <w:r w:rsidR="005A0480" w:rsidRPr="00EF6760">
        <w:rPr>
          <w:rFonts w:ascii="Times New Roman" w:eastAsia="Calibri" w:hAnsi="Times New Roman" w:cs="Times New Roman"/>
          <w:kern w:val="0"/>
          <w:sz w:val="24"/>
          <w:szCs w:val="24"/>
          <w:highlight w:val="yellow"/>
          <w14:ligatures w14:val="none"/>
        </w:rPr>
        <w:t>n increase</w:t>
      </w:r>
      <w:r w:rsidR="006A04EB" w:rsidRPr="00EF6760">
        <w:rPr>
          <w:rFonts w:ascii="Times New Roman" w:eastAsia="Calibri" w:hAnsi="Times New Roman" w:cs="Times New Roman"/>
          <w:kern w:val="0"/>
          <w:sz w:val="24"/>
          <w:szCs w:val="24"/>
          <w:highlight w:val="yellow"/>
          <w14:ligatures w14:val="none"/>
        </w:rPr>
        <w:t xml:space="preserve"> in unemployment</w:t>
      </w:r>
      <w:r w:rsidR="00590ADC" w:rsidRPr="00EF6760">
        <w:rPr>
          <w:rFonts w:ascii="Times New Roman" w:eastAsia="Calibri" w:hAnsi="Times New Roman" w:cs="Times New Roman"/>
          <w:kern w:val="0"/>
          <w:sz w:val="24"/>
          <w:szCs w:val="24"/>
          <w:highlight w:val="yellow"/>
          <w14:ligatures w14:val="none"/>
        </w:rPr>
        <w:t xml:space="preserve"> in the short run</w:t>
      </w:r>
      <w:r w:rsidR="007C5727" w:rsidRPr="00EF6760">
        <w:rPr>
          <w:rFonts w:ascii="Times New Roman" w:eastAsia="Calibri" w:hAnsi="Times New Roman" w:cs="Times New Roman"/>
          <w:kern w:val="0"/>
          <w:sz w:val="24"/>
          <w:szCs w:val="24"/>
          <w:highlight w:val="yellow"/>
          <w14:ligatures w14:val="none"/>
        </w:rPr>
        <w:t xml:space="preserve">. </w:t>
      </w:r>
      <w:r w:rsidR="00B276C3">
        <w:rPr>
          <w:rFonts w:ascii="Times New Roman" w:eastAsia="Calibri" w:hAnsi="Times New Roman" w:cs="Times New Roman"/>
          <w:kern w:val="0"/>
          <w:sz w:val="24"/>
          <w:szCs w:val="24"/>
          <w:highlight w:val="yellow"/>
          <w14:ligatures w14:val="none"/>
        </w:rPr>
        <w:t>Hence, t</w:t>
      </w:r>
      <w:r w:rsidR="00590ADC" w:rsidRPr="00EF6760">
        <w:rPr>
          <w:rFonts w:ascii="Times New Roman" w:eastAsia="Calibri" w:hAnsi="Times New Roman" w:cs="Times New Roman"/>
          <w:kern w:val="0"/>
          <w:sz w:val="24"/>
          <w:szCs w:val="24"/>
          <w:highlight w:val="yellow"/>
          <w14:ligatures w14:val="none"/>
        </w:rPr>
        <w:t xml:space="preserve">his finding </w:t>
      </w:r>
      <w:r w:rsidR="00EF6760" w:rsidRPr="00EF6760">
        <w:rPr>
          <w:rFonts w:ascii="Times New Roman" w:eastAsia="Calibri" w:hAnsi="Times New Roman" w:cs="Times New Roman"/>
          <w:kern w:val="0"/>
          <w:sz w:val="24"/>
          <w:szCs w:val="24"/>
          <w:highlight w:val="yellow"/>
          <w14:ligatures w14:val="none"/>
        </w:rPr>
        <w:t xml:space="preserve">partially </w:t>
      </w:r>
      <w:r w:rsidR="00590ADC" w:rsidRPr="00EF6760">
        <w:rPr>
          <w:rFonts w:ascii="Times New Roman" w:eastAsia="Calibri" w:hAnsi="Times New Roman" w:cs="Times New Roman"/>
          <w:kern w:val="0"/>
          <w:sz w:val="24"/>
          <w:szCs w:val="24"/>
          <w:highlight w:val="yellow"/>
          <w14:ligatures w14:val="none"/>
        </w:rPr>
        <w:t xml:space="preserve">refutes the view of </w:t>
      </w:r>
      <w:proofErr w:type="spellStart"/>
      <w:r w:rsidR="00590ADC" w:rsidRPr="00EF6760">
        <w:rPr>
          <w:rFonts w:ascii="Times New Roman" w:eastAsia="Calibri" w:hAnsi="Times New Roman" w:cs="Times New Roman"/>
          <w:kern w:val="0"/>
          <w:sz w:val="24"/>
          <w:szCs w:val="24"/>
          <w:highlight w:val="yellow"/>
          <w14:ligatures w14:val="none"/>
        </w:rPr>
        <w:t>Udorffia</w:t>
      </w:r>
      <w:proofErr w:type="spellEnd"/>
      <w:r w:rsidR="00590ADC" w:rsidRPr="00EF6760">
        <w:rPr>
          <w:rFonts w:ascii="Times New Roman" w:eastAsia="Calibri" w:hAnsi="Times New Roman" w:cs="Times New Roman"/>
          <w:kern w:val="0"/>
          <w:sz w:val="24"/>
          <w:szCs w:val="24"/>
          <w:highlight w:val="yellow"/>
          <w14:ligatures w14:val="none"/>
        </w:rPr>
        <w:t xml:space="preserve">, </w:t>
      </w:r>
      <w:proofErr w:type="spellStart"/>
      <w:r w:rsidR="00590ADC" w:rsidRPr="00EF6760">
        <w:rPr>
          <w:rFonts w:ascii="Times New Roman" w:eastAsia="Calibri" w:hAnsi="Times New Roman" w:cs="Times New Roman"/>
          <w:kern w:val="0"/>
          <w:sz w:val="24"/>
          <w:szCs w:val="24"/>
          <w:highlight w:val="yellow"/>
          <w14:ligatures w14:val="none"/>
        </w:rPr>
        <w:t>Ikoh</w:t>
      </w:r>
      <w:proofErr w:type="spellEnd"/>
      <w:r w:rsidR="00590ADC" w:rsidRPr="00EF6760">
        <w:rPr>
          <w:rFonts w:ascii="Times New Roman" w:eastAsia="Calibri" w:hAnsi="Times New Roman" w:cs="Times New Roman"/>
          <w:kern w:val="0"/>
          <w:sz w:val="24"/>
          <w:szCs w:val="24"/>
          <w:highlight w:val="yellow"/>
          <w14:ligatures w14:val="none"/>
        </w:rPr>
        <w:t xml:space="preserve"> &amp; </w:t>
      </w:r>
      <w:proofErr w:type="spellStart"/>
      <w:r w:rsidR="00590ADC" w:rsidRPr="00EF6760">
        <w:rPr>
          <w:rFonts w:ascii="Times New Roman" w:eastAsia="Calibri" w:hAnsi="Times New Roman" w:cs="Times New Roman"/>
          <w:kern w:val="0"/>
          <w:sz w:val="24"/>
          <w:szCs w:val="24"/>
          <w:highlight w:val="yellow"/>
          <w14:ligatures w14:val="none"/>
        </w:rPr>
        <w:t>Iriabije</w:t>
      </w:r>
      <w:proofErr w:type="spellEnd"/>
      <w:r w:rsidR="00590ADC" w:rsidRPr="00EF6760">
        <w:rPr>
          <w:rFonts w:ascii="Times New Roman" w:eastAsia="Calibri" w:hAnsi="Times New Roman" w:cs="Times New Roman"/>
          <w:kern w:val="0"/>
          <w:sz w:val="24"/>
          <w:szCs w:val="24"/>
          <w:highlight w:val="yellow"/>
          <w14:ligatures w14:val="none"/>
        </w:rPr>
        <w:t xml:space="preserve"> (2025) which noted that trade protectionism positively affects economic growth in both short and long run.</w:t>
      </w:r>
      <w:r w:rsidR="00F133B2">
        <w:rPr>
          <w:rFonts w:ascii="Times New Roman" w:eastAsia="Calibri" w:hAnsi="Times New Roman" w:cs="Times New Roman"/>
          <w:kern w:val="0"/>
          <w:sz w:val="24"/>
          <w:szCs w:val="24"/>
          <w:highlight w:val="yellow"/>
          <w14:ligatures w14:val="none"/>
        </w:rPr>
        <w:t xml:space="preserve"> I</w:t>
      </w:r>
      <w:r w:rsidR="00B276C3">
        <w:rPr>
          <w:rFonts w:ascii="Times New Roman" w:eastAsia="Calibri" w:hAnsi="Times New Roman" w:cs="Times New Roman"/>
          <w:kern w:val="0"/>
          <w:sz w:val="24"/>
          <w:szCs w:val="24"/>
          <w:highlight w:val="yellow"/>
          <w14:ligatures w14:val="none"/>
        </w:rPr>
        <w:t>n addition to the view</w:t>
      </w:r>
      <w:r w:rsidR="00590ADC" w:rsidRPr="00EF6760">
        <w:rPr>
          <w:rFonts w:ascii="Times New Roman" w:eastAsia="Calibri" w:hAnsi="Times New Roman" w:cs="Times New Roman"/>
          <w:kern w:val="0"/>
          <w:sz w:val="24"/>
          <w:szCs w:val="24"/>
          <w:highlight w:val="yellow"/>
          <w14:ligatures w14:val="none"/>
        </w:rPr>
        <w:t xml:space="preserve"> of Akpan &amp; Akinbode (2026) which noted that trade protection can yield low competitiveness and high consumer prices due to high cost of production</w:t>
      </w:r>
      <w:r w:rsidR="00B276C3">
        <w:rPr>
          <w:rFonts w:ascii="Times New Roman" w:eastAsia="Calibri" w:hAnsi="Times New Roman" w:cs="Times New Roman"/>
          <w:kern w:val="0"/>
          <w:sz w:val="24"/>
          <w:szCs w:val="24"/>
          <w:highlight w:val="yellow"/>
          <w14:ligatures w14:val="none"/>
        </w:rPr>
        <w:t xml:space="preserve">, this </w:t>
      </w:r>
      <w:r w:rsidR="003D2B9C">
        <w:rPr>
          <w:rFonts w:ascii="Times New Roman" w:eastAsia="Calibri" w:hAnsi="Times New Roman" w:cs="Times New Roman"/>
          <w:kern w:val="0"/>
          <w:sz w:val="24"/>
          <w:szCs w:val="24"/>
          <w:highlight w:val="yellow"/>
          <w14:ligatures w14:val="none"/>
        </w:rPr>
        <w:t>study adds</w:t>
      </w:r>
      <w:r w:rsidR="00B276C3">
        <w:rPr>
          <w:rFonts w:ascii="Times New Roman" w:eastAsia="Calibri" w:hAnsi="Times New Roman" w:cs="Times New Roman"/>
          <w:kern w:val="0"/>
          <w:sz w:val="24"/>
          <w:szCs w:val="24"/>
          <w:highlight w:val="yellow"/>
          <w14:ligatures w14:val="none"/>
        </w:rPr>
        <w:t xml:space="preserve"> that these costs </w:t>
      </w:r>
      <w:r w:rsidR="003D2B9C">
        <w:rPr>
          <w:rFonts w:ascii="Times New Roman" w:eastAsia="Calibri" w:hAnsi="Times New Roman" w:cs="Times New Roman"/>
          <w:kern w:val="0"/>
          <w:sz w:val="24"/>
          <w:szCs w:val="24"/>
          <w:highlight w:val="yellow"/>
          <w14:ligatures w14:val="none"/>
        </w:rPr>
        <w:t xml:space="preserve">may </w:t>
      </w:r>
      <w:r w:rsidR="00B276C3">
        <w:rPr>
          <w:rFonts w:ascii="Times New Roman" w:eastAsia="Calibri" w:hAnsi="Times New Roman" w:cs="Times New Roman"/>
          <w:kern w:val="0"/>
          <w:sz w:val="24"/>
          <w:szCs w:val="24"/>
          <w:highlight w:val="yellow"/>
          <w14:ligatures w14:val="none"/>
        </w:rPr>
        <w:t>only occur at the initial level of trade protection policy</w:t>
      </w:r>
      <w:r w:rsidR="002D4CE3">
        <w:rPr>
          <w:rFonts w:ascii="Times New Roman" w:eastAsia="Calibri" w:hAnsi="Times New Roman" w:cs="Times New Roman"/>
          <w:kern w:val="0"/>
          <w:sz w:val="24"/>
          <w:szCs w:val="24"/>
          <w:highlight w:val="yellow"/>
          <w14:ligatures w14:val="none"/>
        </w:rPr>
        <w:t>-</w:t>
      </w:r>
      <w:r w:rsidR="00B276C3">
        <w:rPr>
          <w:rFonts w:ascii="Times New Roman" w:eastAsia="Calibri" w:hAnsi="Times New Roman" w:cs="Times New Roman"/>
          <w:kern w:val="0"/>
          <w:sz w:val="24"/>
          <w:szCs w:val="24"/>
          <w:highlight w:val="yellow"/>
          <w14:ligatures w14:val="none"/>
        </w:rPr>
        <w:t>implementation.</w:t>
      </w:r>
    </w:p>
    <w:p w14:paraId="6930B125" w14:textId="77777777" w:rsidR="005A0480" w:rsidRPr="00EF6760" w:rsidRDefault="005A0480">
      <w:pPr>
        <w:spacing w:before="100" w:beforeAutospacing="1" w:after="100" w:afterAutospacing="1" w:line="276" w:lineRule="auto"/>
        <w:contextualSpacing/>
        <w:jc w:val="both"/>
        <w:rPr>
          <w:rFonts w:ascii="Times New Roman" w:eastAsia="Calibri" w:hAnsi="Times New Roman" w:cs="Times New Roman"/>
          <w:kern w:val="0"/>
          <w:sz w:val="24"/>
          <w:szCs w:val="24"/>
          <w:highlight w:val="yellow"/>
          <w14:ligatures w14:val="none"/>
        </w:rPr>
      </w:pPr>
    </w:p>
    <w:p w14:paraId="3C634001" w14:textId="77777777" w:rsidR="003206C7"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F6760">
        <w:rPr>
          <w:rFonts w:ascii="Times New Roman" w:eastAsia="Calibri" w:hAnsi="Times New Roman" w:cs="Times New Roman"/>
          <w:kern w:val="0"/>
          <w:sz w:val="24"/>
          <w:szCs w:val="24"/>
          <w:highlight w:val="yellow"/>
          <w14:ligatures w14:val="none"/>
        </w:rPr>
        <w:t>The tests of</w:t>
      </w:r>
      <w:r w:rsidR="005A0480" w:rsidRPr="00EF6760">
        <w:rPr>
          <w:rFonts w:ascii="Times New Roman" w:eastAsia="Calibri" w:hAnsi="Times New Roman" w:cs="Times New Roman"/>
          <w:kern w:val="0"/>
          <w:sz w:val="24"/>
          <w:szCs w:val="24"/>
          <w:highlight w:val="yellow"/>
          <w14:ligatures w14:val="none"/>
        </w:rPr>
        <w:t xml:space="preserve"> model</w:t>
      </w:r>
      <w:r w:rsidRPr="00EF6760">
        <w:rPr>
          <w:rFonts w:ascii="Times New Roman" w:eastAsia="Calibri" w:hAnsi="Times New Roman" w:cs="Times New Roman"/>
          <w:kern w:val="0"/>
          <w:sz w:val="24"/>
          <w:szCs w:val="24"/>
          <w:highlight w:val="yellow"/>
          <w14:ligatures w14:val="none"/>
        </w:rPr>
        <w:t xml:space="preserve"> significance</w:t>
      </w:r>
      <w:r w:rsidR="005A0480" w:rsidRPr="00EF6760">
        <w:rPr>
          <w:rFonts w:ascii="Times New Roman" w:eastAsia="Calibri" w:hAnsi="Times New Roman" w:cs="Times New Roman"/>
          <w:kern w:val="0"/>
          <w:sz w:val="24"/>
          <w:szCs w:val="24"/>
          <w:highlight w:val="yellow"/>
          <w14:ligatures w14:val="none"/>
        </w:rPr>
        <w:t xml:space="preserve">, including </w:t>
      </w:r>
      <w:r w:rsidRPr="00EF6760">
        <w:rPr>
          <w:rFonts w:ascii="Times New Roman" w:eastAsia="Calibri" w:hAnsi="Times New Roman" w:cs="Times New Roman"/>
          <w:kern w:val="0"/>
          <w:sz w:val="24"/>
          <w:szCs w:val="24"/>
          <w:highlight w:val="yellow"/>
          <w14:ligatures w14:val="none"/>
        </w:rPr>
        <w:t>R-squared, F-statistics and Durbin-Waston</w:t>
      </w:r>
      <w:r w:rsidR="005A0480" w:rsidRPr="00EF6760">
        <w:rPr>
          <w:rFonts w:ascii="Times New Roman" w:eastAsia="Calibri" w:hAnsi="Times New Roman" w:cs="Times New Roman"/>
          <w:kern w:val="0"/>
          <w:sz w:val="24"/>
          <w:szCs w:val="24"/>
          <w:highlight w:val="yellow"/>
          <w14:ligatures w14:val="none"/>
        </w:rPr>
        <w:t>,</w:t>
      </w:r>
      <w:r w:rsidRPr="00EF6760">
        <w:rPr>
          <w:rFonts w:ascii="Times New Roman" w:eastAsia="Calibri" w:hAnsi="Times New Roman" w:cs="Times New Roman"/>
          <w:kern w:val="0"/>
          <w:sz w:val="24"/>
          <w:szCs w:val="24"/>
          <w:highlight w:val="yellow"/>
          <w14:ligatures w14:val="none"/>
        </w:rPr>
        <w:t xml:space="preserve"> for the </w:t>
      </w:r>
      <w:r w:rsidRPr="00EF6760">
        <w:rPr>
          <w:rFonts w:ascii="Times New Roman" w:eastAsia="Calibri" w:hAnsi="Times New Roman" w:cs="Times New Roman"/>
          <w:i/>
          <w:iCs/>
          <w:kern w:val="0"/>
          <w:sz w:val="24"/>
          <w:szCs w:val="24"/>
          <w:highlight w:val="yellow"/>
          <w14:ligatures w14:val="none"/>
        </w:rPr>
        <w:t>EXCH, GDPCT</w:t>
      </w:r>
      <w:r w:rsidRPr="00EF6760">
        <w:rPr>
          <w:rFonts w:ascii="Times New Roman" w:eastAsia="Calibri" w:hAnsi="Times New Roman" w:cs="Times New Roman"/>
          <w:kern w:val="0"/>
          <w:sz w:val="24"/>
          <w:szCs w:val="24"/>
          <w:highlight w:val="yellow"/>
          <w14:ligatures w14:val="none"/>
        </w:rPr>
        <w:t xml:space="preserve"> and </w:t>
      </w:r>
      <w:r w:rsidRPr="00EF6760">
        <w:rPr>
          <w:rFonts w:ascii="Times New Roman" w:eastAsia="Calibri" w:hAnsi="Times New Roman" w:cs="Times New Roman"/>
          <w:i/>
          <w:iCs/>
          <w:kern w:val="0"/>
          <w:sz w:val="24"/>
          <w:szCs w:val="24"/>
          <w:highlight w:val="yellow"/>
          <w14:ligatures w14:val="none"/>
        </w:rPr>
        <w:t xml:space="preserve">UNMP </w:t>
      </w:r>
      <w:r w:rsidRPr="00EF6760">
        <w:rPr>
          <w:rFonts w:ascii="Times New Roman" w:eastAsia="Calibri" w:hAnsi="Times New Roman" w:cs="Times New Roman"/>
          <w:kern w:val="0"/>
          <w:sz w:val="24"/>
          <w:szCs w:val="24"/>
          <w:highlight w:val="yellow"/>
          <w14:ligatures w14:val="none"/>
        </w:rPr>
        <w:t xml:space="preserve">models were </w:t>
      </w:r>
      <w:r w:rsidR="005A0480" w:rsidRPr="00EF6760">
        <w:rPr>
          <w:rFonts w:ascii="Times New Roman" w:eastAsia="Calibri" w:hAnsi="Times New Roman" w:cs="Times New Roman"/>
          <w:kern w:val="0"/>
          <w:sz w:val="24"/>
          <w:szCs w:val="24"/>
          <w:highlight w:val="yellow"/>
          <w14:ligatures w14:val="none"/>
        </w:rPr>
        <w:t>within</w:t>
      </w:r>
      <w:r w:rsidRPr="00EF6760">
        <w:rPr>
          <w:rFonts w:ascii="Times New Roman" w:eastAsia="Calibri" w:hAnsi="Times New Roman" w:cs="Times New Roman"/>
          <w:kern w:val="0"/>
          <w:sz w:val="24"/>
          <w:szCs w:val="24"/>
          <w:highlight w:val="yellow"/>
          <w14:ligatures w14:val="none"/>
        </w:rPr>
        <w:t xml:space="preserve"> </w:t>
      </w:r>
      <w:r w:rsidR="005A0480" w:rsidRPr="00EF6760">
        <w:rPr>
          <w:rFonts w:ascii="Times New Roman" w:eastAsia="Calibri" w:hAnsi="Times New Roman" w:cs="Times New Roman"/>
          <w:kern w:val="0"/>
          <w:sz w:val="24"/>
          <w:szCs w:val="24"/>
          <w:highlight w:val="yellow"/>
          <w14:ligatures w14:val="none"/>
        </w:rPr>
        <w:t>acceptable ranges</w:t>
      </w:r>
      <w:r w:rsidRPr="00EF6760">
        <w:rPr>
          <w:rFonts w:ascii="Times New Roman" w:eastAsia="Calibri" w:hAnsi="Times New Roman" w:cs="Times New Roman"/>
          <w:kern w:val="0"/>
          <w:sz w:val="24"/>
          <w:szCs w:val="24"/>
          <w:highlight w:val="yellow"/>
          <w14:ligatures w14:val="none"/>
        </w:rPr>
        <w:t xml:space="preserve">. The R-squared </w:t>
      </w:r>
      <w:r w:rsidR="005A0480" w:rsidRPr="00EF6760">
        <w:rPr>
          <w:rFonts w:ascii="Times New Roman" w:eastAsia="Calibri" w:hAnsi="Times New Roman" w:cs="Times New Roman"/>
          <w:kern w:val="0"/>
          <w:sz w:val="24"/>
          <w:szCs w:val="24"/>
          <w:highlight w:val="yellow"/>
          <w14:ligatures w14:val="none"/>
        </w:rPr>
        <w:t xml:space="preserve">values were </w:t>
      </w:r>
      <w:bookmarkStart w:id="7" w:name="_Hlk80543136"/>
      <w:r w:rsidRPr="00EF6760">
        <w:rPr>
          <w:rFonts w:ascii="Times New Roman" w:eastAsia="Calibri" w:hAnsi="Times New Roman" w:cs="Times New Roman"/>
          <w:kern w:val="0"/>
          <w:sz w:val="24"/>
          <w:szCs w:val="24"/>
          <w:highlight w:val="yellow"/>
          <w14:ligatures w14:val="none"/>
        </w:rPr>
        <w:t>73</w:t>
      </w:r>
      <w:r w:rsidR="005A0480" w:rsidRPr="00EF6760">
        <w:rPr>
          <w:rFonts w:ascii="Times New Roman" w:eastAsia="Calibri" w:hAnsi="Times New Roman" w:cs="Times New Roman"/>
          <w:kern w:val="0"/>
          <w:sz w:val="24"/>
          <w:szCs w:val="24"/>
          <w:highlight w:val="yellow"/>
          <w14:ligatures w14:val="none"/>
        </w:rPr>
        <w:t xml:space="preserve"> percent</w:t>
      </w:r>
      <w:r w:rsidRPr="00EF6760">
        <w:rPr>
          <w:rFonts w:ascii="Times New Roman" w:eastAsia="Calibri" w:hAnsi="Times New Roman" w:cs="Times New Roman"/>
          <w:kern w:val="0"/>
          <w:sz w:val="24"/>
          <w:szCs w:val="24"/>
          <w:highlight w:val="yellow"/>
          <w14:ligatures w14:val="none"/>
        </w:rPr>
        <w:t>, 76</w:t>
      </w:r>
      <w:r w:rsidR="005A0480" w:rsidRPr="00EF6760">
        <w:rPr>
          <w:rFonts w:ascii="Times New Roman" w:eastAsia="Calibri" w:hAnsi="Times New Roman" w:cs="Times New Roman"/>
          <w:kern w:val="0"/>
          <w:sz w:val="24"/>
          <w:szCs w:val="24"/>
          <w:highlight w:val="yellow"/>
          <w14:ligatures w14:val="none"/>
        </w:rPr>
        <w:t xml:space="preserve"> percent </w:t>
      </w:r>
      <w:r w:rsidRPr="00EF6760">
        <w:rPr>
          <w:rFonts w:ascii="Times New Roman" w:eastAsia="Calibri" w:hAnsi="Times New Roman" w:cs="Times New Roman"/>
          <w:kern w:val="0"/>
          <w:sz w:val="24"/>
          <w:szCs w:val="24"/>
          <w:highlight w:val="yellow"/>
          <w14:ligatures w14:val="none"/>
        </w:rPr>
        <w:t>and 69</w:t>
      </w:r>
      <w:bookmarkEnd w:id="7"/>
      <w:r w:rsidR="005A0480" w:rsidRPr="00EF6760">
        <w:rPr>
          <w:rFonts w:ascii="Times New Roman" w:eastAsia="Calibri" w:hAnsi="Times New Roman" w:cs="Times New Roman"/>
          <w:kern w:val="0"/>
          <w:sz w:val="24"/>
          <w:szCs w:val="24"/>
          <w:highlight w:val="yellow"/>
          <w14:ligatures w14:val="none"/>
        </w:rPr>
        <w:t xml:space="preserve"> percent </w:t>
      </w:r>
      <w:r w:rsidRPr="00EF6760">
        <w:rPr>
          <w:rFonts w:ascii="Times New Roman" w:eastAsia="Calibri" w:hAnsi="Times New Roman" w:cs="Times New Roman"/>
          <w:kern w:val="0"/>
          <w:sz w:val="24"/>
          <w:szCs w:val="24"/>
          <w:highlight w:val="yellow"/>
          <w14:ligatures w14:val="none"/>
        </w:rPr>
        <w:t>respectively</w:t>
      </w:r>
      <w:r w:rsidR="005A0480" w:rsidRPr="00EF6760">
        <w:rPr>
          <w:rFonts w:ascii="Times New Roman" w:eastAsia="Calibri" w:hAnsi="Times New Roman" w:cs="Times New Roman"/>
          <w:kern w:val="0"/>
          <w:sz w:val="24"/>
          <w:szCs w:val="24"/>
          <w:highlight w:val="yellow"/>
          <w14:ligatures w14:val="none"/>
        </w:rPr>
        <w:t>, indicating that these proportions of variations in exchange rate,</w:t>
      </w:r>
      <w:r w:rsidRPr="00EF6760">
        <w:rPr>
          <w:rFonts w:ascii="Times New Roman" w:eastAsia="Calibri" w:hAnsi="Times New Roman" w:cs="Times New Roman"/>
          <w:kern w:val="0"/>
          <w:sz w:val="24"/>
          <w:szCs w:val="24"/>
          <w:highlight w:val="yellow"/>
          <w14:ligatures w14:val="none"/>
        </w:rPr>
        <w:t xml:space="preserve"> economic growth and unemployment were jointly explained by labour investment, capital investment and trade protection in Nigeria. </w:t>
      </w:r>
      <w:r w:rsidR="005A0480" w:rsidRPr="00EF6760">
        <w:rPr>
          <w:rFonts w:ascii="Times New Roman" w:eastAsia="Calibri" w:hAnsi="Times New Roman" w:cs="Times New Roman"/>
          <w:kern w:val="0"/>
          <w:sz w:val="24"/>
          <w:szCs w:val="24"/>
          <w:highlight w:val="yellow"/>
          <w14:ligatures w14:val="none"/>
        </w:rPr>
        <w:t>Consequently,</w:t>
      </w:r>
      <w:r w:rsidRPr="00EF6760">
        <w:rPr>
          <w:rFonts w:ascii="Times New Roman" w:eastAsia="Calibri" w:hAnsi="Times New Roman" w:cs="Times New Roman"/>
          <w:kern w:val="0"/>
          <w:sz w:val="24"/>
          <w:szCs w:val="24"/>
          <w:highlight w:val="yellow"/>
          <w14:ligatures w14:val="none"/>
        </w:rPr>
        <w:t xml:space="preserve"> 27</w:t>
      </w:r>
      <w:r w:rsidR="005A0480" w:rsidRPr="00EF6760">
        <w:rPr>
          <w:rFonts w:ascii="Times New Roman" w:eastAsia="Calibri" w:hAnsi="Times New Roman" w:cs="Times New Roman"/>
          <w:kern w:val="0"/>
          <w:sz w:val="24"/>
          <w:szCs w:val="24"/>
          <w:highlight w:val="yellow"/>
          <w14:ligatures w14:val="none"/>
        </w:rPr>
        <w:t xml:space="preserve"> percent</w:t>
      </w:r>
      <w:r w:rsidRPr="00EF6760">
        <w:rPr>
          <w:rFonts w:ascii="Times New Roman" w:eastAsia="Calibri" w:hAnsi="Times New Roman" w:cs="Times New Roman"/>
          <w:kern w:val="0"/>
          <w:sz w:val="24"/>
          <w:szCs w:val="24"/>
          <w:highlight w:val="yellow"/>
          <w14:ligatures w14:val="none"/>
        </w:rPr>
        <w:t>, 24</w:t>
      </w:r>
      <w:r w:rsidR="005A0480" w:rsidRPr="00EF6760">
        <w:rPr>
          <w:rFonts w:ascii="Times New Roman" w:eastAsia="Calibri" w:hAnsi="Times New Roman" w:cs="Times New Roman"/>
          <w:kern w:val="0"/>
          <w:sz w:val="24"/>
          <w:szCs w:val="24"/>
          <w:highlight w:val="yellow"/>
          <w14:ligatures w14:val="none"/>
        </w:rPr>
        <w:t xml:space="preserve"> percent </w:t>
      </w:r>
      <w:r w:rsidRPr="00EF6760">
        <w:rPr>
          <w:rFonts w:ascii="Times New Roman" w:eastAsia="Calibri" w:hAnsi="Times New Roman" w:cs="Times New Roman"/>
          <w:kern w:val="0"/>
          <w:sz w:val="24"/>
          <w:szCs w:val="24"/>
          <w:highlight w:val="yellow"/>
          <w14:ligatures w14:val="none"/>
        </w:rPr>
        <w:t>and 31</w:t>
      </w:r>
      <w:r w:rsidR="003206C7" w:rsidRPr="00EF6760">
        <w:rPr>
          <w:rFonts w:ascii="Times New Roman" w:eastAsia="Calibri" w:hAnsi="Times New Roman" w:cs="Times New Roman"/>
          <w:kern w:val="0"/>
          <w:sz w:val="24"/>
          <w:szCs w:val="24"/>
          <w:highlight w:val="yellow"/>
          <w14:ligatures w14:val="none"/>
        </w:rPr>
        <w:t xml:space="preserve"> percent </w:t>
      </w:r>
      <w:r w:rsidRPr="00EF6760">
        <w:rPr>
          <w:rFonts w:ascii="Times New Roman" w:eastAsia="Calibri" w:hAnsi="Times New Roman" w:cs="Times New Roman"/>
          <w:kern w:val="0"/>
          <w:sz w:val="24"/>
          <w:szCs w:val="24"/>
          <w:highlight w:val="yellow"/>
          <w14:ligatures w14:val="none"/>
        </w:rPr>
        <w:t xml:space="preserve">of </w:t>
      </w:r>
      <w:r w:rsidR="003206C7" w:rsidRPr="00EF6760">
        <w:rPr>
          <w:rFonts w:ascii="Times New Roman" w:eastAsia="Calibri" w:hAnsi="Times New Roman" w:cs="Times New Roman"/>
          <w:kern w:val="0"/>
          <w:sz w:val="24"/>
          <w:szCs w:val="24"/>
          <w:highlight w:val="yellow"/>
          <w14:ligatures w14:val="none"/>
        </w:rPr>
        <w:t xml:space="preserve">the </w:t>
      </w:r>
      <w:r w:rsidRPr="00EF6760">
        <w:rPr>
          <w:rFonts w:ascii="Times New Roman" w:eastAsia="Calibri" w:hAnsi="Times New Roman" w:cs="Times New Roman"/>
          <w:kern w:val="0"/>
          <w:sz w:val="24"/>
          <w:szCs w:val="24"/>
          <w:highlight w:val="yellow"/>
          <w14:ligatures w14:val="none"/>
        </w:rPr>
        <w:t xml:space="preserve">variations </w:t>
      </w:r>
      <w:r w:rsidR="003206C7" w:rsidRPr="00EF6760">
        <w:rPr>
          <w:rFonts w:ascii="Times New Roman" w:eastAsia="Calibri" w:hAnsi="Times New Roman" w:cs="Times New Roman"/>
          <w:kern w:val="0"/>
          <w:sz w:val="24"/>
          <w:szCs w:val="24"/>
          <w:highlight w:val="yellow"/>
          <w14:ligatures w14:val="none"/>
        </w:rPr>
        <w:t>were due to factors</w:t>
      </w:r>
      <w:r w:rsidRPr="00EF6760">
        <w:rPr>
          <w:rFonts w:ascii="Times New Roman" w:eastAsia="Calibri" w:hAnsi="Times New Roman" w:cs="Times New Roman"/>
          <w:kern w:val="0"/>
          <w:sz w:val="24"/>
          <w:szCs w:val="24"/>
          <w:highlight w:val="yellow"/>
          <w14:ligatures w14:val="none"/>
        </w:rPr>
        <w:t xml:space="preserve"> not captured in the models.</w:t>
      </w:r>
      <w:r>
        <w:rPr>
          <w:rFonts w:ascii="Times New Roman" w:eastAsia="Calibri" w:hAnsi="Times New Roman" w:cs="Times New Roman"/>
          <w:kern w:val="0"/>
          <w:sz w:val="24"/>
          <w:szCs w:val="24"/>
          <w14:ligatures w14:val="none"/>
        </w:rPr>
        <w:t xml:space="preserve"> </w:t>
      </w:r>
    </w:p>
    <w:p w14:paraId="4B3A70BD" w14:textId="77777777" w:rsidR="003206C7" w:rsidRDefault="003206C7">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49508C72" w14:textId="74F91158" w:rsidR="0093597D"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The Durbin-Watson Statistic</w:t>
      </w:r>
      <w:r w:rsidR="003206C7">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was also used to indicate whether there is serial correlation in the residual of the model. The D-W values of 1.98 for </w:t>
      </w:r>
      <w:r>
        <w:rPr>
          <w:rFonts w:ascii="Times New Roman" w:eastAsia="Calibri" w:hAnsi="Times New Roman" w:cs="Times New Roman"/>
          <w:i/>
          <w:iCs/>
          <w:kern w:val="0"/>
          <w:sz w:val="24"/>
          <w:szCs w:val="24"/>
          <w14:ligatures w14:val="none"/>
        </w:rPr>
        <w:t>EXCH</w:t>
      </w:r>
      <w:r>
        <w:rPr>
          <w:rFonts w:ascii="Times New Roman" w:eastAsia="Calibri" w:hAnsi="Times New Roman" w:cs="Times New Roman"/>
          <w:kern w:val="0"/>
          <w:sz w:val="24"/>
          <w:szCs w:val="24"/>
          <w14:ligatures w14:val="none"/>
        </w:rPr>
        <w:t xml:space="preserve">, 2.13 for </w:t>
      </w:r>
      <w:r>
        <w:rPr>
          <w:rFonts w:ascii="Times New Roman" w:eastAsia="Calibri" w:hAnsi="Times New Roman" w:cs="Times New Roman"/>
          <w:i/>
          <w:iCs/>
          <w:kern w:val="0"/>
          <w:sz w:val="24"/>
          <w:szCs w:val="24"/>
          <w14:ligatures w14:val="none"/>
        </w:rPr>
        <w:t>GDPCT</w:t>
      </w:r>
      <w:r>
        <w:rPr>
          <w:rFonts w:ascii="Times New Roman" w:eastAsia="Calibri" w:hAnsi="Times New Roman" w:cs="Times New Roman"/>
          <w:kern w:val="0"/>
          <w:sz w:val="24"/>
          <w:szCs w:val="24"/>
          <w14:ligatures w14:val="none"/>
        </w:rPr>
        <w:t xml:space="preserve"> and 2.39 for </w:t>
      </w:r>
      <w:r>
        <w:rPr>
          <w:rFonts w:ascii="Times New Roman" w:eastAsia="Calibri" w:hAnsi="Times New Roman" w:cs="Times New Roman"/>
          <w:i/>
          <w:iCs/>
          <w:kern w:val="0"/>
          <w:sz w:val="24"/>
          <w:szCs w:val="24"/>
          <w14:ligatures w14:val="none"/>
        </w:rPr>
        <w:t>UNMP</w:t>
      </w:r>
      <w:r>
        <w:rPr>
          <w:rFonts w:ascii="Times New Roman" w:eastAsia="Calibri" w:hAnsi="Times New Roman" w:cs="Times New Roman"/>
          <w:kern w:val="0"/>
          <w:sz w:val="24"/>
          <w:szCs w:val="24"/>
          <w14:ligatures w14:val="none"/>
        </w:rPr>
        <w:t xml:space="preserve"> models therefore depicts the absence of serial correlation in the residuals of the estimated equations. This further verified the estimates of the standard error and statistical inference of the coefficients of the equations. Finally, the F-statistics which describes the overall significance of the model suggested that the estimated regression models (</w:t>
      </w:r>
      <w:r>
        <w:rPr>
          <w:rFonts w:ascii="Times New Roman" w:eastAsia="Calibri" w:hAnsi="Times New Roman" w:cs="Times New Roman"/>
          <w:i/>
          <w:iCs/>
          <w:kern w:val="0"/>
          <w:sz w:val="24"/>
          <w:szCs w:val="24"/>
          <w14:ligatures w14:val="none"/>
        </w:rPr>
        <w:t>EXCH, GDPCT and UNMP</w:t>
      </w:r>
      <w:r>
        <w:rPr>
          <w:rFonts w:ascii="Times New Roman" w:eastAsia="Calibri" w:hAnsi="Times New Roman" w:cs="Times New Roman"/>
          <w:kern w:val="0"/>
          <w:sz w:val="24"/>
          <w:szCs w:val="24"/>
          <w14:ligatures w14:val="none"/>
        </w:rPr>
        <w:t xml:space="preserve">) were statistically significant with F-statistic (P-value) 8.8857 (0.0000), 12.5350 (0.0000) and 7.5003 (0.0000) for the models respectively. </w:t>
      </w:r>
    </w:p>
    <w:p w14:paraId="63C7DA3D"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bookmarkStart w:id="8" w:name="_Hlk178838142"/>
      <w:bookmarkStart w:id="9" w:name="_Hlk78124817"/>
      <w:r>
        <w:rPr>
          <w:rFonts w:ascii="Times New Roman" w:eastAsia="Times New Roman" w:hAnsi="Times New Roman" w:cs="Times New Roman"/>
          <w:kern w:val="0"/>
          <w:sz w:val="24"/>
          <w:szCs w:val="24"/>
          <w14:ligatures w14:val="none"/>
        </w:rPr>
        <w:t>Table 6: Short Run (ARDL) Result</w:t>
      </w:r>
    </w:p>
    <w:tbl>
      <w:tblPr>
        <w:tblStyle w:val="TableGrid2"/>
        <w:tblW w:w="8381" w:type="dxa"/>
        <w:tblLook w:val="04A0" w:firstRow="1" w:lastRow="0" w:firstColumn="1" w:lastColumn="0" w:noHBand="0" w:noVBand="1"/>
      </w:tblPr>
      <w:tblGrid>
        <w:gridCol w:w="2409"/>
        <w:gridCol w:w="1510"/>
        <w:gridCol w:w="1463"/>
        <w:gridCol w:w="768"/>
        <w:gridCol w:w="649"/>
        <w:gridCol w:w="1582"/>
      </w:tblGrid>
      <w:tr w:rsidR="0093597D" w14:paraId="09FF9BD3" w14:textId="77777777" w:rsidTr="00A24419">
        <w:trPr>
          <w:trHeight w:val="317"/>
        </w:trPr>
        <w:tc>
          <w:tcPr>
            <w:tcW w:w="2409" w:type="dxa"/>
            <w:tcBorders>
              <w:top w:val="single" w:sz="4" w:space="0" w:color="auto"/>
              <w:bottom w:val="single" w:sz="4" w:space="0" w:color="auto"/>
            </w:tcBorders>
            <w:shd w:val="clear" w:color="auto" w:fill="E7E6E6" w:themeFill="background2"/>
            <w:noWrap/>
          </w:tcPr>
          <w:p w14:paraId="050C3CF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Variable</w:t>
            </w:r>
          </w:p>
        </w:tc>
        <w:tc>
          <w:tcPr>
            <w:tcW w:w="1510" w:type="dxa"/>
            <w:tcBorders>
              <w:top w:val="single" w:sz="4" w:space="0" w:color="auto"/>
              <w:bottom w:val="single" w:sz="4" w:space="0" w:color="auto"/>
            </w:tcBorders>
            <w:shd w:val="clear" w:color="auto" w:fill="E7E6E6" w:themeFill="background2"/>
            <w:noWrap/>
          </w:tcPr>
          <w:p w14:paraId="418B8B4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Coefficient</w:t>
            </w:r>
          </w:p>
        </w:tc>
        <w:tc>
          <w:tcPr>
            <w:tcW w:w="1463" w:type="dxa"/>
            <w:tcBorders>
              <w:top w:val="single" w:sz="4" w:space="0" w:color="auto"/>
              <w:bottom w:val="single" w:sz="4" w:space="0" w:color="auto"/>
            </w:tcBorders>
            <w:shd w:val="clear" w:color="auto" w:fill="E7E6E6" w:themeFill="background2"/>
            <w:noWrap/>
          </w:tcPr>
          <w:p w14:paraId="216BCBF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Std. Error</w:t>
            </w:r>
          </w:p>
        </w:tc>
        <w:tc>
          <w:tcPr>
            <w:tcW w:w="1417" w:type="dxa"/>
            <w:gridSpan w:val="2"/>
            <w:tcBorders>
              <w:top w:val="single" w:sz="4" w:space="0" w:color="auto"/>
              <w:bottom w:val="single" w:sz="4" w:space="0" w:color="auto"/>
            </w:tcBorders>
            <w:shd w:val="clear" w:color="auto" w:fill="E7E6E6" w:themeFill="background2"/>
            <w:noWrap/>
          </w:tcPr>
          <w:p w14:paraId="3F7C5EA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t-Statistic</w:t>
            </w:r>
          </w:p>
        </w:tc>
        <w:tc>
          <w:tcPr>
            <w:tcW w:w="1582" w:type="dxa"/>
            <w:tcBorders>
              <w:top w:val="single" w:sz="4" w:space="0" w:color="auto"/>
              <w:bottom w:val="single" w:sz="4" w:space="0" w:color="auto"/>
            </w:tcBorders>
            <w:shd w:val="clear" w:color="auto" w:fill="E7E6E6" w:themeFill="background2"/>
            <w:noWrap/>
          </w:tcPr>
          <w:p w14:paraId="2149098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Prob.   </w:t>
            </w:r>
          </w:p>
        </w:tc>
      </w:tr>
      <w:tr w:rsidR="0093597D" w14:paraId="4057F91A" w14:textId="77777777" w:rsidTr="00A24419">
        <w:trPr>
          <w:trHeight w:val="317"/>
        </w:trPr>
        <w:tc>
          <w:tcPr>
            <w:tcW w:w="8381" w:type="dxa"/>
            <w:gridSpan w:val="6"/>
            <w:tcBorders>
              <w:top w:val="single" w:sz="4" w:space="0" w:color="auto"/>
            </w:tcBorders>
            <w:noWrap/>
          </w:tcPr>
          <w:p w14:paraId="2E0992F8" w14:textId="77777777" w:rsidR="0093597D" w:rsidRDefault="00870332">
            <w:pPr>
              <w:spacing w:after="0" w:line="276" w:lineRule="auto"/>
              <w:contextualSpacing/>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Exchange rate (</w:t>
            </w:r>
            <w:r>
              <w:rPr>
                <w:rFonts w:ascii="Times New Roman" w:hAnsi="Times New Roman" w:cs="Times New Roman"/>
                <w:bCs/>
                <w:i/>
                <w:kern w:val="0"/>
                <w:sz w:val="24"/>
                <w:szCs w:val="24"/>
                <w14:ligatures w14:val="none"/>
              </w:rPr>
              <w:t>EXCH</w:t>
            </w:r>
            <w:r>
              <w:rPr>
                <w:rFonts w:ascii="Times New Roman" w:hAnsi="Times New Roman" w:cs="Times New Roman"/>
                <w:bCs/>
                <w:kern w:val="0"/>
                <w:sz w:val="24"/>
                <w:szCs w:val="24"/>
                <w14:ligatures w14:val="none"/>
              </w:rPr>
              <w:t>)</w:t>
            </w:r>
          </w:p>
        </w:tc>
      </w:tr>
      <w:tr w:rsidR="0093597D" w14:paraId="0863C986" w14:textId="77777777" w:rsidTr="00A24419">
        <w:trPr>
          <w:trHeight w:val="317"/>
        </w:trPr>
        <w:tc>
          <w:tcPr>
            <w:tcW w:w="2409" w:type="dxa"/>
            <w:noWrap/>
          </w:tcPr>
          <w:p w14:paraId="09FC3F7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1510" w:type="dxa"/>
            <w:noWrap/>
          </w:tcPr>
          <w:p w14:paraId="2D1AF2E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-115.9212</w:t>
            </w:r>
          </w:p>
        </w:tc>
        <w:tc>
          <w:tcPr>
            <w:tcW w:w="1463" w:type="dxa"/>
            <w:noWrap/>
          </w:tcPr>
          <w:p w14:paraId="7DE620E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17.7389</w:t>
            </w:r>
          </w:p>
        </w:tc>
        <w:tc>
          <w:tcPr>
            <w:tcW w:w="1417" w:type="dxa"/>
            <w:gridSpan w:val="2"/>
            <w:noWrap/>
          </w:tcPr>
          <w:p w14:paraId="0088F73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-6.5349</w:t>
            </w:r>
          </w:p>
        </w:tc>
        <w:tc>
          <w:tcPr>
            <w:tcW w:w="1582" w:type="dxa"/>
            <w:noWrap/>
          </w:tcPr>
          <w:p w14:paraId="2181B75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5949C456" w14:textId="77777777" w:rsidTr="00A24419">
        <w:trPr>
          <w:trHeight w:val="317"/>
        </w:trPr>
        <w:tc>
          <w:tcPr>
            <w:tcW w:w="2409" w:type="dxa"/>
            <w:noWrap/>
          </w:tcPr>
          <w:p w14:paraId="7736BFC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D(EXCH(-1))</w:t>
            </w:r>
          </w:p>
        </w:tc>
        <w:tc>
          <w:tcPr>
            <w:tcW w:w="1510" w:type="dxa"/>
            <w:noWrap/>
          </w:tcPr>
          <w:p w14:paraId="0A68304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0.3195**</w:t>
            </w:r>
          </w:p>
        </w:tc>
        <w:tc>
          <w:tcPr>
            <w:tcW w:w="1463" w:type="dxa"/>
            <w:noWrap/>
          </w:tcPr>
          <w:p w14:paraId="5A1153D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0.1217</w:t>
            </w:r>
          </w:p>
        </w:tc>
        <w:tc>
          <w:tcPr>
            <w:tcW w:w="1417" w:type="dxa"/>
            <w:gridSpan w:val="2"/>
            <w:noWrap/>
          </w:tcPr>
          <w:p w14:paraId="65CA011F"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2.6257</w:t>
            </w:r>
          </w:p>
        </w:tc>
        <w:tc>
          <w:tcPr>
            <w:tcW w:w="1582" w:type="dxa"/>
            <w:noWrap/>
          </w:tcPr>
          <w:p w14:paraId="1199EDF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0.0162</w:t>
            </w:r>
          </w:p>
        </w:tc>
      </w:tr>
      <w:tr w:rsidR="0093597D" w14:paraId="4CA6A5A4" w14:textId="77777777" w:rsidTr="00A24419">
        <w:trPr>
          <w:trHeight w:val="317"/>
        </w:trPr>
        <w:tc>
          <w:tcPr>
            <w:tcW w:w="2409" w:type="dxa"/>
            <w:noWrap/>
          </w:tcPr>
          <w:p w14:paraId="7DFE014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D(LGXK)</w:t>
            </w:r>
          </w:p>
        </w:tc>
        <w:tc>
          <w:tcPr>
            <w:tcW w:w="1510" w:type="dxa"/>
            <w:noWrap/>
          </w:tcPr>
          <w:p w14:paraId="1483685F"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0.9172</w:t>
            </w:r>
          </w:p>
        </w:tc>
        <w:tc>
          <w:tcPr>
            <w:tcW w:w="1463" w:type="dxa"/>
            <w:noWrap/>
          </w:tcPr>
          <w:p w14:paraId="1047AFE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6.4512</w:t>
            </w:r>
          </w:p>
        </w:tc>
        <w:tc>
          <w:tcPr>
            <w:tcW w:w="1417" w:type="dxa"/>
            <w:gridSpan w:val="2"/>
            <w:noWrap/>
          </w:tcPr>
          <w:p w14:paraId="2933C48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0.1422</w:t>
            </w:r>
          </w:p>
        </w:tc>
        <w:tc>
          <w:tcPr>
            <w:tcW w:w="1582" w:type="dxa"/>
            <w:noWrap/>
          </w:tcPr>
          <w:p w14:paraId="42081F5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0.8884</w:t>
            </w:r>
          </w:p>
        </w:tc>
      </w:tr>
      <w:tr w:rsidR="0093597D" w14:paraId="50461FDE" w14:textId="77777777" w:rsidTr="00A24419">
        <w:trPr>
          <w:trHeight w:val="317"/>
        </w:trPr>
        <w:tc>
          <w:tcPr>
            <w:tcW w:w="2409" w:type="dxa"/>
            <w:noWrap/>
          </w:tcPr>
          <w:p w14:paraId="302D736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D(LGXK(-1))</w:t>
            </w:r>
          </w:p>
        </w:tc>
        <w:tc>
          <w:tcPr>
            <w:tcW w:w="1510" w:type="dxa"/>
            <w:noWrap/>
          </w:tcPr>
          <w:p w14:paraId="5AB0DC5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-22.8315***</w:t>
            </w:r>
          </w:p>
        </w:tc>
        <w:tc>
          <w:tcPr>
            <w:tcW w:w="1463" w:type="dxa"/>
            <w:noWrap/>
          </w:tcPr>
          <w:p w14:paraId="4E017F4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5.6958</w:t>
            </w:r>
          </w:p>
        </w:tc>
        <w:tc>
          <w:tcPr>
            <w:tcW w:w="1417" w:type="dxa"/>
            <w:gridSpan w:val="2"/>
            <w:noWrap/>
          </w:tcPr>
          <w:p w14:paraId="2A7C647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-4.0085</w:t>
            </w:r>
          </w:p>
        </w:tc>
        <w:tc>
          <w:tcPr>
            <w:tcW w:w="1582" w:type="dxa"/>
            <w:noWrap/>
          </w:tcPr>
          <w:p w14:paraId="0127006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0.0007</w:t>
            </w:r>
          </w:p>
        </w:tc>
      </w:tr>
      <w:tr w:rsidR="0093597D" w14:paraId="4F05420D" w14:textId="77777777" w:rsidTr="00A24419">
        <w:trPr>
          <w:trHeight w:val="317"/>
        </w:trPr>
        <w:tc>
          <w:tcPr>
            <w:tcW w:w="2409" w:type="dxa"/>
            <w:noWrap/>
          </w:tcPr>
          <w:p w14:paraId="2D415BF2"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D(TPR)</w:t>
            </w:r>
          </w:p>
        </w:tc>
        <w:tc>
          <w:tcPr>
            <w:tcW w:w="1510" w:type="dxa"/>
            <w:noWrap/>
          </w:tcPr>
          <w:p w14:paraId="3F711F1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0.0754*</w:t>
            </w:r>
          </w:p>
        </w:tc>
        <w:tc>
          <w:tcPr>
            <w:tcW w:w="1463" w:type="dxa"/>
            <w:noWrap/>
          </w:tcPr>
          <w:p w14:paraId="71C39152"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0.0255</w:t>
            </w:r>
          </w:p>
        </w:tc>
        <w:tc>
          <w:tcPr>
            <w:tcW w:w="1417" w:type="dxa"/>
            <w:gridSpan w:val="2"/>
            <w:noWrap/>
          </w:tcPr>
          <w:p w14:paraId="76AAE54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2.9561</w:t>
            </w:r>
          </w:p>
        </w:tc>
        <w:tc>
          <w:tcPr>
            <w:tcW w:w="1582" w:type="dxa"/>
            <w:noWrap/>
          </w:tcPr>
          <w:p w14:paraId="152BDE8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0.0078</w:t>
            </w:r>
          </w:p>
        </w:tc>
      </w:tr>
      <w:tr w:rsidR="0093597D" w14:paraId="40C7DED4" w14:textId="77777777" w:rsidTr="00A24419">
        <w:trPr>
          <w:trHeight w:val="317"/>
        </w:trPr>
        <w:tc>
          <w:tcPr>
            <w:tcW w:w="2409" w:type="dxa"/>
            <w:noWrap/>
          </w:tcPr>
          <w:p w14:paraId="17C3D87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D(TPR(-1))</w:t>
            </w:r>
          </w:p>
        </w:tc>
        <w:tc>
          <w:tcPr>
            <w:tcW w:w="1510" w:type="dxa"/>
            <w:noWrap/>
          </w:tcPr>
          <w:p w14:paraId="4F54551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0.2141</w:t>
            </w:r>
          </w:p>
        </w:tc>
        <w:tc>
          <w:tcPr>
            <w:tcW w:w="1463" w:type="dxa"/>
            <w:noWrap/>
          </w:tcPr>
          <w:p w14:paraId="71509FC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0.0468</w:t>
            </w:r>
          </w:p>
        </w:tc>
        <w:tc>
          <w:tcPr>
            <w:tcW w:w="1417" w:type="dxa"/>
            <w:gridSpan w:val="2"/>
            <w:noWrap/>
          </w:tcPr>
          <w:p w14:paraId="3D0F7CE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4.5761</w:t>
            </w:r>
          </w:p>
        </w:tc>
        <w:tc>
          <w:tcPr>
            <w:tcW w:w="1582" w:type="dxa"/>
            <w:noWrap/>
          </w:tcPr>
          <w:p w14:paraId="16366B8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0.0002</w:t>
            </w:r>
          </w:p>
        </w:tc>
      </w:tr>
      <w:tr w:rsidR="0093597D" w14:paraId="28248DEA" w14:textId="77777777" w:rsidTr="00A24419">
        <w:trPr>
          <w:trHeight w:val="317"/>
        </w:trPr>
        <w:tc>
          <w:tcPr>
            <w:tcW w:w="2409" w:type="dxa"/>
            <w:noWrap/>
          </w:tcPr>
          <w:p w14:paraId="4EBC3B1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CointEq(-1)*</w:t>
            </w:r>
          </w:p>
        </w:tc>
        <w:tc>
          <w:tcPr>
            <w:tcW w:w="1510" w:type="dxa"/>
            <w:noWrap/>
          </w:tcPr>
          <w:p w14:paraId="2634A80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-0.4049</w:t>
            </w:r>
          </w:p>
        </w:tc>
        <w:tc>
          <w:tcPr>
            <w:tcW w:w="1463" w:type="dxa"/>
            <w:noWrap/>
          </w:tcPr>
          <w:p w14:paraId="4D1F860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0.0574</w:t>
            </w:r>
          </w:p>
        </w:tc>
        <w:tc>
          <w:tcPr>
            <w:tcW w:w="1417" w:type="dxa"/>
            <w:gridSpan w:val="2"/>
            <w:noWrap/>
          </w:tcPr>
          <w:p w14:paraId="4D65F18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-7.0575</w:t>
            </w:r>
          </w:p>
        </w:tc>
        <w:tc>
          <w:tcPr>
            <w:tcW w:w="1582" w:type="dxa"/>
            <w:noWrap/>
          </w:tcPr>
          <w:p w14:paraId="5AEF448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642C36DC" w14:textId="77777777" w:rsidTr="00A24419">
        <w:trPr>
          <w:trHeight w:val="317"/>
        </w:trPr>
        <w:tc>
          <w:tcPr>
            <w:tcW w:w="2409" w:type="dxa"/>
            <w:noWrap/>
          </w:tcPr>
          <w:p w14:paraId="1D651D8E" w14:textId="77777777" w:rsidR="0093597D" w:rsidRDefault="0093597D">
            <w:pPr>
              <w:spacing w:after="0" w:line="276" w:lineRule="auto"/>
              <w:contextualSpacing/>
              <w:rPr>
                <w:rFonts w:ascii="Times New Roman" w:hAnsi="Times New Roman" w:cs="Times New Roman"/>
                <w:kern w:val="0"/>
                <w:sz w:val="24"/>
                <w:szCs w:val="24"/>
                <w14:ligatures w14:val="none"/>
              </w:rPr>
            </w:pPr>
            <w:bookmarkStart w:id="10" w:name="_Hlk165358211"/>
          </w:p>
        </w:tc>
        <w:tc>
          <w:tcPr>
            <w:tcW w:w="1510" w:type="dxa"/>
            <w:noWrap/>
          </w:tcPr>
          <w:p w14:paraId="4B2B985E"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2880" w:type="dxa"/>
            <w:gridSpan w:val="3"/>
            <w:noWrap/>
          </w:tcPr>
          <w:p w14:paraId="6281286F"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1582" w:type="dxa"/>
            <w:noWrap/>
          </w:tcPr>
          <w:p w14:paraId="0FF925CF" w14:textId="77777777" w:rsidR="0093597D" w:rsidRDefault="0093597D">
            <w:pPr>
              <w:spacing w:after="0" w:line="276" w:lineRule="auto"/>
              <w:contextualSpacing/>
              <w:rPr>
                <w:rFonts w:ascii="Times New Roman" w:hAnsi="Times New Roman" w:cs="Times New Roman"/>
                <w:kern w:val="0"/>
                <w:sz w:val="24"/>
                <w:szCs w:val="24"/>
                <w14:ligatures w14:val="none"/>
              </w:rPr>
            </w:pPr>
          </w:p>
        </w:tc>
      </w:tr>
      <w:tr w:rsidR="0093597D" w14:paraId="0FBD95B4" w14:textId="77777777" w:rsidTr="00A24419">
        <w:trPr>
          <w:trHeight w:val="317"/>
        </w:trPr>
        <w:tc>
          <w:tcPr>
            <w:tcW w:w="2409" w:type="dxa"/>
            <w:noWrap/>
          </w:tcPr>
          <w:p w14:paraId="0F418CC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R-sqd</w:t>
            </w:r>
          </w:p>
        </w:tc>
        <w:tc>
          <w:tcPr>
            <w:tcW w:w="1510" w:type="dxa"/>
            <w:noWrap/>
          </w:tcPr>
          <w:p w14:paraId="60C1CB7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0.7247</w:t>
            </w:r>
          </w:p>
        </w:tc>
        <w:tc>
          <w:tcPr>
            <w:tcW w:w="2880" w:type="dxa"/>
            <w:gridSpan w:val="3"/>
            <w:noWrap/>
          </w:tcPr>
          <w:p w14:paraId="05A757A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Mean dep. Var</w:t>
            </w:r>
          </w:p>
        </w:tc>
        <w:tc>
          <w:tcPr>
            <w:tcW w:w="1582" w:type="dxa"/>
            <w:noWrap/>
          </w:tcPr>
          <w:p w14:paraId="7FDB00E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8.5055</w:t>
            </w:r>
          </w:p>
        </w:tc>
      </w:tr>
      <w:tr w:rsidR="0093597D" w14:paraId="25234D65" w14:textId="77777777" w:rsidTr="00A24419">
        <w:trPr>
          <w:trHeight w:val="317"/>
        </w:trPr>
        <w:tc>
          <w:tcPr>
            <w:tcW w:w="2409" w:type="dxa"/>
            <w:noWrap/>
          </w:tcPr>
          <w:p w14:paraId="7724C57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Adj R-sqd</w:t>
            </w:r>
          </w:p>
        </w:tc>
        <w:tc>
          <w:tcPr>
            <w:tcW w:w="1510" w:type="dxa"/>
            <w:noWrap/>
          </w:tcPr>
          <w:p w14:paraId="58B89DC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0.6432</w:t>
            </w:r>
          </w:p>
        </w:tc>
        <w:tc>
          <w:tcPr>
            <w:tcW w:w="2880" w:type="dxa"/>
            <w:gridSpan w:val="3"/>
            <w:noWrap/>
          </w:tcPr>
          <w:p w14:paraId="3D8AC29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S.D. dep. Var</w:t>
            </w:r>
          </w:p>
        </w:tc>
        <w:tc>
          <w:tcPr>
            <w:tcW w:w="1582" w:type="dxa"/>
            <w:noWrap/>
          </w:tcPr>
          <w:p w14:paraId="0F5759F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18.0864</w:t>
            </w:r>
          </w:p>
        </w:tc>
      </w:tr>
      <w:tr w:rsidR="0093597D" w14:paraId="48528EAD" w14:textId="77777777" w:rsidTr="00A24419">
        <w:trPr>
          <w:trHeight w:val="317"/>
        </w:trPr>
        <w:tc>
          <w:tcPr>
            <w:tcW w:w="2409" w:type="dxa"/>
            <w:noWrap/>
          </w:tcPr>
          <w:p w14:paraId="565CEE6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S.E. of regn</w:t>
            </w:r>
          </w:p>
        </w:tc>
        <w:tc>
          <w:tcPr>
            <w:tcW w:w="1510" w:type="dxa"/>
            <w:noWrap/>
          </w:tcPr>
          <w:p w14:paraId="4633205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10.8040</w:t>
            </w:r>
          </w:p>
        </w:tc>
        <w:tc>
          <w:tcPr>
            <w:tcW w:w="2880" w:type="dxa"/>
            <w:gridSpan w:val="3"/>
            <w:noWrap/>
          </w:tcPr>
          <w:p w14:paraId="326D710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AIC</w:t>
            </w:r>
          </w:p>
        </w:tc>
        <w:tc>
          <w:tcPr>
            <w:tcW w:w="1582" w:type="dxa"/>
            <w:noWrap/>
          </w:tcPr>
          <w:p w14:paraId="2B9683FF"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7.8100</w:t>
            </w:r>
          </w:p>
        </w:tc>
      </w:tr>
      <w:tr w:rsidR="0093597D" w14:paraId="379216EB" w14:textId="77777777" w:rsidTr="00A24419">
        <w:trPr>
          <w:trHeight w:val="317"/>
        </w:trPr>
        <w:tc>
          <w:tcPr>
            <w:tcW w:w="2409" w:type="dxa"/>
            <w:noWrap/>
          </w:tcPr>
          <w:p w14:paraId="22384FC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Sum sqd resid</w:t>
            </w:r>
          </w:p>
        </w:tc>
        <w:tc>
          <w:tcPr>
            <w:tcW w:w="1510" w:type="dxa"/>
            <w:noWrap/>
          </w:tcPr>
          <w:p w14:paraId="655A33D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3151.6010</w:t>
            </w:r>
          </w:p>
        </w:tc>
        <w:tc>
          <w:tcPr>
            <w:tcW w:w="2880" w:type="dxa"/>
            <w:gridSpan w:val="3"/>
            <w:noWrap/>
          </w:tcPr>
          <w:p w14:paraId="50841DD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SC</w:t>
            </w:r>
          </w:p>
        </w:tc>
        <w:tc>
          <w:tcPr>
            <w:tcW w:w="1582" w:type="dxa"/>
            <w:noWrap/>
          </w:tcPr>
          <w:p w14:paraId="777AA82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8.2059</w:t>
            </w:r>
          </w:p>
        </w:tc>
      </w:tr>
      <w:tr w:rsidR="0093597D" w14:paraId="55BC5FFE" w14:textId="77777777" w:rsidTr="00A24419">
        <w:trPr>
          <w:trHeight w:val="317"/>
        </w:trPr>
        <w:tc>
          <w:tcPr>
            <w:tcW w:w="2409" w:type="dxa"/>
            <w:noWrap/>
          </w:tcPr>
          <w:p w14:paraId="7A86101B"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Log likelihood</w:t>
            </w:r>
          </w:p>
        </w:tc>
        <w:tc>
          <w:tcPr>
            <w:tcW w:w="1510" w:type="dxa"/>
            <w:noWrap/>
          </w:tcPr>
          <w:p w14:paraId="0424DABE"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-131.5804</w:t>
            </w:r>
          </w:p>
        </w:tc>
        <w:tc>
          <w:tcPr>
            <w:tcW w:w="2880" w:type="dxa"/>
            <w:gridSpan w:val="3"/>
            <w:noWrap/>
          </w:tcPr>
          <w:p w14:paraId="14E8531D"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H-QC</w:t>
            </w:r>
          </w:p>
        </w:tc>
        <w:tc>
          <w:tcPr>
            <w:tcW w:w="1582" w:type="dxa"/>
            <w:noWrap/>
          </w:tcPr>
          <w:p w14:paraId="2FC939D5"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7.9482</w:t>
            </w:r>
          </w:p>
        </w:tc>
      </w:tr>
      <w:tr w:rsidR="0093597D" w14:paraId="74DAC197" w14:textId="77777777" w:rsidTr="00A24419">
        <w:trPr>
          <w:trHeight w:val="116"/>
        </w:trPr>
        <w:tc>
          <w:tcPr>
            <w:tcW w:w="2409" w:type="dxa"/>
            <w:noWrap/>
          </w:tcPr>
          <w:p w14:paraId="36BB7548"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w:t>
            </w:r>
          </w:p>
        </w:tc>
        <w:tc>
          <w:tcPr>
            <w:tcW w:w="1510" w:type="dxa"/>
            <w:noWrap/>
          </w:tcPr>
          <w:p w14:paraId="508F151C"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8.8857</w:t>
            </w:r>
          </w:p>
        </w:tc>
        <w:tc>
          <w:tcPr>
            <w:tcW w:w="2231" w:type="dxa"/>
            <w:gridSpan w:val="2"/>
            <w:noWrap/>
          </w:tcPr>
          <w:p w14:paraId="1C29B7BA"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D-W stat</w:t>
            </w:r>
          </w:p>
        </w:tc>
        <w:tc>
          <w:tcPr>
            <w:tcW w:w="2231" w:type="dxa"/>
            <w:gridSpan w:val="2"/>
          </w:tcPr>
          <w:p w14:paraId="077A2B46" w14:textId="30E632BB"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1.9839</w:t>
            </w:r>
          </w:p>
        </w:tc>
      </w:tr>
      <w:bookmarkEnd w:id="10"/>
      <w:tr w:rsidR="0093597D" w14:paraId="572B9446" w14:textId="77777777" w:rsidTr="00A24419">
        <w:trPr>
          <w:trHeight w:val="90"/>
        </w:trPr>
        <w:tc>
          <w:tcPr>
            <w:tcW w:w="8381" w:type="dxa"/>
            <w:gridSpan w:val="6"/>
            <w:noWrap/>
          </w:tcPr>
          <w:p w14:paraId="0741C1A8" w14:textId="77777777" w:rsidR="0093597D" w:rsidRDefault="00870332">
            <w:pPr>
              <w:tabs>
                <w:tab w:val="left" w:pos="2552"/>
              </w:tabs>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Prob(F.stat)                     0.0000</w:t>
            </w:r>
          </w:p>
          <w:p w14:paraId="00AF10FE" w14:textId="77777777" w:rsidR="0093597D" w:rsidRDefault="0093597D">
            <w:pPr>
              <w:spacing w:after="0" w:line="240" w:lineRule="auto"/>
              <w:contextualSpacing/>
              <w:jc w:val="both"/>
              <w:rPr>
                <w:rFonts w:ascii="Times New Roman" w:hAnsi="Times New Roman" w:cs="Times New Roman"/>
                <w:kern w:val="0"/>
                <w:sz w:val="24"/>
                <w:szCs w:val="24"/>
                <w14:ligatures w14:val="none"/>
              </w:rPr>
            </w:pPr>
          </w:p>
        </w:tc>
      </w:tr>
      <w:tr w:rsidR="0093597D" w14:paraId="734D3F52" w14:textId="77777777" w:rsidTr="00A24419">
        <w:trPr>
          <w:trHeight w:val="317"/>
        </w:trPr>
        <w:tc>
          <w:tcPr>
            <w:tcW w:w="8381" w:type="dxa"/>
            <w:gridSpan w:val="6"/>
            <w:noWrap/>
          </w:tcPr>
          <w:p w14:paraId="3DE41D85" w14:textId="77777777" w:rsidR="0093597D" w:rsidRDefault="00870332">
            <w:pPr>
              <w:spacing w:after="0" w:line="276" w:lineRule="auto"/>
              <w:contextualSpacing/>
              <w:rPr>
                <w:rFonts w:ascii="Times New Roman" w:hAnsi="Times New Roman" w:cs="Times New Roman"/>
                <w:bCs/>
                <w:kern w:val="0"/>
                <w:sz w:val="24"/>
                <w:szCs w:val="24"/>
                <w14:ligatures w14:val="none"/>
              </w:rPr>
            </w:pPr>
            <w:r>
              <w:rPr>
                <w:rFonts w:ascii="Times New Roman" w:hAnsi="Times New Roman" w:cs="Times New Roman"/>
                <w:kern w:val="0"/>
                <w:sz w:val="24"/>
                <w:szCs w:val="24"/>
                <w14:ligatures w14:val="none"/>
              </w:rPr>
              <w:t>Gross domestic product per capita (</w:t>
            </w:r>
            <w:r>
              <w:rPr>
                <w:rFonts w:ascii="Times New Roman" w:hAnsi="Times New Roman" w:cs="Times New Roman"/>
                <w:i/>
                <w:kern w:val="0"/>
                <w:sz w:val="24"/>
                <w:szCs w:val="24"/>
                <w14:ligatures w14:val="none"/>
              </w:rPr>
              <w:t>GDPCT)</w:t>
            </w:r>
          </w:p>
        </w:tc>
      </w:tr>
      <w:tr w:rsidR="0093597D" w14:paraId="601A2098" w14:textId="77777777" w:rsidTr="00A24419">
        <w:trPr>
          <w:trHeight w:val="317"/>
        </w:trPr>
        <w:tc>
          <w:tcPr>
            <w:tcW w:w="2409" w:type="dxa"/>
            <w:noWrap/>
          </w:tcPr>
          <w:p w14:paraId="75831BF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1510" w:type="dxa"/>
            <w:noWrap/>
          </w:tcPr>
          <w:p w14:paraId="41D55B4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41.3271</w:t>
            </w:r>
          </w:p>
        </w:tc>
        <w:tc>
          <w:tcPr>
            <w:tcW w:w="1463" w:type="dxa"/>
            <w:noWrap/>
          </w:tcPr>
          <w:p w14:paraId="311C813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5.2015</w:t>
            </w:r>
          </w:p>
        </w:tc>
        <w:tc>
          <w:tcPr>
            <w:tcW w:w="1417" w:type="dxa"/>
            <w:gridSpan w:val="2"/>
            <w:noWrap/>
          </w:tcPr>
          <w:p w14:paraId="2D954E68"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7.9452</w:t>
            </w:r>
          </w:p>
        </w:tc>
        <w:tc>
          <w:tcPr>
            <w:tcW w:w="1582" w:type="dxa"/>
            <w:noWrap/>
          </w:tcPr>
          <w:p w14:paraId="53EDAD3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4CF73F84" w14:textId="77777777" w:rsidTr="00A24419">
        <w:trPr>
          <w:trHeight w:val="317"/>
        </w:trPr>
        <w:tc>
          <w:tcPr>
            <w:tcW w:w="2409" w:type="dxa"/>
            <w:noWrap/>
          </w:tcPr>
          <w:p w14:paraId="6561415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D(GDPCT(-1))</w:t>
            </w:r>
          </w:p>
        </w:tc>
        <w:tc>
          <w:tcPr>
            <w:tcW w:w="1510" w:type="dxa"/>
            <w:noWrap/>
          </w:tcPr>
          <w:p w14:paraId="5F152D9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-0.303**</w:t>
            </w:r>
          </w:p>
        </w:tc>
        <w:tc>
          <w:tcPr>
            <w:tcW w:w="1463" w:type="dxa"/>
            <w:noWrap/>
          </w:tcPr>
          <w:p w14:paraId="4A835C3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0.0985</w:t>
            </w:r>
          </w:p>
        </w:tc>
        <w:tc>
          <w:tcPr>
            <w:tcW w:w="1417" w:type="dxa"/>
            <w:gridSpan w:val="2"/>
            <w:noWrap/>
          </w:tcPr>
          <w:p w14:paraId="2C7579B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-3.0792</w:t>
            </w:r>
          </w:p>
        </w:tc>
        <w:tc>
          <w:tcPr>
            <w:tcW w:w="1582" w:type="dxa"/>
            <w:noWrap/>
          </w:tcPr>
          <w:p w14:paraId="31CAD26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0.0057</w:t>
            </w:r>
          </w:p>
        </w:tc>
      </w:tr>
      <w:tr w:rsidR="0093597D" w14:paraId="7430ACC9" w14:textId="77777777" w:rsidTr="00A24419">
        <w:trPr>
          <w:trHeight w:val="317"/>
        </w:trPr>
        <w:tc>
          <w:tcPr>
            <w:tcW w:w="2409" w:type="dxa"/>
            <w:noWrap/>
          </w:tcPr>
          <w:p w14:paraId="444C935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D(LGXE)</w:t>
            </w:r>
          </w:p>
        </w:tc>
        <w:tc>
          <w:tcPr>
            <w:tcW w:w="1510" w:type="dxa"/>
            <w:noWrap/>
          </w:tcPr>
          <w:p w14:paraId="48BCD85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1.2236*</w:t>
            </w:r>
          </w:p>
        </w:tc>
        <w:tc>
          <w:tcPr>
            <w:tcW w:w="1463" w:type="dxa"/>
            <w:noWrap/>
          </w:tcPr>
          <w:p w14:paraId="0FC3EE0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0.6385</w:t>
            </w:r>
          </w:p>
        </w:tc>
        <w:tc>
          <w:tcPr>
            <w:tcW w:w="1417" w:type="dxa"/>
            <w:gridSpan w:val="2"/>
            <w:noWrap/>
          </w:tcPr>
          <w:p w14:paraId="6A9032E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1.91650</w:t>
            </w:r>
          </w:p>
        </w:tc>
        <w:tc>
          <w:tcPr>
            <w:tcW w:w="1582" w:type="dxa"/>
            <w:noWrap/>
          </w:tcPr>
          <w:p w14:paraId="38FD9B0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0.0690</w:t>
            </w:r>
          </w:p>
        </w:tc>
      </w:tr>
      <w:tr w:rsidR="0093597D" w14:paraId="61C75C9C" w14:textId="77777777" w:rsidTr="00A24419">
        <w:trPr>
          <w:trHeight w:val="317"/>
        </w:trPr>
        <w:tc>
          <w:tcPr>
            <w:tcW w:w="2409" w:type="dxa"/>
            <w:noWrap/>
          </w:tcPr>
          <w:p w14:paraId="0A618E0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D(LGXE(-1))</w:t>
            </w:r>
          </w:p>
        </w:tc>
        <w:tc>
          <w:tcPr>
            <w:tcW w:w="1510" w:type="dxa"/>
            <w:noWrap/>
          </w:tcPr>
          <w:p w14:paraId="5B92C23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-2.4455**</w:t>
            </w:r>
          </w:p>
        </w:tc>
        <w:tc>
          <w:tcPr>
            <w:tcW w:w="1463" w:type="dxa"/>
            <w:noWrap/>
          </w:tcPr>
          <w:p w14:paraId="283194B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0.6605</w:t>
            </w:r>
          </w:p>
        </w:tc>
        <w:tc>
          <w:tcPr>
            <w:tcW w:w="1417" w:type="dxa"/>
            <w:gridSpan w:val="2"/>
            <w:noWrap/>
          </w:tcPr>
          <w:p w14:paraId="112411E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-3.7023</w:t>
            </w:r>
          </w:p>
        </w:tc>
        <w:tc>
          <w:tcPr>
            <w:tcW w:w="1582" w:type="dxa"/>
            <w:noWrap/>
          </w:tcPr>
          <w:p w14:paraId="2FD0367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0.0013</w:t>
            </w:r>
          </w:p>
        </w:tc>
      </w:tr>
      <w:tr w:rsidR="0093597D" w14:paraId="16E95EE9" w14:textId="77777777" w:rsidTr="00A24419">
        <w:trPr>
          <w:trHeight w:val="317"/>
        </w:trPr>
        <w:tc>
          <w:tcPr>
            <w:tcW w:w="2409" w:type="dxa"/>
            <w:noWrap/>
          </w:tcPr>
          <w:p w14:paraId="3838A88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D(TPR)</w:t>
            </w:r>
          </w:p>
        </w:tc>
        <w:tc>
          <w:tcPr>
            <w:tcW w:w="1510" w:type="dxa"/>
            <w:noWrap/>
          </w:tcPr>
          <w:p w14:paraId="70A65DC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-0.0072</w:t>
            </w:r>
          </w:p>
        </w:tc>
        <w:tc>
          <w:tcPr>
            <w:tcW w:w="1463" w:type="dxa"/>
            <w:noWrap/>
          </w:tcPr>
          <w:p w14:paraId="39682BC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0.0056</w:t>
            </w:r>
          </w:p>
        </w:tc>
        <w:tc>
          <w:tcPr>
            <w:tcW w:w="1417" w:type="dxa"/>
            <w:gridSpan w:val="2"/>
            <w:noWrap/>
          </w:tcPr>
          <w:p w14:paraId="6C6449A2"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-1.2750</w:t>
            </w:r>
          </w:p>
        </w:tc>
        <w:tc>
          <w:tcPr>
            <w:tcW w:w="1582" w:type="dxa"/>
            <w:noWrap/>
          </w:tcPr>
          <w:p w14:paraId="5E69AB9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0.2162</w:t>
            </w:r>
          </w:p>
        </w:tc>
      </w:tr>
      <w:tr w:rsidR="0093597D" w14:paraId="043F2109" w14:textId="77777777" w:rsidTr="00A24419">
        <w:trPr>
          <w:trHeight w:val="317"/>
        </w:trPr>
        <w:tc>
          <w:tcPr>
            <w:tcW w:w="2409" w:type="dxa"/>
            <w:noWrap/>
          </w:tcPr>
          <w:p w14:paraId="11EABEF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D(TPR(-1))</w:t>
            </w:r>
          </w:p>
        </w:tc>
        <w:tc>
          <w:tcPr>
            <w:tcW w:w="1510" w:type="dxa"/>
            <w:noWrap/>
          </w:tcPr>
          <w:p w14:paraId="75AC53D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-0.0623***</w:t>
            </w:r>
          </w:p>
        </w:tc>
        <w:tc>
          <w:tcPr>
            <w:tcW w:w="1463" w:type="dxa"/>
            <w:noWrap/>
          </w:tcPr>
          <w:p w14:paraId="6F19E1C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0.0116</w:t>
            </w:r>
          </w:p>
        </w:tc>
        <w:tc>
          <w:tcPr>
            <w:tcW w:w="1417" w:type="dxa"/>
            <w:gridSpan w:val="2"/>
            <w:noWrap/>
          </w:tcPr>
          <w:p w14:paraId="4EF6AA3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-5.3530</w:t>
            </w:r>
          </w:p>
        </w:tc>
        <w:tc>
          <w:tcPr>
            <w:tcW w:w="1582" w:type="dxa"/>
            <w:noWrap/>
          </w:tcPr>
          <w:p w14:paraId="67ECD89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519B0ADD" w14:textId="77777777" w:rsidTr="00A24419">
        <w:trPr>
          <w:trHeight w:val="317"/>
        </w:trPr>
        <w:tc>
          <w:tcPr>
            <w:tcW w:w="2409" w:type="dxa"/>
            <w:noWrap/>
          </w:tcPr>
          <w:p w14:paraId="04E2FE8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D(TPR(-2))</w:t>
            </w:r>
          </w:p>
        </w:tc>
        <w:tc>
          <w:tcPr>
            <w:tcW w:w="1510" w:type="dxa"/>
            <w:noWrap/>
          </w:tcPr>
          <w:p w14:paraId="134A897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-0.0347***</w:t>
            </w:r>
          </w:p>
        </w:tc>
        <w:tc>
          <w:tcPr>
            <w:tcW w:w="1463" w:type="dxa"/>
            <w:noWrap/>
          </w:tcPr>
          <w:p w14:paraId="2D882B3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0.0089</w:t>
            </w:r>
          </w:p>
        </w:tc>
        <w:tc>
          <w:tcPr>
            <w:tcW w:w="1417" w:type="dxa"/>
            <w:gridSpan w:val="2"/>
            <w:noWrap/>
          </w:tcPr>
          <w:p w14:paraId="5BEFA5E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-3.9119</w:t>
            </w:r>
          </w:p>
        </w:tc>
        <w:tc>
          <w:tcPr>
            <w:tcW w:w="1582" w:type="dxa"/>
            <w:noWrap/>
          </w:tcPr>
          <w:p w14:paraId="13BCEB4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0.0008</w:t>
            </w:r>
          </w:p>
        </w:tc>
      </w:tr>
      <w:tr w:rsidR="0093597D" w14:paraId="5463535D" w14:textId="77777777" w:rsidTr="00A24419">
        <w:trPr>
          <w:trHeight w:val="317"/>
        </w:trPr>
        <w:tc>
          <w:tcPr>
            <w:tcW w:w="2409" w:type="dxa"/>
            <w:noWrap/>
          </w:tcPr>
          <w:p w14:paraId="43FC94B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CointEq(-1)*</w:t>
            </w:r>
          </w:p>
        </w:tc>
        <w:tc>
          <w:tcPr>
            <w:tcW w:w="1510" w:type="dxa"/>
            <w:noWrap/>
          </w:tcPr>
          <w:p w14:paraId="4BE2989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-0.6974</w:t>
            </w:r>
          </w:p>
        </w:tc>
        <w:tc>
          <w:tcPr>
            <w:tcW w:w="1463" w:type="dxa"/>
            <w:noWrap/>
          </w:tcPr>
          <w:p w14:paraId="4F0567DF"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0.0888</w:t>
            </w:r>
          </w:p>
        </w:tc>
        <w:tc>
          <w:tcPr>
            <w:tcW w:w="1417" w:type="dxa"/>
            <w:gridSpan w:val="2"/>
            <w:noWrap/>
          </w:tcPr>
          <w:p w14:paraId="1D6EAFA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-7.8546</w:t>
            </w:r>
          </w:p>
        </w:tc>
        <w:tc>
          <w:tcPr>
            <w:tcW w:w="1582" w:type="dxa"/>
            <w:noWrap/>
          </w:tcPr>
          <w:p w14:paraId="3A54704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63D7658C" w14:textId="77777777" w:rsidTr="00A24419">
        <w:trPr>
          <w:trHeight w:val="317"/>
        </w:trPr>
        <w:tc>
          <w:tcPr>
            <w:tcW w:w="2409" w:type="dxa"/>
            <w:noWrap/>
          </w:tcPr>
          <w:p w14:paraId="01820A41"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1510" w:type="dxa"/>
            <w:noWrap/>
          </w:tcPr>
          <w:p w14:paraId="74D00F91"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2880" w:type="dxa"/>
            <w:gridSpan w:val="3"/>
            <w:noWrap/>
          </w:tcPr>
          <w:p w14:paraId="6CF2111B"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1582" w:type="dxa"/>
            <w:noWrap/>
          </w:tcPr>
          <w:p w14:paraId="1D871FB0" w14:textId="77777777" w:rsidR="0093597D" w:rsidRDefault="0093597D">
            <w:pPr>
              <w:spacing w:after="0" w:line="276" w:lineRule="auto"/>
              <w:contextualSpacing/>
              <w:rPr>
                <w:rFonts w:ascii="Times New Roman" w:hAnsi="Times New Roman" w:cs="Times New Roman"/>
                <w:kern w:val="0"/>
                <w:sz w:val="24"/>
                <w:szCs w:val="24"/>
                <w14:ligatures w14:val="none"/>
              </w:rPr>
            </w:pPr>
          </w:p>
        </w:tc>
      </w:tr>
      <w:tr w:rsidR="0093597D" w14:paraId="35E9983D" w14:textId="77777777" w:rsidTr="00A24419">
        <w:trPr>
          <w:trHeight w:val="317"/>
        </w:trPr>
        <w:tc>
          <w:tcPr>
            <w:tcW w:w="2409" w:type="dxa"/>
            <w:noWrap/>
          </w:tcPr>
          <w:p w14:paraId="595F980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R-sqd</w:t>
            </w:r>
          </w:p>
        </w:tc>
        <w:tc>
          <w:tcPr>
            <w:tcW w:w="1510" w:type="dxa"/>
            <w:noWrap/>
          </w:tcPr>
          <w:p w14:paraId="4359360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0.7581</w:t>
            </w:r>
          </w:p>
        </w:tc>
        <w:tc>
          <w:tcPr>
            <w:tcW w:w="2880" w:type="dxa"/>
            <w:gridSpan w:val="3"/>
            <w:noWrap/>
          </w:tcPr>
          <w:p w14:paraId="507A04A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Mean dep. var</w:t>
            </w:r>
          </w:p>
        </w:tc>
        <w:tc>
          <w:tcPr>
            <w:tcW w:w="1582" w:type="dxa"/>
            <w:noWrap/>
          </w:tcPr>
          <w:p w14:paraId="741071C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0.3574</w:t>
            </w:r>
          </w:p>
        </w:tc>
      </w:tr>
      <w:tr w:rsidR="0093597D" w14:paraId="3A70958E" w14:textId="77777777" w:rsidTr="00A24419">
        <w:trPr>
          <w:trHeight w:val="317"/>
        </w:trPr>
        <w:tc>
          <w:tcPr>
            <w:tcW w:w="2409" w:type="dxa"/>
            <w:noWrap/>
          </w:tcPr>
          <w:p w14:paraId="5D8237C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Adj R-sqd</w:t>
            </w:r>
          </w:p>
        </w:tc>
        <w:tc>
          <w:tcPr>
            <w:tcW w:w="1510" w:type="dxa"/>
            <w:noWrap/>
          </w:tcPr>
          <w:p w14:paraId="67A36C9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0.6976</w:t>
            </w:r>
          </w:p>
        </w:tc>
        <w:tc>
          <w:tcPr>
            <w:tcW w:w="2880" w:type="dxa"/>
            <w:gridSpan w:val="3"/>
            <w:noWrap/>
          </w:tcPr>
          <w:p w14:paraId="0388E041" w14:textId="61C6272D"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S.D. dep. </w:t>
            </w:r>
            <w:r w:rsidR="00D34925">
              <w:rPr>
                <w:rFonts w:ascii="Times New Roman" w:hAnsi="Times New Roman" w:cs="Times New Roman"/>
                <w:kern w:val="0"/>
                <w:sz w:val="24"/>
                <w:szCs w:val="24"/>
                <w14:ligatures w14:val="none"/>
              </w:rPr>
              <w:t>V</w:t>
            </w:r>
            <w:r>
              <w:rPr>
                <w:rFonts w:ascii="Times New Roman" w:hAnsi="Times New Roman" w:cs="Times New Roman"/>
                <w:kern w:val="0"/>
                <w:sz w:val="24"/>
                <w:szCs w:val="24"/>
                <w14:ligatures w14:val="none"/>
              </w:rPr>
              <w:t>ar</w:t>
            </w:r>
          </w:p>
        </w:tc>
        <w:tc>
          <w:tcPr>
            <w:tcW w:w="1582" w:type="dxa"/>
            <w:noWrap/>
          </w:tcPr>
          <w:p w14:paraId="350FCE78"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4.6053</w:t>
            </w:r>
          </w:p>
        </w:tc>
      </w:tr>
      <w:tr w:rsidR="0093597D" w14:paraId="555DDE16" w14:textId="77777777" w:rsidTr="00A24419">
        <w:trPr>
          <w:trHeight w:val="317"/>
        </w:trPr>
        <w:tc>
          <w:tcPr>
            <w:tcW w:w="2409" w:type="dxa"/>
            <w:noWrap/>
          </w:tcPr>
          <w:p w14:paraId="0C2638C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S.E. of regn</w:t>
            </w:r>
          </w:p>
        </w:tc>
        <w:tc>
          <w:tcPr>
            <w:tcW w:w="1510" w:type="dxa"/>
            <w:noWrap/>
          </w:tcPr>
          <w:p w14:paraId="315C51F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2.5325</w:t>
            </w:r>
          </w:p>
        </w:tc>
        <w:tc>
          <w:tcPr>
            <w:tcW w:w="2880" w:type="dxa"/>
            <w:gridSpan w:val="3"/>
            <w:noWrap/>
          </w:tcPr>
          <w:p w14:paraId="3DC0D19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AIC</w:t>
            </w:r>
          </w:p>
        </w:tc>
        <w:tc>
          <w:tcPr>
            <w:tcW w:w="1582" w:type="dxa"/>
            <w:noWrap/>
          </w:tcPr>
          <w:p w14:paraId="2934459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4.8894</w:t>
            </w:r>
          </w:p>
        </w:tc>
      </w:tr>
      <w:tr w:rsidR="0093597D" w14:paraId="33EA7293" w14:textId="77777777" w:rsidTr="00A24419">
        <w:trPr>
          <w:trHeight w:val="317"/>
        </w:trPr>
        <w:tc>
          <w:tcPr>
            <w:tcW w:w="2409" w:type="dxa"/>
            <w:noWrap/>
          </w:tcPr>
          <w:p w14:paraId="0D1DC8F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Sum sqd resid</w:t>
            </w:r>
          </w:p>
        </w:tc>
        <w:tc>
          <w:tcPr>
            <w:tcW w:w="1510" w:type="dxa"/>
            <w:noWrap/>
          </w:tcPr>
          <w:p w14:paraId="4AB440F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179.5736</w:t>
            </w:r>
          </w:p>
        </w:tc>
        <w:tc>
          <w:tcPr>
            <w:tcW w:w="2880" w:type="dxa"/>
            <w:gridSpan w:val="3"/>
            <w:noWrap/>
          </w:tcPr>
          <w:p w14:paraId="002D204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SC</w:t>
            </w:r>
          </w:p>
        </w:tc>
        <w:tc>
          <w:tcPr>
            <w:tcW w:w="1582" w:type="dxa"/>
            <w:noWrap/>
          </w:tcPr>
          <w:p w14:paraId="5E3BB70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5.2413</w:t>
            </w:r>
          </w:p>
        </w:tc>
      </w:tr>
      <w:tr w:rsidR="0093597D" w14:paraId="7B998075" w14:textId="77777777" w:rsidTr="00A24419">
        <w:trPr>
          <w:trHeight w:val="317"/>
        </w:trPr>
        <w:tc>
          <w:tcPr>
            <w:tcW w:w="2409" w:type="dxa"/>
            <w:noWrap/>
          </w:tcPr>
          <w:p w14:paraId="443A3523"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Log likelihood</w:t>
            </w:r>
          </w:p>
        </w:tc>
        <w:tc>
          <w:tcPr>
            <w:tcW w:w="1510" w:type="dxa"/>
            <w:noWrap/>
          </w:tcPr>
          <w:p w14:paraId="0815615A"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-80.0090</w:t>
            </w:r>
          </w:p>
        </w:tc>
        <w:tc>
          <w:tcPr>
            <w:tcW w:w="2880" w:type="dxa"/>
            <w:gridSpan w:val="3"/>
            <w:noWrap/>
          </w:tcPr>
          <w:p w14:paraId="374460CF"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H-QC</w:t>
            </w:r>
          </w:p>
        </w:tc>
        <w:tc>
          <w:tcPr>
            <w:tcW w:w="1582" w:type="dxa"/>
            <w:noWrap/>
          </w:tcPr>
          <w:p w14:paraId="5542B7FE"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5.0122</w:t>
            </w:r>
          </w:p>
        </w:tc>
      </w:tr>
      <w:tr w:rsidR="00AA4751" w14:paraId="074027B3" w14:textId="77777777" w:rsidTr="00A24419">
        <w:trPr>
          <w:trHeight w:val="247"/>
        </w:trPr>
        <w:tc>
          <w:tcPr>
            <w:tcW w:w="2409" w:type="dxa"/>
            <w:noWrap/>
          </w:tcPr>
          <w:p w14:paraId="4AE20C01" w14:textId="77777777" w:rsidR="00AA4751" w:rsidRDefault="00AA4751">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w:t>
            </w:r>
          </w:p>
        </w:tc>
        <w:tc>
          <w:tcPr>
            <w:tcW w:w="1510" w:type="dxa"/>
            <w:noWrap/>
          </w:tcPr>
          <w:p w14:paraId="5CF353CF" w14:textId="77777777" w:rsidR="00AA4751" w:rsidRDefault="00AA4751">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12.5350</w:t>
            </w:r>
          </w:p>
        </w:tc>
        <w:tc>
          <w:tcPr>
            <w:tcW w:w="2880" w:type="dxa"/>
            <w:gridSpan w:val="3"/>
            <w:noWrap/>
          </w:tcPr>
          <w:p w14:paraId="0BF801F4" w14:textId="7B584576" w:rsidR="00AA4751" w:rsidRDefault="00AA4751">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D-W stat</w:t>
            </w:r>
          </w:p>
        </w:tc>
        <w:tc>
          <w:tcPr>
            <w:tcW w:w="1582" w:type="dxa"/>
          </w:tcPr>
          <w:p w14:paraId="446F91FB" w14:textId="77777777" w:rsidR="00AA4751" w:rsidRDefault="00AA4751">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2.1305</w:t>
            </w:r>
          </w:p>
        </w:tc>
      </w:tr>
      <w:tr w:rsidR="0093597D" w14:paraId="0BDB64D9" w14:textId="77777777" w:rsidTr="00A24419">
        <w:trPr>
          <w:trHeight w:val="247"/>
        </w:trPr>
        <w:tc>
          <w:tcPr>
            <w:tcW w:w="2409" w:type="dxa"/>
            <w:noWrap/>
          </w:tcPr>
          <w:p w14:paraId="433FA584"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w:t>
            </w:r>
            <w:proofErr w:type="spellStart"/>
            <w:proofErr w:type="gramStart"/>
            <w:r>
              <w:rPr>
                <w:rFonts w:ascii="Times New Roman" w:hAnsi="Times New Roman" w:cs="Times New Roman"/>
                <w:kern w:val="0"/>
                <w:sz w:val="24"/>
                <w:szCs w:val="24"/>
                <w14:ligatures w14:val="none"/>
              </w:rPr>
              <w:t>F.stat</w:t>
            </w:r>
            <w:proofErr w:type="spellEnd"/>
            <w:proofErr w:type="gramEnd"/>
            <w:r>
              <w:rPr>
                <w:rFonts w:ascii="Times New Roman" w:hAnsi="Times New Roman" w:cs="Times New Roman"/>
                <w:kern w:val="0"/>
                <w:sz w:val="24"/>
                <w:szCs w:val="24"/>
                <w14:ligatures w14:val="none"/>
              </w:rPr>
              <w:t>)</w:t>
            </w:r>
          </w:p>
          <w:p w14:paraId="7BBD8839" w14:textId="77777777" w:rsidR="0093597D" w:rsidRDefault="0093597D">
            <w:pPr>
              <w:spacing w:after="0" w:line="240" w:lineRule="auto"/>
              <w:contextualSpacing/>
              <w:rPr>
                <w:rFonts w:ascii="Times New Roman" w:hAnsi="Times New Roman" w:cs="Times New Roman"/>
                <w:kern w:val="0"/>
                <w:sz w:val="24"/>
                <w:szCs w:val="24"/>
                <w14:ligatures w14:val="none"/>
              </w:rPr>
            </w:pPr>
          </w:p>
        </w:tc>
        <w:tc>
          <w:tcPr>
            <w:tcW w:w="1510" w:type="dxa"/>
            <w:noWrap/>
          </w:tcPr>
          <w:p w14:paraId="311FF9A7"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c>
          <w:tcPr>
            <w:tcW w:w="4462" w:type="dxa"/>
            <w:gridSpan w:val="4"/>
            <w:noWrap/>
          </w:tcPr>
          <w:p w14:paraId="32B95AC1" w14:textId="77777777" w:rsidR="0093597D" w:rsidRDefault="0093597D">
            <w:pPr>
              <w:spacing w:after="0" w:line="240" w:lineRule="auto"/>
              <w:contextualSpacing/>
              <w:jc w:val="both"/>
              <w:rPr>
                <w:rFonts w:ascii="Times New Roman" w:hAnsi="Times New Roman" w:cs="Times New Roman"/>
                <w:kern w:val="0"/>
                <w:sz w:val="24"/>
                <w:szCs w:val="24"/>
                <w14:ligatures w14:val="none"/>
              </w:rPr>
            </w:pPr>
          </w:p>
        </w:tc>
      </w:tr>
      <w:tr w:rsidR="0093597D" w14:paraId="179D6556" w14:textId="77777777" w:rsidTr="00A24419">
        <w:trPr>
          <w:trHeight w:val="247"/>
        </w:trPr>
        <w:tc>
          <w:tcPr>
            <w:tcW w:w="8381" w:type="dxa"/>
            <w:gridSpan w:val="6"/>
            <w:noWrap/>
          </w:tcPr>
          <w:p w14:paraId="7AB89E4A" w14:textId="77777777" w:rsidR="0093597D" w:rsidRDefault="00870332">
            <w:pPr>
              <w:spacing w:after="0" w:line="240" w:lineRule="auto"/>
              <w:contextualSpacing/>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 xml:space="preserve">Unemployment </w:t>
            </w:r>
            <w:r>
              <w:rPr>
                <w:rFonts w:ascii="Times New Roman" w:hAnsi="Times New Roman" w:cs="Times New Roman"/>
                <w:i/>
                <w:iCs/>
                <w:kern w:val="0"/>
                <w:sz w:val="24"/>
                <w:szCs w:val="24"/>
                <w14:ligatures w14:val="none"/>
              </w:rPr>
              <w:t>(UNMP)</w:t>
            </w:r>
          </w:p>
        </w:tc>
      </w:tr>
      <w:tr w:rsidR="0093597D" w14:paraId="1C5EB43F" w14:textId="77777777" w:rsidTr="00A24419">
        <w:trPr>
          <w:trHeight w:val="324"/>
        </w:trPr>
        <w:tc>
          <w:tcPr>
            <w:tcW w:w="2409" w:type="dxa"/>
            <w:noWrap/>
          </w:tcPr>
          <w:p w14:paraId="0C454FD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1510" w:type="dxa"/>
            <w:noWrap/>
          </w:tcPr>
          <w:p w14:paraId="5A13A18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-21.9274</w:t>
            </w:r>
          </w:p>
        </w:tc>
        <w:tc>
          <w:tcPr>
            <w:tcW w:w="1463" w:type="dxa"/>
            <w:noWrap/>
          </w:tcPr>
          <w:p w14:paraId="3E29608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3.5453</w:t>
            </w:r>
          </w:p>
        </w:tc>
        <w:tc>
          <w:tcPr>
            <w:tcW w:w="1417" w:type="dxa"/>
            <w:gridSpan w:val="2"/>
            <w:noWrap/>
          </w:tcPr>
          <w:p w14:paraId="5469381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-6.1849</w:t>
            </w:r>
          </w:p>
        </w:tc>
        <w:tc>
          <w:tcPr>
            <w:tcW w:w="1582" w:type="dxa"/>
            <w:noWrap/>
          </w:tcPr>
          <w:p w14:paraId="6399BFC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70BEA735" w14:textId="77777777" w:rsidTr="00A24419">
        <w:trPr>
          <w:trHeight w:val="324"/>
        </w:trPr>
        <w:tc>
          <w:tcPr>
            <w:tcW w:w="2409" w:type="dxa"/>
            <w:noWrap/>
          </w:tcPr>
          <w:p w14:paraId="783599E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D(UNMP(-1))</w:t>
            </w:r>
          </w:p>
        </w:tc>
        <w:tc>
          <w:tcPr>
            <w:tcW w:w="1510" w:type="dxa"/>
            <w:noWrap/>
          </w:tcPr>
          <w:p w14:paraId="3B5DCB3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0.4041**</w:t>
            </w:r>
          </w:p>
        </w:tc>
        <w:tc>
          <w:tcPr>
            <w:tcW w:w="1463" w:type="dxa"/>
            <w:noWrap/>
          </w:tcPr>
          <w:p w14:paraId="1849115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0.1183</w:t>
            </w:r>
          </w:p>
        </w:tc>
        <w:tc>
          <w:tcPr>
            <w:tcW w:w="1417" w:type="dxa"/>
            <w:gridSpan w:val="2"/>
            <w:noWrap/>
          </w:tcPr>
          <w:p w14:paraId="4629DCD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3.4162</w:t>
            </w:r>
          </w:p>
        </w:tc>
        <w:tc>
          <w:tcPr>
            <w:tcW w:w="1582" w:type="dxa"/>
            <w:noWrap/>
          </w:tcPr>
          <w:p w14:paraId="4F0AE9F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0.0027</w:t>
            </w:r>
          </w:p>
        </w:tc>
      </w:tr>
      <w:tr w:rsidR="0093597D" w14:paraId="242F1F2F" w14:textId="77777777" w:rsidTr="00A24419">
        <w:trPr>
          <w:trHeight w:val="324"/>
        </w:trPr>
        <w:tc>
          <w:tcPr>
            <w:tcW w:w="2409" w:type="dxa"/>
            <w:noWrap/>
          </w:tcPr>
          <w:p w14:paraId="5D218D7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D(LGXK)</w:t>
            </w:r>
          </w:p>
        </w:tc>
        <w:tc>
          <w:tcPr>
            <w:tcW w:w="1510" w:type="dxa"/>
            <w:noWrap/>
          </w:tcPr>
          <w:p w14:paraId="6B3D201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-4.3323***</w:t>
            </w:r>
          </w:p>
        </w:tc>
        <w:tc>
          <w:tcPr>
            <w:tcW w:w="1463" w:type="dxa"/>
            <w:noWrap/>
          </w:tcPr>
          <w:p w14:paraId="2305EB7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1.0237</w:t>
            </w:r>
          </w:p>
        </w:tc>
        <w:tc>
          <w:tcPr>
            <w:tcW w:w="1417" w:type="dxa"/>
            <w:gridSpan w:val="2"/>
            <w:noWrap/>
          </w:tcPr>
          <w:p w14:paraId="3527736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-4.2321</w:t>
            </w:r>
          </w:p>
        </w:tc>
        <w:tc>
          <w:tcPr>
            <w:tcW w:w="1582" w:type="dxa"/>
            <w:noWrap/>
          </w:tcPr>
          <w:p w14:paraId="4581EB5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0.0004</w:t>
            </w:r>
          </w:p>
        </w:tc>
      </w:tr>
      <w:tr w:rsidR="0093597D" w14:paraId="0C596C6A" w14:textId="77777777" w:rsidTr="00A24419">
        <w:trPr>
          <w:trHeight w:val="324"/>
        </w:trPr>
        <w:tc>
          <w:tcPr>
            <w:tcW w:w="2409" w:type="dxa"/>
            <w:noWrap/>
          </w:tcPr>
          <w:p w14:paraId="3ECC241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D(LGXK(-1))</w:t>
            </w:r>
          </w:p>
        </w:tc>
        <w:tc>
          <w:tcPr>
            <w:tcW w:w="1510" w:type="dxa"/>
            <w:noWrap/>
          </w:tcPr>
          <w:p w14:paraId="3891744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-1.6347*</w:t>
            </w:r>
          </w:p>
        </w:tc>
        <w:tc>
          <w:tcPr>
            <w:tcW w:w="1463" w:type="dxa"/>
            <w:noWrap/>
          </w:tcPr>
          <w:p w14:paraId="3F268D2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0.8969</w:t>
            </w:r>
          </w:p>
        </w:tc>
        <w:tc>
          <w:tcPr>
            <w:tcW w:w="1417" w:type="dxa"/>
            <w:gridSpan w:val="2"/>
            <w:noWrap/>
          </w:tcPr>
          <w:p w14:paraId="4502D8D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-1.8226</w:t>
            </w:r>
          </w:p>
        </w:tc>
        <w:tc>
          <w:tcPr>
            <w:tcW w:w="1582" w:type="dxa"/>
            <w:noWrap/>
          </w:tcPr>
          <w:p w14:paraId="194522E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0.0834</w:t>
            </w:r>
          </w:p>
        </w:tc>
      </w:tr>
      <w:tr w:rsidR="0093597D" w14:paraId="740462FD" w14:textId="77777777" w:rsidTr="00A24419">
        <w:trPr>
          <w:trHeight w:val="324"/>
        </w:trPr>
        <w:tc>
          <w:tcPr>
            <w:tcW w:w="2409" w:type="dxa"/>
            <w:noWrap/>
          </w:tcPr>
          <w:p w14:paraId="5DA0C63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D(SELM)</w:t>
            </w:r>
          </w:p>
        </w:tc>
        <w:tc>
          <w:tcPr>
            <w:tcW w:w="1510" w:type="dxa"/>
            <w:noWrap/>
          </w:tcPr>
          <w:p w14:paraId="7BE1368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-0.2149**</w:t>
            </w:r>
          </w:p>
        </w:tc>
        <w:tc>
          <w:tcPr>
            <w:tcW w:w="1463" w:type="dxa"/>
            <w:noWrap/>
          </w:tcPr>
          <w:p w14:paraId="09F586E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0.0612</w:t>
            </w:r>
          </w:p>
        </w:tc>
        <w:tc>
          <w:tcPr>
            <w:tcW w:w="1417" w:type="dxa"/>
            <w:gridSpan w:val="2"/>
            <w:noWrap/>
          </w:tcPr>
          <w:p w14:paraId="2B4505B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-3.5137</w:t>
            </w:r>
          </w:p>
        </w:tc>
        <w:tc>
          <w:tcPr>
            <w:tcW w:w="1582" w:type="dxa"/>
            <w:noWrap/>
          </w:tcPr>
          <w:p w14:paraId="11F80C8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0.0022</w:t>
            </w:r>
          </w:p>
        </w:tc>
      </w:tr>
      <w:tr w:rsidR="0093597D" w14:paraId="3C11D5BE" w14:textId="77777777" w:rsidTr="00A24419">
        <w:trPr>
          <w:trHeight w:val="324"/>
        </w:trPr>
        <w:tc>
          <w:tcPr>
            <w:tcW w:w="2409" w:type="dxa"/>
            <w:noWrap/>
          </w:tcPr>
          <w:p w14:paraId="6756719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D(TOP)</w:t>
            </w:r>
          </w:p>
        </w:tc>
        <w:tc>
          <w:tcPr>
            <w:tcW w:w="1510" w:type="dxa"/>
            <w:noWrap/>
          </w:tcPr>
          <w:p w14:paraId="7A511E2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0.0214**</w:t>
            </w:r>
          </w:p>
        </w:tc>
        <w:tc>
          <w:tcPr>
            <w:tcW w:w="1463" w:type="dxa"/>
            <w:noWrap/>
          </w:tcPr>
          <w:p w14:paraId="14FE85A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0.0068</w:t>
            </w:r>
          </w:p>
        </w:tc>
        <w:tc>
          <w:tcPr>
            <w:tcW w:w="1417" w:type="dxa"/>
            <w:gridSpan w:val="2"/>
            <w:noWrap/>
          </w:tcPr>
          <w:p w14:paraId="035A163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3.1561</w:t>
            </w:r>
          </w:p>
        </w:tc>
        <w:tc>
          <w:tcPr>
            <w:tcW w:w="1582" w:type="dxa"/>
            <w:noWrap/>
          </w:tcPr>
          <w:p w14:paraId="3213C8F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0.0050</w:t>
            </w:r>
          </w:p>
        </w:tc>
      </w:tr>
      <w:tr w:rsidR="0093597D" w14:paraId="73A7B8A4" w14:textId="77777777" w:rsidTr="00A24419">
        <w:trPr>
          <w:trHeight w:val="324"/>
        </w:trPr>
        <w:tc>
          <w:tcPr>
            <w:tcW w:w="2409" w:type="dxa"/>
            <w:noWrap/>
          </w:tcPr>
          <w:p w14:paraId="1341B95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D(TOP(-1))</w:t>
            </w:r>
          </w:p>
        </w:tc>
        <w:tc>
          <w:tcPr>
            <w:tcW w:w="1510" w:type="dxa"/>
            <w:noWrap/>
          </w:tcPr>
          <w:p w14:paraId="5B6FCD8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0.0298**</w:t>
            </w:r>
          </w:p>
        </w:tc>
        <w:tc>
          <w:tcPr>
            <w:tcW w:w="1463" w:type="dxa"/>
            <w:noWrap/>
          </w:tcPr>
          <w:p w14:paraId="6B2C206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0.0091</w:t>
            </w:r>
          </w:p>
        </w:tc>
        <w:tc>
          <w:tcPr>
            <w:tcW w:w="1417" w:type="dxa"/>
            <w:gridSpan w:val="2"/>
            <w:noWrap/>
          </w:tcPr>
          <w:p w14:paraId="16E445B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3.2889</w:t>
            </w:r>
          </w:p>
        </w:tc>
        <w:tc>
          <w:tcPr>
            <w:tcW w:w="1582" w:type="dxa"/>
            <w:noWrap/>
          </w:tcPr>
          <w:p w14:paraId="4E537B2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0.0037</w:t>
            </w:r>
          </w:p>
        </w:tc>
      </w:tr>
      <w:tr w:rsidR="00AA4751" w14:paraId="7319C132" w14:textId="77777777" w:rsidTr="00A24419">
        <w:trPr>
          <w:trHeight w:val="324"/>
        </w:trPr>
        <w:tc>
          <w:tcPr>
            <w:tcW w:w="2409" w:type="dxa"/>
            <w:noWrap/>
          </w:tcPr>
          <w:p w14:paraId="38428182" w14:textId="77777777" w:rsidR="00AA4751" w:rsidRPr="001B61E9" w:rsidRDefault="00AA4751">
            <w:pPr>
              <w:spacing w:after="0" w:line="240" w:lineRule="auto"/>
              <w:rPr>
                <w:rFonts w:ascii="Times New Roman" w:hAnsi="Times New Roman" w:cs="Times New Roman"/>
                <w:color w:val="000000"/>
                <w:kern w:val="0"/>
                <w:sz w:val="24"/>
                <w:szCs w:val="24"/>
                <w:highlight w:val="yellow"/>
                <w14:ligatures w14:val="none"/>
              </w:rPr>
            </w:pPr>
            <w:proofErr w:type="spellStart"/>
            <w:proofErr w:type="gramStart"/>
            <w:r w:rsidRPr="001B61E9">
              <w:rPr>
                <w:rFonts w:ascii="Times New Roman" w:hAnsi="Times New Roman" w:cs="Times New Roman"/>
                <w:kern w:val="0"/>
                <w:sz w:val="24"/>
                <w:szCs w:val="24"/>
                <w:highlight w:val="yellow"/>
                <w14:ligatures w14:val="none"/>
              </w:rPr>
              <w:t>CointEq</w:t>
            </w:r>
            <w:proofErr w:type="spellEnd"/>
            <w:r w:rsidRPr="001B61E9">
              <w:rPr>
                <w:rFonts w:ascii="Times New Roman" w:hAnsi="Times New Roman" w:cs="Times New Roman"/>
                <w:kern w:val="0"/>
                <w:sz w:val="24"/>
                <w:szCs w:val="24"/>
                <w:highlight w:val="yellow"/>
                <w14:ligatures w14:val="none"/>
              </w:rPr>
              <w:t>(</w:t>
            </w:r>
            <w:proofErr w:type="gramEnd"/>
            <w:r w:rsidRPr="001B61E9">
              <w:rPr>
                <w:rFonts w:ascii="Times New Roman" w:hAnsi="Times New Roman" w:cs="Times New Roman"/>
                <w:kern w:val="0"/>
                <w:sz w:val="24"/>
                <w:szCs w:val="24"/>
                <w:highlight w:val="yellow"/>
                <w14:ligatures w14:val="none"/>
              </w:rPr>
              <w:t>-1)*</w:t>
            </w:r>
          </w:p>
        </w:tc>
        <w:tc>
          <w:tcPr>
            <w:tcW w:w="1510" w:type="dxa"/>
          </w:tcPr>
          <w:p w14:paraId="6A6F246D" w14:textId="2285973D" w:rsidR="00AA4751" w:rsidRPr="001B61E9" w:rsidRDefault="00AA4751">
            <w:pPr>
              <w:spacing w:after="0" w:line="240" w:lineRule="auto"/>
              <w:rPr>
                <w:rFonts w:ascii="Times New Roman" w:hAnsi="Times New Roman" w:cs="Times New Roman"/>
                <w:color w:val="000000"/>
                <w:kern w:val="0"/>
                <w:sz w:val="24"/>
                <w:szCs w:val="24"/>
                <w:highlight w:val="yellow"/>
                <w14:ligatures w14:val="none"/>
              </w:rPr>
            </w:pPr>
            <w:r w:rsidRPr="001B61E9">
              <w:rPr>
                <w:rFonts w:ascii="Times New Roman" w:hAnsi="Times New Roman" w:cs="Times New Roman"/>
                <w:color w:val="000000"/>
                <w:kern w:val="0"/>
                <w:sz w:val="24"/>
                <w:szCs w:val="24"/>
                <w:highlight w:val="yellow"/>
                <w14:ligatures w14:val="none"/>
              </w:rPr>
              <w:t>-0.5351</w:t>
            </w:r>
          </w:p>
        </w:tc>
        <w:tc>
          <w:tcPr>
            <w:tcW w:w="1463" w:type="dxa"/>
          </w:tcPr>
          <w:p w14:paraId="25B726AB" w14:textId="3BD0FB94" w:rsidR="00AA4751" w:rsidRPr="001B61E9" w:rsidRDefault="00B46A44">
            <w:pPr>
              <w:spacing w:after="0" w:line="240" w:lineRule="auto"/>
              <w:rPr>
                <w:rFonts w:ascii="Times New Roman" w:hAnsi="Times New Roman" w:cs="Times New Roman"/>
                <w:color w:val="000000"/>
                <w:kern w:val="0"/>
                <w:sz w:val="24"/>
                <w:szCs w:val="24"/>
                <w:highlight w:val="yellow"/>
                <w14:ligatures w14:val="none"/>
              </w:rPr>
            </w:pPr>
            <w:r w:rsidRPr="001B61E9">
              <w:rPr>
                <w:rFonts w:ascii="Times New Roman" w:hAnsi="Times New Roman" w:cs="Times New Roman"/>
                <w:color w:val="000000"/>
                <w:kern w:val="0"/>
                <w:sz w:val="24"/>
                <w:szCs w:val="24"/>
                <w:highlight w:val="yellow"/>
                <w14:ligatures w14:val="none"/>
              </w:rPr>
              <w:t>0.0834</w:t>
            </w:r>
          </w:p>
        </w:tc>
        <w:tc>
          <w:tcPr>
            <w:tcW w:w="1417" w:type="dxa"/>
            <w:gridSpan w:val="2"/>
          </w:tcPr>
          <w:p w14:paraId="48B9211F" w14:textId="7BC66CFE" w:rsidR="00AA4751" w:rsidRPr="001B61E9" w:rsidRDefault="00B46A44">
            <w:pPr>
              <w:spacing w:after="0" w:line="240" w:lineRule="auto"/>
              <w:rPr>
                <w:rFonts w:ascii="Times New Roman" w:hAnsi="Times New Roman" w:cs="Times New Roman"/>
                <w:color w:val="000000"/>
                <w:kern w:val="0"/>
                <w:sz w:val="24"/>
                <w:szCs w:val="24"/>
                <w:highlight w:val="yellow"/>
                <w14:ligatures w14:val="none"/>
              </w:rPr>
            </w:pPr>
            <w:r w:rsidRPr="001B61E9">
              <w:rPr>
                <w:rFonts w:ascii="Times New Roman" w:hAnsi="Times New Roman" w:cs="Times New Roman"/>
                <w:color w:val="000000"/>
                <w:kern w:val="0"/>
                <w:sz w:val="24"/>
                <w:szCs w:val="24"/>
                <w:highlight w:val="yellow"/>
                <w14:ligatures w14:val="none"/>
              </w:rPr>
              <w:t>-6.4149</w:t>
            </w:r>
          </w:p>
        </w:tc>
        <w:tc>
          <w:tcPr>
            <w:tcW w:w="1582" w:type="dxa"/>
          </w:tcPr>
          <w:p w14:paraId="04635DFF" w14:textId="4B1F4B52" w:rsidR="00AA4751" w:rsidRPr="001B61E9" w:rsidRDefault="00B46A44">
            <w:pPr>
              <w:spacing w:after="0" w:line="240" w:lineRule="auto"/>
              <w:rPr>
                <w:rFonts w:ascii="Times New Roman" w:hAnsi="Times New Roman" w:cs="Times New Roman"/>
                <w:color w:val="000000"/>
                <w:kern w:val="0"/>
                <w:sz w:val="24"/>
                <w:szCs w:val="24"/>
                <w:highlight w:val="yellow"/>
                <w14:ligatures w14:val="none"/>
              </w:rPr>
            </w:pPr>
            <w:r w:rsidRPr="001B61E9">
              <w:rPr>
                <w:rFonts w:ascii="Times New Roman" w:hAnsi="Times New Roman" w:cs="Times New Roman"/>
                <w:color w:val="000000"/>
                <w:kern w:val="0"/>
                <w:sz w:val="24"/>
                <w:szCs w:val="24"/>
                <w:highlight w:val="yellow"/>
                <w14:ligatures w14:val="none"/>
              </w:rPr>
              <w:t>0.0000</w:t>
            </w:r>
          </w:p>
        </w:tc>
      </w:tr>
      <w:tr w:rsidR="0093597D" w14:paraId="1817D5AC" w14:textId="77777777" w:rsidTr="00A24419">
        <w:trPr>
          <w:trHeight w:val="324"/>
        </w:trPr>
        <w:tc>
          <w:tcPr>
            <w:tcW w:w="2409" w:type="dxa"/>
            <w:noWrap/>
          </w:tcPr>
          <w:p w14:paraId="3E1598E5" w14:textId="77777777" w:rsidR="0093597D" w:rsidRDefault="0093597D">
            <w:pPr>
              <w:spacing w:after="0" w:line="240" w:lineRule="auto"/>
              <w:rPr>
                <w:rFonts w:ascii="Times New Roman" w:hAnsi="Times New Roman" w:cs="Times New Roman"/>
                <w:kern w:val="0"/>
                <w:sz w:val="24"/>
                <w:szCs w:val="24"/>
                <w14:ligatures w14:val="none"/>
              </w:rPr>
            </w:pPr>
          </w:p>
        </w:tc>
        <w:tc>
          <w:tcPr>
            <w:tcW w:w="1510" w:type="dxa"/>
            <w:noWrap/>
          </w:tcPr>
          <w:p w14:paraId="5D975B3D" w14:textId="77777777" w:rsidR="0093597D" w:rsidRDefault="0093597D">
            <w:pPr>
              <w:spacing w:after="0" w:line="240" w:lineRule="auto"/>
              <w:rPr>
                <w:rFonts w:ascii="Times New Roman" w:hAnsi="Times New Roman" w:cs="Times New Roman"/>
                <w:kern w:val="0"/>
                <w:sz w:val="24"/>
                <w:szCs w:val="24"/>
                <w14:ligatures w14:val="none"/>
              </w:rPr>
            </w:pPr>
          </w:p>
        </w:tc>
        <w:tc>
          <w:tcPr>
            <w:tcW w:w="2880" w:type="dxa"/>
            <w:gridSpan w:val="3"/>
            <w:noWrap/>
          </w:tcPr>
          <w:p w14:paraId="12940908" w14:textId="77777777" w:rsidR="0093597D" w:rsidRDefault="0093597D">
            <w:pPr>
              <w:spacing w:after="0" w:line="240" w:lineRule="auto"/>
              <w:rPr>
                <w:rFonts w:ascii="Times New Roman" w:hAnsi="Times New Roman" w:cs="Times New Roman"/>
                <w:kern w:val="0"/>
                <w:sz w:val="24"/>
                <w:szCs w:val="24"/>
                <w14:ligatures w14:val="none"/>
              </w:rPr>
            </w:pPr>
          </w:p>
        </w:tc>
        <w:tc>
          <w:tcPr>
            <w:tcW w:w="1582" w:type="dxa"/>
            <w:noWrap/>
          </w:tcPr>
          <w:p w14:paraId="542B3186" w14:textId="77777777" w:rsidR="0093597D" w:rsidRDefault="0093597D">
            <w:pPr>
              <w:spacing w:after="0" w:line="240" w:lineRule="auto"/>
              <w:rPr>
                <w:rFonts w:ascii="Times New Roman" w:hAnsi="Times New Roman" w:cs="Times New Roman"/>
                <w:kern w:val="0"/>
                <w:sz w:val="24"/>
                <w:szCs w:val="24"/>
                <w14:ligatures w14:val="none"/>
              </w:rPr>
            </w:pPr>
          </w:p>
        </w:tc>
      </w:tr>
      <w:tr w:rsidR="0093597D" w14:paraId="05D9717C" w14:textId="77777777" w:rsidTr="00A24419">
        <w:trPr>
          <w:trHeight w:val="324"/>
        </w:trPr>
        <w:tc>
          <w:tcPr>
            <w:tcW w:w="2409" w:type="dxa"/>
            <w:noWrap/>
          </w:tcPr>
          <w:p w14:paraId="656CE1D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R-squared</w:t>
            </w:r>
          </w:p>
        </w:tc>
        <w:tc>
          <w:tcPr>
            <w:tcW w:w="1510" w:type="dxa"/>
            <w:noWrap/>
          </w:tcPr>
          <w:p w14:paraId="1D21552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0.6897</w:t>
            </w:r>
          </w:p>
        </w:tc>
        <w:tc>
          <w:tcPr>
            <w:tcW w:w="2880" w:type="dxa"/>
            <w:gridSpan w:val="3"/>
            <w:noWrap/>
          </w:tcPr>
          <w:p w14:paraId="22CC23F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Mean dep. var</w:t>
            </w:r>
          </w:p>
        </w:tc>
        <w:tc>
          <w:tcPr>
            <w:tcW w:w="1582" w:type="dxa"/>
            <w:noWrap/>
          </w:tcPr>
          <w:p w14:paraId="0C8C851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0.6006</w:t>
            </w:r>
          </w:p>
        </w:tc>
      </w:tr>
      <w:tr w:rsidR="0093597D" w14:paraId="23C8E6DB" w14:textId="77777777" w:rsidTr="00A24419">
        <w:trPr>
          <w:trHeight w:val="324"/>
        </w:trPr>
        <w:tc>
          <w:tcPr>
            <w:tcW w:w="2409" w:type="dxa"/>
            <w:noWrap/>
          </w:tcPr>
          <w:p w14:paraId="01E35E2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Adjusted R-squared</w:t>
            </w:r>
          </w:p>
        </w:tc>
        <w:tc>
          <w:tcPr>
            <w:tcW w:w="1510" w:type="dxa"/>
            <w:noWrap/>
          </w:tcPr>
          <w:p w14:paraId="0A9F587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0.5977</w:t>
            </w:r>
          </w:p>
        </w:tc>
        <w:tc>
          <w:tcPr>
            <w:tcW w:w="2880" w:type="dxa"/>
            <w:gridSpan w:val="3"/>
            <w:noWrap/>
          </w:tcPr>
          <w:p w14:paraId="1E123284" w14:textId="0252B7EA"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S.D. dep. </w:t>
            </w:r>
            <w:r w:rsidR="00D34925">
              <w:rPr>
                <w:rFonts w:ascii="Times New Roman" w:hAnsi="Times New Roman" w:cs="Times New Roman"/>
                <w:kern w:val="0"/>
                <w:sz w:val="24"/>
                <w:szCs w:val="24"/>
                <w14:ligatures w14:val="none"/>
              </w:rPr>
              <w:t>V</w:t>
            </w:r>
            <w:r>
              <w:rPr>
                <w:rFonts w:ascii="Times New Roman" w:hAnsi="Times New Roman" w:cs="Times New Roman"/>
                <w:kern w:val="0"/>
                <w:sz w:val="24"/>
                <w:szCs w:val="24"/>
                <w14:ligatures w14:val="none"/>
              </w:rPr>
              <w:t>ar</w:t>
            </w:r>
          </w:p>
        </w:tc>
        <w:tc>
          <w:tcPr>
            <w:tcW w:w="1582" w:type="dxa"/>
            <w:noWrap/>
          </w:tcPr>
          <w:p w14:paraId="3B28B58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2.5733</w:t>
            </w:r>
          </w:p>
        </w:tc>
      </w:tr>
      <w:tr w:rsidR="0093597D" w14:paraId="36681FBF" w14:textId="77777777" w:rsidTr="00A24419">
        <w:trPr>
          <w:trHeight w:val="324"/>
        </w:trPr>
        <w:tc>
          <w:tcPr>
            <w:tcW w:w="2409" w:type="dxa"/>
            <w:noWrap/>
          </w:tcPr>
          <w:p w14:paraId="6D4D237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S.E. of regression</w:t>
            </w:r>
          </w:p>
        </w:tc>
        <w:tc>
          <w:tcPr>
            <w:tcW w:w="1510" w:type="dxa"/>
            <w:noWrap/>
          </w:tcPr>
          <w:p w14:paraId="4355959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1.6322</w:t>
            </w:r>
          </w:p>
        </w:tc>
        <w:tc>
          <w:tcPr>
            <w:tcW w:w="2880" w:type="dxa"/>
            <w:gridSpan w:val="3"/>
            <w:noWrap/>
          </w:tcPr>
          <w:p w14:paraId="4559BA1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AIC</w:t>
            </w:r>
          </w:p>
        </w:tc>
        <w:tc>
          <w:tcPr>
            <w:tcW w:w="1582" w:type="dxa"/>
            <w:noWrap/>
          </w:tcPr>
          <w:p w14:paraId="1E441F0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4.0300</w:t>
            </w:r>
          </w:p>
        </w:tc>
      </w:tr>
      <w:tr w:rsidR="0093597D" w14:paraId="6148911B" w14:textId="77777777" w:rsidTr="00A24419">
        <w:trPr>
          <w:trHeight w:val="324"/>
        </w:trPr>
        <w:tc>
          <w:tcPr>
            <w:tcW w:w="2409" w:type="dxa"/>
            <w:noWrap/>
          </w:tcPr>
          <w:p w14:paraId="5396BD0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Sum squared resid</w:t>
            </w:r>
          </w:p>
        </w:tc>
        <w:tc>
          <w:tcPr>
            <w:tcW w:w="1510" w:type="dxa"/>
            <w:noWrap/>
          </w:tcPr>
          <w:p w14:paraId="58DF6D5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71.9270</w:t>
            </w:r>
          </w:p>
        </w:tc>
        <w:tc>
          <w:tcPr>
            <w:tcW w:w="2880" w:type="dxa"/>
            <w:gridSpan w:val="3"/>
            <w:noWrap/>
          </w:tcPr>
          <w:p w14:paraId="0E71B53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SC</w:t>
            </w:r>
          </w:p>
        </w:tc>
        <w:tc>
          <w:tcPr>
            <w:tcW w:w="1582" w:type="dxa"/>
            <w:noWrap/>
          </w:tcPr>
          <w:p w14:paraId="3B41AAF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4.4259</w:t>
            </w:r>
          </w:p>
        </w:tc>
      </w:tr>
      <w:tr w:rsidR="0093597D" w14:paraId="34EA763A" w14:textId="77777777" w:rsidTr="00A24419">
        <w:trPr>
          <w:trHeight w:val="324"/>
        </w:trPr>
        <w:tc>
          <w:tcPr>
            <w:tcW w:w="2409" w:type="dxa"/>
            <w:noWrap/>
          </w:tcPr>
          <w:p w14:paraId="37F3AEA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Log likelihood</w:t>
            </w:r>
          </w:p>
        </w:tc>
        <w:tc>
          <w:tcPr>
            <w:tcW w:w="1510" w:type="dxa"/>
            <w:noWrap/>
          </w:tcPr>
          <w:p w14:paraId="1A80CB9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-63.5402</w:t>
            </w:r>
          </w:p>
        </w:tc>
        <w:tc>
          <w:tcPr>
            <w:tcW w:w="2880" w:type="dxa"/>
            <w:gridSpan w:val="3"/>
            <w:noWrap/>
          </w:tcPr>
          <w:p w14:paraId="5A0FF25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H-QC</w:t>
            </w:r>
          </w:p>
        </w:tc>
        <w:tc>
          <w:tcPr>
            <w:tcW w:w="1582" w:type="dxa"/>
            <w:noWrap/>
          </w:tcPr>
          <w:p w14:paraId="30CFF4A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4.1682</w:t>
            </w:r>
          </w:p>
        </w:tc>
      </w:tr>
      <w:tr w:rsidR="0093597D" w14:paraId="41DE3989" w14:textId="77777777" w:rsidTr="00A24419">
        <w:trPr>
          <w:trHeight w:val="324"/>
        </w:trPr>
        <w:tc>
          <w:tcPr>
            <w:tcW w:w="2409" w:type="dxa"/>
            <w:noWrap/>
          </w:tcPr>
          <w:p w14:paraId="21C65FB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F-statistic</w:t>
            </w:r>
          </w:p>
        </w:tc>
        <w:tc>
          <w:tcPr>
            <w:tcW w:w="1510" w:type="dxa"/>
            <w:noWrap/>
          </w:tcPr>
          <w:p w14:paraId="5251F43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7.5003</w:t>
            </w:r>
          </w:p>
        </w:tc>
        <w:tc>
          <w:tcPr>
            <w:tcW w:w="2880" w:type="dxa"/>
            <w:gridSpan w:val="3"/>
            <w:noWrap/>
          </w:tcPr>
          <w:p w14:paraId="2D13104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D-W stat</w:t>
            </w:r>
          </w:p>
        </w:tc>
        <w:tc>
          <w:tcPr>
            <w:tcW w:w="1582" w:type="dxa"/>
            <w:noWrap/>
          </w:tcPr>
          <w:p w14:paraId="4F63C73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2.3874</w:t>
            </w:r>
          </w:p>
        </w:tc>
      </w:tr>
      <w:tr w:rsidR="0093597D" w14:paraId="5171A7F8" w14:textId="77777777" w:rsidTr="00A24419">
        <w:trPr>
          <w:trHeight w:val="324"/>
        </w:trPr>
        <w:tc>
          <w:tcPr>
            <w:tcW w:w="2409" w:type="dxa"/>
            <w:tcBorders>
              <w:bottom w:val="single" w:sz="4" w:space="0" w:color="auto"/>
            </w:tcBorders>
            <w:noWrap/>
          </w:tcPr>
          <w:p w14:paraId="05520B3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Prob(F.stat)</w:t>
            </w:r>
            <w:r>
              <w:rPr>
                <w:rFonts w:ascii="Times New Roman" w:hAnsi="Times New Roman" w:cs="Times New Roman"/>
                <w:kern w:val="0"/>
                <w:sz w:val="24"/>
                <w:szCs w:val="24"/>
                <w14:ligatures w14:val="none"/>
              </w:rPr>
              <w:tab/>
            </w:r>
          </w:p>
        </w:tc>
        <w:tc>
          <w:tcPr>
            <w:tcW w:w="1510" w:type="dxa"/>
            <w:tcBorders>
              <w:bottom w:val="single" w:sz="4" w:space="0" w:color="auto"/>
            </w:tcBorders>
            <w:noWrap/>
          </w:tcPr>
          <w:p w14:paraId="3785440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c>
          <w:tcPr>
            <w:tcW w:w="2880" w:type="dxa"/>
            <w:gridSpan w:val="3"/>
            <w:tcBorders>
              <w:bottom w:val="single" w:sz="4" w:space="0" w:color="auto"/>
            </w:tcBorders>
            <w:noWrap/>
          </w:tcPr>
          <w:p w14:paraId="0E8E99FB" w14:textId="77777777" w:rsidR="0093597D" w:rsidRDefault="0093597D">
            <w:pPr>
              <w:spacing w:after="0" w:line="240" w:lineRule="auto"/>
              <w:rPr>
                <w:rFonts w:ascii="Times New Roman" w:hAnsi="Times New Roman" w:cs="Times New Roman"/>
                <w:kern w:val="0"/>
                <w:sz w:val="24"/>
                <w:szCs w:val="24"/>
                <w14:ligatures w14:val="none"/>
              </w:rPr>
            </w:pPr>
          </w:p>
        </w:tc>
        <w:tc>
          <w:tcPr>
            <w:tcW w:w="1582" w:type="dxa"/>
            <w:tcBorders>
              <w:bottom w:val="single" w:sz="4" w:space="0" w:color="auto"/>
            </w:tcBorders>
            <w:noWrap/>
          </w:tcPr>
          <w:p w14:paraId="0FB5EDD4" w14:textId="77777777" w:rsidR="0093597D" w:rsidRDefault="0093597D">
            <w:pPr>
              <w:spacing w:after="0" w:line="240" w:lineRule="auto"/>
              <w:rPr>
                <w:rFonts w:ascii="Times New Roman" w:hAnsi="Times New Roman" w:cs="Times New Roman"/>
                <w:kern w:val="0"/>
                <w:sz w:val="24"/>
                <w:szCs w:val="24"/>
                <w14:ligatures w14:val="none"/>
              </w:rPr>
            </w:pPr>
          </w:p>
        </w:tc>
      </w:tr>
    </w:tbl>
    <w:p w14:paraId="1045B9A7" w14:textId="77777777" w:rsidR="0093597D" w:rsidRDefault="00870332">
      <w:pPr>
        <w:tabs>
          <w:tab w:val="left" w:pos="480"/>
        </w:tabs>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Note: ***, **, * designate 1 percent, 5 percent and 10 percent levels of substantiality correspondingly.</w:t>
      </w:r>
    </w:p>
    <w:bookmarkEnd w:id="8"/>
    <w:p w14:paraId="5DEFE600" w14:textId="77777777" w:rsidR="0093597D"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p>
    <w:p w14:paraId="57577FE4" w14:textId="77777777" w:rsidR="0093597D"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p>
    <w:p w14:paraId="52D22B43"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 3 Post Estimation Diagnoses</w:t>
      </w:r>
    </w:p>
    <w:p w14:paraId="63D29695" w14:textId="67BAD2FB" w:rsidR="0093597D" w:rsidRDefault="0087033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study </w:t>
      </w:r>
      <w:r w:rsidR="002271C8">
        <w:rPr>
          <w:rFonts w:ascii="Times New Roman" w:eastAsia="Times New Roman" w:hAnsi="Times New Roman" w:cs="Times New Roman"/>
          <w:kern w:val="0"/>
          <w:sz w:val="24"/>
          <w:szCs w:val="24"/>
          <w14:ligatures w14:val="none"/>
        </w:rPr>
        <w:t>further</w:t>
      </w:r>
      <w:r>
        <w:rPr>
          <w:rFonts w:ascii="Times New Roman" w:eastAsia="Times New Roman" w:hAnsi="Times New Roman" w:cs="Times New Roman"/>
          <w:kern w:val="0"/>
          <w:sz w:val="24"/>
          <w:szCs w:val="24"/>
          <w14:ligatures w14:val="none"/>
        </w:rPr>
        <w:t xml:space="preserve"> evaluated the veracity</w:t>
      </w:r>
      <w:r w:rsidR="002271C8">
        <w:rPr>
          <w:rFonts w:ascii="Times New Roman" w:eastAsia="Times New Roman" w:hAnsi="Times New Roman" w:cs="Times New Roman"/>
          <w:kern w:val="0"/>
          <w:sz w:val="24"/>
          <w:szCs w:val="24"/>
          <w14:ligatures w14:val="none"/>
        </w:rPr>
        <w:t xml:space="preserve"> (stability)</w:t>
      </w:r>
      <w:r>
        <w:rPr>
          <w:rFonts w:ascii="Times New Roman" w:eastAsia="Times New Roman" w:hAnsi="Times New Roman" w:cs="Times New Roman"/>
          <w:kern w:val="0"/>
          <w:sz w:val="24"/>
          <w:szCs w:val="24"/>
          <w14:ligatures w14:val="none"/>
        </w:rPr>
        <w:t xml:space="preserve"> of the equations utilizing diagnostic statistics </w:t>
      </w:r>
      <w:r w:rsidR="00C81EA4">
        <w:rPr>
          <w:rFonts w:ascii="Times New Roman" w:eastAsia="Times New Roman" w:hAnsi="Times New Roman" w:cs="Times New Roman"/>
          <w:kern w:val="0"/>
          <w:sz w:val="24"/>
          <w:szCs w:val="24"/>
          <w14:ligatures w14:val="none"/>
        </w:rPr>
        <w:t>such as</w:t>
      </w:r>
      <w:r w:rsidR="0093296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serial correlation, heteroskedasticity and stability tests. As depicted in Table 7, the Breusch-Godfrey LM statistics show</w:t>
      </w:r>
      <w:r w:rsidR="00C81EA4">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that there </w:t>
      </w:r>
      <w:r w:rsidR="00C81EA4">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kern w:val="0"/>
          <w:sz w:val="24"/>
          <w:szCs w:val="24"/>
          <w14:ligatures w14:val="none"/>
        </w:rPr>
        <w:t xml:space="preserve"> no presence of serial correlation since the LM test F-values for the models </w:t>
      </w:r>
      <w:r w:rsidR="00C81EA4">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 xml:space="preserve">re greater than the 5 percent level of substantiality and that the issue of heteroskedasticity </w:t>
      </w:r>
      <w:r w:rsidR="00C81EA4">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kern w:val="0"/>
          <w:sz w:val="24"/>
          <w:szCs w:val="24"/>
          <w14:ligatures w14:val="none"/>
        </w:rPr>
        <w:t xml:space="preserve"> absent in the three models in this study. </w:t>
      </w:r>
    </w:p>
    <w:p w14:paraId="20E7CBE4"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Table 7: Diagnostics Tests Result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350"/>
        <w:gridCol w:w="1147"/>
      </w:tblGrid>
      <w:tr w:rsidR="0093597D" w14:paraId="7651BF3A" w14:textId="77777777">
        <w:tc>
          <w:tcPr>
            <w:tcW w:w="2898" w:type="dxa"/>
            <w:tcBorders>
              <w:top w:val="single" w:sz="4" w:space="0" w:color="auto"/>
              <w:bottom w:val="single" w:sz="4" w:space="0" w:color="auto"/>
            </w:tcBorders>
            <w:shd w:val="clear" w:color="auto" w:fill="E7E6E6" w:themeFill="background2"/>
          </w:tcPr>
          <w:p w14:paraId="7785A3AB" w14:textId="77777777" w:rsidR="0093597D" w:rsidRDefault="0093597D">
            <w:pPr>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p>
        </w:tc>
        <w:tc>
          <w:tcPr>
            <w:tcW w:w="1350" w:type="dxa"/>
            <w:tcBorders>
              <w:top w:val="single" w:sz="4" w:space="0" w:color="auto"/>
              <w:bottom w:val="single" w:sz="4" w:space="0" w:color="auto"/>
            </w:tcBorders>
            <w:shd w:val="clear" w:color="auto" w:fill="E7E6E6" w:themeFill="background2"/>
          </w:tcPr>
          <w:p w14:paraId="5CE4E003" w14:textId="77777777" w:rsidR="0093597D" w:rsidRDefault="00870332">
            <w:pPr>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F-value</w:t>
            </w:r>
          </w:p>
        </w:tc>
        <w:tc>
          <w:tcPr>
            <w:tcW w:w="1147" w:type="dxa"/>
            <w:tcBorders>
              <w:top w:val="single" w:sz="4" w:space="0" w:color="auto"/>
              <w:bottom w:val="single" w:sz="4" w:space="0" w:color="auto"/>
            </w:tcBorders>
            <w:shd w:val="clear" w:color="auto" w:fill="E7E6E6" w:themeFill="background2"/>
          </w:tcPr>
          <w:p w14:paraId="5372CDE5" w14:textId="77777777" w:rsidR="0093597D" w:rsidRDefault="00870332">
            <w:pPr>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P-value</w:t>
            </w:r>
          </w:p>
        </w:tc>
      </w:tr>
      <w:tr w:rsidR="0093597D" w14:paraId="2B523E11" w14:textId="77777777">
        <w:tc>
          <w:tcPr>
            <w:tcW w:w="2898" w:type="dxa"/>
            <w:tcBorders>
              <w:top w:val="single" w:sz="4" w:space="0" w:color="auto"/>
            </w:tcBorders>
          </w:tcPr>
          <w:p w14:paraId="392209A2"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i/>
                <w:kern w:val="0"/>
                <w:sz w:val="24"/>
                <w:szCs w:val="24"/>
                <w14:ligatures w14:val="none"/>
              </w:rPr>
              <w:t>EXCH</w:t>
            </w:r>
          </w:p>
        </w:tc>
        <w:tc>
          <w:tcPr>
            <w:tcW w:w="1350" w:type="dxa"/>
            <w:tcBorders>
              <w:top w:val="single" w:sz="4" w:space="0" w:color="auto"/>
            </w:tcBorders>
          </w:tcPr>
          <w:p w14:paraId="69D8658A" w14:textId="77777777" w:rsidR="0093597D" w:rsidRDefault="0093597D">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p>
        </w:tc>
        <w:tc>
          <w:tcPr>
            <w:tcW w:w="1147" w:type="dxa"/>
            <w:tcBorders>
              <w:top w:val="single" w:sz="4" w:space="0" w:color="auto"/>
            </w:tcBorders>
          </w:tcPr>
          <w:p w14:paraId="2DBC493C" w14:textId="77777777" w:rsidR="0093597D" w:rsidRDefault="0093597D">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p>
        </w:tc>
      </w:tr>
      <w:tr w:rsidR="0093597D" w14:paraId="3F604639" w14:textId="77777777">
        <w:tc>
          <w:tcPr>
            <w:tcW w:w="2898" w:type="dxa"/>
          </w:tcPr>
          <w:p w14:paraId="0D23DFA8"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Test for Serial Correlation</w:t>
            </w:r>
          </w:p>
        </w:tc>
        <w:tc>
          <w:tcPr>
            <w:tcW w:w="1350" w:type="dxa"/>
          </w:tcPr>
          <w:p w14:paraId="3447DC77"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0.3250</w:t>
            </w:r>
          </w:p>
        </w:tc>
        <w:tc>
          <w:tcPr>
            <w:tcW w:w="1147" w:type="dxa"/>
          </w:tcPr>
          <w:p w14:paraId="43E1900E"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0.7267</w:t>
            </w:r>
          </w:p>
        </w:tc>
      </w:tr>
      <w:tr w:rsidR="0093597D" w14:paraId="48A0314B" w14:textId="77777777">
        <w:tc>
          <w:tcPr>
            <w:tcW w:w="2898" w:type="dxa"/>
          </w:tcPr>
          <w:p w14:paraId="6B72CA14"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Heteroskedasticity Test</w:t>
            </w:r>
          </w:p>
        </w:tc>
        <w:tc>
          <w:tcPr>
            <w:tcW w:w="1350" w:type="dxa"/>
            <w:vAlign w:val="center"/>
          </w:tcPr>
          <w:p w14:paraId="2DBF4526"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1.2169</w:t>
            </w:r>
          </w:p>
        </w:tc>
        <w:tc>
          <w:tcPr>
            <w:tcW w:w="1147" w:type="dxa"/>
          </w:tcPr>
          <w:p w14:paraId="1DCC7B3A"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0.3353</w:t>
            </w:r>
          </w:p>
        </w:tc>
      </w:tr>
      <w:tr w:rsidR="0093597D" w14:paraId="71CF957C" w14:textId="77777777">
        <w:tc>
          <w:tcPr>
            <w:tcW w:w="2898" w:type="dxa"/>
          </w:tcPr>
          <w:p w14:paraId="448FE030"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i/>
                <w:kern w:val="0"/>
                <w:sz w:val="24"/>
                <w:szCs w:val="24"/>
                <w14:ligatures w14:val="none"/>
              </w:rPr>
              <w:t>GDPCT</w:t>
            </w:r>
          </w:p>
        </w:tc>
        <w:tc>
          <w:tcPr>
            <w:tcW w:w="1350" w:type="dxa"/>
            <w:vAlign w:val="center"/>
          </w:tcPr>
          <w:p w14:paraId="5E987863"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c>
          <w:tcPr>
            <w:tcW w:w="1147" w:type="dxa"/>
          </w:tcPr>
          <w:p w14:paraId="1A4F5DD6"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r>
      <w:tr w:rsidR="0093597D" w14:paraId="2137F71A" w14:textId="77777777">
        <w:tc>
          <w:tcPr>
            <w:tcW w:w="2898" w:type="dxa"/>
          </w:tcPr>
          <w:p w14:paraId="43A69F79" w14:textId="77777777" w:rsidR="0093597D" w:rsidRDefault="00870332">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kern w:val="0"/>
                <w:sz w:val="24"/>
                <w:szCs w:val="24"/>
                <w14:ligatures w14:val="none"/>
              </w:rPr>
              <w:t>Test for Serial Correlation</w:t>
            </w:r>
          </w:p>
        </w:tc>
        <w:tc>
          <w:tcPr>
            <w:tcW w:w="1350" w:type="dxa"/>
            <w:vAlign w:val="center"/>
          </w:tcPr>
          <w:p w14:paraId="6A40AE4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0.1892</w:t>
            </w:r>
          </w:p>
        </w:tc>
        <w:tc>
          <w:tcPr>
            <w:tcW w:w="1147" w:type="dxa"/>
            <w:vAlign w:val="center"/>
          </w:tcPr>
          <w:p w14:paraId="4E6C063B"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0.8291</w:t>
            </w:r>
          </w:p>
        </w:tc>
      </w:tr>
      <w:tr w:rsidR="0093597D" w14:paraId="11552810" w14:textId="77777777">
        <w:tc>
          <w:tcPr>
            <w:tcW w:w="2898" w:type="dxa"/>
          </w:tcPr>
          <w:p w14:paraId="7B0F68F9"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Heteroskedasticity Test</w:t>
            </w:r>
          </w:p>
        </w:tc>
        <w:tc>
          <w:tcPr>
            <w:tcW w:w="1350" w:type="dxa"/>
            <w:vAlign w:val="center"/>
          </w:tcPr>
          <w:p w14:paraId="193B1211"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0.8139</w:t>
            </w:r>
          </w:p>
        </w:tc>
        <w:tc>
          <w:tcPr>
            <w:tcW w:w="1147" w:type="dxa"/>
            <w:vAlign w:val="center"/>
          </w:tcPr>
          <w:p w14:paraId="0A30E887"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0.6480</w:t>
            </w:r>
          </w:p>
        </w:tc>
      </w:tr>
      <w:tr w:rsidR="0093597D" w14:paraId="1BB2F624" w14:textId="77777777">
        <w:tc>
          <w:tcPr>
            <w:tcW w:w="2898" w:type="dxa"/>
          </w:tcPr>
          <w:p w14:paraId="0AEE96F4"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i/>
                <w:kern w:val="0"/>
                <w:sz w:val="24"/>
                <w:szCs w:val="24"/>
                <w14:ligatures w14:val="none"/>
              </w:rPr>
              <w:t>UNMP</w:t>
            </w:r>
          </w:p>
        </w:tc>
        <w:tc>
          <w:tcPr>
            <w:tcW w:w="1350" w:type="dxa"/>
            <w:vAlign w:val="center"/>
          </w:tcPr>
          <w:p w14:paraId="7E21B766"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c>
          <w:tcPr>
            <w:tcW w:w="1147" w:type="dxa"/>
            <w:vAlign w:val="center"/>
          </w:tcPr>
          <w:p w14:paraId="6E85BD10"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r>
      <w:tr w:rsidR="0093597D" w14:paraId="75C32EA8" w14:textId="77777777">
        <w:tc>
          <w:tcPr>
            <w:tcW w:w="2898" w:type="dxa"/>
          </w:tcPr>
          <w:p w14:paraId="3B99892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Test for Serial Correlation</w:t>
            </w:r>
          </w:p>
        </w:tc>
        <w:tc>
          <w:tcPr>
            <w:tcW w:w="1350" w:type="dxa"/>
            <w:vAlign w:val="center"/>
          </w:tcPr>
          <w:p w14:paraId="0C2ED730"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1.3927</w:t>
            </w:r>
          </w:p>
        </w:tc>
        <w:tc>
          <w:tcPr>
            <w:tcW w:w="1147" w:type="dxa"/>
            <w:vAlign w:val="center"/>
          </w:tcPr>
          <w:p w14:paraId="7C020D3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0.2739</w:t>
            </w:r>
          </w:p>
        </w:tc>
      </w:tr>
      <w:tr w:rsidR="0093597D" w14:paraId="4392A7E1" w14:textId="77777777">
        <w:tc>
          <w:tcPr>
            <w:tcW w:w="2898" w:type="dxa"/>
            <w:tcBorders>
              <w:bottom w:val="single" w:sz="4" w:space="0" w:color="auto"/>
            </w:tcBorders>
          </w:tcPr>
          <w:p w14:paraId="5BE1DE2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Heteroskedasticity Test</w:t>
            </w:r>
          </w:p>
        </w:tc>
        <w:tc>
          <w:tcPr>
            <w:tcW w:w="1350" w:type="dxa"/>
            <w:tcBorders>
              <w:bottom w:val="single" w:sz="4" w:space="0" w:color="auto"/>
            </w:tcBorders>
            <w:vAlign w:val="center"/>
          </w:tcPr>
          <w:p w14:paraId="0313CF58"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0.9442</w:t>
            </w:r>
          </w:p>
        </w:tc>
        <w:tc>
          <w:tcPr>
            <w:tcW w:w="1147" w:type="dxa"/>
            <w:tcBorders>
              <w:bottom w:val="single" w:sz="4" w:space="0" w:color="auto"/>
            </w:tcBorders>
            <w:vAlign w:val="center"/>
          </w:tcPr>
          <w:p w14:paraId="2A06024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0.5374</w:t>
            </w:r>
          </w:p>
        </w:tc>
      </w:tr>
    </w:tbl>
    <w:bookmarkEnd w:id="9"/>
    <w:p w14:paraId="6C3F28CB" w14:textId="40977F6B" w:rsidR="0093597D" w:rsidRDefault="00870332">
      <w:pPr>
        <w:spacing w:before="100" w:beforeAutospacing="1" w:after="100" w:afterAutospacing="1" w:line="276"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Also,</w:t>
      </w:r>
      <w:r>
        <w:rPr>
          <w:rFonts w:ascii="Times New Roman" w:eastAsia="Calibri" w:hAnsi="Times New Roman" w:cs="Times New Roman"/>
          <w:kern w:val="0"/>
          <w:sz w:val="24"/>
          <w:szCs w:val="24"/>
          <w14:ligatures w14:val="none"/>
        </w:rPr>
        <w:t xml:space="preserve"> the stability of the regression equation was assessed through the cumulative sum and sum of square (CUSUM and CUSUMQ) statistics (</w:t>
      </w:r>
      <w:proofErr w:type="spellStart"/>
      <w:r>
        <w:rPr>
          <w:rFonts w:ascii="Times New Roman" w:eastAsia="Calibri" w:hAnsi="Times New Roman" w:cs="Times New Roman"/>
          <w:kern w:val="0"/>
          <w:sz w:val="24"/>
          <w:szCs w:val="24"/>
          <w14:ligatures w14:val="none"/>
        </w:rPr>
        <w:t>Ntembe</w:t>
      </w:r>
      <w:proofErr w:type="spellEnd"/>
      <w:r>
        <w:rPr>
          <w:rFonts w:ascii="Times New Roman" w:eastAsia="Calibri" w:hAnsi="Times New Roman" w:cs="Times New Roman"/>
          <w:kern w:val="0"/>
          <w:sz w:val="24"/>
          <w:szCs w:val="24"/>
          <w14:ligatures w14:val="none"/>
        </w:rPr>
        <w:t xml:space="preserve"> </w:t>
      </w:r>
      <w:r w:rsidR="00EF6760" w:rsidRPr="00EF6760">
        <w:rPr>
          <w:rFonts w:ascii="Times New Roman" w:eastAsia="Calibri" w:hAnsi="Times New Roman" w:cs="Times New Roman"/>
          <w:i/>
          <w:iCs/>
          <w:kern w:val="0"/>
          <w:sz w:val="24"/>
          <w:szCs w:val="24"/>
          <w14:ligatures w14:val="none"/>
        </w:rPr>
        <w:t>et al</w:t>
      </w:r>
      <w:r>
        <w:rPr>
          <w:rFonts w:ascii="Times New Roman" w:eastAsia="Calibri" w:hAnsi="Times New Roman" w:cs="Times New Roman"/>
          <w:i/>
          <w:iCs/>
          <w:kern w:val="0"/>
          <w:sz w:val="24"/>
          <w:szCs w:val="24"/>
          <w14:ligatures w14:val="none"/>
        </w:rPr>
        <w:t xml:space="preserve">., </w:t>
      </w:r>
      <w:r>
        <w:rPr>
          <w:rFonts w:ascii="Times New Roman" w:eastAsia="Calibri" w:hAnsi="Times New Roman" w:cs="Times New Roman"/>
          <w:kern w:val="0"/>
          <w:sz w:val="24"/>
          <w:szCs w:val="24"/>
          <w14:ligatures w14:val="none"/>
        </w:rPr>
        <w:t>2018; Mohanty, 2018). The analysis</w:t>
      </w:r>
      <w:r w:rsidR="00C81EA4">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as depicted in Figures 1, 2, 3 show</w:t>
      </w:r>
      <w:r w:rsidR="00C81EA4">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that the graphs of the estimation models </w:t>
      </w:r>
      <w:r w:rsidR="00C81EA4">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re stable and within the critical threshold at </w:t>
      </w:r>
      <w:r w:rsidR="00C81EA4">
        <w:rPr>
          <w:rFonts w:ascii="Times New Roman" w:eastAsia="Calibri" w:hAnsi="Times New Roman" w:cs="Times New Roman"/>
          <w:kern w:val="0"/>
          <w:sz w:val="24"/>
          <w:szCs w:val="24"/>
          <w14:ligatures w14:val="none"/>
        </w:rPr>
        <w:t>the</w:t>
      </w:r>
      <w:r>
        <w:rPr>
          <w:rFonts w:ascii="Times New Roman" w:eastAsia="Calibri" w:hAnsi="Times New Roman" w:cs="Times New Roman"/>
          <w:kern w:val="0"/>
          <w:sz w:val="24"/>
          <w:szCs w:val="24"/>
          <w14:ligatures w14:val="none"/>
        </w:rPr>
        <w:t xml:space="preserve"> 5 percent level of substantiality</w:t>
      </w:r>
      <w:r w:rsidR="00C81EA4">
        <w:rPr>
          <w:rFonts w:ascii="Times New Roman" w:eastAsia="Calibri" w:hAnsi="Times New Roman" w:cs="Times New Roman"/>
          <w:kern w:val="0"/>
          <w:sz w:val="24"/>
          <w:szCs w:val="24"/>
          <w14:ligatures w14:val="none"/>
        </w:rPr>
        <w:t>,</w:t>
      </w:r>
      <w:r w:rsidR="002271C8">
        <w:rPr>
          <w:rFonts w:ascii="Times New Roman" w:eastAsia="Calibri" w:hAnsi="Times New Roman" w:cs="Times New Roman"/>
          <w:kern w:val="0"/>
          <w:sz w:val="24"/>
          <w:szCs w:val="24"/>
          <w14:ligatures w14:val="none"/>
        </w:rPr>
        <w:t xml:space="preserve"> thus validating the co-integration and R</w:t>
      </w:r>
      <w:r w:rsidR="002271C8" w:rsidRPr="002271C8">
        <w:rPr>
          <w:rFonts w:ascii="Times New Roman" w:eastAsia="Calibri" w:hAnsi="Times New Roman" w:cs="Times New Roman"/>
          <w:kern w:val="0"/>
          <w:sz w:val="24"/>
          <w:szCs w:val="24"/>
          <w:vertAlign w:val="superscript"/>
          <w14:ligatures w14:val="none"/>
        </w:rPr>
        <w:t xml:space="preserve">2 </w:t>
      </w:r>
      <w:r w:rsidR="002271C8">
        <w:rPr>
          <w:rFonts w:ascii="Times New Roman" w:eastAsia="Calibri" w:hAnsi="Times New Roman" w:cs="Times New Roman"/>
          <w:kern w:val="0"/>
          <w:sz w:val="24"/>
          <w:szCs w:val="24"/>
          <w14:ligatures w14:val="none"/>
        </w:rPr>
        <w:t>results obtained in the models</w:t>
      </w:r>
      <w:r>
        <w:rPr>
          <w:rFonts w:ascii="Times New Roman" w:eastAsia="Calibri" w:hAnsi="Times New Roman" w:cs="Times New Roman"/>
          <w:kern w:val="0"/>
          <w:sz w:val="24"/>
          <w:szCs w:val="24"/>
          <w14:ligatures w14:val="none"/>
        </w:rPr>
        <w:t>.</w:t>
      </w:r>
    </w:p>
    <w:p w14:paraId="4E0CED94"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i/>
          <w:kern w:val="0"/>
          <w:sz w:val="24"/>
          <w:szCs w:val="24"/>
          <w14:ligatures w14:val="none"/>
        </w:rPr>
        <w:t xml:space="preserve">     </w:t>
      </w:r>
      <w:r>
        <w:rPr>
          <w:rFonts w:ascii="Times New Roman" w:hAnsi="Times New Roman" w:cs="Times New Roman"/>
        </w:rPr>
        <w:object w:dxaOrig="5472" w:dyaOrig="3684" w14:anchorId="70609D95">
          <v:shape id="_x0000_i1031" type="#_x0000_t75" style="width:273.95pt;height:184.2pt" o:ole="">
            <v:imagedata r:id="rId24" o:title=""/>
          </v:shape>
          <o:OLEObject Type="Embed" ProgID="EViews.Workfile.2" ShapeID="_x0000_i1031" DrawAspect="Content" ObjectID="_1833185455" r:id="rId25"/>
        </w:object>
      </w:r>
      <w:r>
        <w:rPr>
          <w:rFonts w:ascii="Times New Roman" w:eastAsia="Times New Roman" w:hAnsi="Times New Roman" w:cs="Times New Roman"/>
          <w:b/>
          <w:i/>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 </w:t>
      </w:r>
    </w:p>
    <w:p w14:paraId="61032E17"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Times New Roman" w:hAnsi="Times New Roman" w:cs="Times New Roman"/>
        </w:rPr>
        <w:object w:dxaOrig="5592" w:dyaOrig="3996" w14:anchorId="458A62F3">
          <v:shape id="_x0000_i1032" type="#_x0000_t75" style="width:279.6pt;height:200.1pt" o:ole="">
            <v:imagedata r:id="rId26" o:title=""/>
          </v:shape>
          <o:OLEObject Type="Embed" ProgID="EViews.Workfile.2" ShapeID="_x0000_i1032" DrawAspect="Content" ObjectID="_1833185456" r:id="rId27"/>
        </w:object>
      </w:r>
      <w:r>
        <w:rPr>
          <w:rFonts w:ascii="Times New Roman" w:eastAsia="Times New Roman" w:hAnsi="Times New Roman" w:cs="Times New Roman"/>
          <w:kern w:val="0"/>
          <w:sz w:val="24"/>
          <w:szCs w:val="24"/>
          <w14:ligatures w14:val="none"/>
        </w:rPr>
        <w:t xml:space="preserve">       </w:t>
      </w:r>
    </w:p>
    <w:p w14:paraId="520C14B3"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Figure 1: Test for stability (CUSUM and CUSUMQ) result for </w:t>
      </w:r>
      <w:r>
        <w:rPr>
          <w:rFonts w:ascii="Times New Roman" w:eastAsia="Times New Roman" w:hAnsi="Times New Roman" w:cs="Times New Roman"/>
          <w:i/>
          <w:iCs/>
          <w:kern w:val="0"/>
          <w:sz w:val="24"/>
          <w:szCs w:val="24"/>
          <w14:ligatures w14:val="none"/>
        </w:rPr>
        <w:t xml:space="preserve">EXCH </w:t>
      </w:r>
      <w:r>
        <w:rPr>
          <w:rFonts w:ascii="Times New Roman" w:eastAsia="Times New Roman" w:hAnsi="Times New Roman" w:cs="Times New Roman"/>
          <w:kern w:val="0"/>
          <w:sz w:val="24"/>
          <w:szCs w:val="24"/>
          <w14:ligatures w14:val="none"/>
        </w:rPr>
        <w:t>equation.</w:t>
      </w:r>
    </w:p>
    <w:p w14:paraId="348309E5" w14:textId="77777777" w:rsidR="0093597D" w:rsidRDefault="0093597D">
      <w:pPr>
        <w:spacing w:before="100" w:beforeAutospacing="1" w:after="100" w:afterAutospacing="1" w:line="276" w:lineRule="auto"/>
        <w:contextualSpacing/>
        <w:jc w:val="both"/>
        <w:rPr>
          <w:rFonts w:ascii="Times New Roman" w:eastAsia="Times New Roman" w:hAnsi="Times New Roman" w:cs="Times New Roman"/>
          <w:bCs/>
          <w:iCs/>
          <w:kern w:val="0"/>
          <w:sz w:val="24"/>
          <w:szCs w:val="24"/>
          <w14:ligatures w14:val="none"/>
        </w:rPr>
      </w:pPr>
    </w:p>
    <w:p w14:paraId="221F5B21"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 xml:space="preserve">     </w:t>
      </w:r>
      <w:r>
        <w:rPr>
          <w:rFonts w:ascii="Times New Roman" w:hAnsi="Times New Roman" w:cs="Times New Roman"/>
        </w:rPr>
        <w:object w:dxaOrig="5472" w:dyaOrig="3948" w14:anchorId="6902EE00">
          <v:shape id="_x0000_i1033" type="#_x0000_t75" style="width:273.95pt;height:197.3pt" o:ole="">
            <v:imagedata r:id="rId28" o:title=""/>
          </v:shape>
          <o:OLEObject Type="Embed" ProgID="EViews.Workfile.2" ShapeID="_x0000_i1033" DrawAspect="Content" ObjectID="_1833185457" r:id="rId29"/>
        </w:object>
      </w:r>
      <w:r>
        <w:rPr>
          <w:rFonts w:ascii="Times New Roman" w:eastAsia="Times New Roman" w:hAnsi="Times New Roman" w:cs="Times New Roman"/>
          <w:b/>
          <w:kern w:val="0"/>
          <w:sz w:val="24"/>
          <w:szCs w:val="24"/>
          <w14:ligatures w14:val="none"/>
        </w:rPr>
        <w:t xml:space="preserve">  </w:t>
      </w:r>
    </w:p>
    <w:p w14:paraId="27F7B8A9"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b/>
          <w:kern w:val="0"/>
          <w:sz w:val="24"/>
          <w:szCs w:val="24"/>
          <w14:ligatures w14:val="none"/>
        </w:rPr>
      </w:pPr>
      <w:r>
        <w:rPr>
          <w:rFonts w:ascii="Times New Roman" w:hAnsi="Times New Roman" w:cs="Times New Roman"/>
        </w:rPr>
        <w:t xml:space="preserve">    </w:t>
      </w:r>
      <w:r>
        <w:rPr>
          <w:rFonts w:ascii="Times New Roman" w:hAnsi="Times New Roman" w:cs="Times New Roman"/>
        </w:rPr>
        <w:object w:dxaOrig="5592" w:dyaOrig="3600" w14:anchorId="30715B28">
          <v:shape id="_x0000_i1034" type="#_x0000_t75" style="width:279.6pt;height:181.4pt" o:ole="">
            <v:imagedata r:id="rId30" o:title=""/>
          </v:shape>
          <o:OLEObject Type="Embed" ProgID="EViews.Workfile.2" ShapeID="_x0000_i1034" DrawAspect="Content" ObjectID="_1833185458" r:id="rId31"/>
        </w:object>
      </w:r>
    </w:p>
    <w:p w14:paraId="657403A8"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Figure 2: Test for stability (CUSUM and CUSUMQ) result for </w:t>
      </w:r>
      <w:r>
        <w:rPr>
          <w:rFonts w:ascii="Times New Roman" w:eastAsia="Times New Roman" w:hAnsi="Times New Roman" w:cs="Times New Roman"/>
          <w:i/>
          <w:iCs/>
          <w:kern w:val="0"/>
          <w:sz w:val="24"/>
          <w:szCs w:val="24"/>
          <w14:ligatures w14:val="none"/>
        </w:rPr>
        <w:t xml:space="preserve">GDPCT </w:t>
      </w:r>
      <w:r>
        <w:rPr>
          <w:rFonts w:ascii="Times New Roman" w:eastAsia="Times New Roman" w:hAnsi="Times New Roman" w:cs="Times New Roman"/>
          <w:kern w:val="0"/>
          <w:sz w:val="24"/>
          <w:szCs w:val="24"/>
          <w14:ligatures w14:val="none"/>
        </w:rPr>
        <w:t>equation</w:t>
      </w:r>
    </w:p>
    <w:p w14:paraId="2EBD4330" w14:textId="77777777" w:rsidR="0093597D" w:rsidRDefault="0093597D">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2DC74548"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24"/>
          <w:szCs w:val="24"/>
          <w14:ligatures w14:val="none"/>
        </w:rPr>
        <w:t xml:space="preserve">      </w:t>
      </w:r>
      <w:r>
        <w:rPr>
          <w:rFonts w:ascii="Times New Roman" w:hAnsi="Times New Roman" w:cs="Times New Roman"/>
        </w:rPr>
        <w:object w:dxaOrig="5472" w:dyaOrig="3828" w14:anchorId="07C2C941">
          <v:shape id="_x0000_i1035" type="#_x0000_t75" style="width:273.95pt;height:191.7pt" o:ole="">
            <v:imagedata r:id="rId32" o:title=""/>
          </v:shape>
          <o:OLEObject Type="Embed" ProgID="EViews.Workfile.2" ShapeID="_x0000_i1035" DrawAspect="Content" ObjectID="_1833185459" r:id="rId33"/>
        </w:object>
      </w:r>
    </w:p>
    <w:p w14:paraId="50B9A183" w14:textId="77777777" w:rsidR="0093597D" w:rsidRDefault="00870332">
      <w:pPr>
        <w:spacing w:before="100" w:beforeAutospacing="1" w:after="100" w:afterAutospacing="1" w:line="276" w:lineRule="auto"/>
        <w:ind w:hanging="720"/>
        <w:contextualSpacing/>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 xml:space="preserve">                   </w:t>
      </w:r>
      <w:r>
        <w:rPr>
          <w:rFonts w:ascii="Times New Roman" w:hAnsi="Times New Roman" w:cs="Times New Roman"/>
        </w:rPr>
        <w:object w:dxaOrig="5388" w:dyaOrig="3540" w14:anchorId="56AF6D2C">
          <v:shape id="_x0000_i1036" type="#_x0000_t75" style="width:269.3pt;height:177.65pt" o:ole="">
            <v:imagedata r:id="rId34" o:title=""/>
          </v:shape>
          <o:OLEObject Type="Embed" ProgID="EViews.Workfile.2" ShapeID="_x0000_i1036" DrawAspect="Content" ObjectID="_1833185460" r:id="rId35"/>
        </w:object>
      </w:r>
    </w:p>
    <w:p w14:paraId="7C760DEE"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Figure 3: Test for stability (CUSUM and CUSUMQ) result for </w:t>
      </w:r>
      <w:r>
        <w:rPr>
          <w:rFonts w:ascii="Times New Roman" w:eastAsia="Times New Roman" w:hAnsi="Times New Roman" w:cs="Times New Roman"/>
          <w:i/>
          <w:iCs/>
          <w:kern w:val="0"/>
          <w:sz w:val="24"/>
          <w:szCs w:val="24"/>
          <w14:ligatures w14:val="none"/>
        </w:rPr>
        <w:t xml:space="preserve">LUNMP </w:t>
      </w:r>
      <w:r>
        <w:rPr>
          <w:rFonts w:ascii="Times New Roman" w:eastAsia="Times New Roman" w:hAnsi="Times New Roman" w:cs="Times New Roman"/>
          <w:kern w:val="0"/>
          <w:sz w:val="24"/>
          <w:szCs w:val="24"/>
          <w14:ligatures w14:val="none"/>
        </w:rPr>
        <w:t>equation</w:t>
      </w:r>
    </w:p>
    <w:p w14:paraId="5B1C6490" w14:textId="77777777" w:rsidR="00C47041" w:rsidRDefault="00C47041">
      <w:pPr>
        <w:spacing w:before="100" w:beforeAutospacing="1" w:after="100" w:afterAutospacing="1" w:line="276" w:lineRule="auto"/>
        <w:ind w:hanging="720"/>
        <w:jc w:val="both"/>
        <w:rPr>
          <w:rFonts w:ascii="Times New Roman" w:eastAsia="Times New Roman" w:hAnsi="Times New Roman" w:cs="Times New Roman"/>
          <w:b/>
          <w:bCs/>
          <w:kern w:val="0"/>
          <w:sz w:val="24"/>
          <w:szCs w:val="24"/>
          <w14:ligatures w14:val="none"/>
        </w:rPr>
      </w:pPr>
    </w:p>
    <w:p w14:paraId="0BCBCFD1" w14:textId="77F3EA56" w:rsidR="0093597D" w:rsidRDefault="00870332">
      <w:pPr>
        <w:spacing w:before="100" w:beforeAutospacing="1" w:after="100" w:afterAutospacing="1" w:line="276" w:lineRule="auto"/>
        <w:ind w:hanging="72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
        <w:t xml:space="preserve">5. </w:t>
      </w:r>
      <w:r w:rsidR="00220BA5">
        <w:rPr>
          <w:rFonts w:ascii="Times New Roman" w:eastAsia="Times New Roman" w:hAnsi="Times New Roman" w:cs="Times New Roman"/>
          <w:b/>
          <w:bCs/>
          <w:kern w:val="0"/>
          <w:sz w:val="24"/>
          <w:szCs w:val="24"/>
          <w14:ligatures w14:val="none"/>
        </w:rPr>
        <w:t xml:space="preserve">Conclusion and </w:t>
      </w:r>
      <w:r>
        <w:rPr>
          <w:rFonts w:ascii="Times New Roman" w:eastAsia="Times New Roman" w:hAnsi="Times New Roman" w:cs="Times New Roman"/>
          <w:b/>
          <w:bCs/>
          <w:kern w:val="0"/>
          <w:sz w:val="24"/>
          <w:szCs w:val="24"/>
          <w14:ligatures w14:val="none"/>
        </w:rPr>
        <w:t>Policy Recommendations</w:t>
      </w:r>
    </w:p>
    <w:p w14:paraId="6C003D2A" w14:textId="7B4D439B" w:rsidR="00C81EA4" w:rsidRDefault="00870332">
      <w:pPr>
        <w:spacing w:before="100" w:beforeAutospacing="1" w:after="100" w:afterAutospacing="1" w:line="276" w:lineRule="auto"/>
        <w:contextualSpacing/>
        <w:jc w:val="both"/>
        <w:rPr>
          <w:rFonts w:ascii="Times New Roman" w:hAnsi="Times New Roman" w:cs="Times New Roman"/>
          <w:sz w:val="24"/>
          <w:szCs w:val="24"/>
          <w:highlight w:val="yellow"/>
        </w:rPr>
      </w:pPr>
      <w:bookmarkStart w:id="11" w:name="_Hlk178841073"/>
      <w:r>
        <w:rPr>
          <w:rFonts w:ascii="Times New Roman" w:hAnsi="Times New Roman" w:cs="Times New Roman"/>
          <w:sz w:val="24"/>
          <w:szCs w:val="24"/>
        </w:rPr>
        <w:t xml:space="preserve">This study ascertained the </w:t>
      </w:r>
      <w:r w:rsidR="00336DFD">
        <w:rPr>
          <w:rFonts w:ascii="Times New Roman" w:hAnsi="Times New Roman" w:cs="Times New Roman"/>
          <w:sz w:val="24"/>
          <w:szCs w:val="24"/>
        </w:rPr>
        <w:t xml:space="preserve">short and long run </w:t>
      </w:r>
      <w:r>
        <w:rPr>
          <w:rFonts w:ascii="Times New Roman" w:hAnsi="Times New Roman" w:cs="Times New Roman"/>
          <w:sz w:val="24"/>
          <w:szCs w:val="24"/>
        </w:rPr>
        <w:t xml:space="preserve">effect of trade protection on macroeconomic performance in Nigeria using the ARDL econometric technique. </w:t>
      </w:r>
      <w:r w:rsidRPr="002271C8">
        <w:rPr>
          <w:rFonts w:ascii="Times New Roman" w:hAnsi="Times New Roman" w:cs="Times New Roman"/>
          <w:sz w:val="24"/>
          <w:szCs w:val="24"/>
          <w:highlight w:val="yellow"/>
        </w:rPr>
        <w:t xml:space="preserve">It </w:t>
      </w:r>
      <w:r w:rsidR="002271C8" w:rsidRPr="002271C8">
        <w:rPr>
          <w:rFonts w:ascii="Times New Roman" w:hAnsi="Times New Roman" w:cs="Times New Roman"/>
          <w:sz w:val="24"/>
          <w:szCs w:val="24"/>
          <w:highlight w:val="yellow"/>
        </w:rPr>
        <w:t>found</w:t>
      </w:r>
      <w:r w:rsidRPr="002271C8">
        <w:rPr>
          <w:rFonts w:ascii="Times New Roman" w:hAnsi="Times New Roman" w:cs="Times New Roman"/>
          <w:sz w:val="24"/>
          <w:szCs w:val="24"/>
          <w:highlight w:val="yellow"/>
        </w:rPr>
        <w:t xml:space="preserve"> that trade protection</w:t>
      </w:r>
      <w:r w:rsidR="00003724" w:rsidRPr="002271C8">
        <w:rPr>
          <w:rFonts w:ascii="Times New Roman" w:hAnsi="Times New Roman" w:cs="Times New Roman"/>
          <w:sz w:val="24"/>
          <w:szCs w:val="24"/>
          <w:highlight w:val="yellow"/>
        </w:rPr>
        <w:t xml:space="preserve"> positively affects exchange rate in the short run</w:t>
      </w:r>
      <w:r w:rsidR="00D36696" w:rsidRPr="002271C8">
        <w:rPr>
          <w:rFonts w:ascii="Times New Roman" w:hAnsi="Times New Roman" w:cs="Times New Roman"/>
          <w:sz w:val="24"/>
          <w:szCs w:val="24"/>
          <w:highlight w:val="yellow"/>
        </w:rPr>
        <w:t xml:space="preserve"> and not in the long-run</w:t>
      </w:r>
      <w:r w:rsidR="006A04EB" w:rsidRPr="002271C8">
        <w:rPr>
          <w:rFonts w:ascii="Times New Roman" w:hAnsi="Times New Roman" w:cs="Times New Roman"/>
          <w:sz w:val="24"/>
          <w:szCs w:val="24"/>
          <w:highlight w:val="yellow"/>
        </w:rPr>
        <w:t xml:space="preserve">. It also </w:t>
      </w:r>
      <w:r w:rsidR="0086507F">
        <w:rPr>
          <w:rFonts w:ascii="Times New Roman" w:hAnsi="Times New Roman" w:cs="Times New Roman"/>
          <w:sz w:val="24"/>
          <w:szCs w:val="24"/>
          <w:highlight w:val="yellow"/>
        </w:rPr>
        <w:t>revealed</w:t>
      </w:r>
      <w:r w:rsidR="006A04EB" w:rsidRPr="002271C8">
        <w:rPr>
          <w:rFonts w:ascii="Times New Roman" w:hAnsi="Times New Roman" w:cs="Times New Roman"/>
          <w:sz w:val="24"/>
          <w:szCs w:val="24"/>
          <w:highlight w:val="yellow"/>
        </w:rPr>
        <w:t xml:space="preserve"> that </w:t>
      </w:r>
      <w:r w:rsidR="00D36696" w:rsidRPr="002271C8">
        <w:rPr>
          <w:rFonts w:ascii="Times New Roman" w:hAnsi="Times New Roman" w:cs="Times New Roman"/>
          <w:sz w:val="24"/>
          <w:szCs w:val="24"/>
          <w:highlight w:val="yellow"/>
        </w:rPr>
        <w:t>trade protection</w:t>
      </w:r>
      <w:r w:rsidR="006A04EB" w:rsidRPr="002271C8">
        <w:rPr>
          <w:rFonts w:ascii="Times New Roman" w:hAnsi="Times New Roman" w:cs="Times New Roman"/>
          <w:sz w:val="24"/>
          <w:szCs w:val="24"/>
          <w:highlight w:val="yellow"/>
        </w:rPr>
        <w:t xml:space="preserve"> positively</w:t>
      </w:r>
      <w:r w:rsidR="00D36696" w:rsidRPr="002271C8">
        <w:rPr>
          <w:rFonts w:ascii="Times New Roman" w:hAnsi="Times New Roman" w:cs="Times New Roman"/>
          <w:sz w:val="24"/>
          <w:szCs w:val="24"/>
          <w:highlight w:val="yellow"/>
        </w:rPr>
        <w:t xml:space="preserve"> affects economic growth</w:t>
      </w:r>
      <w:r w:rsidR="006A04EB" w:rsidRPr="002271C8">
        <w:rPr>
          <w:rFonts w:ascii="Times New Roman" w:hAnsi="Times New Roman" w:cs="Times New Roman"/>
          <w:sz w:val="24"/>
          <w:szCs w:val="24"/>
          <w:highlight w:val="yellow"/>
        </w:rPr>
        <w:t xml:space="preserve"> and employment</w:t>
      </w:r>
      <w:r w:rsidR="00D36696" w:rsidRPr="002271C8">
        <w:rPr>
          <w:rFonts w:ascii="Times New Roman" w:hAnsi="Times New Roman" w:cs="Times New Roman"/>
          <w:sz w:val="24"/>
          <w:szCs w:val="24"/>
          <w:highlight w:val="yellow"/>
        </w:rPr>
        <w:t xml:space="preserve"> in </w:t>
      </w:r>
      <w:r w:rsidR="006A04EB" w:rsidRPr="002271C8">
        <w:rPr>
          <w:rFonts w:ascii="Times New Roman" w:hAnsi="Times New Roman" w:cs="Times New Roman"/>
          <w:sz w:val="24"/>
          <w:szCs w:val="24"/>
          <w:highlight w:val="yellow"/>
        </w:rPr>
        <w:t>the long-run but negatively affects employment and economic growth in the</w:t>
      </w:r>
      <w:r w:rsidR="00D36696" w:rsidRPr="002271C8">
        <w:rPr>
          <w:rFonts w:ascii="Times New Roman" w:hAnsi="Times New Roman" w:cs="Times New Roman"/>
          <w:sz w:val="24"/>
          <w:szCs w:val="24"/>
          <w:highlight w:val="yellow"/>
        </w:rPr>
        <w:t xml:space="preserve"> short-run. </w:t>
      </w:r>
      <w:r w:rsidR="0086507F">
        <w:rPr>
          <w:rFonts w:ascii="Times New Roman" w:hAnsi="Times New Roman" w:cs="Times New Roman"/>
          <w:sz w:val="24"/>
          <w:szCs w:val="24"/>
          <w:highlight w:val="yellow"/>
        </w:rPr>
        <w:t>By implication, this study concluded that</w:t>
      </w:r>
      <w:r w:rsidR="006A04EB" w:rsidRPr="002271C8">
        <w:rPr>
          <w:rFonts w:ascii="Times New Roman" w:hAnsi="Times New Roman" w:cs="Times New Roman"/>
          <w:sz w:val="24"/>
          <w:szCs w:val="24"/>
          <w:highlight w:val="yellow"/>
        </w:rPr>
        <w:t>, t</w:t>
      </w:r>
      <w:r w:rsidR="00D36696" w:rsidRPr="002271C8">
        <w:rPr>
          <w:rFonts w:ascii="Times New Roman" w:hAnsi="Times New Roman" w:cs="Times New Roman"/>
          <w:sz w:val="24"/>
          <w:szCs w:val="24"/>
          <w:highlight w:val="yellow"/>
        </w:rPr>
        <w:t>rade protection acts as a</w:t>
      </w:r>
      <w:r w:rsidR="00003724" w:rsidRPr="002271C8">
        <w:rPr>
          <w:rFonts w:ascii="Times New Roman" w:hAnsi="Times New Roman" w:cs="Times New Roman"/>
          <w:sz w:val="24"/>
          <w:szCs w:val="24"/>
          <w:highlight w:val="yellow"/>
        </w:rPr>
        <w:t xml:space="preserve"> temporary</w:t>
      </w:r>
      <w:r w:rsidR="00D36696" w:rsidRPr="002271C8">
        <w:rPr>
          <w:rFonts w:ascii="Times New Roman" w:hAnsi="Times New Roman" w:cs="Times New Roman"/>
          <w:sz w:val="24"/>
          <w:szCs w:val="24"/>
          <w:highlight w:val="yellow"/>
        </w:rPr>
        <w:t xml:space="preserve"> exchange rate</w:t>
      </w:r>
      <w:r w:rsidR="00003724" w:rsidRPr="002271C8">
        <w:rPr>
          <w:rFonts w:ascii="Times New Roman" w:hAnsi="Times New Roman" w:cs="Times New Roman"/>
          <w:sz w:val="24"/>
          <w:szCs w:val="24"/>
          <w:highlight w:val="yellow"/>
        </w:rPr>
        <w:t xml:space="preserve"> </w:t>
      </w:r>
      <w:r w:rsidR="00D36696" w:rsidRPr="002271C8">
        <w:rPr>
          <w:rFonts w:ascii="Times New Roman" w:hAnsi="Times New Roman" w:cs="Times New Roman"/>
          <w:sz w:val="24"/>
          <w:szCs w:val="24"/>
          <w:highlight w:val="yellow"/>
        </w:rPr>
        <w:t xml:space="preserve">stabilization </w:t>
      </w:r>
      <w:r w:rsidR="00C81EA4">
        <w:rPr>
          <w:rFonts w:ascii="Times New Roman" w:hAnsi="Times New Roman" w:cs="Times New Roman"/>
          <w:sz w:val="24"/>
          <w:szCs w:val="24"/>
          <w:highlight w:val="yellow"/>
        </w:rPr>
        <w:t>mechanism</w:t>
      </w:r>
      <w:r w:rsidR="00D36696" w:rsidRPr="002271C8">
        <w:rPr>
          <w:rFonts w:ascii="Times New Roman" w:hAnsi="Times New Roman" w:cs="Times New Roman"/>
          <w:sz w:val="24"/>
          <w:szCs w:val="24"/>
          <w:highlight w:val="yellow"/>
        </w:rPr>
        <w:t xml:space="preserve"> since it </w:t>
      </w:r>
      <w:r w:rsidR="00226DEE" w:rsidRPr="002271C8">
        <w:rPr>
          <w:rFonts w:ascii="Times New Roman" w:hAnsi="Times New Roman" w:cs="Times New Roman"/>
          <w:sz w:val="24"/>
          <w:szCs w:val="24"/>
          <w:highlight w:val="yellow"/>
        </w:rPr>
        <w:t xml:space="preserve">can strengthen the exchange rate </w:t>
      </w:r>
      <w:r w:rsidR="00C81EA4">
        <w:rPr>
          <w:rFonts w:ascii="Times New Roman" w:hAnsi="Times New Roman" w:cs="Times New Roman"/>
          <w:sz w:val="24"/>
          <w:szCs w:val="24"/>
          <w:highlight w:val="yellow"/>
        </w:rPr>
        <w:t>only in the</w:t>
      </w:r>
      <w:r w:rsidR="00226DEE" w:rsidRPr="002271C8">
        <w:rPr>
          <w:rFonts w:ascii="Times New Roman" w:hAnsi="Times New Roman" w:cs="Times New Roman"/>
          <w:sz w:val="24"/>
          <w:szCs w:val="24"/>
          <w:highlight w:val="yellow"/>
        </w:rPr>
        <w:t xml:space="preserve"> short-term.</w:t>
      </w:r>
      <w:r w:rsidR="0086507F">
        <w:rPr>
          <w:rFonts w:ascii="Times New Roman" w:hAnsi="Times New Roman" w:cs="Times New Roman"/>
          <w:sz w:val="24"/>
          <w:szCs w:val="24"/>
          <w:highlight w:val="yellow"/>
        </w:rPr>
        <w:t xml:space="preserve"> T</w:t>
      </w:r>
      <w:r w:rsidR="00226DEE" w:rsidRPr="002271C8">
        <w:rPr>
          <w:rFonts w:ascii="Times New Roman" w:hAnsi="Times New Roman" w:cs="Times New Roman"/>
          <w:sz w:val="24"/>
          <w:szCs w:val="24"/>
          <w:highlight w:val="yellow"/>
        </w:rPr>
        <w:t>h</w:t>
      </w:r>
      <w:r w:rsidR="00C81EA4">
        <w:rPr>
          <w:rFonts w:ascii="Times New Roman" w:hAnsi="Times New Roman" w:cs="Times New Roman"/>
          <w:sz w:val="24"/>
          <w:szCs w:val="24"/>
          <w:highlight w:val="yellow"/>
        </w:rPr>
        <w:t>e</w:t>
      </w:r>
      <w:r w:rsidR="00226DEE" w:rsidRPr="002271C8">
        <w:rPr>
          <w:rFonts w:ascii="Times New Roman" w:hAnsi="Times New Roman" w:cs="Times New Roman"/>
          <w:sz w:val="24"/>
          <w:szCs w:val="24"/>
          <w:highlight w:val="yellow"/>
        </w:rPr>
        <w:t xml:space="preserve"> study</w:t>
      </w:r>
      <w:r w:rsidR="0086507F">
        <w:rPr>
          <w:rFonts w:ascii="Times New Roman" w:hAnsi="Times New Roman" w:cs="Times New Roman"/>
          <w:sz w:val="24"/>
          <w:szCs w:val="24"/>
          <w:highlight w:val="yellow"/>
        </w:rPr>
        <w:t xml:space="preserve"> also</w:t>
      </w:r>
      <w:r w:rsidR="00226DEE" w:rsidRPr="002271C8">
        <w:rPr>
          <w:rFonts w:ascii="Times New Roman" w:hAnsi="Times New Roman" w:cs="Times New Roman"/>
          <w:sz w:val="24"/>
          <w:szCs w:val="24"/>
          <w:highlight w:val="yellow"/>
        </w:rPr>
        <w:t xml:space="preserve"> reveal</w:t>
      </w:r>
      <w:r w:rsidR="00173D82" w:rsidRPr="002271C8">
        <w:rPr>
          <w:rFonts w:ascii="Times New Roman" w:hAnsi="Times New Roman" w:cs="Times New Roman"/>
          <w:sz w:val="24"/>
          <w:szCs w:val="24"/>
          <w:highlight w:val="yellow"/>
        </w:rPr>
        <w:t>ed</w:t>
      </w:r>
      <w:r w:rsidR="00226DEE" w:rsidRPr="002271C8">
        <w:rPr>
          <w:rFonts w:ascii="Times New Roman" w:hAnsi="Times New Roman" w:cs="Times New Roman"/>
          <w:sz w:val="24"/>
          <w:szCs w:val="24"/>
          <w:highlight w:val="yellow"/>
        </w:rPr>
        <w:t xml:space="preserve"> that</w:t>
      </w:r>
      <w:r w:rsidR="00173D82" w:rsidRPr="002271C8">
        <w:rPr>
          <w:rFonts w:ascii="Times New Roman" w:hAnsi="Times New Roman" w:cs="Times New Roman"/>
          <w:sz w:val="24"/>
          <w:szCs w:val="24"/>
          <w:highlight w:val="yellow"/>
        </w:rPr>
        <w:t xml:space="preserve"> </w:t>
      </w:r>
      <w:r w:rsidR="00226DEE" w:rsidRPr="002271C8">
        <w:rPr>
          <w:rFonts w:ascii="Times New Roman" w:hAnsi="Times New Roman" w:cs="Times New Roman"/>
          <w:sz w:val="24"/>
          <w:szCs w:val="24"/>
          <w:highlight w:val="yellow"/>
        </w:rPr>
        <w:t>high production costs, unemployment and low economic growth are the initial costs attached to adopting trade protection strategie</w:t>
      </w:r>
      <w:r w:rsidR="00B276C3">
        <w:rPr>
          <w:rFonts w:ascii="Times New Roman" w:hAnsi="Times New Roman" w:cs="Times New Roman"/>
          <w:sz w:val="24"/>
          <w:szCs w:val="24"/>
          <w:highlight w:val="yellow"/>
        </w:rPr>
        <w:t>s</w:t>
      </w:r>
      <w:r w:rsidR="00226DEE" w:rsidRPr="002271C8">
        <w:rPr>
          <w:rFonts w:ascii="Times New Roman" w:hAnsi="Times New Roman" w:cs="Times New Roman"/>
          <w:sz w:val="24"/>
          <w:szCs w:val="24"/>
          <w:highlight w:val="yellow"/>
        </w:rPr>
        <w:t xml:space="preserve"> in Nigeria</w:t>
      </w:r>
      <w:r w:rsidR="005B37A2">
        <w:rPr>
          <w:rFonts w:ascii="Times New Roman" w:hAnsi="Times New Roman" w:cs="Times New Roman"/>
          <w:sz w:val="24"/>
          <w:szCs w:val="24"/>
          <w:highlight w:val="yellow"/>
        </w:rPr>
        <w:t xml:space="preserve"> while</w:t>
      </w:r>
      <w:r w:rsidR="00173D82" w:rsidRPr="002271C8">
        <w:rPr>
          <w:rFonts w:ascii="Times New Roman" w:hAnsi="Times New Roman" w:cs="Times New Roman"/>
          <w:sz w:val="24"/>
          <w:szCs w:val="24"/>
          <w:highlight w:val="yellow"/>
        </w:rPr>
        <w:t xml:space="preserve"> employment and economic growth</w:t>
      </w:r>
      <w:r w:rsidR="005B37A2" w:rsidRPr="002271C8">
        <w:rPr>
          <w:rFonts w:ascii="Times New Roman" w:hAnsi="Times New Roman" w:cs="Times New Roman"/>
          <w:sz w:val="24"/>
          <w:szCs w:val="24"/>
          <w:highlight w:val="yellow"/>
        </w:rPr>
        <w:t xml:space="preserve"> </w:t>
      </w:r>
      <w:r w:rsidR="005B37A2">
        <w:rPr>
          <w:rFonts w:ascii="Times New Roman" w:hAnsi="Times New Roman" w:cs="Times New Roman"/>
          <w:sz w:val="24"/>
          <w:szCs w:val="24"/>
          <w:highlight w:val="yellow"/>
        </w:rPr>
        <w:t xml:space="preserve">are the </w:t>
      </w:r>
      <w:r w:rsidR="005B37A2" w:rsidRPr="002271C8">
        <w:rPr>
          <w:rFonts w:ascii="Times New Roman" w:hAnsi="Times New Roman" w:cs="Times New Roman"/>
          <w:sz w:val="24"/>
          <w:szCs w:val="24"/>
          <w:highlight w:val="yellow"/>
        </w:rPr>
        <w:t xml:space="preserve">long-term </w:t>
      </w:r>
      <w:r w:rsidR="005B37A2">
        <w:rPr>
          <w:rFonts w:ascii="Times New Roman" w:hAnsi="Times New Roman" w:cs="Times New Roman"/>
          <w:sz w:val="24"/>
          <w:szCs w:val="24"/>
          <w:highlight w:val="yellow"/>
        </w:rPr>
        <w:t>benefits</w:t>
      </w:r>
      <w:r w:rsidR="00226DEE" w:rsidRPr="002271C8">
        <w:rPr>
          <w:rFonts w:ascii="Times New Roman" w:hAnsi="Times New Roman" w:cs="Times New Roman"/>
          <w:sz w:val="24"/>
          <w:szCs w:val="24"/>
          <w:highlight w:val="yellow"/>
        </w:rPr>
        <w:t>.</w:t>
      </w:r>
      <w:r w:rsidR="005B37A2">
        <w:rPr>
          <w:rFonts w:ascii="Times New Roman" w:hAnsi="Times New Roman" w:cs="Times New Roman"/>
          <w:sz w:val="24"/>
          <w:szCs w:val="24"/>
          <w:highlight w:val="yellow"/>
        </w:rPr>
        <w:t xml:space="preserve"> </w:t>
      </w:r>
    </w:p>
    <w:p w14:paraId="48A7199E" w14:textId="77777777" w:rsidR="00C81EA4" w:rsidRDefault="00C81EA4">
      <w:pPr>
        <w:spacing w:before="100" w:beforeAutospacing="1" w:after="100" w:afterAutospacing="1" w:line="276" w:lineRule="auto"/>
        <w:contextualSpacing/>
        <w:jc w:val="both"/>
        <w:rPr>
          <w:rFonts w:ascii="Times New Roman" w:hAnsi="Times New Roman" w:cs="Times New Roman"/>
          <w:sz w:val="24"/>
          <w:szCs w:val="24"/>
          <w:highlight w:val="yellow"/>
        </w:rPr>
      </w:pPr>
    </w:p>
    <w:p w14:paraId="24F03F4C" w14:textId="24E98624" w:rsidR="0093597D" w:rsidRDefault="005B37A2">
      <w:pPr>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highlight w:val="yellow"/>
        </w:rPr>
        <w:t>Additionally, t</w:t>
      </w:r>
      <w:r w:rsidR="00870332" w:rsidRPr="002271C8">
        <w:rPr>
          <w:rFonts w:ascii="Times New Roman" w:hAnsi="Times New Roman" w:cs="Times New Roman"/>
          <w:sz w:val="24"/>
          <w:szCs w:val="24"/>
          <w:highlight w:val="yellow"/>
        </w:rPr>
        <w:t xml:space="preserve">his paper </w:t>
      </w:r>
      <w:r>
        <w:rPr>
          <w:rFonts w:ascii="Times New Roman" w:hAnsi="Times New Roman" w:cs="Times New Roman"/>
          <w:sz w:val="24"/>
          <w:szCs w:val="24"/>
          <w:highlight w:val="yellow"/>
        </w:rPr>
        <w:t>concluded</w:t>
      </w:r>
      <w:r w:rsidR="00870332" w:rsidRPr="002271C8">
        <w:rPr>
          <w:rFonts w:ascii="Times New Roman" w:hAnsi="Times New Roman" w:cs="Times New Roman"/>
          <w:sz w:val="24"/>
          <w:szCs w:val="24"/>
          <w:highlight w:val="yellow"/>
        </w:rPr>
        <w:t xml:space="preserve"> that </w:t>
      </w:r>
      <w:r w:rsidR="00173D82" w:rsidRPr="002271C8">
        <w:rPr>
          <w:rFonts w:ascii="Times New Roman" w:hAnsi="Times New Roman" w:cs="Times New Roman"/>
          <w:sz w:val="24"/>
          <w:szCs w:val="24"/>
          <w:highlight w:val="yellow"/>
        </w:rPr>
        <w:t>both</w:t>
      </w:r>
      <w:r w:rsidR="00870332" w:rsidRPr="002271C8">
        <w:rPr>
          <w:rFonts w:ascii="Times New Roman" w:hAnsi="Times New Roman" w:cs="Times New Roman"/>
          <w:sz w:val="24"/>
          <w:szCs w:val="24"/>
          <w:highlight w:val="yellow"/>
        </w:rPr>
        <w:t xml:space="preserve"> </w:t>
      </w:r>
      <w:r w:rsidR="00870332" w:rsidRPr="002271C8">
        <w:rPr>
          <w:rFonts w:ascii="Times New Roman" w:hAnsi="Times New Roman" w:cs="Times New Roman"/>
          <w:kern w:val="0"/>
          <w:sz w:val="24"/>
          <w:szCs w:val="24"/>
          <w:highlight w:val="yellow"/>
          <w14:ligatures w14:val="none"/>
        </w:rPr>
        <w:t>trade openness and trade protection are adequate measures of trade</w:t>
      </w:r>
      <w:r w:rsidR="00173D82" w:rsidRPr="002271C8">
        <w:rPr>
          <w:rFonts w:ascii="Times New Roman" w:hAnsi="Times New Roman" w:cs="Times New Roman"/>
          <w:kern w:val="0"/>
          <w:sz w:val="24"/>
          <w:szCs w:val="24"/>
          <w:highlight w:val="yellow"/>
          <w14:ligatures w14:val="none"/>
        </w:rPr>
        <w:t xml:space="preserve"> protection</w:t>
      </w:r>
      <w:r w:rsidR="00C81EA4">
        <w:rPr>
          <w:rFonts w:ascii="Times New Roman" w:hAnsi="Times New Roman" w:cs="Times New Roman"/>
          <w:kern w:val="0"/>
          <w:sz w:val="24"/>
          <w:szCs w:val="24"/>
          <w:highlight w:val="yellow"/>
          <w14:ligatures w14:val="none"/>
        </w:rPr>
        <w:t>,</w:t>
      </w:r>
      <w:r w:rsidR="00173D82" w:rsidRPr="002271C8">
        <w:rPr>
          <w:rFonts w:ascii="Times New Roman" w:hAnsi="Times New Roman" w:cs="Times New Roman"/>
          <w:kern w:val="0"/>
          <w:sz w:val="24"/>
          <w:szCs w:val="24"/>
          <w:highlight w:val="yellow"/>
          <w14:ligatures w14:val="none"/>
        </w:rPr>
        <w:t xml:space="preserve"> as they complement each other in determining the effect of</w:t>
      </w:r>
      <w:r w:rsidR="00870332" w:rsidRPr="002271C8">
        <w:rPr>
          <w:rFonts w:ascii="Times New Roman" w:hAnsi="Times New Roman" w:cs="Times New Roman"/>
          <w:kern w:val="0"/>
          <w:sz w:val="24"/>
          <w:szCs w:val="24"/>
          <w:highlight w:val="yellow"/>
          <w14:ligatures w14:val="none"/>
        </w:rPr>
        <w:t xml:space="preserve"> trade protection </w:t>
      </w:r>
      <w:r w:rsidR="00173D82" w:rsidRPr="002271C8">
        <w:rPr>
          <w:rFonts w:ascii="Times New Roman" w:hAnsi="Times New Roman" w:cs="Times New Roman"/>
          <w:kern w:val="0"/>
          <w:sz w:val="24"/>
          <w:szCs w:val="24"/>
          <w:highlight w:val="yellow"/>
          <w14:ligatures w14:val="none"/>
        </w:rPr>
        <w:t>on macroeconomic performance in Nigeria</w:t>
      </w:r>
      <w:r w:rsidR="00870332" w:rsidRPr="002271C8">
        <w:rPr>
          <w:rFonts w:ascii="Times New Roman" w:hAnsi="Times New Roman" w:cs="Times New Roman"/>
          <w:kern w:val="0"/>
          <w:sz w:val="24"/>
          <w:szCs w:val="24"/>
          <w:highlight w:val="yellow"/>
          <w14:ligatures w14:val="none"/>
        </w:rPr>
        <w:t xml:space="preserve">. </w:t>
      </w:r>
      <w:r w:rsidR="001B31A5" w:rsidRPr="002271C8">
        <w:rPr>
          <w:rFonts w:ascii="Times New Roman" w:hAnsi="Times New Roman" w:cs="Times New Roman"/>
          <w:kern w:val="0"/>
          <w:sz w:val="24"/>
          <w:szCs w:val="24"/>
          <w:highlight w:val="yellow"/>
          <w14:ligatures w14:val="none"/>
        </w:rPr>
        <w:t>Hence, since trade protection policies provide support for productivity, this study recommends t</w:t>
      </w:r>
      <w:r w:rsidR="00C81EA4">
        <w:rPr>
          <w:rFonts w:ascii="Times New Roman" w:hAnsi="Times New Roman" w:cs="Times New Roman"/>
          <w:kern w:val="0"/>
          <w:sz w:val="24"/>
          <w:szCs w:val="24"/>
          <w:highlight w:val="yellow"/>
          <w14:ligatures w14:val="none"/>
        </w:rPr>
        <w:t>hat the</w:t>
      </w:r>
      <w:r w:rsidR="00870332" w:rsidRPr="002271C8">
        <w:rPr>
          <w:rFonts w:ascii="Times New Roman" w:hAnsi="Times New Roman" w:cs="Times New Roman"/>
          <w:sz w:val="24"/>
          <w:szCs w:val="24"/>
          <w:highlight w:val="yellow"/>
        </w:rPr>
        <w:t xml:space="preserve"> government </w:t>
      </w:r>
      <w:r w:rsidR="001B31A5" w:rsidRPr="002271C8">
        <w:rPr>
          <w:rFonts w:ascii="Times New Roman" w:hAnsi="Times New Roman" w:cs="Times New Roman"/>
          <w:sz w:val="24"/>
          <w:szCs w:val="24"/>
          <w:highlight w:val="yellow"/>
        </w:rPr>
        <w:t>greatly invest in technology</w:t>
      </w:r>
      <w:r w:rsidR="0086507F">
        <w:rPr>
          <w:rFonts w:ascii="Times New Roman" w:hAnsi="Times New Roman" w:cs="Times New Roman"/>
          <w:sz w:val="24"/>
          <w:szCs w:val="24"/>
          <w:highlight w:val="yellow"/>
        </w:rPr>
        <w:t xml:space="preserve"> and </w:t>
      </w:r>
      <w:r w:rsidR="001B31A5" w:rsidRPr="002271C8">
        <w:rPr>
          <w:rFonts w:ascii="Times New Roman" w:hAnsi="Times New Roman" w:cs="Times New Roman"/>
          <w:sz w:val="24"/>
          <w:szCs w:val="24"/>
          <w:highlight w:val="yellow"/>
        </w:rPr>
        <w:t xml:space="preserve">human capital </w:t>
      </w:r>
      <w:r>
        <w:rPr>
          <w:rFonts w:ascii="Times New Roman" w:hAnsi="Times New Roman" w:cs="Times New Roman"/>
          <w:sz w:val="24"/>
          <w:szCs w:val="24"/>
          <w:highlight w:val="yellow"/>
        </w:rPr>
        <w:t>while improving its l</w:t>
      </w:r>
      <w:r w:rsidR="001B31A5" w:rsidRPr="002271C8">
        <w:rPr>
          <w:rFonts w:ascii="Times New Roman" w:hAnsi="Times New Roman" w:cs="Times New Roman"/>
          <w:sz w:val="24"/>
          <w:szCs w:val="24"/>
          <w:highlight w:val="yellow"/>
        </w:rPr>
        <w:t>evel of institutional quality</w:t>
      </w:r>
      <w:r>
        <w:rPr>
          <w:rFonts w:ascii="Times New Roman" w:hAnsi="Times New Roman" w:cs="Times New Roman"/>
          <w:sz w:val="24"/>
          <w:szCs w:val="24"/>
          <w:highlight w:val="yellow"/>
        </w:rPr>
        <w:t>.</w:t>
      </w:r>
      <w:r w:rsidR="001B61E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To further </w:t>
      </w:r>
      <w:r w:rsidR="004872A7">
        <w:rPr>
          <w:rFonts w:ascii="Times New Roman" w:hAnsi="Times New Roman" w:cs="Times New Roman"/>
          <w:sz w:val="24"/>
          <w:szCs w:val="24"/>
          <w:highlight w:val="yellow"/>
        </w:rPr>
        <w:t>enhance</w:t>
      </w:r>
      <w:r w:rsidR="001B31A5" w:rsidRPr="002271C8">
        <w:rPr>
          <w:rFonts w:ascii="Times New Roman" w:hAnsi="Times New Roman" w:cs="Times New Roman"/>
          <w:sz w:val="24"/>
          <w:szCs w:val="24"/>
          <w:highlight w:val="yellow"/>
        </w:rPr>
        <w:t xml:space="preserve"> competitiveness and economic growth</w:t>
      </w:r>
      <w:r>
        <w:rPr>
          <w:rFonts w:ascii="Times New Roman" w:hAnsi="Times New Roman" w:cs="Times New Roman"/>
          <w:sz w:val="24"/>
          <w:szCs w:val="24"/>
          <w:highlight w:val="yellow"/>
        </w:rPr>
        <w:t xml:space="preserve"> and mitigate short run losses in economic growth and employment, this study recommends the implement</w:t>
      </w:r>
      <w:r w:rsidR="004872A7">
        <w:rPr>
          <w:rFonts w:ascii="Times New Roman" w:hAnsi="Times New Roman" w:cs="Times New Roman"/>
          <w:sz w:val="24"/>
          <w:szCs w:val="24"/>
          <w:highlight w:val="yellow"/>
        </w:rPr>
        <w:t>ation of</w:t>
      </w:r>
      <w:r>
        <w:rPr>
          <w:rFonts w:ascii="Times New Roman" w:hAnsi="Times New Roman" w:cs="Times New Roman"/>
          <w:sz w:val="24"/>
          <w:szCs w:val="24"/>
          <w:highlight w:val="yellow"/>
        </w:rPr>
        <w:t xml:space="preserve"> </w:t>
      </w:r>
      <w:r w:rsidR="009034C8">
        <w:rPr>
          <w:rFonts w:ascii="Times New Roman" w:hAnsi="Times New Roman" w:cs="Times New Roman"/>
          <w:sz w:val="24"/>
          <w:szCs w:val="24"/>
          <w:highlight w:val="yellow"/>
        </w:rPr>
        <w:t xml:space="preserve">more </w:t>
      </w:r>
      <w:r>
        <w:rPr>
          <w:rFonts w:ascii="Times New Roman" w:hAnsi="Times New Roman" w:cs="Times New Roman"/>
          <w:sz w:val="24"/>
          <w:szCs w:val="24"/>
          <w:highlight w:val="yellow"/>
        </w:rPr>
        <w:t>fiscal support and social protection programs to aid human capital and indigenous industries</w:t>
      </w:r>
      <w:r w:rsidR="001B31A5" w:rsidRPr="002271C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Lastly, </w:t>
      </w:r>
      <w:r w:rsidR="001B31A5" w:rsidRPr="002271C8">
        <w:rPr>
          <w:rFonts w:ascii="Times New Roman" w:hAnsi="Times New Roman" w:cs="Times New Roman"/>
          <w:sz w:val="24"/>
          <w:szCs w:val="24"/>
          <w:highlight w:val="yellow"/>
        </w:rPr>
        <w:t>for Nigeria to achieve</w:t>
      </w:r>
      <w:r w:rsidR="007041CF">
        <w:rPr>
          <w:rFonts w:ascii="Times New Roman" w:hAnsi="Times New Roman" w:cs="Times New Roman"/>
          <w:sz w:val="24"/>
          <w:szCs w:val="24"/>
          <w:highlight w:val="yellow"/>
        </w:rPr>
        <w:t xml:space="preserve"> macroeconomic stability while still employing trade protectionist policies, </w:t>
      </w:r>
      <w:r w:rsidR="004F2631">
        <w:rPr>
          <w:rFonts w:ascii="Times New Roman" w:hAnsi="Times New Roman" w:cs="Times New Roman"/>
          <w:sz w:val="24"/>
          <w:szCs w:val="24"/>
          <w:highlight w:val="yellow"/>
        </w:rPr>
        <w:t xml:space="preserve">this study recommends </w:t>
      </w:r>
      <w:r w:rsidR="004F2631" w:rsidRPr="002271C8">
        <w:rPr>
          <w:rFonts w:ascii="Times New Roman" w:hAnsi="Times New Roman" w:cs="Times New Roman"/>
          <w:sz w:val="24"/>
          <w:szCs w:val="24"/>
          <w:highlight w:val="yellow"/>
        </w:rPr>
        <w:t>export diversification</w:t>
      </w:r>
      <w:r w:rsidR="005F35D4">
        <w:rPr>
          <w:rFonts w:ascii="Times New Roman" w:hAnsi="Times New Roman" w:cs="Times New Roman"/>
          <w:sz w:val="24"/>
          <w:szCs w:val="24"/>
          <w:highlight w:val="yellow"/>
        </w:rPr>
        <w:t xml:space="preserve"> </w:t>
      </w:r>
      <w:r w:rsidR="004F2631">
        <w:rPr>
          <w:rFonts w:ascii="Times New Roman" w:hAnsi="Times New Roman" w:cs="Times New Roman"/>
          <w:sz w:val="24"/>
          <w:szCs w:val="24"/>
          <w:highlight w:val="yellow"/>
        </w:rPr>
        <w:t xml:space="preserve">from oil to non-oil </w:t>
      </w:r>
      <w:r w:rsidR="004872A7">
        <w:rPr>
          <w:rFonts w:ascii="Times New Roman" w:hAnsi="Times New Roman" w:cs="Times New Roman"/>
          <w:sz w:val="24"/>
          <w:szCs w:val="24"/>
          <w:highlight w:val="yellow"/>
        </w:rPr>
        <w:t>sectors</w:t>
      </w:r>
      <w:r w:rsidR="004F2631">
        <w:rPr>
          <w:rFonts w:ascii="Times New Roman" w:hAnsi="Times New Roman" w:cs="Times New Roman"/>
          <w:sz w:val="24"/>
          <w:szCs w:val="24"/>
          <w:highlight w:val="yellow"/>
        </w:rPr>
        <w:t xml:space="preserve">. This will </w:t>
      </w:r>
      <w:r w:rsidR="00A7416A">
        <w:rPr>
          <w:rFonts w:ascii="Times New Roman" w:hAnsi="Times New Roman" w:cs="Times New Roman"/>
          <w:sz w:val="24"/>
          <w:szCs w:val="24"/>
          <w:highlight w:val="yellow"/>
        </w:rPr>
        <w:t xml:space="preserve">improve </w:t>
      </w:r>
      <w:r w:rsidR="001B31A5" w:rsidRPr="002271C8">
        <w:rPr>
          <w:rFonts w:ascii="Times New Roman" w:hAnsi="Times New Roman" w:cs="Times New Roman"/>
          <w:sz w:val="24"/>
          <w:szCs w:val="24"/>
          <w:highlight w:val="yellow"/>
        </w:rPr>
        <w:t>long-term exchange rate stability</w:t>
      </w:r>
      <w:r w:rsidR="004F2631">
        <w:rPr>
          <w:rFonts w:ascii="Times New Roman" w:hAnsi="Times New Roman" w:cs="Times New Roman"/>
          <w:sz w:val="24"/>
          <w:szCs w:val="24"/>
          <w:highlight w:val="yellow"/>
        </w:rPr>
        <w:t>, competitiveness</w:t>
      </w:r>
      <w:r w:rsidR="007041CF">
        <w:rPr>
          <w:rFonts w:ascii="Times New Roman" w:hAnsi="Times New Roman" w:cs="Times New Roman"/>
          <w:sz w:val="24"/>
          <w:szCs w:val="24"/>
          <w:highlight w:val="yellow"/>
        </w:rPr>
        <w:t xml:space="preserve"> </w:t>
      </w:r>
      <w:r w:rsidR="004F2631">
        <w:rPr>
          <w:rFonts w:ascii="Times New Roman" w:hAnsi="Times New Roman" w:cs="Times New Roman"/>
          <w:sz w:val="24"/>
          <w:szCs w:val="24"/>
          <w:highlight w:val="yellow"/>
        </w:rPr>
        <w:t>a</w:t>
      </w:r>
      <w:r w:rsidR="004872A7">
        <w:rPr>
          <w:rFonts w:ascii="Times New Roman" w:hAnsi="Times New Roman" w:cs="Times New Roman"/>
          <w:sz w:val="24"/>
          <w:szCs w:val="24"/>
          <w:highlight w:val="yellow"/>
        </w:rPr>
        <w:t xml:space="preserve">nd overall macroeconomic </w:t>
      </w:r>
      <w:r w:rsidR="007041CF">
        <w:rPr>
          <w:rFonts w:ascii="Times New Roman" w:hAnsi="Times New Roman" w:cs="Times New Roman"/>
          <w:sz w:val="24"/>
          <w:szCs w:val="24"/>
          <w:highlight w:val="yellow"/>
        </w:rPr>
        <w:t>performance</w:t>
      </w:r>
      <w:r w:rsidR="002271C8" w:rsidRPr="002271C8">
        <w:rPr>
          <w:rFonts w:ascii="Times New Roman" w:hAnsi="Times New Roman" w:cs="Times New Roman"/>
          <w:sz w:val="24"/>
          <w:szCs w:val="24"/>
          <w:highlight w:val="yellow"/>
        </w:rPr>
        <w:t>.</w:t>
      </w:r>
      <w:r w:rsidR="00870332">
        <w:rPr>
          <w:rFonts w:ascii="Times New Roman" w:hAnsi="Times New Roman" w:cs="Times New Roman"/>
          <w:sz w:val="24"/>
          <w:szCs w:val="24"/>
        </w:rPr>
        <w:t xml:space="preserve"> </w:t>
      </w:r>
    </w:p>
    <w:p w14:paraId="26EA1CBB" w14:textId="77777777" w:rsidR="003B73D2" w:rsidRDefault="003B73D2">
      <w:pPr>
        <w:spacing w:before="100" w:beforeAutospacing="1" w:after="100" w:afterAutospacing="1" w:line="276" w:lineRule="auto"/>
        <w:contextualSpacing/>
        <w:jc w:val="both"/>
        <w:rPr>
          <w:rFonts w:ascii="Times New Roman" w:hAnsi="Times New Roman" w:cs="Times New Roman"/>
          <w:sz w:val="24"/>
          <w:szCs w:val="24"/>
        </w:rPr>
      </w:pPr>
    </w:p>
    <w:p w14:paraId="605C0E95" w14:textId="77777777" w:rsidR="001621DF" w:rsidRPr="001621DF" w:rsidRDefault="001621DF" w:rsidP="001621DF">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12" w:name="_Hlk218867759"/>
      <w:bookmarkEnd w:id="11"/>
      <w:r w:rsidRPr="001621DF">
        <w:rPr>
          <w:rFonts w:ascii="Times New Roman" w:eastAsia="Times New Roman" w:hAnsi="Times New Roman" w:cs="Times New Roman"/>
          <w:bCs/>
          <w:kern w:val="0"/>
          <w:sz w:val="24"/>
          <w:szCs w:val="24"/>
          <w:highlight w:val="yellow"/>
          <w:lang w:val="en-GB" w:eastAsia="en-IN"/>
          <w14:ligatures w14:val="none"/>
        </w:rPr>
        <w:lastRenderedPageBreak/>
        <w:t>Disclaimer (Artificial intelligence)</w:t>
      </w:r>
    </w:p>
    <w:p w14:paraId="46A856DA" w14:textId="77777777" w:rsidR="001621DF" w:rsidRPr="001621DF" w:rsidRDefault="001621DF" w:rsidP="001621DF">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1621DF">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1621DF">
        <w:rPr>
          <w:rFonts w:ascii="Times New Roman" w:eastAsia="Times New Roman" w:hAnsi="Times New Roman" w:cs="Times New Roman"/>
          <w:bCs/>
          <w:kern w:val="0"/>
          <w:sz w:val="24"/>
          <w:szCs w:val="24"/>
          <w:lang w:val="en-GB" w:eastAsia="en-IN"/>
          <w14:ligatures w14:val="none"/>
        </w:rPr>
        <w:t xml:space="preserve"> </w:t>
      </w:r>
    </w:p>
    <w:bookmarkEnd w:id="12"/>
    <w:p w14:paraId="18F7DE58" w14:textId="77777777" w:rsidR="001621DF" w:rsidRDefault="001621DF">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3B40A044"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References</w:t>
      </w:r>
    </w:p>
    <w:p w14:paraId="4E4D5187"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Abboushi, S. (2010). Protectionism: reasons and outcomes. </w:t>
      </w:r>
      <w:r w:rsidRPr="004B720F">
        <w:rPr>
          <w:rFonts w:ascii="Times New Roman" w:eastAsia="Times New Roman" w:hAnsi="Times New Roman" w:cs="Times New Roman"/>
          <w:i/>
          <w:iCs/>
          <w:sz w:val="24"/>
          <w:szCs w:val="24"/>
        </w:rPr>
        <w:t>Competitiveness Review</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20</w:t>
      </w:r>
      <w:r w:rsidRPr="004B720F">
        <w:rPr>
          <w:rFonts w:ascii="Times New Roman" w:eastAsia="Times New Roman" w:hAnsi="Times New Roman" w:cs="Times New Roman"/>
          <w:sz w:val="24"/>
          <w:szCs w:val="24"/>
        </w:rPr>
        <w:t>(5), 384-394. https://doi.org/10.1108/10595421011080760.</w:t>
      </w:r>
    </w:p>
    <w:p w14:paraId="073D97B1"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Adamu, J. (2018). African Continental Free Trade Area (AfCFTA) and its implications for Nigeria: a policy perspective, </w:t>
      </w:r>
      <w:r w:rsidRPr="004B720F">
        <w:rPr>
          <w:rFonts w:ascii="Times New Roman" w:eastAsia="Times New Roman" w:hAnsi="Times New Roman" w:cs="Times New Roman"/>
          <w:i/>
          <w:iCs/>
          <w:sz w:val="24"/>
          <w:szCs w:val="24"/>
        </w:rPr>
        <w:t>2</w:t>
      </w:r>
      <w:r w:rsidRPr="004B720F">
        <w:rPr>
          <w:rFonts w:ascii="Times New Roman" w:eastAsia="Times New Roman" w:hAnsi="Times New Roman" w:cs="Times New Roman"/>
          <w:sz w:val="24"/>
          <w:szCs w:val="24"/>
        </w:rPr>
        <w:t>(12), 164-172.</w:t>
      </w:r>
    </w:p>
    <w:p w14:paraId="60F10723"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rPr>
        <w:t>Aiyedogbon</w:t>
      </w:r>
      <w:proofErr w:type="spellEnd"/>
      <w:r w:rsidRPr="004B720F">
        <w:rPr>
          <w:rFonts w:ascii="Times New Roman" w:eastAsia="Times New Roman" w:hAnsi="Times New Roman" w:cs="Times New Roman"/>
          <w:sz w:val="24"/>
          <w:szCs w:val="24"/>
        </w:rPr>
        <w:t xml:space="preserve">, J. O., &amp; Ohwofasa, B. O. (2016). Effect of trade liberalization on economic development in Nigeria, 1980-2013. </w:t>
      </w:r>
      <w:r w:rsidRPr="004B720F">
        <w:rPr>
          <w:rFonts w:ascii="Times New Roman" w:eastAsia="Times New Roman" w:hAnsi="Times New Roman" w:cs="Times New Roman"/>
          <w:i/>
          <w:iCs/>
          <w:sz w:val="24"/>
          <w:szCs w:val="24"/>
        </w:rPr>
        <w:t>International Journal of Developing and Emerging Economies</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4</w:t>
      </w:r>
      <w:r w:rsidRPr="004B720F">
        <w:rPr>
          <w:rFonts w:ascii="Times New Roman" w:eastAsia="Times New Roman" w:hAnsi="Times New Roman" w:cs="Times New Roman"/>
          <w:sz w:val="24"/>
          <w:szCs w:val="24"/>
        </w:rPr>
        <w:t>(2), 15-27. www.eajournals.org.</w:t>
      </w:r>
    </w:p>
    <w:p w14:paraId="19ABBF81" w14:textId="5047DBAF"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lang/>
        </w:rPr>
      </w:pPr>
      <w:r w:rsidRPr="004B720F">
        <w:rPr>
          <w:rFonts w:ascii="Times New Roman" w:eastAsia="Times New Roman" w:hAnsi="Times New Roman" w:cs="Times New Roman"/>
          <w:bCs/>
          <w:sz w:val="24"/>
          <w:szCs w:val="24"/>
          <w:highlight w:val="yellow"/>
          <w:lang/>
        </w:rPr>
        <w:t xml:space="preserve">Akamobi, O. G., Usifoh, K. S. &amp; Ejefobihi, U. F. (2024). Macroeconomic Policy Implications of African Continental Free Trade Area (AfCFTA) for Nigeria. </w:t>
      </w:r>
      <w:r w:rsidRPr="004B720F">
        <w:rPr>
          <w:rFonts w:ascii="Times New Roman" w:eastAsia="Times New Roman" w:hAnsi="Times New Roman" w:cs="Times New Roman"/>
          <w:bCs/>
          <w:i/>
          <w:iCs/>
          <w:sz w:val="24"/>
          <w:szCs w:val="24"/>
          <w:highlight w:val="yellow"/>
          <w:lang/>
        </w:rPr>
        <w:t>NG Journal of Social Development</w:t>
      </w:r>
      <w:r w:rsidRPr="004B720F">
        <w:rPr>
          <w:rFonts w:ascii="Times New Roman" w:eastAsia="Times New Roman" w:hAnsi="Times New Roman" w:cs="Times New Roman"/>
          <w:bCs/>
          <w:sz w:val="24"/>
          <w:szCs w:val="24"/>
          <w:highlight w:val="yellow"/>
          <w:lang/>
        </w:rPr>
        <w:t>.</w:t>
      </w:r>
    </w:p>
    <w:p w14:paraId="67BA50E4" w14:textId="77777777" w:rsidR="00796F8D"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rPr>
        <w:t>Akcigit</w:t>
      </w:r>
      <w:proofErr w:type="spellEnd"/>
      <w:r w:rsidRPr="004B720F">
        <w:rPr>
          <w:rFonts w:ascii="Times New Roman" w:eastAsia="Times New Roman" w:hAnsi="Times New Roman" w:cs="Times New Roman"/>
          <w:sz w:val="24"/>
          <w:szCs w:val="24"/>
        </w:rPr>
        <w:t xml:space="preserve">, U., Ates, S. &amp; Impullitti, G. (2018). Innovation and trade policy in a globalized world. </w:t>
      </w:r>
      <w:r w:rsidRPr="004B720F">
        <w:rPr>
          <w:rFonts w:ascii="Times New Roman" w:eastAsia="Times New Roman" w:hAnsi="Times New Roman" w:cs="Times New Roman"/>
          <w:i/>
          <w:iCs/>
          <w:sz w:val="24"/>
          <w:szCs w:val="24"/>
        </w:rPr>
        <w:t>SSRN Electronic Journal</w:t>
      </w:r>
      <w:r w:rsidRPr="004B720F">
        <w:rPr>
          <w:rFonts w:ascii="Times New Roman" w:eastAsia="Times New Roman" w:hAnsi="Times New Roman" w:cs="Times New Roman"/>
          <w:sz w:val="24"/>
          <w:szCs w:val="24"/>
        </w:rPr>
        <w:t>, (201). https://doi.org/10.2139/ssrn.3169626.</w:t>
      </w:r>
    </w:p>
    <w:p w14:paraId="2DEDE821" w14:textId="519A5691" w:rsidR="00DF10FF" w:rsidRPr="004B720F" w:rsidRDefault="00DF10FF"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highlight w:val="yellow"/>
        </w:rPr>
        <w:t>Akinbobola</w:t>
      </w:r>
      <w:proofErr w:type="spellEnd"/>
      <w:r w:rsidRPr="004B720F">
        <w:rPr>
          <w:rFonts w:ascii="Times New Roman" w:eastAsia="Times New Roman" w:hAnsi="Times New Roman" w:cs="Times New Roman"/>
          <w:sz w:val="24"/>
          <w:szCs w:val="24"/>
          <w:highlight w:val="yellow"/>
        </w:rPr>
        <w:t xml:space="preserve">, T. O., </w:t>
      </w:r>
      <w:proofErr w:type="spellStart"/>
      <w:r w:rsidRPr="004B720F">
        <w:rPr>
          <w:rFonts w:ascii="Times New Roman" w:eastAsia="Times New Roman" w:hAnsi="Times New Roman" w:cs="Times New Roman"/>
          <w:sz w:val="24"/>
          <w:szCs w:val="24"/>
          <w:highlight w:val="yellow"/>
        </w:rPr>
        <w:t>Oladunjoye</w:t>
      </w:r>
      <w:proofErr w:type="spellEnd"/>
      <w:r w:rsidRPr="004B720F">
        <w:rPr>
          <w:rFonts w:ascii="Times New Roman" w:eastAsia="Times New Roman" w:hAnsi="Times New Roman" w:cs="Times New Roman"/>
          <w:sz w:val="24"/>
          <w:szCs w:val="24"/>
          <w:highlight w:val="yellow"/>
        </w:rPr>
        <w:t xml:space="preserve">, O. N. &amp; </w:t>
      </w:r>
      <w:proofErr w:type="spellStart"/>
      <w:r w:rsidRPr="004B720F">
        <w:rPr>
          <w:rFonts w:ascii="Times New Roman" w:eastAsia="Times New Roman" w:hAnsi="Times New Roman" w:cs="Times New Roman"/>
          <w:sz w:val="24"/>
          <w:szCs w:val="24"/>
          <w:highlight w:val="yellow"/>
        </w:rPr>
        <w:t>Yesufu</w:t>
      </w:r>
      <w:proofErr w:type="spellEnd"/>
      <w:r w:rsidRPr="004B720F">
        <w:rPr>
          <w:rFonts w:ascii="Times New Roman" w:eastAsia="Times New Roman" w:hAnsi="Times New Roman" w:cs="Times New Roman"/>
          <w:sz w:val="24"/>
          <w:szCs w:val="24"/>
          <w:highlight w:val="yellow"/>
        </w:rPr>
        <w:t>, G. E. (2022). Institutional Quality, Trade Protection Policy and Macroeconomic Performance in Nigeria. </w:t>
      </w:r>
      <w:r w:rsidRPr="004B720F">
        <w:rPr>
          <w:rFonts w:ascii="Times New Roman" w:eastAsia="Times New Roman" w:hAnsi="Times New Roman" w:cs="Times New Roman"/>
          <w:i/>
          <w:iCs/>
          <w:sz w:val="24"/>
          <w:szCs w:val="24"/>
          <w:highlight w:val="yellow"/>
        </w:rPr>
        <w:t>African Journal of Economic Review</w:t>
      </w:r>
      <w:r w:rsidRPr="004B720F">
        <w:rPr>
          <w:rFonts w:ascii="Times New Roman" w:eastAsia="Times New Roman" w:hAnsi="Times New Roman" w:cs="Times New Roman"/>
          <w:sz w:val="24"/>
          <w:szCs w:val="24"/>
          <w:highlight w:val="yellow"/>
        </w:rPr>
        <w:t>, </w:t>
      </w:r>
      <w:r w:rsidRPr="004B720F">
        <w:rPr>
          <w:rFonts w:ascii="Times New Roman" w:eastAsia="Times New Roman" w:hAnsi="Times New Roman" w:cs="Times New Roman"/>
          <w:i/>
          <w:iCs/>
          <w:sz w:val="24"/>
          <w:szCs w:val="24"/>
          <w:highlight w:val="yellow"/>
        </w:rPr>
        <w:t>10</w:t>
      </w:r>
      <w:r w:rsidRPr="004B720F">
        <w:rPr>
          <w:rFonts w:ascii="Times New Roman" w:eastAsia="Times New Roman" w:hAnsi="Times New Roman" w:cs="Times New Roman"/>
          <w:sz w:val="24"/>
          <w:szCs w:val="24"/>
          <w:highlight w:val="yellow"/>
        </w:rPr>
        <w:t>(4), 43–62. https://doi.org/10.4314/ajer.v10i4.</w:t>
      </w:r>
    </w:p>
    <w:p w14:paraId="2EE21696" w14:textId="01964B92" w:rsidR="001B61E9" w:rsidRPr="004B720F" w:rsidRDefault="001B61E9" w:rsidP="004B720F">
      <w:pPr>
        <w:pStyle w:val="ListParagraph"/>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4B720F">
        <w:rPr>
          <w:rFonts w:ascii="Times New Roman" w:hAnsi="Times New Roman" w:cs="Times New Roman"/>
          <w:sz w:val="24"/>
          <w:szCs w:val="24"/>
          <w:highlight w:val="yellow"/>
          <w:lang/>
        </w:rPr>
        <w:t>Akpan, O. M. &amp; Akinbode, O. Y. (2026). An Empirical Analysis of Trade Protection and the Nigerian Economy.</w:t>
      </w:r>
      <w:r w:rsidR="00DF10FF" w:rsidRPr="004B720F">
        <w:rPr>
          <w:rFonts w:ascii="Times New Roman" w:hAnsi="Times New Roman" w:cs="Times New Roman"/>
          <w:sz w:val="24"/>
          <w:szCs w:val="24"/>
          <w:highlight w:val="yellow"/>
          <w:lang/>
        </w:rPr>
        <w:t xml:space="preserve"> </w:t>
      </w:r>
      <w:r w:rsidRPr="004B720F">
        <w:rPr>
          <w:rFonts w:ascii="Times New Roman" w:hAnsi="Times New Roman" w:cs="Times New Roman"/>
          <w:i/>
          <w:iCs/>
          <w:sz w:val="24"/>
          <w:szCs w:val="24"/>
          <w:highlight w:val="yellow"/>
          <w:lang/>
        </w:rPr>
        <w:t>Journal of Economics and Trade,</w:t>
      </w:r>
      <w:r w:rsidR="00DF10FF" w:rsidRPr="004B720F">
        <w:rPr>
          <w:rFonts w:ascii="Times New Roman" w:hAnsi="Times New Roman" w:cs="Times New Roman"/>
          <w:i/>
          <w:iCs/>
          <w:sz w:val="24"/>
          <w:szCs w:val="24"/>
          <w:highlight w:val="yellow"/>
          <w:lang/>
        </w:rPr>
        <w:t xml:space="preserve"> </w:t>
      </w:r>
      <w:r w:rsidRPr="004B720F">
        <w:rPr>
          <w:rFonts w:ascii="Times New Roman" w:hAnsi="Times New Roman" w:cs="Times New Roman"/>
          <w:i/>
          <w:iCs/>
          <w:sz w:val="24"/>
          <w:szCs w:val="24"/>
          <w:highlight w:val="yellow"/>
          <w:lang/>
        </w:rPr>
        <w:t>11</w:t>
      </w:r>
      <w:r w:rsidRPr="004B720F">
        <w:rPr>
          <w:rFonts w:ascii="Times New Roman" w:hAnsi="Times New Roman" w:cs="Times New Roman"/>
          <w:sz w:val="24"/>
          <w:szCs w:val="24"/>
          <w:highlight w:val="yellow"/>
          <w:lang/>
        </w:rPr>
        <w:t>(1), 42</w:t>
      </w:r>
      <w:r w:rsidR="00796F8D" w:rsidRPr="004B720F">
        <w:rPr>
          <w:rFonts w:ascii="Times New Roman" w:hAnsi="Times New Roman" w:cs="Times New Roman"/>
          <w:sz w:val="24"/>
          <w:szCs w:val="24"/>
          <w:highlight w:val="yellow"/>
          <w:lang/>
        </w:rPr>
        <w:t>-</w:t>
      </w:r>
      <w:r w:rsidRPr="004B720F">
        <w:rPr>
          <w:rFonts w:ascii="Times New Roman" w:hAnsi="Times New Roman" w:cs="Times New Roman"/>
          <w:sz w:val="24"/>
          <w:szCs w:val="24"/>
          <w:highlight w:val="yellow"/>
          <w:lang/>
        </w:rPr>
        <w:t>59.</w:t>
      </w:r>
      <w:r w:rsidR="00DF10FF" w:rsidRPr="004B720F">
        <w:rPr>
          <w:rFonts w:ascii="Times New Roman" w:hAnsi="Times New Roman" w:cs="Times New Roman"/>
          <w:sz w:val="24"/>
          <w:szCs w:val="24"/>
          <w:highlight w:val="yellow"/>
          <w:lang/>
        </w:rPr>
        <w:t xml:space="preserve"> h</w:t>
      </w:r>
      <w:r w:rsidRPr="004B720F">
        <w:rPr>
          <w:rFonts w:ascii="Times New Roman" w:hAnsi="Times New Roman" w:cs="Times New Roman"/>
          <w:sz w:val="24"/>
          <w:szCs w:val="24"/>
          <w:highlight w:val="yellow"/>
          <w:lang/>
        </w:rPr>
        <w:t>ttps://doi.org/10.56557/jet/2026/v11i110100</w:t>
      </w:r>
    </w:p>
    <w:p w14:paraId="32893928"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rPr>
        <w:t>Alayande</w:t>
      </w:r>
      <w:proofErr w:type="spellEnd"/>
      <w:r w:rsidRPr="004B720F">
        <w:rPr>
          <w:rFonts w:ascii="Times New Roman" w:eastAsia="Times New Roman" w:hAnsi="Times New Roman" w:cs="Times New Roman"/>
          <w:sz w:val="24"/>
          <w:szCs w:val="24"/>
        </w:rPr>
        <w:t xml:space="preserve">, F. (2020). Understanding shifts in Nigeria’s trade policy: from realism to protectionism. </w:t>
      </w:r>
      <w:r w:rsidRPr="004B720F">
        <w:rPr>
          <w:rFonts w:ascii="Times New Roman" w:eastAsia="Times New Roman" w:hAnsi="Times New Roman" w:cs="Times New Roman"/>
          <w:i/>
          <w:iCs/>
          <w:sz w:val="24"/>
          <w:szCs w:val="24"/>
        </w:rPr>
        <w:t>Africa Development, 45</w:t>
      </w:r>
      <w:r w:rsidRPr="004B720F">
        <w:rPr>
          <w:rFonts w:ascii="Times New Roman" w:eastAsia="Times New Roman" w:hAnsi="Times New Roman" w:cs="Times New Roman"/>
          <w:sz w:val="24"/>
          <w:szCs w:val="24"/>
        </w:rPr>
        <w:t>(1), 149-162</w:t>
      </w:r>
    </w:p>
    <w:p w14:paraId="55628401" w14:textId="7FA309EA"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Alfaro, L., Calvo, G., Carrasquilla, A., Torre, A., De, F. R., Guidotti, P. &amp; Mendoza, E. (2016). Latin America’s policy options for times of protectionism. </w:t>
      </w:r>
      <w:r w:rsidRPr="004B720F">
        <w:rPr>
          <w:rFonts w:ascii="Times New Roman" w:hAnsi="Times New Roman" w:cs="Times New Roman"/>
          <w:i/>
          <w:iCs/>
          <w:sz w:val="24"/>
          <w:szCs w:val="24"/>
        </w:rPr>
        <w:t>Centre For Global Development</w:t>
      </w:r>
      <w:r w:rsidR="00796F8D" w:rsidRPr="004B720F">
        <w:rPr>
          <w:rFonts w:ascii="Times New Roman" w:hAnsi="Times New Roman" w:cs="Times New Roman"/>
          <w:i/>
          <w:iCs/>
          <w:sz w:val="24"/>
          <w:szCs w:val="24"/>
        </w:rPr>
        <w:t>.</w:t>
      </w:r>
      <w:r w:rsidRPr="004B720F">
        <w:rPr>
          <w:rFonts w:ascii="Times New Roman" w:hAnsi="Times New Roman" w:cs="Times New Roman"/>
          <w:i/>
          <w:iCs/>
          <w:sz w:val="24"/>
          <w:szCs w:val="24"/>
        </w:rPr>
        <w:t xml:space="preserve"> </w:t>
      </w:r>
      <w:r w:rsidR="00796F8D" w:rsidRPr="004B720F">
        <w:rPr>
          <w:rFonts w:ascii="Times New Roman" w:hAnsi="Times New Roman" w:cs="Times New Roman"/>
          <w:sz w:val="24"/>
          <w:szCs w:val="24"/>
        </w:rPr>
        <w:t>1</w:t>
      </w:r>
      <w:r w:rsidRPr="004B720F">
        <w:rPr>
          <w:rFonts w:ascii="Times New Roman" w:hAnsi="Times New Roman" w:cs="Times New Roman"/>
          <w:b/>
          <w:bCs/>
          <w:sz w:val="24"/>
          <w:szCs w:val="24"/>
        </w:rPr>
        <w:t>-</w:t>
      </w:r>
      <w:r w:rsidRPr="004B720F">
        <w:rPr>
          <w:rFonts w:ascii="Times New Roman" w:hAnsi="Times New Roman" w:cs="Times New Roman"/>
          <w:sz w:val="24"/>
          <w:szCs w:val="24"/>
        </w:rPr>
        <w:t>4. https://www.cgdev.org/publication/latin-america-policy-times-protectionism</w:t>
      </w:r>
    </w:p>
    <w:p w14:paraId="3F6EF75A"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rPr>
        <w:t>Anowor</w:t>
      </w:r>
      <w:proofErr w:type="spellEnd"/>
      <w:r w:rsidRPr="004B720F">
        <w:rPr>
          <w:rFonts w:ascii="Times New Roman" w:eastAsia="Times New Roman" w:hAnsi="Times New Roman" w:cs="Times New Roman"/>
          <w:sz w:val="24"/>
          <w:szCs w:val="24"/>
        </w:rPr>
        <w:t xml:space="preserve">, O. &amp; Agbarakwe, H. (2015). Foreign trade and Nigerian economy. </w:t>
      </w:r>
      <w:r w:rsidRPr="004B720F">
        <w:rPr>
          <w:rFonts w:ascii="Times New Roman" w:eastAsia="Times New Roman" w:hAnsi="Times New Roman" w:cs="Times New Roman"/>
          <w:i/>
          <w:iCs/>
          <w:sz w:val="24"/>
          <w:szCs w:val="24"/>
        </w:rPr>
        <w:t>Developing Countries Studies</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5</w:t>
      </w:r>
      <w:r w:rsidRPr="004B720F">
        <w:rPr>
          <w:rFonts w:ascii="Times New Roman" w:eastAsia="Times New Roman" w:hAnsi="Times New Roman" w:cs="Times New Roman"/>
          <w:sz w:val="24"/>
          <w:szCs w:val="24"/>
        </w:rPr>
        <w:t>(6), 77-82.</w:t>
      </w:r>
    </w:p>
    <w:p w14:paraId="1F13FB22"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Calibri" w:hAnsi="Times New Roman" w:cs="Times New Roman"/>
          <w:sz w:val="24"/>
          <w:szCs w:val="24"/>
        </w:rPr>
      </w:pPr>
      <w:bookmarkStart w:id="13" w:name="_Hlk82293859"/>
      <w:r w:rsidRPr="004B720F">
        <w:rPr>
          <w:rFonts w:ascii="Times New Roman" w:eastAsia="Calibri" w:hAnsi="Times New Roman" w:cs="Times New Roman"/>
          <w:sz w:val="24"/>
          <w:szCs w:val="24"/>
        </w:rPr>
        <w:t xml:space="preserve">Badshah, W. &amp; Bulut, M. (2020). Model selection procedures in bounds test of cointegration: theoretical comparison and empirical evidence. </w:t>
      </w:r>
      <w:r w:rsidRPr="004B720F">
        <w:rPr>
          <w:rFonts w:ascii="Times New Roman" w:eastAsia="Calibri" w:hAnsi="Times New Roman" w:cs="Times New Roman"/>
          <w:i/>
          <w:iCs/>
          <w:sz w:val="24"/>
          <w:szCs w:val="24"/>
        </w:rPr>
        <w:t>Economies, 8(</w:t>
      </w:r>
      <w:r w:rsidRPr="004B720F">
        <w:rPr>
          <w:rFonts w:ascii="Times New Roman" w:eastAsia="Calibri" w:hAnsi="Times New Roman" w:cs="Times New Roman"/>
          <w:sz w:val="24"/>
          <w:szCs w:val="24"/>
        </w:rPr>
        <w:t>49). doi:10.3390/Economies8020049</w:t>
      </w:r>
    </w:p>
    <w:bookmarkEnd w:id="13"/>
    <w:p w14:paraId="5C960D1C"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rPr>
        <w:t>Bairoch</w:t>
      </w:r>
      <w:proofErr w:type="spellEnd"/>
      <w:r w:rsidRPr="004B720F">
        <w:rPr>
          <w:rFonts w:ascii="Times New Roman" w:eastAsia="Times New Roman" w:hAnsi="Times New Roman" w:cs="Times New Roman"/>
          <w:sz w:val="24"/>
          <w:szCs w:val="24"/>
        </w:rPr>
        <w:t xml:space="preserve">, P. (1993). Economic and world history. </w:t>
      </w:r>
      <w:r w:rsidRPr="004B720F">
        <w:rPr>
          <w:rFonts w:ascii="Times New Roman" w:eastAsia="Times New Roman" w:hAnsi="Times New Roman" w:cs="Times New Roman"/>
          <w:i/>
          <w:iCs/>
          <w:sz w:val="24"/>
          <w:szCs w:val="24"/>
        </w:rPr>
        <w:t>Brighton, Wheatsheaf</w:t>
      </w:r>
      <w:r w:rsidRPr="004B720F">
        <w:rPr>
          <w:rFonts w:ascii="Times New Roman" w:eastAsia="Times New Roman" w:hAnsi="Times New Roman" w:cs="Times New Roman"/>
          <w:sz w:val="24"/>
          <w:szCs w:val="24"/>
        </w:rPr>
        <w:t>.</w:t>
      </w:r>
    </w:p>
    <w:p w14:paraId="0381C923"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lastRenderedPageBreak/>
        <w:t xml:space="preserve">Bakare, A. S. &amp; Fawehinmi, F. O (2011). Trade liberalization and its impact on Nigeria’s nonoil industrial sector: 1979-2009. </w:t>
      </w:r>
      <w:r w:rsidRPr="004B720F">
        <w:rPr>
          <w:rFonts w:ascii="Times New Roman" w:eastAsia="Times New Roman" w:hAnsi="Times New Roman" w:cs="Times New Roman"/>
          <w:i/>
          <w:iCs/>
          <w:sz w:val="24"/>
          <w:szCs w:val="24"/>
        </w:rPr>
        <w:t>Economics and Finance Review, 1</w:t>
      </w:r>
      <w:r w:rsidRPr="004B720F">
        <w:rPr>
          <w:rFonts w:ascii="Times New Roman" w:eastAsia="Times New Roman" w:hAnsi="Times New Roman" w:cs="Times New Roman"/>
          <w:sz w:val="24"/>
          <w:szCs w:val="24"/>
        </w:rPr>
        <w:t xml:space="preserve"> (5): 57- 65.</w:t>
      </w:r>
    </w:p>
    <w:p w14:paraId="250DEEA7" w14:textId="77777777" w:rsidR="001B61E9" w:rsidRPr="004B720F" w:rsidRDefault="001B61E9" w:rsidP="004B720F">
      <w:pPr>
        <w:pStyle w:val="ListParagraph"/>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4B720F">
        <w:rPr>
          <w:rFonts w:ascii="Times New Roman" w:hAnsi="Times New Roman" w:cs="Times New Roman"/>
          <w:sz w:val="24"/>
          <w:szCs w:val="24"/>
        </w:rPr>
        <w:t xml:space="preserve">Bassey, G., &amp; Ekpenyong, B. (2017). Trade and growth in Nigeria: An empirical investigation. </w:t>
      </w:r>
      <w:r w:rsidRPr="004B720F">
        <w:rPr>
          <w:rFonts w:ascii="Times New Roman" w:hAnsi="Times New Roman" w:cs="Times New Roman"/>
          <w:i/>
          <w:iCs/>
          <w:sz w:val="24"/>
          <w:szCs w:val="24"/>
        </w:rPr>
        <w:t>National Bureau of Economic Research Working Paper</w:t>
      </w:r>
      <w:r w:rsidRPr="004B720F">
        <w:rPr>
          <w:rFonts w:ascii="Times New Roman" w:hAnsi="Times New Roman" w:cs="Times New Roman"/>
          <w:sz w:val="24"/>
          <w:szCs w:val="24"/>
        </w:rPr>
        <w:t>, 2, 436-459. https://doi.org/10.3386/W5476</w:t>
      </w:r>
    </w:p>
    <w:p w14:paraId="22893338" w14:textId="77777777" w:rsidR="001B61E9" w:rsidRPr="004B720F" w:rsidRDefault="001B61E9" w:rsidP="004B720F">
      <w:pPr>
        <w:pStyle w:val="ListParagraph"/>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Berg, C. (2018). Regulation and red tape in a small open economy. https://doi.org/10.2139/ssrn.2965093</w:t>
      </w:r>
    </w:p>
    <w:p w14:paraId="047EA7D1"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Casaca, P. &amp; Lyridis, D. (2018). Protectionist vs liberalised maritime cabotage policies: A review. </w:t>
      </w:r>
      <w:r w:rsidRPr="004B720F">
        <w:rPr>
          <w:rFonts w:ascii="Times New Roman" w:hAnsi="Times New Roman" w:cs="Times New Roman"/>
          <w:i/>
          <w:iCs/>
          <w:sz w:val="24"/>
          <w:szCs w:val="24"/>
        </w:rPr>
        <w:t>Maritime Business Review</w:t>
      </w:r>
      <w:r w:rsidRPr="004B720F">
        <w:rPr>
          <w:rFonts w:ascii="Times New Roman" w:hAnsi="Times New Roman" w:cs="Times New Roman"/>
          <w:sz w:val="24"/>
          <w:szCs w:val="24"/>
        </w:rPr>
        <w:t xml:space="preserve">, </w:t>
      </w:r>
      <w:r w:rsidRPr="004B720F">
        <w:rPr>
          <w:rFonts w:ascii="Times New Roman" w:hAnsi="Times New Roman" w:cs="Times New Roman"/>
          <w:i/>
          <w:iCs/>
          <w:sz w:val="24"/>
          <w:szCs w:val="24"/>
        </w:rPr>
        <w:t>3</w:t>
      </w:r>
      <w:r w:rsidRPr="004B720F">
        <w:rPr>
          <w:rFonts w:ascii="Times New Roman" w:hAnsi="Times New Roman" w:cs="Times New Roman"/>
          <w:sz w:val="24"/>
          <w:szCs w:val="24"/>
        </w:rPr>
        <w:t>(3), 210-242. https://doi.org/10.1108/mabr-03-2018-0011</w:t>
      </w:r>
    </w:p>
    <w:p w14:paraId="09F8A072"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bookmarkStart w:id="14" w:name="_Hlk82293817"/>
      <w:r w:rsidRPr="004B720F">
        <w:rPr>
          <w:rFonts w:ascii="Times New Roman" w:hAnsi="Times New Roman" w:cs="Times New Roman"/>
          <w:sz w:val="24"/>
          <w:szCs w:val="24"/>
        </w:rPr>
        <w:t>Central Bank of Nigeria (CBN). (2023). Statistical Bulletin. https://www.cbn.gov.ng</w:t>
      </w:r>
    </w:p>
    <w:bookmarkEnd w:id="14"/>
    <w:p w14:paraId="222FECA3"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hAnsi="Times New Roman" w:cs="Times New Roman"/>
          <w:sz w:val="24"/>
          <w:szCs w:val="24"/>
        </w:rPr>
        <w:t xml:space="preserve">Chenery, H. B. (1961). Comparative advantage and development policy. </w:t>
      </w:r>
      <w:r w:rsidRPr="004B720F">
        <w:rPr>
          <w:rFonts w:ascii="Times New Roman" w:hAnsi="Times New Roman" w:cs="Times New Roman"/>
          <w:i/>
          <w:iCs/>
          <w:sz w:val="24"/>
          <w:szCs w:val="24"/>
        </w:rPr>
        <w:t>American Economic Review,</w:t>
      </w:r>
      <w:r w:rsidRPr="004B720F">
        <w:rPr>
          <w:rFonts w:ascii="Times New Roman" w:hAnsi="Times New Roman" w:cs="Times New Roman"/>
          <w:sz w:val="24"/>
          <w:szCs w:val="24"/>
        </w:rPr>
        <w:t xml:space="preserve"> 51.</w:t>
      </w:r>
    </w:p>
    <w:p w14:paraId="2395FE09"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proofErr w:type="spellStart"/>
      <w:r w:rsidRPr="004B720F">
        <w:rPr>
          <w:rFonts w:ascii="Times New Roman" w:hAnsi="Times New Roman" w:cs="Times New Roman"/>
          <w:sz w:val="24"/>
          <w:szCs w:val="24"/>
        </w:rPr>
        <w:t>Colantone</w:t>
      </w:r>
      <w:proofErr w:type="spellEnd"/>
      <w:r w:rsidRPr="004B720F">
        <w:rPr>
          <w:rFonts w:ascii="Times New Roman" w:hAnsi="Times New Roman" w:cs="Times New Roman"/>
          <w:sz w:val="24"/>
          <w:szCs w:val="24"/>
        </w:rPr>
        <w:t xml:space="preserve">, I. &amp; Stanig, P. (2018). The trade origins of economic nationalism: import competition and voting behavior in western Europe. </w:t>
      </w:r>
      <w:r w:rsidRPr="004B720F">
        <w:rPr>
          <w:rFonts w:ascii="Times New Roman" w:hAnsi="Times New Roman" w:cs="Times New Roman"/>
          <w:i/>
          <w:iCs/>
          <w:sz w:val="24"/>
          <w:szCs w:val="24"/>
        </w:rPr>
        <w:t>American Journal of Political Science</w:t>
      </w:r>
      <w:r w:rsidRPr="004B720F">
        <w:rPr>
          <w:rFonts w:ascii="Times New Roman" w:hAnsi="Times New Roman" w:cs="Times New Roman"/>
          <w:sz w:val="24"/>
          <w:szCs w:val="24"/>
        </w:rPr>
        <w:t xml:space="preserve">, </w:t>
      </w:r>
      <w:r w:rsidRPr="004B720F">
        <w:rPr>
          <w:rFonts w:ascii="Times New Roman" w:hAnsi="Times New Roman" w:cs="Times New Roman"/>
          <w:i/>
          <w:iCs/>
          <w:sz w:val="24"/>
          <w:szCs w:val="24"/>
        </w:rPr>
        <w:t>62</w:t>
      </w:r>
      <w:r w:rsidRPr="004B720F">
        <w:rPr>
          <w:rFonts w:ascii="Times New Roman" w:hAnsi="Times New Roman" w:cs="Times New Roman"/>
          <w:sz w:val="24"/>
          <w:szCs w:val="24"/>
        </w:rPr>
        <w:t>(4), 936-953. https://doi.org/10.1111/ajps.12358</w:t>
      </w:r>
    </w:p>
    <w:p w14:paraId="4C3F6A6C"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hAnsi="Times New Roman" w:cs="Times New Roman"/>
          <w:sz w:val="24"/>
          <w:szCs w:val="24"/>
        </w:rPr>
        <w:t xml:space="preserve">Corden, W. M. (1974). Trade policy and economic welfare. </w:t>
      </w:r>
      <w:r w:rsidRPr="004B720F">
        <w:rPr>
          <w:rFonts w:ascii="Times New Roman" w:hAnsi="Times New Roman" w:cs="Times New Roman"/>
          <w:i/>
          <w:iCs/>
          <w:sz w:val="24"/>
          <w:szCs w:val="24"/>
        </w:rPr>
        <w:t>Oxford, Clarendon Press</w:t>
      </w:r>
      <w:r w:rsidRPr="004B720F">
        <w:rPr>
          <w:rFonts w:ascii="Times New Roman" w:hAnsi="Times New Roman" w:cs="Times New Roman"/>
          <w:sz w:val="24"/>
          <w:szCs w:val="24"/>
        </w:rPr>
        <w:t>.</w:t>
      </w:r>
    </w:p>
    <w:p w14:paraId="37E29231"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Criel, G. (1985) The infant industry argument for protection: a reevaluation. </w:t>
      </w:r>
      <w:r w:rsidRPr="004B720F">
        <w:rPr>
          <w:rFonts w:ascii="Times New Roman" w:hAnsi="Times New Roman" w:cs="Times New Roman"/>
          <w:i/>
          <w:iCs/>
          <w:sz w:val="24"/>
          <w:szCs w:val="24"/>
        </w:rPr>
        <w:t>De Economist</w:t>
      </w:r>
      <w:r w:rsidRPr="004B720F">
        <w:rPr>
          <w:rFonts w:ascii="Times New Roman" w:hAnsi="Times New Roman" w:cs="Times New Roman"/>
          <w:sz w:val="24"/>
          <w:szCs w:val="24"/>
        </w:rPr>
        <w:t xml:space="preserve"> </w:t>
      </w:r>
      <w:r w:rsidRPr="004B720F">
        <w:rPr>
          <w:rFonts w:ascii="Times New Roman" w:hAnsi="Times New Roman" w:cs="Times New Roman"/>
          <w:i/>
          <w:iCs/>
          <w:sz w:val="24"/>
          <w:szCs w:val="24"/>
        </w:rPr>
        <w:t>133, Nr. 2,</w:t>
      </w:r>
      <w:r w:rsidRPr="004B720F">
        <w:rPr>
          <w:rFonts w:ascii="Times New Roman" w:hAnsi="Times New Roman" w:cs="Times New Roman"/>
          <w:sz w:val="24"/>
          <w:szCs w:val="24"/>
        </w:rPr>
        <w:t xml:space="preserve"> No. 199-217.</w:t>
      </w:r>
    </w:p>
    <w:p w14:paraId="0A0F3D4B"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Cwik, P. F. (2011). The new neo-mercantilism: currency manipulation as a form of protectionism. </w:t>
      </w:r>
      <w:r w:rsidRPr="004B720F">
        <w:rPr>
          <w:rFonts w:ascii="Times New Roman" w:hAnsi="Times New Roman" w:cs="Times New Roman"/>
          <w:i/>
          <w:iCs/>
          <w:sz w:val="24"/>
          <w:szCs w:val="24"/>
        </w:rPr>
        <w:t>Economic Affairs 31</w:t>
      </w:r>
      <w:r w:rsidRPr="004B720F">
        <w:rPr>
          <w:rFonts w:ascii="Times New Roman" w:hAnsi="Times New Roman" w:cs="Times New Roman"/>
          <w:sz w:val="24"/>
          <w:szCs w:val="24"/>
        </w:rPr>
        <w:t>(3) pp.7-11</w:t>
      </w:r>
    </w:p>
    <w:p w14:paraId="05AF1169"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bookmarkStart w:id="15" w:name="_Hlk82296325"/>
      <w:r w:rsidRPr="004B720F">
        <w:rPr>
          <w:rFonts w:ascii="Times New Roman" w:hAnsi="Times New Roman" w:cs="Times New Roman"/>
          <w:sz w:val="24"/>
          <w:szCs w:val="24"/>
        </w:rPr>
        <w:t xml:space="preserve">De, P. &amp; Rahman, M. M. (2017). How India Faces Trade Protections? An Analysis of Trade Barriers. </w:t>
      </w:r>
      <w:r w:rsidRPr="004B720F">
        <w:rPr>
          <w:rFonts w:ascii="Times New Roman" w:hAnsi="Times New Roman" w:cs="Times New Roman"/>
          <w:i/>
          <w:iCs/>
          <w:sz w:val="24"/>
          <w:szCs w:val="24"/>
        </w:rPr>
        <w:t>Studies in Comprehensive Regional Strategies Collected Papers.</w:t>
      </w:r>
      <w:r w:rsidRPr="004B720F">
        <w:rPr>
          <w:rFonts w:ascii="Times New Roman" w:hAnsi="Times New Roman" w:cs="Times New Roman"/>
          <w:sz w:val="24"/>
          <w:szCs w:val="24"/>
        </w:rPr>
        <w:t xml:space="preserve"> </w:t>
      </w:r>
      <w:r w:rsidRPr="004B720F">
        <w:rPr>
          <w:rFonts w:ascii="Times New Roman" w:hAnsi="Times New Roman" w:cs="Times New Roman"/>
          <w:i/>
          <w:iCs/>
          <w:sz w:val="24"/>
          <w:szCs w:val="24"/>
        </w:rPr>
        <w:t>International Edition</w:t>
      </w:r>
      <w:r w:rsidRPr="004B720F">
        <w:rPr>
          <w:rFonts w:ascii="Times New Roman" w:hAnsi="Times New Roman" w:cs="Times New Roman"/>
          <w:sz w:val="24"/>
          <w:szCs w:val="24"/>
        </w:rPr>
        <w:t>, 47-80.</w:t>
      </w:r>
    </w:p>
    <w:bookmarkEnd w:id="15"/>
    <w:p w14:paraId="283B8E3C" w14:textId="1A8E8E31"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Calibri" w:hAnsi="Times New Roman" w:cs="Times New Roman"/>
          <w:sz w:val="24"/>
          <w:szCs w:val="24"/>
        </w:rPr>
        <w:t xml:space="preserve">Dickey, D. A. &amp; Fuller, W. A. (1981). Likelihood ratio statistics for autoregressive time series with unit root. </w:t>
      </w:r>
      <w:r w:rsidRPr="004B720F">
        <w:rPr>
          <w:rFonts w:ascii="Times New Roman" w:eastAsia="Calibri" w:hAnsi="Times New Roman" w:cs="Times New Roman"/>
          <w:i/>
          <w:iCs/>
          <w:sz w:val="24"/>
          <w:szCs w:val="24"/>
        </w:rPr>
        <w:t>Econometrica, 49</w:t>
      </w:r>
      <w:r w:rsidRPr="004B720F">
        <w:rPr>
          <w:rFonts w:ascii="Times New Roman" w:eastAsia="Calibri" w:hAnsi="Times New Roman" w:cs="Times New Roman"/>
          <w:sz w:val="24"/>
          <w:szCs w:val="24"/>
        </w:rPr>
        <w:t>, 1057-1072. http://dx.doi.org/10.2307/191.</w:t>
      </w:r>
    </w:p>
    <w:p w14:paraId="0FCC6A44" w14:textId="4ECE0BCB"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lang/>
        </w:rPr>
      </w:pPr>
      <w:r w:rsidRPr="004B720F">
        <w:rPr>
          <w:rFonts w:ascii="Times New Roman" w:eastAsia="Times New Roman" w:hAnsi="Times New Roman" w:cs="Times New Roman"/>
          <w:bCs/>
          <w:sz w:val="24"/>
          <w:szCs w:val="24"/>
          <w:highlight w:val="yellow"/>
          <w:lang/>
        </w:rPr>
        <w:t xml:space="preserve">Duru, I. U., Okafor, B. O., Adikwu, F. &amp; Njoku, F. (2020). Trade Liberalization and Economic Growth: An Assessment of Nigerian Experience. </w:t>
      </w:r>
      <w:r w:rsidRPr="004B720F">
        <w:rPr>
          <w:rFonts w:ascii="Times New Roman" w:eastAsia="Times New Roman" w:hAnsi="Times New Roman" w:cs="Times New Roman"/>
          <w:bCs/>
          <w:i/>
          <w:iCs/>
          <w:sz w:val="24"/>
          <w:szCs w:val="24"/>
          <w:highlight w:val="yellow"/>
          <w:lang/>
        </w:rPr>
        <w:t>Asian Development Policy Review</w:t>
      </w:r>
      <w:r w:rsidRPr="004B720F">
        <w:rPr>
          <w:rFonts w:ascii="Times New Roman" w:eastAsia="Times New Roman" w:hAnsi="Times New Roman" w:cs="Times New Roman"/>
          <w:bCs/>
          <w:sz w:val="24"/>
          <w:szCs w:val="24"/>
          <w:highlight w:val="yellow"/>
          <w:lang/>
        </w:rPr>
        <w:t>.</w:t>
      </w:r>
    </w:p>
    <w:p w14:paraId="30157DB5"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u w:val="single"/>
        </w:rPr>
      </w:pPr>
      <w:proofErr w:type="spellStart"/>
      <w:r w:rsidRPr="004B720F">
        <w:rPr>
          <w:rFonts w:ascii="Times New Roman" w:eastAsia="Times New Roman" w:hAnsi="Times New Roman" w:cs="Times New Roman"/>
          <w:sz w:val="24"/>
          <w:szCs w:val="24"/>
        </w:rPr>
        <w:t>Ebenyi</w:t>
      </w:r>
      <w:proofErr w:type="spellEnd"/>
      <w:r w:rsidRPr="004B720F">
        <w:rPr>
          <w:rFonts w:ascii="Times New Roman" w:eastAsia="Times New Roman" w:hAnsi="Times New Roman" w:cs="Times New Roman"/>
          <w:sz w:val="24"/>
          <w:szCs w:val="24"/>
        </w:rPr>
        <w:t xml:space="preserve">, G. O., Nwanosike D. U. &amp; Uzoechina, B. (2017). The impact of trade liberalization on manufacturing value-added in Nigeria. </w:t>
      </w:r>
      <w:r w:rsidRPr="004B720F">
        <w:rPr>
          <w:rFonts w:ascii="Times New Roman" w:eastAsia="Times New Roman" w:hAnsi="Times New Roman" w:cs="Times New Roman"/>
          <w:i/>
          <w:iCs/>
          <w:sz w:val="24"/>
          <w:szCs w:val="24"/>
        </w:rPr>
        <w:t>Saudi Journal of Business and Management Studies</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2017</w:t>
      </w:r>
      <w:r w:rsidRPr="004B720F">
        <w:rPr>
          <w:rFonts w:ascii="Times New Roman" w:eastAsia="Times New Roman" w:hAnsi="Times New Roman" w:cs="Times New Roman"/>
          <w:sz w:val="24"/>
          <w:szCs w:val="24"/>
        </w:rPr>
        <w:t>(5A), 475-481. https://doi.org/10.21276/sjbms</w:t>
      </w:r>
      <w:r w:rsidRPr="004B720F">
        <w:rPr>
          <w:rFonts w:ascii="Times New Roman" w:eastAsia="Times New Roman" w:hAnsi="Times New Roman" w:cs="Times New Roman"/>
          <w:sz w:val="24"/>
          <w:szCs w:val="24"/>
          <w:u w:val="single"/>
        </w:rPr>
        <w:t>.</w:t>
      </w:r>
    </w:p>
    <w:p w14:paraId="43845BC6"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Furceri, D., Hannan, S. A., Ostry, J. D., &amp; Rose, A. K. (2019). The macroeconomy after tariffs</w:t>
      </w:r>
      <w:r w:rsidRPr="004B720F">
        <w:rPr>
          <w:rFonts w:ascii="Times New Roman" w:hAnsi="Times New Roman" w:cs="Times New Roman"/>
          <w:sz w:val="24"/>
          <w:szCs w:val="24"/>
        </w:rPr>
        <w:t xml:space="preserve"> (1963-2014)</w:t>
      </w:r>
      <w:r w:rsidRPr="004B720F">
        <w:rPr>
          <w:rFonts w:ascii="Times New Roman" w:eastAsia="Times New Roman" w:hAnsi="Times New Roman" w:cs="Times New Roman"/>
          <w:sz w:val="24"/>
          <w:szCs w:val="24"/>
        </w:rPr>
        <w:t xml:space="preserve">. </w:t>
      </w:r>
      <w:r w:rsidRPr="004B720F">
        <w:rPr>
          <w:rFonts w:ascii="Times New Roman" w:hAnsi="Times New Roman" w:cs="Times New Roman"/>
          <w:i/>
          <w:iCs/>
          <w:sz w:val="24"/>
          <w:szCs w:val="24"/>
        </w:rPr>
        <w:t>IMF Annual Research Conference</w:t>
      </w:r>
      <w:r w:rsidRPr="004B720F">
        <w:rPr>
          <w:rFonts w:ascii="Times New Roman" w:eastAsia="Times New Roman" w:hAnsi="Times New Roman" w:cs="Times New Roman"/>
          <w:sz w:val="24"/>
          <w:szCs w:val="24"/>
        </w:rPr>
        <w:t xml:space="preserve"> No. 1-56.</w:t>
      </w:r>
    </w:p>
    <w:p w14:paraId="47C19EA9"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rPr>
        <w:t>Giritli</w:t>
      </w:r>
      <w:proofErr w:type="spellEnd"/>
      <w:r w:rsidRPr="004B720F">
        <w:rPr>
          <w:rFonts w:ascii="Times New Roman" w:eastAsia="Times New Roman" w:hAnsi="Times New Roman" w:cs="Times New Roman"/>
          <w:sz w:val="24"/>
          <w:szCs w:val="24"/>
        </w:rPr>
        <w:t>, N., &amp; Pehlivan, C. (2019). Discussion between economic agents: Trade policy, exchange rates and growth.</w:t>
      </w:r>
    </w:p>
    <w:p w14:paraId="69F08A2A"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Greenaway, D. &amp; Milner C. (1993). Trade and industrial policy in developing countries. </w:t>
      </w:r>
      <w:r w:rsidRPr="004B720F">
        <w:rPr>
          <w:rFonts w:ascii="Times New Roman" w:hAnsi="Times New Roman" w:cs="Times New Roman"/>
          <w:i/>
          <w:iCs/>
          <w:sz w:val="24"/>
          <w:szCs w:val="24"/>
        </w:rPr>
        <w:t>London, Macmillan.</w:t>
      </w:r>
    </w:p>
    <w:p w14:paraId="4BF1661E"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hAnsi="Times New Roman" w:cs="Times New Roman"/>
          <w:sz w:val="24"/>
          <w:szCs w:val="24"/>
        </w:rPr>
        <w:t xml:space="preserve">Grossman, G. M. &amp; Helpman E. (1994). Endogenous innovation in the theory of growth. </w:t>
      </w:r>
      <w:r w:rsidRPr="004B720F">
        <w:rPr>
          <w:rFonts w:ascii="Times New Roman" w:hAnsi="Times New Roman" w:cs="Times New Roman"/>
          <w:i/>
          <w:iCs/>
          <w:sz w:val="24"/>
          <w:szCs w:val="24"/>
        </w:rPr>
        <w:t xml:space="preserve">Journal of Economic Perspectives, 8(1): </w:t>
      </w:r>
      <w:r w:rsidRPr="004B720F">
        <w:rPr>
          <w:rFonts w:ascii="Times New Roman" w:hAnsi="Times New Roman" w:cs="Times New Roman"/>
          <w:sz w:val="24"/>
          <w:szCs w:val="24"/>
        </w:rPr>
        <w:t>23-44. doi:10.1257/Jep.8.1.23</w:t>
      </w:r>
    </w:p>
    <w:p w14:paraId="06E76637"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hAnsi="Times New Roman" w:cs="Times New Roman"/>
          <w:sz w:val="24"/>
          <w:szCs w:val="24"/>
        </w:rPr>
        <w:lastRenderedPageBreak/>
        <w:t>Iyke</w:t>
      </w:r>
      <w:proofErr w:type="spellEnd"/>
      <w:r w:rsidRPr="004B720F">
        <w:rPr>
          <w:rFonts w:ascii="Times New Roman" w:hAnsi="Times New Roman" w:cs="Times New Roman"/>
          <w:sz w:val="24"/>
          <w:szCs w:val="24"/>
        </w:rPr>
        <w:t xml:space="preserve">, B. N. (2017). Does trade liberalization matter for GDP growth in the CEE countries? </w:t>
      </w:r>
      <w:r w:rsidRPr="004B720F">
        <w:rPr>
          <w:rFonts w:ascii="Times New Roman" w:hAnsi="Times New Roman" w:cs="Times New Roman"/>
          <w:i/>
          <w:iCs/>
          <w:sz w:val="24"/>
          <w:szCs w:val="24"/>
        </w:rPr>
        <w:t xml:space="preserve">Review of Economic Perspectives. </w:t>
      </w:r>
      <w:r w:rsidRPr="004B720F">
        <w:rPr>
          <w:rFonts w:ascii="Times New Roman" w:hAnsi="Times New Roman" w:cs="Times New Roman"/>
          <w:sz w:val="24"/>
          <w:szCs w:val="24"/>
        </w:rPr>
        <w:t>doi:10.1515/revecp-2017-0001.</w:t>
      </w:r>
    </w:p>
    <w:p w14:paraId="7649133C"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bookmarkStart w:id="16" w:name="_Hlk82293548"/>
      <w:r w:rsidRPr="004B720F">
        <w:rPr>
          <w:rFonts w:ascii="Times New Roman" w:hAnsi="Times New Roman" w:cs="Times New Roman"/>
          <w:sz w:val="24"/>
          <w:szCs w:val="24"/>
        </w:rPr>
        <w:t xml:space="preserve">Jabbour, L., Tao, Z., Vanino, E., &amp; Zhang, Y. (2009). The good, the bad and the ugly: Chinese import, EU anti-dumping measures and firm performance. </w:t>
      </w:r>
      <w:r w:rsidRPr="004B720F">
        <w:rPr>
          <w:rFonts w:ascii="Times New Roman" w:hAnsi="Times New Roman" w:cs="Times New Roman"/>
          <w:i/>
          <w:iCs/>
          <w:sz w:val="24"/>
          <w:szCs w:val="24"/>
        </w:rPr>
        <w:t xml:space="preserve">Research Paper Series 2016/16. </w:t>
      </w:r>
      <w:r w:rsidRPr="004B720F">
        <w:rPr>
          <w:rFonts w:ascii="Times New Roman" w:hAnsi="Times New Roman" w:cs="Times New Roman"/>
          <w:sz w:val="24"/>
          <w:szCs w:val="24"/>
        </w:rPr>
        <w:t>No. 1-39.</w:t>
      </w:r>
    </w:p>
    <w:bookmarkEnd w:id="16"/>
    <w:p w14:paraId="6C73DB08"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Jean, S. &amp; Reshef, A. (2017). Why trade, and what would be the consequences of protectionism? Cost of non-europe report, 1-20. Retrieved throughPapers3://Publication/Uuid/56125E64-6E36-426D-98F9-35E218B6E485</w:t>
      </w:r>
    </w:p>
    <w:p w14:paraId="33A6B406"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Karlsson, P. S. &amp; Behrenz, L. (2019). Performances of model selection criteria when variables are ill-conditioned. </w:t>
      </w:r>
      <w:r w:rsidRPr="004B720F">
        <w:rPr>
          <w:rFonts w:ascii="Times New Roman" w:eastAsia="Times New Roman" w:hAnsi="Times New Roman" w:cs="Times New Roman"/>
          <w:i/>
          <w:iCs/>
          <w:sz w:val="24"/>
          <w:szCs w:val="24"/>
        </w:rPr>
        <w:t>Comput Econ (2019) 54</w:t>
      </w:r>
      <w:r w:rsidRPr="004B720F">
        <w:rPr>
          <w:rFonts w:ascii="Times New Roman" w:eastAsia="Times New Roman" w:hAnsi="Times New Roman" w:cs="Times New Roman"/>
          <w:sz w:val="24"/>
          <w:szCs w:val="24"/>
        </w:rPr>
        <w:t>:77-98. https://doi.org/10.1007/S10614-017-9682-8</w:t>
      </w:r>
    </w:p>
    <w:p w14:paraId="1D55163C"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Krueger, A. O. (1978). Foreign trade regimes and economic development: liberalization attempts and consequences. </w:t>
      </w:r>
      <w:r w:rsidRPr="004B720F">
        <w:rPr>
          <w:rFonts w:ascii="Times New Roman" w:hAnsi="Times New Roman" w:cs="Times New Roman"/>
          <w:i/>
          <w:iCs/>
          <w:sz w:val="24"/>
          <w:szCs w:val="24"/>
        </w:rPr>
        <w:t>New York, National Bureau of Economic Research</w:t>
      </w:r>
      <w:r w:rsidRPr="004B720F">
        <w:rPr>
          <w:rFonts w:ascii="Times New Roman" w:hAnsi="Times New Roman" w:cs="Times New Roman"/>
          <w:sz w:val="24"/>
          <w:szCs w:val="24"/>
        </w:rPr>
        <w:t>.</w:t>
      </w:r>
    </w:p>
    <w:p w14:paraId="6442BD48"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Kumari, M. (2017). Small economy but big lessons: what India and Hungary can learn through outward looking model of Singapore? 216-233</w:t>
      </w:r>
    </w:p>
    <w:p w14:paraId="6F6469EA"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rPr>
        <w:t>Kutlina</w:t>
      </w:r>
      <w:proofErr w:type="spellEnd"/>
      <w:r w:rsidRPr="004B720F">
        <w:rPr>
          <w:rFonts w:ascii="Times New Roman" w:eastAsia="Times New Roman" w:hAnsi="Times New Roman" w:cs="Times New Roman"/>
          <w:sz w:val="24"/>
          <w:szCs w:val="24"/>
        </w:rPr>
        <w:t xml:space="preserve">-Dimitrova, Z. &amp; Lakatos, C. (2017). The global costs of protectionism, </w:t>
      </w:r>
      <w:r w:rsidRPr="004B720F">
        <w:rPr>
          <w:rFonts w:ascii="Times New Roman" w:eastAsia="Times New Roman" w:hAnsi="Times New Roman" w:cs="Times New Roman"/>
          <w:i/>
          <w:iCs/>
          <w:sz w:val="24"/>
          <w:szCs w:val="24"/>
        </w:rPr>
        <w:t>Policy Research Working Paper 8277,</w:t>
      </w:r>
      <w:r w:rsidRPr="004B720F">
        <w:rPr>
          <w:rFonts w:ascii="Times New Roman" w:eastAsia="Times New Roman" w:hAnsi="Times New Roman" w:cs="Times New Roman"/>
          <w:sz w:val="24"/>
          <w:szCs w:val="24"/>
        </w:rPr>
        <w:t xml:space="preserve"> 279-293. https://doi.org/10.1596/1813-9450-8277</w:t>
      </w:r>
    </w:p>
    <w:p w14:paraId="7A403263"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Li, C. &amp; Gan, Y. (2019). Trade conflicts and china’s macroeconomic fluctuations- an empirical analysis based on vector autoregression model. </w:t>
      </w:r>
      <w:r w:rsidRPr="004B720F">
        <w:rPr>
          <w:rFonts w:ascii="Times New Roman" w:eastAsia="Times New Roman" w:hAnsi="Times New Roman" w:cs="Times New Roman"/>
          <w:i/>
          <w:iCs/>
          <w:sz w:val="24"/>
          <w:szCs w:val="24"/>
        </w:rPr>
        <w:t xml:space="preserve">ITM Web of Conference 25, </w:t>
      </w:r>
      <w:r w:rsidRPr="004B720F">
        <w:rPr>
          <w:rFonts w:ascii="Times New Roman" w:eastAsia="Times New Roman" w:hAnsi="Times New Roman" w:cs="Times New Roman"/>
          <w:sz w:val="24"/>
          <w:szCs w:val="24"/>
        </w:rPr>
        <w:t>1007 (2019). https://doi.org/10.1051/itmconf/20192501007</w:t>
      </w:r>
    </w:p>
    <w:p w14:paraId="0BD9EDE3"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List, F. (1885). The national system of political economy. </w:t>
      </w:r>
      <w:r w:rsidRPr="004B720F">
        <w:rPr>
          <w:rFonts w:ascii="Times New Roman" w:eastAsia="Times New Roman" w:hAnsi="Times New Roman" w:cs="Times New Roman"/>
          <w:i/>
          <w:iCs/>
          <w:sz w:val="24"/>
          <w:szCs w:val="24"/>
        </w:rPr>
        <w:t>Philadelphia, JB Lippincott And Co.</w:t>
      </w:r>
    </w:p>
    <w:p w14:paraId="4287E2EC"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Little, I., Scitovsky, T. &amp; Scott, M. (1970), industry and trade in some developing countries. </w:t>
      </w:r>
      <w:r w:rsidRPr="004B720F">
        <w:rPr>
          <w:rFonts w:ascii="Times New Roman" w:eastAsia="Times New Roman" w:hAnsi="Times New Roman" w:cs="Times New Roman"/>
          <w:i/>
          <w:iCs/>
          <w:sz w:val="24"/>
          <w:szCs w:val="24"/>
        </w:rPr>
        <w:t>Oxford, Oxford University Press.</w:t>
      </w:r>
    </w:p>
    <w:p w14:paraId="7219602F"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Lucas J. R. (1988). On the mechanics of economic development. </w:t>
      </w:r>
      <w:r w:rsidRPr="004B720F">
        <w:rPr>
          <w:rFonts w:ascii="Times New Roman" w:eastAsia="Times New Roman" w:hAnsi="Times New Roman" w:cs="Times New Roman"/>
          <w:i/>
          <w:iCs/>
          <w:sz w:val="24"/>
          <w:szCs w:val="24"/>
        </w:rPr>
        <w:t>Journal of Monetary Economics, 22(</w:t>
      </w:r>
      <w:r w:rsidRPr="004B720F">
        <w:rPr>
          <w:rFonts w:ascii="Times New Roman" w:eastAsia="Times New Roman" w:hAnsi="Times New Roman" w:cs="Times New Roman"/>
          <w:sz w:val="24"/>
          <w:szCs w:val="24"/>
        </w:rPr>
        <w:t xml:space="preserve">1), 3-42 </w:t>
      </w:r>
    </w:p>
    <w:p w14:paraId="528BCCDB"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rPr>
        <w:t>Madichie</w:t>
      </w:r>
      <w:proofErr w:type="spellEnd"/>
      <w:r w:rsidRPr="004B720F">
        <w:rPr>
          <w:rFonts w:ascii="Times New Roman" w:eastAsia="Times New Roman" w:hAnsi="Times New Roman" w:cs="Times New Roman"/>
          <w:sz w:val="24"/>
          <w:szCs w:val="24"/>
        </w:rPr>
        <w:t xml:space="preserve">, C., Osagu, F., &amp; Eze, E. (2019). Economic diversification: imperative for trade and industrial policies in Nigeria. </w:t>
      </w:r>
      <w:r w:rsidRPr="004B720F">
        <w:rPr>
          <w:rFonts w:ascii="Times New Roman" w:eastAsia="Times New Roman" w:hAnsi="Times New Roman" w:cs="Times New Roman"/>
          <w:i/>
          <w:iCs/>
          <w:sz w:val="24"/>
          <w:szCs w:val="24"/>
        </w:rPr>
        <w:t>Timisoara Journal of Economics and Business</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11</w:t>
      </w:r>
      <w:r w:rsidRPr="004B720F">
        <w:rPr>
          <w:rFonts w:ascii="Times New Roman" w:eastAsia="Times New Roman" w:hAnsi="Times New Roman" w:cs="Times New Roman"/>
          <w:sz w:val="24"/>
          <w:szCs w:val="24"/>
        </w:rPr>
        <w:t>(1), 67-86. https://doi.org/10.2478/tjeb-2018-0005.</w:t>
      </w:r>
    </w:p>
    <w:p w14:paraId="583EC90B"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Malmgren, L. (2019). The United States and the world economy. </w:t>
      </w:r>
      <w:r w:rsidRPr="004B720F">
        <w:rPr>
          <w:rFonts w:ascii="Times New Roman" w:hAnsi="Times New Roman" w:cs="Times New Roman"/>
          <w:i/>
          <w:iCs/>
          <w:sz w:val="24"/>
          <w:szCs w:val="24"/>
        </w:rPr>
        <w:t>Foreign Affairs</w:t>
      </w:r>
      <w:r w:rsidRPr="004B720F">
        <w:rPr>
          <w:rFonts w:ascii="Times New Roman" w:hAnsi="Times New Roman" w:cs="Times New Roman"/>
          <w:sz w:val="24"/>
          <w:szCs w:val="24"/>
        </w:rPr>
        <w:t>, 65. https://doi.org/10.2307/20043076.</w:t>
      </w:r>
    </w:p>
    <w:p w14:paraId="7BB3A2E1"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Mohanty, R. K. (2018). An empirical investigation of twin deficits hypothesis: evidence through India. </w:t>
      </w:r>
      <w:r w:rsidRPr="004B720F">
        <w:rPr>
          <w:rFonts w:ascii="Times New Roman" w:eastAsia="Times New Roman" w:hAnsi="Times New Roman" w:cs="Times New Roman"/>
          <w:i/>
          <w:iCs/>
          <w:sz w:val="24"/>
          <w:szCs w:val="24"/>
        </w:rPr>
        <w:t>Journal of Quantitative Economics,</w:t>
      </w:r>
      <w:r w:rsidRPr="004B720F">
        <w:rPr>
          <w:rFonts w:ascii="Times New Roman" w:eastAsia="Times New Roman" w:hAnsi="Times New Roman" w:cs="Times New Roman"/>
          <w:sz w:val="24"/>
          <w:szCs w:val="24"/>
        </w:rPr>
        <w:t xml:space="preserve"> 1-23; doi: 10.1007/S40953-018-0136-5.</w:t>
      </w:r>
    </w:p>
    <w:p w14:paraId="357C838E"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proofErr w:type="spellStart"/>
      <w:r w:rsidRPr="004B720F">
        <w:rPr>
          <w:rFonts w:ascii="Times New Roman" w:hAnsi="Times New Roman" w:cs="Times New Roman"/>
          <w:sz w:val="24"/>
          <w:szCs w:val="24"/>
        </w:rPr>
        <w:t>Montchrestien</w:t>
      </w:r>
      <w:proofErr w:type="spellEnd"/>
      <w:r w:rsidRPr="004B720F">
        <w:rPr>
          <w:rFonts w:ascii="Times New Roman" w:hAnsi="Times New Roman" w:cs="Times New Roman"/>
          <w:sz w:val="24"/>
          <w:szCs w:val="24"/>
        </w:rPr>
        <w:t>, A. &amp; Billacois, F. (1999). Traicté de l’oeconomie politique, droz, genevé.</w:t>
      </w:r>
    </w:p>
    <w:p w14:paraId="04CFB522" w14:textId="1C5E6C7B"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lang/>
        </w:rPr>
      </w:pPr>
      <w:r w:rsidRPr="004B720F">
        <w:rPr>
          <w:rFonts w:ascii="Times New Roman" w:eastAsia="Times New Roman" w:hAnsi="Times New Roman" w:cs="Times New Roman"/>
          <w:bCs/>
          <w:sz w:val="24"/>
          <w:szCs w:val="24"/>
          <w:highlight w:val="yellow"/>
          <w:lang/>
        </w:rPr>
        <w:t xml:space="preserve">Nam, H. J., &amp; Ryu, D. (2021). Trade openness and economic growth in Africa's regional economic communities: empirical evidence from ECOWAS and SADC. </w:t>
      </w:r>
      <w:r w:rsidRPr="004B720F">
        <w:rPr>
          <w:rFonts w:ascii="Times New Roman" w:eastAsia="Times New Roman" w:hAnsi="Times New Roman" w:cs="Times New Roman"/>
          <w:bCs/>
          <w:i/>
          <w:iCs/>
          <w:sz w:val="24"/>
          <w:szCs w:val="24"/>
          <w:highlight w:val="yellow"/>
          <w:lang/>
        </w:rPr>
        <w:t>Heliyon</w:t>
      </w:r>
      <w:r w:rsidRPr="004B720F">
        <w:rPr>
          <w:rFonts w:ascii="Times New Roman" w:eastAsia="Times New Roman" w:hAnsi="Times New Roman" w:cs="Times New Roman"/>
          <w:bCs/>
          <w:sz w:val="24"/>
          <w:szCs w:val="24"/>
          <w:highlight w:val="yellow"/>
          <w:lang/>
        </w:rPr>
        <w:t>, 7(5), e06996.</w:t>
      </w:r>
    </w:p>
    <w:p w14:paraId="2F6484F6"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eastAsia="Times New Roman" w:hAnsi="Times New Roman" w:cs="Times New Roman"/>
          <w:sz w:val="24"/>
          <w:szCs w:val="24"/>
        </w:rPr>
        <w:t>Ntembe</w:t>
      </w:r>
      <w:proofErr w:type="spellEnd"/>
      <w:r w:rsidRPr="004B720F">
        <w:rPr>
          <w:rFonts w:ascii="Times New Roman" w:eastAsia="Times New Roman" w:hAnsi="Times New Roman" w:cs="Times New Roman"/>
          <w:sz w:val="24"/>
          <w:szCs w:val="24"/>
        </w:rPr>
        <w:t xml:space="preserve">, A., Amin, A. A. &amp; Tawah, R.  (2018). Analysis of public investments and GDP growth in Cameroun. </w:t>
      </w:r>
      <w:r w:rsidRPr="004B720F">
        <w:rPr>
          <w:rFonts w:ascii="Times New Roman" w:eastAsia="Times New Roman" w:hAnsi="Times New Roman" w:cs="Times New Roman"/>
          <w:i/>
          <w:iCs/>
          <w:sz w:val="24"/>
          <w:szCs w:val="24"/>
        </w:rPr>
        <w:t>Journal of Economics and Finance, 42</w:t>
      </w:r>
      <w:r w:rsidRPr="004B720F">
        <w:rPr>
          <w:rFonts w:ascii="Times New Roman" w:eastAsia="Times New Roman" w:hAnsi="Times New Roman" w:cs="Times New Roman"/>
          <w:sz w:val="24"/>
          <w:szCs w:val="24"/>
        </w:rPr>
        <w:t>(3), 591-614.</w:t>
      </w:r>
    </w:p>
    <w:p w14:paraId="3E4DA044"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lastRenderedPageBreak/>
        <w:t xml:space="preserve">Nwinee, B. F., &amp; Olulu-Briggs, O. V. (2016). Trade liberalization, Financial Development, and the Nigerian economy. </w:t>
      </w:r>
      <w:r w:rsidRPr="004B720F">
        <w:rPr>
          <w:rFonts w:ascii="Times New Roman" w:eastAsia="Times New Roman" w:hAnsi="Times New Roman" w:cs="Times New Roman"/>
          <w:i/>
          <w:iCs/>
          <w:sz w:val="24"/>
          <w:szCs w:val="24"/>
        </w:rPr>
        <w:t>American International Journal of Contemporary Research</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6</w:t>
      </w:r>
      <w:r w:rsidRPr="004B720F">
        <w:rPr>
          <w:rFonts w:ascii="Times New Roman" w:eastAsia="Times New Roman" w:hAnsi="Times New Roman" w:cs="Times New Roman"/>
          <w:sz w:val="24"/>
          <w:szCs w:val="24"/>
        </w:rPr>
        <w:t>(3), 170-183.</w:t>
      </w:r>
    </w:p>
    <w:p w14:paraId="430A34CF"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Obi, E. &amp; Abina, A. (2018). Protectionism and the development of an emerging economy. </w:t>
      </w:r>
      <w:r w:rsidRPr="004B720F">
        <w:rPr>
          <w:rFonts w:ascii="Times New Roman" w:eastAsia="Times New Roman" w:hAnsi="Times New Roman" w:cs="Times New Roman"/>
          <w:i/>
          <w:iCs/>
          <w:sz w:val="24"/>
          <w:szCs w:val="24"/>
        </w:rPr>
        <w:t>FUO Quarterly Journal of Contemporary Research, 6(</w:t>
      </w:r>
      <w:r w:rsidRPr="004B720F">
        <w:rPr>
          <w:rFonts w:ascii="Times New Roman" w:eastAsia="Times New Roman" w:hAnsi="Times New Roman" w:cs="Times New Roman"/>
          <w:sz w:val="24"/>
          <w:szCs w:val="24"/>
        </w:rPr>
        <w:t xml:space="preserve">2). </w:t>
      </w:r>
    </w:p>
    <w:p w14:paraId="7998B672"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4B720F">
        <w:rPr>
          <w:rFonts w:ascii="Times New Roman" w:eastAsia="Times New Roman" w:hAnsi="Times New Roman" w:cs="Times New Roman"/>
          <w:sz w:val="24"/>
          <w:szCs w:val="24"/>
        </w:rPr>
        <w:t xml:space="preserve">Ojeyinka, T. A. &amp; Adegboye, A. A. (2017). Trade liberalization and economic performance in Nigeria: evidence through agricultural and manufacturing sectors.  </w:t>
      </w:r>
      <w:r w:rsidRPr="004B720F">
        <w:rPr>
          <w:rFonts w:ascii="Times New Roman" w:eastAsia="Times New Roman" w:hAnsi="Times New Roman" w:cs="Times New Roman"/>
          <w:i/>
          <w:iCs/>
          <w:sz w:val="24"/>
          <w:szCs w:val="24"/>
        </w:rPr>
        <w:t xml:space="preserve">African Journal of Economic Review, 5(3), </w:t>
      </w:r>
      <w:r w:rsidRPr="004B720F">
        <w:rPr>
          <w:rFonts w:ascii="Times New Roman" w:eastAsia="Times New Roman" w:hAnsi="Times New Roman" w:cs="Times New Roman"/>
          <w:sz w:val="24"/>
          <w:szCs w:val="24"/>
        </w:rPr>
        <w:t>1-14</w:t>
      </w:r>
      <w:r w:rsidRPr="004B720F">
        <w:rPr>
          <w:rFonts w:ascii="Times New Roman" w:eastAsia="Times New Roman" w:hAnsi="Times New Roman" w:cs="Times New Roman"/>
          <w:i/>
          <w:iCs/>
          <w:sz w:val="24"/>
          <w:szCs w:val="24"/>
        </w:rPr>
        <w:t>.</w:t>
      </w:r>
    </w:p>
    <w:p w14:paraId="729C3E07"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Okere, I. &amp; Iheanacho, E. (2016). The impact of protectionist policy on GDP growth of Nigeria. </w:t>
      </w:r>
      <w:r w:rsidRPr="004B720F">
        <w:rPr>
          <w:rFonts w:ascii="Times New Roman" w:eastAsia="Times New Roman" w:hAnsi="Times New Roman" w:cs="Times New Roman"/>
          <w:i/>
          <w:iCs/>
          <w:sz w:val="24"/>
          <w:szCs w:val="24"/>
        </w:rPr>
        <w:t>International Journal of Finance and Accounting, 5</w:t>
      </w:r>
      <w:r w:rsidRPr="004B720F">
        <w:rPr>
          <w:rFonts w:ascii="Times New Roman" w:eastAsia="Times New Roman" w:hAnsi="Times New Roman" w:cs="Times New Roman"/>
          <w:sz w:val="24"/>
          <w:szCs w:val="24"/>
        </w:rPr>
        <w:t>(4):171-183. doi: 10.5923/J.Ijfa.20160504.02</w:t>
      </w:r>
    </w:p>
    <w:p w14:paraId="6F04943E"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Okoye, L., Nwakoby, C., Modebe, N. &amp; Okorie, U. (2016). Impact of economic liberalization on the growth of the Nigerian economy (1986-2015). </w:t>
      </w:r>
      <w:r w:rsidRPr="004B720F">
        <w:rPr>
          <w:rFonts w:ascii="Times New Roman" w:eastAsia="Times New Roman" w:hAnsi="Times New Roman" w:cs="Times New Roman"/>
          <w:i/>
          <w:iCs/>
          <w:sz w:val="24"/>
          <w:szCs w:val="24"/>
        </w:rPr>
        <w:t>African Banking and Finance Review</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2</w:t>
      </w:r>
      <w:r w:rsidRPr="004B720F">
        <w:rPr>
          <w:rFonts w:ascii="Times New Roman" w:eastAsia="Times New Roman" w:hAnsi="Times New Roman" w:cs="Times New Roman"/>
          <w:sz w:val="24"/>
          <w:szCs w:val="24"/>
        </w:rPr>
        <w:t xml:space="preserve">(7), 87-100. </w:t>
      </w:r>
    </w:p>
    <w:p w14:paraId="1DB7F88D"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Omoke, P. C., Opuala-Charles, S. &amp; Camareo, M. (2021). Trade openness and economic growth nexus: exploring the role of institutional quality in Nigeria. </w:t>
      </w:r>
      <w:r w:rsidRPr="004B720F">
        <w:rPr>
          <w:rFonts w:ascii="Times New Roman" w:eastAsia="Times New Roman" w:hAnsi="Times New Roman" w:cs="Times New Roman"/>
          <w:i/>
          <w:iCs/>
          <w:sz w:val="24"/>
          <w:szCs w:val="24"/>
        </w:rPr>
        <w:t>Cogent Economics and Finance, 9</w:t>
      </w:r>
      <w:r w:rsidRPr="004B720F">
        <w:rPr>
          <w:rFonts w:ascii="Times New Roman" w:eastAsia="Times New Roman" w:hAnsi="Times New Roman" w:cs="Times New Roman"/>
          <w:sz w:val="24"/>
          <w:szCs w:val="24"/>
        </w:rPr>
        <w:t>(1). https://doi.org/10.1080/23322039.2020.1868686</w:t>
      </w:r>
    </w:p>
    <w:p w14:paraId="35C6ED99"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4B720F">
        <w:rPr>
          <w:rFonts w:ascii="Times New Roman" w:eastAsia="Times New Roman" w:hAnsi="Times New Roman" w:cs="Times New Roman"/>
          <w:sz w:val="24"/>
          <w:szCs w:val="24"/>
        </w:rPr>
        <w:t xml:space="preserve">Onwuka, I. O. &amp; Ozegbe, R.O. (2020). African continental free trade agreement: does the facts support the benefits for Nigeria? </w:t>
      </w:r>
      <w:r w:rsidRPr="004B720F">
        <w:rPr>
          <w:rFonts w:ascii="Times New Roman" w:eastAsia="Times New Roman" w:hAnsi="Times New Roman" w:cs="Times New Roman"/>
          <w:i/>
          <w:iCs/>
          <w:sz w:val="24"/>
          <w:szCs w:val="24"/>
        </w:rPr>
        <w:t>International Business Research:13(</w:t>
      </w:r>
      <w:r w:rsidRPr="004B720F">
        <w:rPr>
          <w:rFonts w:ascii="Times New Roman" w:eastAsia="Times New Roman" w:hAnsi="Times New Roman" w:cs="Times New Roman"/>
          <w:sz w:val="24"/>
          <w:szCs w:val="24"/>
        </w:rPr>
        <w:t>7), 1913-9012.</w:t>
      </w:r>
    </w:p>
    <w:p w14:paraId="2B95DF26"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Osipian, A. (2007). GDP growth: education as a factor of production. </w:t>
      </w:r>
      <w:r w:rsidRPr="004B720F">
        <w:rPr>
          <w:rFonts w:ascii="Times New Roman" w:hAnsi="Times New Roman" w:cs="Times New Roman"/>
          <w:i/>
          <w:iCs/>
          <w:sz w:val="24"/>
          <w:szCs w:val="24"/>
        </w:rPr>
        <w:t>KEHI Press, Kramatorsk.</w:t>
      </w:r>
    </w:p>
    <w:p w14:paraId="2F9E831B"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Panchenko, V. (2017). Neo-protectionism: a challenge to the global regulation in the conditions of ‘new normal’ of the global economy. </w:t>
      </w:r>
      <w:r w:rsidRPr="004B720F">
        <w:rPr>
          <w:rFonts w:ascii="Times New Roman" w:eastAsia="Times New Roman" w:hAnsi="Times New Roman" w:cs="Times New Roman"/>
          <w:i/>
          <w:iCs/>
          <w:sz w:val="24"/>
          <w:szCs w:val="24"/>
        </w:rPr>
        <w:t>Journal of Global Economy Review</w:t>
      </w:r>
      <w:r w:rsidRPr="004B720F">
        <w:rPr>
          <w:rFonts w:ascii="Times New Roman" w:eastAsia="Times New Roman" w:hAnsi="Times New Roman" w:cs="Times New Roman"/>
          <w:sz w:val="24"/>
          <w:szCs w:val="24"/>
        </w:rPr>
        <w:t>, (7), 25-31.</w:t>
      </w:r>
    </w:p>
    <w:p w14:paraId="6F187587"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Phillips, P. C. B. &amp; Perron (1988). Testing for a unit root in times series regression. </w:t>
      </w:r>
      <w:r w:rsidRPr="004B720F">
        <w:rPr>
          <w:rFonts w:ascii="Times New Roman" w:eastAsia="Times New Roman" w:hAnsi="Times New Roman" w:cs="Times New Roman"/>
          <w:i/>
          <w:iCs/>
          <w:sz w:val="24"/>
          <w:szCs w:val="24"/>
        </w:rPr>
        <w:t>Biometrika, 75</w:t>
      </w:r>
      <w:r w:rsidRPr="004B720F">
        <w:rPr>
          <w:rFonts w:ascii="Times New Roman" w:eastAsia="Times New Roman" w:hAnsi="Times New Roman" w:cs="Times New Roman"/>
          <w:sz w:val="24"/>
          <w:szCs w:val="24"/>
        </w:rPr>
        <w:t>(2)</w:t>
      </w:r>
    </w:p>
    <w:p w14:paraId="1861AA44"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4B720F">
        <w:rPr>
          <w:rFonts w:ascii="Times New Roman" w:eastAsia="Times New Roman" w:hAnsi="Times New Roman" w:cs="Times New Roman"/>
          <w:sz w:val="24"/>
          <w:szCs w:val="24"/>
        </w:rPr>
        <w:t xml:space="preserve">Phuong, Q. (2016). The rise of new protectionism: how will it impact Vietnam and how should the country respond? </w:t>
      </w:r>
      <w:r w:rsidRPr="004B720F">
        <w:rPr>
          <w:rFonts w:ascii="Times New Roman" w:eastAsia="Times New Roman" w:hAnsi="Times New Roman" w:cs="Times New Roman"/>
          <w:i/>
          <w:iCs/>
          <w:sz w:val="24"/>
          <w:szCs w:val="24"/>
        </w:rPr>
        <w:t>Studies in Comprehensive Regional Strategies Collected Papers International Edition</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271-311</w:t>
      </w:r>
    </w:p>
    <w:p w14:paraId="75CDADAB"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hAnsi="Times New Roman" w:cs="Times New Roman"/>
          <w:sz w:val="24"/>
          <w:szCs w:val="24"/>
        </w:rPr>
        <w:t xml:space="preserve">Rebelo, S. (1991). Long-run policy analysis and long-run growth. </w:t>
      </w:r>
      <w:r w:rsidRPr="004B720F">
        <w:rPr>
          <w:rFonts w:ascii="Times New Roman" w:hAnsi="Times New Roman" w:cs="Times New Roman"/>
          <w:i/>
          <w:iCs/>
          <w:sz w:val="24"/>
          <w:szCs w:val="24"/>
        </w:rPr>
        <w:t xml:space="preserve">Journal of Political Economy 99, </w:t>
      </w:r>
      <w:r w:rsidRPr="004B720F">
        <w:rPr>
          <w:rFonts w:ascii="Times New Roman" w:hAnsi="Times New Roman" w:cs="Times New Roman"/>
          <w:sz w:val="24"/>
          <w:szCs w:val="24"/>
        </w:rPr>
        <w:t>500-521.</w:t>
      </w:r>
      <w:r w:rsidRPr="004B720F">
        <w:rPr>
          <w:rFonts w:ascii="Times New Roman" w:hAnsi="Times New Roman" w:cs="Times New Roman"/>
          <w:i/>
          <w:iCs/>
          <w:sz w:val="24"/>
          <w:szCs w:val="24"/>
        </w:rPr>
        <w:t xml:space="preserve"> </w:t>
      </w:r>
      <w:r w:rsidRPr="004B720F">
        <w:rPr>
          <w:rFonts w:ascii="Times New Roman" w:hAnsi="Times New Roman" w:cs="Times New Roman"/>
          <w:sz w:val="24"/>
          <w:szCs w:val="24"/>
        </w:rPr>
        <w:t xml:space="preserve">doi:10.1086/261764. </w:t>
      </w:r>
    </w:p>
    <w:p w14:paraId="6E8C7773"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Rodrik D. (2000) Institutions for high quality growth: what they are and how to acquire them. </w:t>
      </w:r>
      <w:r w:rsidRPr="004B720F">
        <w:rPr>
          <w:rFonts w:ascii="Times New Roman" w:hAnsi="Times New Roman" w:cs="Times New Roman"/>
          <w:i/>
          <w:iCs/>
          <w:sz w:val="24"/>
          <w:szCs w:val="24"/>
        </w:rPr>
        <w:t>Studies in Comparative International Development, 35</w:t>
      </w:r>
      <w:r w:rsidRPr="004B720F">
        <w:rPr>
          <w:rFonts w:ascii="Times New Roman" w:hAnsi="Times New Roman" w:cs="Times New Roman"/>
          <w:sz w:val="24"/>
          <w:szCs w:val="24"/>
        </w:rPr>
        <w:t>(3). doi:10.1007/BF0269976</w:t>
      </w:r>
    </w:p>
    <w:p w14:paraId="1DCF5A36"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Romer, P. M. (1989). Human capital and growth: theory and evidence. </w:t>
      </w:r>
      <w:r w:rsidRPr="004B720F">
        <w:rPr>
          <w:rFonts w:ascii="Times New Roman" w:hAnsi="Times New Roman" w:cs="Times New Roman"/>
          <w:i/>
          <w:iCs/>
          <w:sz w:val="24"/>
          <w:szCs w:val="24"/>
        </w:rPr>
        <w:t>NBER Working Papers 3173, National Bureau of Economic Research, Inc</w:t>
      </w:r>
      <w:r w:rsidRPr="004B720F">
        <w:rPr>
          <w:rFonts w:ascii="Times New Roman" w:hAnsi="Times New Roman" w:cs="Times New Roman"/>
          <w:sz w:val="24"/>
          <w:szCs w:val="24"/>
        </w:rPr>
        <w:t xml:space="preserve"> </w:t>
      </w:r>
    </w:p>
    <w:p w14:paraId="36C47E98"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Ruiz-Estrada, M. &amp; Park, D. (2019). Can trade closedness inflict production desgrowth? The case of the U.S.-China trade war. </w:t>
      </w:r>
      <w:r w:rsidRPr="004B720F">
        <w:rPr>
          <w:rFonts w:ascii="Times New Roman" w:eastAsia="Times New Roman" w:hAnsi="Times New Roman" w:cs="Times New Roman"/>
          <w:i/>
          <w:iCs/>
          <w:sz w:val="24"/>
          <w:szCs w:val="24"/>
        </w:rPr>
        <w:t>SSRN Electronic Journal</w:t>
      </w:r>
      <w:r w:rsidRPr="004B720F">
        <w:rPr>
          <w:rFonts w:ascii="Times New Roman" w:eastAsia="Times New Roman" w:hAnsi="Times New Roman" w:cs="Times New Roman"/>
          <w:sz w:val="24"/>
          <w:szCs w:val="24"/>
        </w:rPr>
        <w:t>, 1-13. https://doi.org/10.2139/ssrn.3467397</w:t>
      </w:r>
    </w:p>
    <w:p w14:paraId="2B3950CE"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4B720F">
        <w:rPr>
          <w:rFonts w:ascii="Times New Roman" w:eastAsia="Times New Roman" w:hAnsi="Times New Roman" w:cs="Times New Roman"/>
          <w:sz w:val="24"/>
          <w:szCs w:val="24"/>
        </w:rPr>
        <w:t xml:space="preserve">Salvatore, D. (2013). International economics. </w:t>
      </w:r>
      <w:r w:rsidRPr="004B720F">
        <w:rPr>
          <w:rFonts w:ascii="Times New Roman" w:eastAsia="Times New Roman" w:hAnsi="Times New Roman" w:cs="Times New Roman"/>
          <w:i/>
          <w:iCs/>
          <w:sz w:val="24"/>
          <w:szCs w:val="24"/>
        </w:rPr>
        <w:t>Eleventh Edition</w:t>
      </w:r>
    </w:p>
    <w:p w14:paraId="50DDC288" w14:textId="77777777" w:rsidR="001B61E9" w:rsidRPr="004B720F" w:rsidRDefault="001B61E9" w:rsidP="004B720F">
      <w:pPr>
        <w:pStyle w:val="ListParagraph"/>
        <w:numPr>
          <w:ilvl w:val="0"/>
          <w:numId w:val="3"/>
        </w:numPr>
        <w:tabs>
          <w:tab w:val="left" w:pos="567"/>
        </w:tabs>
        <w:spacing w:before="100" w:beforeAutospacing="1" w:after="100" w:afterAutospacing="1" w:line="276" w:lineRule="auto"/>
        <w:jc w:val="both"/>
        <w:rPr>
          <w:rFonts w:ascii="Times New Roman" w:eastAsia="Times New Roman" w:hAnsi="Times New Roman" w:cs="Times New Roman"/>
          <w:i/>
          <w:iCs/>
          <w:sz w:val="24"/>
          <w:szCs w:val="24"/>
        </w:rPr>
      </w:pPr>
      <w:r w:rsidRPr="004B720F">
        <w:rPr>
          <w:rFonts w:ascii="Times New Roman" w:hAnsi="Times New Roman" w:cs="Times New Roman"/>
          <w:sz w:val="24"/>
          <w:szCs w:val="24"/>
        </w:rPr>
        <w:lastRenderedPageBreak/>
        <w:t xml:space="preserve">Semančíková, J. (2016). Trade, trade liberalization and macroeconomic performance. </w:t>
      </w:r>
      <w:r w:rsidRPr="004B720F">
        <w:rPr>
          <w:rFonts w:ascii="Times New Roman" w:hAnsi="Times New Roman" w:cs="Times New Roman"/>
          <w:i/>
          <w:iCs/>
          <w:sz w:val="24"/>
          <w:szCs w:val="24"/>
        </w:rPr>
        <w:t>Procedia-Social and Behavioral Sciences</w:t>
      </w:r>
      <w:r w:rsidRPr="004B720F">
        <w:rPr>
          <w:rFonts w:ascii="Times New Roman" w:hAnsi="Times New Roman" w:cs="Times New Roman"/>
          <w:sz w:val="24"/>
          <w:szCs w:val="24"/>
        </w:rPr>
        <w:t xml:space="preserve">, </w:t>
      </w:r>
      <w:r w:rsidRPr="004B720F">
        <w:rPr>
          <w:rFonts w:ascii="Times New Roman" w:hAnsi="Times New Roman" w:cs="Times New Roman"/>
          <w:i/>
          <w:iCs/>
          <w:sz w:val="24"/>
          <w:szCs w:val="24"/>
        </w:rPr>
        <w:t>220</w:t>
      </w:r>
      <w:r w:rsidRPr="004B720F">
        <w:rPr>
          <w:rFonts w:ascii="Times New Roman" w:hAnsi="Times New Roman" w:cs="Times New Roman"/>
          <w:sz w:val="24"/>
          <w:szCs w:val="24"/>
        </w:rPr>
        <w:t>, 407-416. https://doi.org/10.1016/j.sbspro.2016.05.515</w:t>
      </w:r>
    </w:p>
    <w:p w14:paraId="667CB11F"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hAnsi="Times New Roman" w:cs="Times New Roman"/>
          <w:sz w:val="24"/>
          <w:szCs w:val="24"/>
        </w:rPr>
        <w:t xml:space="preserve">Shafaeddin, M. (2000). What did Frederick List actually say? Some clarifications on the infant industry argument. </w:t>
      </w:r>
      <w:r w:rsidRPr="004B720F">
        <w:rPr>
          <w:rFonts w:ascii="Times New Roman" w:hAnsi="Times New Roman" w:cs="Times New Roman"/>
          <w:i/>
          <w:iCs/>
          <w:sz w:val="24"/>
          <w:szCs w:val="24"/>
        </w:rPr>
        <w:t xml:space="preserve">UNCTAD Discussion Papers </w:t>
      </w:r>
      <w:r w:rsidRPr="004B720F">
        <w:rPr>
          <w:rFonts w:ascii="Times New Roman" w:hAnsi="Times New Roman" w:cs="Times New Roman"/>
          <w:sz w:val="24"/>
          <w:szCs w:val="24"/>
        </w:rPr>
        <w:t>No. 149.</w:t>
      </w:r>
    </w:p>
    <w:p w14:paraId="58A3EAAC"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bookmarkStart w:id="17" w:name="_Hlk82293679"/>
      <w:r w:rsidRPr="004B720F">
        <w:rPr>
          <w:rFonts w:ascii="Times New Roman" w:eastAsia="Times New Roman" w:hAnsi="Times New Roman" w:cs="Times New Roman"/>
          <w:sz w:val="24"/>
          <w:szCs w:val="24"/>
        </w:rPr>
        <w:t xml:space="preserve">Sharma, R. (2016). World trade organization with perspective of judicial performance. </w:t>
      </w:r>
      <w:r w:rsidRPr="004B720F">
        <w:rPr>
          <w:rFonts w:ascii="Times New Roman" w:eastAsia="Times New Roman" w:hAnsi="Times New Roman" w:cs="Times New Roman"/>
          <w:i/>
          <w:iCs/>
          <w:sz w:val="24"/>
          <w:szCs w:val="24"/>
        </w:rPr>
        <w:t xml:space="preserve">NJA Law Journal, </w:t>
      </w:r>
      <w:r w:rsidRPr="004B720F">
        <w:rPr>
          <w:rFonts w:ascii="Times New Roman" w:eastAsia="Times New Roman" w:hAnsi="Times New Roman" w:cs="Times New Roman"/>
          <w:sz w:val="24"/>
          <w:szCs w:val="24"/>
        </w:rPr>
        <w:t>175-194.</w:t>
      </w:r>
    </w:p>
    <w:bookmarkEnd w:id="17"/>
    <w:p w14:paraId="236E9E5B"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hAnsi="Times New Roman" w:cs="Times New Roman"/>
          <w:sz w:val="24"/>
          <w:szCs w:val="24"/>
        </w:rPr>
        <w:t>Silajdzic, S. &amp; Mehic, E. (2018). Trade liberalization and GDP growth: empirical evidence through transitional economies. http://dx.doi.org/10.5772/intechopen.75812</w:t>
      </w:r>
    </w:p>
    <w:p w14:paraId="65BDC2AD"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Singer, H. W. (1984). The terms of trade controversy and the evolution of soft financing: early years in the UN. </w:t>
      </w:r>
      <w:r w:rsidRPr="004B720F">
        <w:rPr>
          <w:rFonts w:ascii="Times New Roman" w:hAnsi="Times New Roman" w:cs="Times New Roman"/>
          <w:i/>
          <w:iCs/>
          <w:sz w:val="24"/>
          <w:szCs w:val="24"/>
        </w:rPr>
        <w:t>In Meier and Seers (Eds) (1984).</w:t>
      </w:r>
    </w:p>
    <w:p w14:paraId="3BE25AD6"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Stephen, E. &amp; Obah, D. (2017). The impact of international trade on GDP growth in Nigeria: an econometric analysis. </w:t>
      </w:r>
      <w:r w:rsidRPr="004B720F">
        <w:rPr>
          <w:rFonts w:ascii="Times New Roman" w:eastAsia="Times New Roman" w:hAnsi="Times New Roman" w:cs="Times New Roman"/>
          <w:i/>
          <w:iCs/>
          <w:sz w:val="24"/>
          <w:szCs w:val="24"/>
        </w:rPr>
        <w:t>Asian Finance &amp; Banking Review</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1</w:t>
      </w:r>
      <w:r w:rsidRPr="004B720F">
        <w:rPr>
          <w:rFonts w:ascii="Times New Roman" w:eastAsia="Times New Roman" w:hAnsi="Times New Roman" w:cs="Times New Roman"/>
          <w:sz w:val="24"/>
          <w:szCs w:val="24"/>
        </w:rPr>
        <w:t>(1), 28-47.</w:t>
      </w:r>
    </w:p>
    <w:p w14:paraId="75C3A479"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4B720F">
        <w:rPr>
          <w:rFonts w:ascii="Times New Roman" w:hAnsi="Times New Roman" w:cs="Times New Roman"/>
          <w:sz w:val="24"/>
          <w:szCs w:val="24"/>
        </w:rPr>
        <w:t xml:space="preserve">Subasat, T. (2009). Does simultaneous implementation of import substitution and export promotion neutralize each other? </w:t>
      </w:r>
      <w:r w:rsidRPr="004B720F">
        <w:rPr>
          <w:rFonts w:ascii="Times New Roman" w:hAnsi="Times New Roman" w:cs="Times New Roman"/>
          <w:i/>
          <w:iCs/>
          <w:sz w:val="24"/>
          <w:szCs w:val="24"/>
        </w:rPr>
        <w:t>Journal of Developing Areas, 43</w:t>
      </w:r>
      <w:r w:rsidRPr="004B720F">
        <w:rPr>
          <w:rFonts w:ascii="Times New Roman" w:hAnsi="Times New Roman" w:cs="Times New Roman"/>
          <w:sz w:val="24"/>
          <w:szCs w:val="24"/>
        </w:rPr>
        <w:t>(1), 45-63</w:t>
      </w:r>
      <w:r w:rsidRPr="004B720F">
        <w:rPr>
          <w:rFonts w:ascii="Times New Roman" w:hAnsi="Times New Roman" w:cs="Times New Roman"/>
          <w:i/>
          <w:iCs/>
          <w:sz w:val="24"/>
          <w:szCs w:val="24"/>
        </w:rPr>
        <w:t>.</w:t>
      </w:r>
      <w:r w:rsidRPr="004B720F">
        <w:rPr>
          <w:rFonts w:ascii="Times New Roman" w:hAnsi="Times New Roman" w:cs="Times New Roman"/>
          <w:sz w:val="24"/>
          <w:szCs w:val="24"/>
        </w:rPr>
        <w:t xml:space="preserve"> https://doi.org/10.1353/jda.0.0043</w:t>
      </w:r>
    </w:p>
    <w:p w14:paraId="6D89A2E6"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 xml:space="preserve">Ubi, P., &amp; Archibong, N. (2018). A re-examination of trade policy and industrial sector performance in Nigeria, </w:t>
      </w:r>
      <w:r w:rsidRPr="004B720F">
        <w:rPr>
          <w:rFonts w:ascii="Times New Roman" w:eastAsia="Times New Roman" w:hAnsi="Times New Roman" w:cs="Times New Roman"/>
          <w:i/>
          <w:iCs/>
          <w:sz w:val="24"/>
          <w:szCs w:val="24"/>
        </w:rPr>
        <w:t>9</w:t>
      </w:r>
      <w:r w:rsidRPr="004B720F">
        <w:rPr>
          <w:rFonts w:ascii="Times New Roman" w:eastAsia="Times New Roman" w:hAnsi="Times New Roman" w:cs="Times New Roman"/>
          <w:sz w:val="24"/>
          <w:szCs w:val="24"/>
        </w:rPr>
        <w:t>(2), 90-102.</w:t>
      </w:r>
    </w:p>
    <w:p w14:paraId="543B55F4" w14:textId="5F585769"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bCs/>
          <w:sz w:val="24"/>
          <w:szCs w:val="24"/>
          <w:lang/>
        </w:rPr>
      </w:pPr>
      <w:r w:rsidRPr="004B720F">
        <w:rPr>
          <w:rFonts w:ascii="Times New Roman" w:eastAsia="Times New Roman" w:hAnsi="Times New Roman" w:cs="Times New Roman"/>
          <w:bCs/>
          <w:sz w:val="24"/>
          <w:szCs w:val="24"/>
          <w:highlight w:val="yellow"/>
          <w:lang/>
        </w:rPr>
        <w:t xml:space="preserve">Udorffia, D. T., Ikoh, I. M., &amp; Iriabije, A. O. (2025). Trade protectionism and economic growth: The Nigerian experience. </w:t>
      </w:r>
      <w:r w:rsidRPr="004B720F">
        <w:rPr>
          <w:rFonts w:ascii="Times New Roman" w:eastAsia="Times New Roman" w:hAnsi="Times New Roman" w:cs="Times New Roman"/>
          <w:bCs/>
          <w:i/>
          <w:iCs/>
          <w:sz w:val="24"/>
          <w:szCs w:val="24"/>
          <w:highlight w:val="yellow"/>
          <w:lang/>
        </w:rPr>
        <w:t>IOSR Journal of Economics and Finance, 16</w:t>
      </w:r>
      <w:r w:rsidRPr="004B720F">
        <w:rPr>
          <w:rFonts w:ascii="Times New Roman" w:eastAsia="Times New Roman" w:hAnsi="Times New Roman" w:cs="Times New Roman"/>
          <w:bCs/>
          <w:sz w:val="24"/>
          <w:szCs w:val="24"/>
          <w:highlight w:val="yellow"/>
          <w:lang/>
        </w:rPr>
        <w:t>(1, Ser. 5), 42</w:t>
      </w:r>
      <w:r w:rsidR="00796F8D" w:rsidRPr="004B720F">
        <w:rPr>
          <w:rFonts w:ascii="Times New Roman" w:eastAsia="Times New Roman" w:hAnsi="Times New Roman" w:cs="Times New Roman"/>
          <w:bCs/>
          <w:sz w:val="24"/>
          <w:szCs w:val="24"/>
          <w:highlight w:val="yellow"/>
          <w:lang/>
        </w:rPr>
        <w:t>-</w:t>
      </w:r>
      <w:r w:rsidRPr="004B720F">
        <w:rPr>
          <w:rFonts w:ascii="Times New Roman" w:eastAsia="Times New Roman" w:hAnsi="Times New Roman" w:cs="Times New Roman"/>
          <w:bCs/>
          <w:sz w:val="24"/>
          <w:szCs w:val="24"/>
          <w:highlight w:val="yellow"/>
          <w:lang/>
        </w:rPr>
        <w:t>49. https://doi.org/10.9790/5933-1601054249</w:t>
      </w:r>
    </w:p>
    <w:p w14:paraId="035D49FC"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t>United States Trade Representative (USTR), (2011). Import policies review report in Nigeria. Foreign trade barriers. https://ustr.gov&gt;nigeria0pdfnigeria-ustrgoogle.com/url?sa=t&amp;source=web&amp;rct</w:t>
      </w:r>
    </w:p>
    <w:p w14:paraId="2CEC01F2"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B720F">
        <w:rPr>
          <w:rFonts w:ascii="Times New Roman" w:hAnsi="Times New Roman" w:cs="Times New Roman"/>
          <w:sz w:val="24"/>
          <w:szCs w:val="24"/>
        </w:rPr>
        <w:t>Vagianou</w:t>
      </w:r>
      <w:proofErr w:type="spellEnd"/>
      <w:r w:rsidRPr="004B720F">
        <w:rPr>
          <w:rFonts w:ascii="Times New Roman" w:hAnsi="Times New Roman" w:cs="Times New Roman"/>
          <w:sz w:val="24"/>
          <w:szCs w:val="24"/>
        </w:rPr>
        <w:t xml:space="preserve">, C. M. (2016). Implications of Macroeconomic Policy Reforms on The North-South Global Regime Implications of Macroeconomic Policy Reforms on the North-South Global Regime. </w:t>
      </w:r>
      <w:r w:rsidRPr="004B720F">
        <w:rPr>
          <w:rFonts w:ascii="Times New Roman" w:hAnsi="Times New Roman" w:cs="Times New Roman"/>
          <w:i/>
          <w:iCs/>
          <w:sz w:val="24"/>
          <w:szCs w:val="24"/>
        </w:rPr>
        <w:t xml:space="preserve">Senior project Spring Paper, 396, </w:t>
      </w:r>
      <w:r w:rsidRPr="004B720F">
        <w:rPr>
          <w:rFonts w:ascii="Times New Roman" w:hAnsi="Times New Roman" w:cs="Times New Roman"/>
          <w:sz w:val="24"/>
          <w:szCs w:val="24"/>
        </w:rPr>
        <w:t>1-91. http://digitalcommons.bard.edu/senproj_s2016/396</w:t>
      </w:r>
    </w:p>
    <w:p w14:paraId="751359A2"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4B720F">
        <w:rPr>
          <w:rFonts w:ascii="Times New Roman" w:hAnsi="Times New Roman" w:cs="Times New Roman"/>
          <w:sz w:val="24"/>
          <w:szCs w:val="24"/>
        </w:rPr>
        <w:t xml:space="preserve">Viner, J. (1953). International trade and economic development. </w:t>
      </w:r>
      <w:r w:rsidRPr="004B720F">
        <w:rPr>
          <w:rFonts w:ascii="Times New Roman" w:hAnsi="Times New Roman" w:cs="Times New Roman"/>
          <w:i/>
          <w:iCs/>
          <w:sz w:val="24"/>
          <w:szCs w:val="24"/>
        </w:rPr>
        <w:t>Oxford, Clarendon Press</w:t>
      </w:r>
      <w:r w:rsidRPr="004B720F">
        <w:rPr>
          <w:rFonts w:ascii="Times New Roman" w:hAnsi="Times New Roman" w:cs="Times New Roman"/>
          <w:sz w:val="24"/>
          <w:szCs w:val="24"/>
        </w:rPr>
        <w:t>.</w:t>
      </w:r>
    </w:p>
    <w:p w14:paraId="026288F4"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proofErr w:type="spellStart"/>
      <w:r w:rsidRPr="004B720F">
        <w:rPr>
          <w:rFonts w:ascii="Times New Roman" w:hAnsi="Times New Roman" w:cs="Times New Roman"/>
          <w:sz w:val="24"/>
          <w:szCs w:val="24"/>
        </w:rPr>
        <w:t>Voinescua</w:t>
      </w:r>
      <w:proofErr w:type="spellEnd"/>
      <w:r w:rsidRPr="004B720F">
        <w:rPr>
          <w:rFonts w:ascii="Times New Roman" w:hAnsi="Times New Roman" w:cs="Times New Roman"/>
          <w:sz w:val="24"/>
          <w:szCs w:val="24"/>
        </w:rPr>
        <w:t xml:space="preserve">, R. &amp; Moisoiua, C. (2015). Competitiveness, theoretical and policy approaches. Towards a more competitive EU. </w:t>
      </w:r>
      <w:r w:rsidRPr="004B720F">
        <w:rPr>
          <w:rFonts w:ascii="Times New Roman" w:hAnsi="Times New Roman" w:cs="Times New Roman"/>
          <w:i/>
          <w:iCs/>
          <w:sz w:val="24"/>
          <w:szCs w:val="24"/>
        </w:rPr>
        <w:t>Procedia Economics and Finance</w:t>
      </w:r>
      <w:r w:rsidRPr="004B720F">
        <w:rPr>
          <w:rFonts w:ascii="Times New Roman" w:hAnsi="Times New Roman" w:cs="Times New Roman"/>
          <w:sz w:val="24"/>
          <w:szCs w:val="24"/>
        </w:rPr>
        <w:t xml:space="preserve"> </w:t>
      </w:r>
      <w:r w:rsidRPr="004B720F">
        <w:rPr>
          <w:rFonts w:ascii="Times New Roman" w:hAnsi="Times New Roman" w:cs="Times New Roman"/>
          <w:i/>
          <w:iCs/>
          <w:sz w:val="24"/>
          <w:szCs w:val="24"/>
        </w:rPr>
        <w:t>22</w:t>
      </w:r>
      <w:r w:rsidRPr="004B720F">
        <w:rPr>
          <w:rFonts w:ascii="Times New Roman" w:hAnsi="Times New Roman" w:cs="Times New Roman"/>
          <w:sz w:val="24"/>
          <w:szCs w:val="24"/>
        </w:rPr>
        <w:t>, 512-521. DOI:10.1016/S2212-5671(15)00248-8</w:t>
      </w:r>
    </w:p>
    <w:p w14:paraId="192C97BD"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bookmarkStart w:id="18" w:name="_Hlk82293953"/>
      <w:proofErr w:type="spellStart"/>
      <w:r w:rsidRPr="004B720F">
        <w:rPr>
          <w:rFonts w:ascii="Times New Roman" w:eastAsia="Times New Roman" w:hAnsi="Times New Roman" w:cs="Times New Roman"/>
          <w:sz w:val="24"/>
          <w:szCs w:val="24"/>
        </w:rPr>
        <w:t>Widyasanti</w:t>
      </w:r>
      <w:proofErr w:type="spellEnd"/>
      <w:r w:rsidRPr="004B720F">
        <w:rPr>
          <w:rFonts w:ascii="Times New Roman" w:eastAsia="Times New Roman" w:hAnsi="Times New Roman" w:cs="Times New Roman"/>
          <w:sz w:val="24"/>
          <w:szCs w:val="24"/>
        </w:rPr>
        <w:t xml:space="preserve">, A. A. (2017). The impact of new trade agenda to macroeconomic performance of Indonesia and japan in short and long term. </w:t>
      </w:r>
      <w:r w:rsidRPr="004B720F">
        <w:rPr>
          <w:rFonts w:ascii="Times New Roman" w:eastAsia="Times New Roman" w:hAnsi="Times New Roman" w:cs="Times New Roman"/>
          <w:i/>
          <w:iCs/>
          <w:sz w:val="24"/>
          <w:szCs w:val="24"/>
        </w:rPr>
        <w:t>Buletin Ekonomi Moneter Dan Perbankan</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20</w:t>
      </w:r>
      <w:r w:rsidRPr="004B720F">
        <w:rPr>
          <w:rFonts w:ascii="Times New Roman" w:eastAsia="Times New Roman" w:hAnsi="Times New Roman" w:cs="Times New Roman"/>
          <w:sz w:val="24"/>
          <w:szCs w:val="24"/>
        </w:rPr>
        <w:t>(2), 181-202. https://doi.org/10.21098/bemp.v20i2.811</w:t>
      </w:r>
    </w:p>
    <w:bookmarkEnd w:id="18"/>
    <w:p w14:paraId="5EC5EFBF"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hAnsi="Times New Roman" w:cs="Times New Roman"/>
          <w:sz w:val="24"/>
          <w:szCs w:val="24"/>
        </w:rPr>
        <w:t xml:space="preserve">World Trade </w:t>
      </w:r>
      <w:proofErr w:type="spellStart"/>
      <w:r w:rsidRPr="004B720F">
        <w:rPr>
          <w:rFonts w:ascii="Times New Roman" w:hAnsi="Times New Roman" w:cs="Times New Roman"/>
          <w:sz w:val="24"/>
          <w:szCs w:val="24"/>
        </w:rPr>
        <w:t>Organisation</w:t>
      </w:r>
      <w:proofErr w:type="spellEnd"/>
      <w:r w:rsidRPr="004B720F">
        <w:rPr>
          <w:rFonts w:ascii="Times New Roman" w:hAnsi="Times New Roman" w:cs="Times New Roman"/>
          <w:sz w:val="24"/>
          <w:szCs w:val="24"/>
        </w:rPr>
        <w:t xml:space="preserve"> (WTO). (2017). Trade policy review: Nigeria, world trade organization. https://www.wto.org/english/tratop_e/tpr_e/tp456_e.htm. accessed                               </w:t>
      </w:r>
    </w:p>
    <w:p w14:paraId="6A8B6B2B"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proofErr w:type="spellStart"/>
      <w:r w:rsidRPr="004B720F">
        <w:rPr>
          <w:rFonts w:ascii="Times New Roman" w:eastAsia="Times New Roman" w:hAnsi="Times New Roman" w:cs="Times New Roman"/>
          <w:sz w:val="24"/>
          <w:szCs w:val="24"/>
        </w:rPr>
        <w:t>Xinquan</w:t>
      </w:r>
      <w:proofErr w:type="spellEnd"/>
      <w:r w:rsidRPr="004B720F">
        <w:rPr>
          <w:rFonts w:ascii="Times New Roman" w:eastAsia="Times New Roman" w:hAnsi="Times New Roman" w:cs="Times New Roman"/>
          <w:sz w:val="24"/>
          <w:szCs w:val="24"/>
        </w:rPr>
        <w:t xml:space="preserve">, T., Du, Y (2018) the rise of new protectionism: how will it impact Vietnam and how should the country respond? </w:t>
      </w:r>
      <w:r w:rsidRPr="004B720F">
        <w:rPr>
          <w:rFonts w:ascii="Times New Roman" w:eastAsia="Times New Roman" w:hAnsi="Times New Roman" w:cs="Times New Roman"/>
          <w:i/>
          <w:iCs/>
          <w:sz w:val="24"/>
          <w:szCs w:val="24"/>
        </w:rPr>
        <w:t>Studies in Comprehensive Regional Strategies Collected Papers (International Edition)</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271-311</w:t>
      </w:r>
    </w:p>
    <w:p w14:paraId="019B4956" w14:textId="77777777" w:rsidR="001B61E9" w:rsidRPr="004B720F"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B720F">
        <w:rPr>
          <w:rFonts w:ascii="Times New Roman" w:eastAsia="Times New Roman" w:hAnsi="Times New Roman" w:cs="Times New Roman"/>
          <w:sz w:val="24"/>
          <w:szCs w:val="24"/>
        </w:rPr>
        <w:lastRenderedPageBreak/>
        <w:t xml:space="preserve">Zahonogo, P. (2016). Trade and GDP growth in developing countries: evidence through Sub-Saharan Africa. </w:t>
      </w:r>
      <w:r w:rsidRPr="004B720F">
        <w:rPr>
          <w:rFonts w:ascii="Times New Roman" w:eastAsia="Times New Roman" w:hAnsi="Times New Roman" w:cs="Times New Roman"/>
          <w:i/>
          <w:iCs/>
          <w:sz w:val="24"/>
          <w:szCs w:val="24"/>
        </w:rPr>
        <w:t>Journal of African Trade</w:t>
      </w:r>
      <w:r w:rsidRPr="004B720F">
        <w:rPr>
          <w:rFonts w:ascii="Times New Roman" w:eastAsia="Times New Roman" w:hAnsi="Times New Roman" w:cs="Times New Roman"/>
          <w:sz w:val="24"/>
          <w:szCs w:val="24"/>
        </w:rPr>
        <w:t xml:space="preserve">, </w:t>
      </w:r>
      <w:r w:rsidRPr="004B720F">
        <w:rPr>
          <w:rFonts w:ascii="Times New Roman" w:eastAsia="Times New Roman" w:hAnsi="Times New Roman" w:cs="Times New Roman"/>
          <w:i/>
          <w:iCs/>
          <w:sz w:val="24"/>
          <w:szCs w:val="24"/>
        </w:rPr>
        <w:t>3</w:t>
      </w:r>
      <w:r w:rsidRPr="004B720F">
        <w:rPr>
          <w:rFonts w:ascii="Times New Roman" w:eastAsia="Times New Roman" w:hAnsi="Times New Roman" w:cs="Times New Roman"/>
          <w:sz w:val="24"/>
          <w:szCs w:val="24"/>
        </w:rPr>
        <w:t>(1-2), 41-56. https://doi.org/10.1016/j.joat.2017.02.001</w:t>
      </w:r>
    </w:p>
    <w:sectPr w:rsidR="001B61E9" w:rsidRPr="004B720F">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0E7D" w14:textId="77777777" w:rsidR="0070113C" w:rsidRDefault="0070113C">
      <w:pPr>
        <w:spacing w:line="240" w:lineRule="auto"/>
      </w:pPr>
      <w:r>
        <w:separator/>
      </w:r>
    </w:p>
  </w:endnote>
  <w:endnote w:type="continuationSeparator" w:id="0">
    <w:p w14:paraId="2EB9DF0E" w14:textId="77777777" w:rsidR="0070113C" w:rsidRDefault="00701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0DE6" w14:textId="77777777" w:rsidR="00797C46" w:rsidRDefault="0079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240A" w14:textId="77777777" w:rsidR="0093597D" w:rsidRDefault="00870332">
    <w:pPr>
      <w:pStyle w:val="Footer"/>
    </w:pPr>
    <w:r>
      <w:rPr>
        <w:noProof/>
      </w:rPr>
      <mc:AlternateContent>
        <mc:Choice Requires="wps">
          <w:drawing>
            <wp:anchor distT="0" distB="0" distL="114300" distR="114300" simplePos="0" relativeHeight="251659264" behindDoc="0" locked="0" layoutInCell="0" allowOverlap="1" wp14:anchorId="3D52D7C9" wp14:editId="2E2D17AE">
              <wp:simplePos x="0" y="0"/>
              <wp:positionH relativeFrom="page">
                <wp:posOffset>0</wp:posOffset>
              </wp:positionH>
              <wp:positionV relativeFrom="page">
                <wp:posOffset>9601200</wp:posOffset>
              </wp:positionV>
              <wp:extent cx="7772400" cy="266700"/>
              <wp:effectExtent l="0" t="0" r="0" b="0"/>
              <wp:wrapNone/>
              <wp:docPr id="1" name="MSIPCM875c45839972d09690439276" descr="{&quot;HashCode&quot;:-104621025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12F24A00" w14:textId="3AAB7532" w:rsidR="0093597D" w:rsidRDefault="0093597D">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52D7C9" id="_x0000_t202" coordsize="21600,21600" o:spt="202" path="m,l,21600r21600,l21600,xe">
              <v:stroke joinstyle="miter"/>
              <v:path gradientshapeok="t" o:connecttype="rect"/>
            </v:shapetype>
            <v:shape id="MSIPCM875c45839972d09690439276" o:spid="_x0000_s1026" type="#_x0000_t202" alt="{&quot;HashCode&quot;:-1046210256,&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" o:allowincell="f" filled="f" stroked="f" strokeweight=".5pt">
              <v:textbox inset="20pt,0,,0">
                <w:txbxContent>
                  <w:p w14:paraId="12F24A00" w14:textId="3AAB7532" w:rsidR="0093597D" w:rsidRDefault="0093597D">
                    <w:pPr>
                      <w:spacing w:after="0"/>
                      <w:rPr>
                        <w:rFonts w:ascii="Calibri" w:hAnsi="Calibri" w:cs="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F3B3" w14:textId="77777777" w:rsidR="00797C46" w:rsidRDefault="0079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DD126" w14:textId="77777777" w:rsidR="0070113C" w:rsidRDefault="0070113C">
      <w:pPr>
        <w:spacing w:after="0"/>
      </w:pPr>
      <w:r>
        <w:separator/>
      </w:r>
    </w:p>
  </w:footnote>
  <w:footnote w:type="continuationSeparator" w:id="0">
    <w:p w14:paraId="2C1743BE" w14:textId="77777777" w:rsidR="0070113C" w:rsidRDefault="007011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56CD" w14:textId="55B9F24E" w:rsidR="00797C46" w:rsidRDefault="0070113C">
    <w:pPr>
      <w:pStyle w:val="Header"/>
    </w:pPr>
    <w:r>
      <w:rPr>
        <w:noProof/>
      </w:rPr>
      <w:pict w14:anchorId="7DE50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8715" w14:textId="16C65D08" w:rsidR="00797C46" w:rsidRDefault="0070113C">
    <w:pPr>
      <w:pStyle w:val="Header"/>
    </w:pPr>
    <w:r>
      <w:rPr>
        <w:noProof/>
      </w:rPr>
      <w:pict w14:anchorId="0D552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0442" w14:textId="0F589452" w:rsidR="00797C46" w:rsidRDefault="0070113C">
    <w:pPr>
      <w:pStyle w:val="Header"/>
    </w:pPr>
    <w:r>
      <w:rPr>
        <w:noProof/>
      </w:rPr>
      <w:pict w14:anchorId="5D6BE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9257B"/>
    <w:multiLevelType w:val="hybridMultilevel"/>
    <w:tmpl w:val="184C9F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6A5B80"/>
    <w:multiLevelType w:val="multilevel"/>
    <w:tmpl w:val="1F8A6B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6655222D"/>
    <w:multiLevelType w:val="multilevel"/>
    <w:tmpl w:val="A0B8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6C"/>
    <w:rsid w:val="00003724"/>
    <w:rsid w:val="0001255B"/>
    <w:rsid w:val="000154E7"/>
    <w:rsid w:val="00031DDC"/>
    <w:rsid w:val="000514E7"/>
    <w:rsid w:val="00055E2A"/>
    <w:rsid w:val="00056250"/>
    <w:rsid w:val="00062DEF"/>
    <w:rsid w:val="000707E5"/>
    <w:rsid w:val="00071D88"/>
    <w:rsid w:val="00073005"/>
    <w:rsid w:val="000832A3"/>
    <w:rsid w:val="00084A75"/>
    <w:rsid w:val="00085787"/>
    <w:rsid w:val="000A2D67"/>
    <w:rsid w:val="000A3F0A"/>
    <w:rsid w:val="000A4141"/>
    <w:rsid w:val="000D501C"/>
    <w:rsid w:val="0010460A"/>
    <w:rsid w:val="001122E0"/>
    <w:rsid w:val="00126595"/>
    <w:rsid w:val="00127D72"/>
    <w:rsid w:val="00133123"/>
    <w:rsid w:val="00140518"/>
    <w:rsid w:val="00150EED"/>
    <w:rsid w:val="001621DF"/>
    <w:rsid w:val="0016501B"/>
    <w:rsid w:val="00172FE0"/>
    <w:rsid w:val="00173D82"/>
    <w:rsid w:val="00182B94"/>
    <w:rsid w:val="001B31A5"/>
    <w:rsid w:val="001B61E9"/>
    <w:rsid w:val="001C11CB"/>
    <w:rsid w:val="001C1484"/>
    <w:rsid w:val="001C779C"/>
    <w:rsid w:val="001D338B"/>
    <w:rsid w:val="001E3923"/>
    <w:rsid w:val="001E5828"/>
    <w:rsid w:val="00207D14"/>
    <w:rsid w:val="00217884"/>
    <w:rsid w:val="00220BA5"/>
    <w:rsid w:val="00226DEE"/>
    <w:rsid w:val="002271C8"/>
    <w:rsid w:val="00247A55"/>
    <w:rsid w:val="0025377C"/>
    <w:rsid w:val="00262CAB"/>
    <w:rsid w:val="00295B34"/>
    <w:rsid w:val="002A783A"/>
    <w:rsid w:val="002D4CE3"/>
    <w:rsid w:val="002F3E89"/>
    <w:rsid w:val="002F75FF"/>
    <w:rsid w:val="00300903"/>
    <w:rsid w:val="00301DA0"/>
    <w:rsid w:val="003206C7"/>
    <w:rsid w:val="00320A4B"/>
    <w:rsid w:val="00324C0F"/>
    <w:rsid w:val="00330933"/>
    <w:rsid w:val="00336DFD"/>
    <w:rsid w:val="0034228E"/>
    <w:rsid w:val="003423FA"/>
    <w:rsid w:val="00342A81"/>
    <w:rsid w:val="003514AB"/>
    <w:rsid w:val="00355CFE"/>
    <w:rsid w:val="00356393"/>
    <w:rsid w:val="003577D2"/>
    <w:rsid w:val="00360DEC"/>
    <w:rsid w:val="00374D1A"/>
    <w:rsid w:val="00377667"/>
    <w:rsid w:val="003822A4"/>
    <w:rsid w:val="00382EED"/>
    <w:rsid w:val="003A4295"/>
    <w:rsid w:val="003A56B5"/>
    <w:rsid w:val="003B600D"/>
    <w:rsid w:val="003B73D2"/>
    <w:rsid w:val="003C2773"/>
    <w:rsid w:val="003D2B9C"/>
    <w:rsid w:val="003D629B"/>
    <w:rsid w:val="003E2F9C"/>
    <w:rsid w:val="003F637C"/>
    <w:rsid w:val="00415E2D"/>
    <w:rsid w:val="00431364"/>
    <w:rsid w:val="0043681A"/>
    <w:rsid w:val="00440289"/>
    <w:rsid w:val="00447DFD"/>
    <w:rsid w:val="004608BC"/>
    <w:rsid w:val="004661BF"/>
    <w:rsid w:val="00480CED"/>
    <w:rsid w:val="004868F4"/>
    <w:rsid w:val="004872A7"/>
    <w:rsid w:val="00496A3B"/>
    <w:rsid w:val="004A127D"/>
    <w:rsid w:val="004A13AC"/>
    <w:rsid w:val="004A3422"/>
    <w:rsid w:val="004B667B"/>
    <w:rsid w:val="004B720F"/>
    <w:rsid w:val="004C1609"/>
    <w:rsid w:val="004D55C8"/>
    <w:rsid w:val="004E3DF9"/>
    <w:rsid w:val="004E6338"/>
    <w:rsid w:val="004E64BE"/>
    <w:rsid w:val="004F2631"/>
    <w:rsid w:val="004F4F43"/>
    <w:rsid w:val="00506F20"/>
    <w:rsid w:val="00515EB5"/>
    <w:rsid w:val="0051795F"/>
    <w:rsid w:val="00532E25"/>
    <w:rsid w:val="0053441B"/>
    <w:rsid w:val="00540326"/>
    <w:rsid w:val="00551E99"/>
    <w:rsid w:val="00552923"/>
    <w:rsid w:val="0055720C"/>
    <w:rsid w:val="0056296C"/>
    <w:rsid w:val="0056354D"/>
    <w:rsid w:val="00582AA7"/>
    <w:rsid w:val="00582FA0"/>
    <w:rsid w:val="00585DE9"/>
    <w:rsid w:val="00590ADC"/>
    <w:rsid w:val="005A0480"/>
    <w:rsid w:val="005A0845"/>
    <w:rsid w:val="005B1861"/>
    <w:rsid w:val="005B37A2"/>
    <w:rsid w:val="005B3963"/>
    <w:rsid w:val="005C32D2"/>
    <w:rsid w:val="005C3A32"/>
    <w:rsid w:val="005E39BD"/>
    <w:rsid w:val="005F255A"/>
    <w:rsid w:val="005F2589"/>
    <w:rsid w:val="005F35D4"/>
    <w:rsid w:val="00614937"/>
    <w:rsid w:val="006372B6"/>
    <w:rsid w:val="00664A17"/>
    <w:rsid w:val="0066646F"/>
    <w:rsid w:val="00674857"/>
    <w:rsid w:val="00686B57"/>
    <w:rsid w:val="006A04EB"/>
    <w:rsid w:val="006A3B90"/>
    <w:rsid w:val="006B202F"/>
    <w:rsid w:val="006C38E3"/>
    <w:rsid w:val="006C45F5"/>
    <w:rsid w:val="006D7332"/>
    <w:rsid w:val="006E12B2"/>
    <w:rsid w:val="006E617C"/>
    <w:rsid w:val="006E65B1"/>
    <w:rsid w:val="006F2CBC"/>
    <w:rsid w:val="0070113C"/>
    <w:rsid w:val="007041CF"/>
    <w:rsid w:val="00716F83"/>
    <w:rsid w:val="00731487"/>
    <w:rsid w:val="00735A06"/>
    <w:rsid w:val="00743A9E"/>
    <w:rsid w:val="00750055"/>
    <w:rsid w:val="0075261F"/>
    <w:rsid w:val="007542BA"/>
    <w:rsid w:val="00762DA9"/>
    <w:rsid w:val="00764A8B"/>
    <w:rsid w:val="0077360E"/>
    <w:rsid w:val="0078532C"/>
    <w:rsid w:val="00785BC6"/>
    <w:rsid w:val="0078663C"/>
    <w:rsid w:val="00787753"/>
    <w:rsid w:val="0079070A"/>
    <w:rsid w:val="00790BF8"/>
    <w:rsid w:val="00791C99"/>
    <w:rsid w:val="0079571E"/>
    <w:rsid w:val="00796F8D"/>
    <w:rsid w:val="007971EC"/>
    <w:rsid w:val="00797C46"/>
    <w:rsid w:val="007A1EA6"/>
    <w:rsid w:val="007B1EDE"/>
    <w:rsid w:val="007B3A56"/>
    <w:rsid w:val="007B76FC"/>
    <w:rsid w:val="007C5727"/>
    <w:rsid w:val="007C6093"/>
    <w:rsid w:val="007D17F8"/>
    <w:rsid w:val="007F1C8C"/>
    <w:rsid w:val="007F6ECC"/>
    <w:rsid w:val="00806F74"/>
    <w:rsid w:val="00815984"/>
    <w:rsid w:val="00824137"/>
    <w:rsid w:val="00824714"/>
    <w:rsid w:val="00831DC4"/>
    <w:rsid w:val="00856680"/>
    <w:rsid w:val="0086507F"/>
    <w:rsid w:val="00865BBD"/>
    <w:rsid w:val="00867073"/>
    <w:rsid w:val="00870332"/>
    <w:rsid w:val="008A0DCE"/>
    <w:rsid w:val="008A6D72"/>
    <w:rsid w:val="008C714D"/>
    <w:rsid w:val="009034C8"/>
    <w:rsid w:val="00903502"/>
    <w:rsid w:val="00905A06"/>
    <w:rsid w:val="00917AED"/>
    <w:rsid w:val="00920EC6"/>
    <w:rsid w:val="00932969"/>
    <w:rsid w:val="009333BD"/>
    <w:rsid w:val="0093597D"/>
    <w:rsid w:val="0095014B"/>
    <w:rsid w:val="00953E1E"/>
    <w:rsid w:val="009550C9"/>
    <w:rsid w:val="00957FF2"/>
    <w:rsid w:val="009820C2"/>
    <w:rsid w:val="009852A5"/>
    <w:rsid w:val="00993F83"/>
    <w:rsid w:val="0099661C"/>
    <w:rsid w:val="00997358"/>
    <w:rsid w:val="009A4BB6"/>
    <w:rsid w:val="009B054C"/>
    <w:rsid w:val="009C3749"/>
    <w:rsid w:val="009C5EFB"/>
    <w:rsid w:val="009E1F7A"/>
    <w:rsid w:val="009F2599"/>
    <w:rsid w:val="00A0221B"/>
    <w:rsid w:val="00A057F6"/>
    <w:rsid w:val="00A11AD3"/>
    <w:rsid w:val="00A2213A"/>
    <w:rsid w:val="00A24419"/>
    <w:rsid w:val="00A60548"/>
    <w:rsid w:val="00A64C03"/>
    <w:rsid w:val="00A6593A"/>
    <w:rsid w:val="00A7416A"/>
    <w:rsid w:val="00A8254E"/>
    <w:rsid w:val="00A83C38"/>
    <w:rsid w:val="00AA3FEB"/>
    <w:rsid w:val="00AA4751"/>
    <w:rsid w:val="00AA7EA3"/>
    <w:rsid w:val="00AB231B"/>
    <w:rsid w:val="00AB2D61"/>
    <w:rsid w:val="00AB6D05"/>
    <w:rsid w:val="00AC2B7E"/>
    <w:rsid w:val="00AC38AB"/>
    <w:rsid w:val="00AC68E4"/>
    <w:rsid w:val="00AD2350"/>
    <w:rsid w:val="00AF2082"/>
    <w:rsid w:val="00B010B2"/>
    <w:rsid w:val="00B06657"/>
    <w:rsid w:val="00B149FA"/>
    <w:rsid w:val="00B2028F"/>
    <w:rsid w:val="00B276C3"/>
    <w:rsid w:val="00B33029"/>
    <w:rsid w:val="00B34E15"/>
    <w:rsid w:val="00B43CB0"/>
    <w:rsid w:val="00B4491D"/>
    <w:rsid w:val="00B46A44"/>
    <w:rsid w:val="00B46C27"/>
    <w:rsid w:val="00B53996"/>
    <w:rsid w:val="00BA00EC"/>
    <w:rsid w:val="00BA3487"/>
    <w:rsid w:val="00BB6B48"/>
    <w:rsid w:val="00BF70F3"/>
    <w:rsid w:val="00C01A11"/>
    <w:rsid w:val="00C0549B"/>
    <w:rsid w:val="00C07EBF"/>
    <w:rsid w:val="00C1165C"/>
    <w:rsid w:val="00C12326"/>
    <w:rsid w:val="00C326BB"/>
    <w:rsid w:val="00C36B0C"/>
    <w:rsid w:val="00C47041"/>
    <w:rsid w:val="00C51743"/>
    <w:rsid w:val="00C81EA4"/>
    <w:rsid w:val="00C83060"/>
    <w:rsid w:val="00CA5A53"/>
    <w:rsid w:val="00CB5170"/>
    <w:rsid w:val="00CC15DE"/>
    <w:rsid w:val="00CC5683"/>
    <w:rsid w:val="00CC5E74"/>
    <w:rsid w:val="00CC6538"/>
    <w:rsid w:val="00CD2509"/>
    <w:rsid w:val="00CD465D"/>
    <w:rsid w:val="00CE4584"/>
    <w:rsid w:val="00CE75EF"/>
    <w:rsid w:val="00D07D9D"/>
    <w:rsid w:val="00D11ED7"/>
    <w:rsid w:val="00D139AF"/>
    <w:rsid w:val="00D34925"/>
    <w:rsid w:val="00D36696"/>
    <w:rsid w:val="00D43861"/>
    <w:rsid w:val="00D46F60"/>
    <w:rsid w:val="00D50E68"/>
    <w:rsid w:val="00D850D8"/>
    <w:rsid w:val="00DA7B59"/>
    <w:rsid w:val="00DA7C7F"/>
    <w:rsid w:val="00DD11B1"/>
    <w:rsid w:val="00DD5E66"/>
    <w:rsid w:val="00DD5F20"/>
    <w:rsid w:val="00DF10FF"/>
    <w:rsid w:val="00DF7AC6"/>
    <w:rsid w:val="00E0763B"/>
    <w:rsid w:val="00E235EF"/>
    <w:rsid w:val="00E2388D"/>
    <w:rsid w:val="00E24989"/>
    <w:rsid w:val="00E2613A"/>
    <w:rsid w:val="00E37602"/>
    <w:rsid w:val="00E467EC"/>
    <w:rsid w:val="00E554DA"/>
    <w:rsid w:val="00E56BC1"/>
    <w:rsid w:val="00E6081F"/>
    <w:rsid w:val="00E820AA"/>
    <w:rsid w:val="00E96486"/>
    <w:rsid w:val="00EA3FF3"/>
    <w:rsid w:val="00EA7B65"/>
    <w:rsid w:val="00EC4654"/>
    <w:rsid w:val="00EC478B"/>
    <w:rsid w:val="00EF5030"/>
    <w:rsid w:val="00EF6760"/>
    <w:rsid w:val="00F039CA"/>
    <w:rsid w:val="00F133B2"/>
    <w:rsid w:val="00F22F31"/>
    <w:rsid w:val="00F25189"/>
    <w:rsid w:val="00F2735F"/>
    <w:rsid w:val="00F27BB5"/>
    <w:rsid w:val="00F33C6E"/>
    <w:rsid w:val="00F34D02"/>
    <w:rsid w:val="00F44F09"/>
    <w:rsid w:val="00F551C3"/>
    <w:rsid w:val="00F63E30"/>
    <w:rsid w:val="00F708C2"/>
    <w:rsid w:val="00F70D73"/>
    <w:rsid w:val="00F8533C"/>
    <w:rsid w:val="00FA758A"/>
    <w:rsid w:val="00FB31EB"/>
    <w:rsid w:val="00FC7772"/>
    <w:rsid w:val="00FD6228"/>
    <w:rsid w:val="00FE1F06"/>
    <w:rsid w:val="00FF4C68"/>
    <w:rsid w:val="00FF5AAE"/>
    <w:rsid w:val="083C75D4"/>
    <w:rsid w:val="09822228"/>
    <w:rsid w:val="0A4F0C4A"/>
    <w:rsid w:val="1DB928FB"/>
    <w:rsid w:val="238C0AC3"/>
    <w:rsid w:val="2D691E8F"/>
    <w:rsid w:val="2D813080"/>
    <w:rsid w:val="2FAC3810"/>
    <w:rsid w:val="3AA343E7"/>
    <w:rsid w:val="4A307E43"/>
    <w:rsid w:val="4BC26705"/>
    <w:rsid w:val="531045AA"/>
    <w:rsid w:val="54736E45"/>
    <w:rsid w:val="565AA13C"/>
    <w:rsid w:val="576D0C43"/>
    <w:rsid w:val="57DF3B21"/>
    <w:rsid w:val="5EE4364E"/>
    <w:rsid w:val="6CD15B16"/>
    <w:rsid w:val="6EE34E20"/>
    <w:rsid w:val="6FFC4D49"/>
    <w:rsid w:val="71E519A5"/>
    <w:rsid w:val="7478230A"/>
    <w:rsid w:val="76481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71BC6"/>
  <w15:docId w15:val="{092B3F99-0958-437F-8353-B13B401D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1"/>
    <w:uiPriority w:val="99"/>
    <w:semiHidden/>
    <w:unhideWhenUsed/>
    <w:qFormat/>
    <w:pPr>
      <w:spacing w:line="240" w:lineRule="auto"/>
    </w:pPr>
    <w:rPr>
      <w:kern w:val="0"/>
      <w:sz w:val="20"/>
      <w:szCs w:val="20"/>
      <w14:ligatures w14:val="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semiHidden/>
    <w:qFormat/>
    <w:rPr>
      <w:sz w:val="20"/>
      <w:szCs w:val="20"/>
    </w:rPr>
  </w:style>
  <w:style w:type="paragraph" w:styleId="ListParagraph">
    <w:name w:val="List Paragraph"/>
    <w:basedOn w:val="Normal"/>
    <w:uiPriority w:val="34"/>
    <w:qFormat/>
    <w:pPr>
      <w:spacing w:line="256" w:lineRule="auto"/>
      <w:ind w:left="720"/>
      <w:contextualSpacing/>
    </w:pPr>
    <w:rPr>
      <w:kern w:val="0"/>
      <w14:ligatures w14:val="none"/>
    </w:rPr>
  </w:style>
  <w:style w:type="character" w:customStyle="1" w:styleId="CommentTextChar1">
    <w:name w:val="Comment Text Char1"/>
    <w:basedOn w:val="DefaultParagraphFont"/>
    <w:link w:val="CommentText"/>
    <w:uiPriority w:val="99"/>
    <w:semiHidden/>
    <w:locked/>
    <w:rPr>
      <w:kern w:val="0"/>
      <w:sz w:val="20"/>
      <w:szCs w:val="20"/>
      <w14:ligatures w14:val="none"/>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qFormat/>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uiPriority w:val="39"/>
    <w:qFormat/>
    <w:tblPr/>
  </w:style>
  <w:style w:type="paragraph" w:customStyle="1" w:styleId="Revision1">
    <w:name w:val="Revision1"/>
    <w:hidden/>
    <w:uiPriority w:val="99"/>
    <w:semiHidden/>
    <w:qFormat/>
    <w:rPr>
      <w:kern w:val="2"/>
      <w:sz w:val="22"/>
      <w:szCs w:val="22"/>
      <w14:ligatures w14:val="standardContextual"/>
    </w:rPr>
  </w:style>
  <w:style w:type="paragraph" w:styleId="NoSpacing">
    <w:name w:val="No Spacing"/>
    <w:uiPriority w:val="1"/>
    <w:qFormat/>
    <w:rPr>
      <w:kern w:val="2"/>
      <w:sz w:val="22"/>
      <w:szCs w:val="22"/>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D6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emf"/><Relationship Id="rId39" Type="http://schemas.openxmlformats.org/officeDocument/2006/relationships/footer" Target="footer2.xml"/><Relationship Id="rId21" Type="http://schemas.openxmlformats.org/officeDocument/2006/relationships/oleObject" Target="embeddings/oleObject5.bin"/><Relationship Id="rId34" Type="http://schemas.openxmlformats.org/officeDocument/2006/relationships/image" Target="media/image12.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oleObject" Target="embeddings/oleObject12.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TBClassification>
  <attrValue xml:space="preserve">Public</attrValue>
  <customPropName>Classification</customPropName>
  <timestamp>04/05/2024 00:10:09</timestamp>
  <userName>CENBANK\IHEOMA26071</userName>
  <computerName>STDLTP26071.cenbank.net</computerName>
  <guid>{6b7aefac-7f01-4443-83e7-d259b3dde19f}</guid>
</GTBClassification>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A98F7A78EEAC7438D5BE28C13D15B81" ma:contentTypeVersion="10" ma:contentTypeDescription="Create a new document." ma:contentTypeScope="" ma:versionID="6edaf34e32aed61bb730d937efde03a9">
  <xsd:schema xmlns:xsd="http://www.w3.org/2001/XMLSchema" xmlns:xs="http://www.w3.org/2001/XMLSchema" xmlns:p="http://schemas.microsoft.com/office/2006/metadata/properties" xmlns:ns2="ee4dc931-45c1-4031-9fb1-72622d83429a" xmlns:ns3="4c8dcc33-dce9-4cbe-94d5-e190ebb3bbce" targetNamespace="http://schemas.microsoft.com/office/2006/metadata/properties" ma:root="true" ma:fieldsID="9d5d9cedd2aef25804f41fc7707d46d4" ns2:_="" ns3:_="">
    <xsd:import namespace="ee4dc931-45c1-4031-9fb1-72622d83429a"/>
    <xsd:import namespace="4c8dcc33-dce9-4cbe-94d5-e190ebb3bb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c931-45c1-4031-9fb1-72622d834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8dcc33-dce9-4cbe-94d5-e190ebb3bb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B520D-15D2-49A4-9000-A8B09C0C6FE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99794FD-6BA7-494A-BC6F-16B4987F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c931-45c1-4031-9fb1-72622d83429a"/>
    <ds:schemaRef ds:uri="4c8dcc33-dce9-4cbe-94d5-e190ebb3b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08AD6-7C3E-41CC-9C22-FC6DD6A411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0E7D6CF-C669-4B99-B24F-2887B4E79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9143</Words>
  <Characters>52120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Olufemi Yesufu</dc:creator>
  <cp:keywords>ClassificationData:&lt;Classification:Public&gt;</cp:keywords>
  <dc:description/>
  <cp:lastModifiedBy>SDI 1186</cp:lastModifiedBy>
  <cp:revision>5</cp:revision>
  <dcterms:created xsi:type="dcterms:W3CDTF">2026-02-20T12:27:00Z</dcterms:created>
  <dcterms:modified xsi:type="dcterms:W3CDTF">2026-02-21T07:53:00Z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0x010100CA98F7A78EEAC7438D5BE28C13D15B81</vt:lpwstr>
  </property>
  <property fmtid="{D5CDD505-2E9C-101B-9397-08002B2CF9AE}" pid="3" name="Classification">
    <vt:lpwstr>Public</vt:lpwstr>
  </property>
  <property fmtid="{D5CDD505-2E9C-101B-9397-08002B2CF9AE}" pid="4" name="ClassifiedBy">
    <vt:lpwstr>CENBANK\IHEOMA26071</vt:lpwstr>
  </property>
  <property fmtid="{D5CDD505-2E9C-101B-9397-08002B2CF9AE}" pid="5" name="ClassificationHost">
    <vt:lpwstr>STDLTP26071.cenbank.net</vt:lpwstr>
  </property>
  <property fmtid="{D5CDD505-2E9C-101B-9397-08002B2CF9AE}" pid="6" name="ClassificationDate">
    <vt:lpwstr>04/05/2024 00:10:09</vt:lpwstr>
  </property>
  <property fmtid="{D5CDD505-2E9C-101B-9397-08002B2CF9AE}" pid="7" name="ClassificationGUID">
    <vt:lpwstr>{6b7aefac-7f01-4443-83e7-d259b3dde19f}</vt:lpwstr>
  </property>
  <property fmtid="{D5CDD505-2E9C-101B-9397-08002B2CF9AE}" pid="8" name="MSIP_Label_a6c88eb2-eb2d-44c8-912e-96a8f22df436_Enabled">
    <vt:lpwstr>True</vt:lpwstr>
  </property>
  <property fmtid="{D5CDD505-2E9C-101B-9397-08002B2CF9AE}" pid="9" name="MSIP_Label_a6c88eb2-eb2d-44c8-912e-96a8f22df436_SiteId">
    <vt:lpwstr>9cdc7dd5-9dd6-4fbb-9a68-bcb9021721d0</vt:lpwstr>
  </property>
  <property fmtid="{D5CDD505-2E9C-101B-9397-08002B2CF9AE}" pid="10" name="MSIP_Label_a6c88eb2-eb2d-44c8-912e-96a8f22df436_Owner">
    <vt:lpwstr>IHEOMA26071@cbn.gov.ng</vt:lpwstr>
  </property>
  <property fmtid="{D5CDD505-2E9C-101B-9397-08002B2CF9AE}" pid="11" name="MSIP_Label_a6c88eb2-eb2d-44c8-912e-96a8f22df436_SetDate">
    <vt:lpwstr>2024-05-03T23:10:09.9628295Z</vt:lpwstr>
  </property>
  <property fmtid="{D5CDD505-2E9C-101B-9397-08002B2CF9AE}" pid="12" name="MSIP_Label_a6c88eb2-eb2d-44c8-912e-96a8f22df436_Name">
    <vt:lpwstr>Confidential</vt:lpwstr>
  </property>
  <property fmtid="{D5CDD505-2E9C-101B-9397-08002B2CF9AE}" pid="13" name="MSIP_Label_a6c88eb2-eb2d-44c8-912e-96a8f22df436_Application">
    <vt:lpwstr>Microsoft Azure Information Protection</vt:lpwstr>
  </property>
  <property fmtid="{D5CDD505-2E9C-101B-9397-08002B2CF9AE}" pid="14" name="MSIP_Label_a6c88eb2-eb2d-44c8-912e-96a8f22df436_ActionId">
    <vt:lpwstr>25714c3a-cbe3-491f-8655-b0c2cfcf12fe</vt:lpwstr>
  </property>
  <property fmtid="{D5CDD505-2E9C-101B-9397-08002B2CF9AE}" pid="15" name="MSIP_Label_a6c88eb2-eb2d-44c8-912e-96a8f22df436_Extended_MSFT_Method">
    <vt:lpwstr>Automatic</vt:lpwstr>
  </property>
  <property fmtid="{D5CDD505-2E9C-101B-9397-08002B2CF9AE}" pid="16" name="MSIP_Label_56a3f9de-d7f5-4481-ad90-6d032fa2cd3a_Enabled">
    <vt:lpwstr>True</vt:lpwstr>
  </property>
  <property fmtid="{D5CDD505-2E9C-101B-9397-08002B2CF9AE}" pid="17" name="MSIP_Label_56a3f9de-d7f5-4481-ad90-6d032fa2cd3a_SiteId">
    <vt:lpwstr>9cdc7dd5-9dd6-4fbb-9a68-bcb9021721d0</vt:lpwstr>
  </property>
  <property fmtid="{D5CDD505-2E9C-101B-9397-08002B2CF9AE}" pid="18" name="MSIP_Label_56a3f9de-d7f5-4481-ad90-6d032fa2cd3a_Owner">
    <vt:lpwstr>IHEOMA26071@cbn.gov.ng</vt:lpwstr>
  </property>
  <property fmtid="{D5CDD505-2E9C-101B-9397-08002B2CF9AE}" pid="19" name="MSIP_Label_56a3f9de-d7f5-4481-ad90-6d032fa2cd3a_SetDate">
    <vt:lpwstr>2024-05-03T23:10:09.9628295Z</vt:lpwstr>
  </property>
  <property fmtid="{D5CDD505-2E9C-101B-9397-08002B2CF9AE}" pid="20" name="MSIP_Label_56a3f9de-d7f5-4481-ad90-6d032fa2cd3a_Name">
    <vt:lpwstr>Anyone (not protected)</vt:lpwstr>
  </property>
  <property fmtid="{D5CDD505-2E9C-101B-9397-08002B2CF9AE}" pid="21" name="MSIP_Label_56a3f9de-d7f5-4481-ad90-6d032fa2cd3a_Application">
    <vt:lpwstr>Microsoft Azure Information Protection</vt:lpwstr>
  </property>
  <property fmtid="{D5CDD505-2E9C-101B-9397-08002B2CF9AE}" pid="22" name="MSIP_Label_56a3f9de-d7f5-4481-ad90-6d032fa2cd3a_ActionId">
    <vt:lpwstr>25714c3a-cbe3-491f-8655-b0c2cfcf12fe</vt:lpwstr>
  </property>
  <property fmtid="{D5CDD505-2E9C-101B-9397-08002B2CF9AE}" pid="23" name="MSIP_Label_56a3f9de-d7f5-4481-ad90-6d032fa2cd3a_Parent">
    <vt:lpwstr>a6c88eb2-eb2d-44c8-912e-96a8f22df436</vt:lpwstr>
  </property>
  <property fmtid="{D5CDD505-2E9C-101B-9397-08002B2CF9AE}" pid="24" name="MSIP_Label_56a3f9de-d7f5-4481-ad90-6d032fa2cd3a_Extended_MSFT_Method">
    <vt:lpwstr>Automatic</vt:lpwstr>
  </property>
  <property fmtid="{D5CDD505-2E9C-101B-9397-08002B2CF9AE}" pid="25" name="Sensitivity">
    <vt:lpwstr>Confidential Anyone (not protected)</vt:lpwstr>
  </property>
  <property fmtid="{D5CDD505-2E9C-101B-9397-08002B2CF9AE}" pid="26" name="KSOProductBuildVer">
    <vt:lpwstr>1033-12.2.0.23196</vt:lpwstr>
  </property>
  <property fmtid="{D5CDD505-2E9C-101B-9397-08002B2CF9AE}" pid="27" name="ICV">
    <vt:lpwstr>B6AB64B31F11417A8ECC5A59B847D4D5_12</vt:lpwstr>
  </property>
</Properties>
</file>