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A1B" w:rsidRPr="008A0BFF" w:rsidRDefault="00C16A1B" w:rsidP="00D3370C">
      <w:pPr>
        <w:jc w:val="center"/>
        <w:rPr>
          <w:rFonts w:ascii="Arial" w:hAnsi="Arial" w:cs="Arial"/>
          <w:sz w:val="22"/>
          <w:szCs w:val="22"/>
          <w:lang w:val="en-GB"/>
        </w:rPr>
      </w:pPr>
      <w:r w:rsidRPr="008A0BFF">
        <w:rPr>
          <w:rFonts w:ascii="Arial" w:hAnsi="Arial" w:cs="Arial"/>
          <w:b/>
          <w:bCs/>
          <w:sz w:val="22"/>
          <w:szCs w:val="22"/>
        </w:rPr>
        <w:t xml:space="preserve">Successful Management of Dilated Intrahepatic and Extrahepatic Ducts </w:t>
      </w:r>
      <w:r w:rsidR="00DA5FF4">
        <w:rPr>
          <w:rFonts w:ascii="Arial" w:hAnsi="Arial" w:cs="Arial"/>
          <w:b/>
          <w:bCs/>
          <w:sz w:val="22"/>
          <w:szCs w:val="22"/>
          <w:lang w:val="en-GB"/>
        </w:rPr>
        <w:t>in</w:t>
      </w:r>
      <w:r w:rsidRPr="008A0BFF">
        <w:rPr>
          <w:rFonts w:ascii="Arial" w:hAnsi="Arial" w:cs="Arial"/>
          <w:b/>
          <w:bCs/>
          <w:sz w:val="22"/>
          <w:szCs w:val="22"/>
        </w:rPr>
        <w:t xml:space="preserve"> Adenocarcinoma of the Pancreatic Head: A Case Report</w:t>
      </w:r>
      <w:r w:rsidR="00D3370C" w:rsidRPr="008A0BFF">
        <w:rPr>
          <w:rFonts w:ascii="Arial" w:hAnsi="Arial" w:cs="Arial"/>
          <w:b/>
          <w:bCs/>
          <w:sz w:val="22"/>
          <w:szCs w:val="22"/>
          <w:lang w:val="en-GB"/>
        </w:rPr>
        <w:t>.</w:t>
      </w:r>
    </w:p>
    <w:p w:rsidR="00C16A1B" w:rsidRPr="008A0BFF" w:rsidRDefault="00C16A1B" w:rsidP="00C16A1B">
      <w:pPr>
        <w:rPr>
          <w:rFonts w:ascii="Arial" w:hAnsi="Arial" w:cs="Arial"/>
          <w:sz w:val="22"/>
          <w:szCs w:val="22"/>
          <w:lang w:val="en-GB"/>
        </w:rPr>
      </w:pPr>
    </w:p>
    <w:p w:rsidR="003D2EDC" w:rsidRPr="008A0BFF" w:rsidRDefault="003D2EDC" w:rsidP="00C16A1B">
      <w:pPr>
        <w:jc w:val="both"/>
        <w:rPr>
          <w:rFonts w:ascii="Arial" w:hAnsi="Arial" w:cs="Arial"/>
          <w:b/>
          <w:bCs/>
          <w:sz w:val="22"/>
          <w:szCs w:val="22"/>
          <w:lang w:val="en-GB"/>
        </w:rPr>
      </w:pPr>
      <w:r w:rsidRPr="008A0BFF">
        <w:rPr>
          <w:rFonts w:ascii="Arial" w:hAnsi="Arial" w:cs="Arial"/>
          <w:b/>
          <w:bCs/>
          <w:sz w:val="22"/>
          <w:szCs w:val="22"/>
          <w:lang w:val="en-GB"/>
        </w:rPr>
        <w:t>Abstract</w:t>
      </w:r>
    </w:p>
    <w:p w:rsidR="00C16A1B" w:rsidRPr="008A0BFF" w:rsidRDefault="00C16A1B" w:rsidP="00C16A1B">
      <w:pPr>
        <w:jc w:val="both"/>
        <w:rPr>
          <w:rFonts w:ascii="Arial" w:hAnsi="Arial" w:cs="Arial"/>
          <w:sz w:val="22"/>
          <w:szCs w:val="22"/>
        </w:rPr>
      </w:pPr>
      <w:r w:rsidRPr="008A0BFF">
        <w:rPr>
          <w:rFonts w:ascii="Arial" w:hAnsi="Arial" w:cs="Arial"/>
          <w:sz w:val="22"/>
          <w:szCs w:val="22"/>
        </w:rPr>
        <w:t>More than 90% of cases of pancreatic cancer are adenocarcinomas, making them the most prevalent kind of the disease. This cancer develops in the pancreatic duct lining.</w:t>
      </w:r>
      <w:r w:rsidRPr="008A0BFF">
        <w:rPr>
          <w:rFonts w:ascii="Arial" w:hAnsi="Arial" w:cs="Arial"/>
          <w:sz w:val="22"/>
          <w:szCs w:val="22"/>
        </w:rPr>
        <w:br/>
        <w:t xml:space="preserve">Adenocarcinoma may also arise from the cells that produce pancreatic enzymes. </w:t>
      </w:r>
      <w:r w:rsidR="00C53E29">
        <w:rPr>
          <w:rFonts w:ascii="Arial" w:hAnsi="Arial" w:cs="Arial"/>
          <w:sz w:val="22"/>
          <w:szCs w:val="22"/>
          <w:lang w:val="en-GB"/>
        </w:rPr>
        <w:t>The features of adenocarcinoma are a</w:t>
      </w:r>
      <w:r w:rsidRPr="008A0BFF">
        <w:rPr>
          <w:rFonts w:ascii="Arial" w:hAnsi="Arial" w:cs="Arial"/>
          <w:sz w:val="22"/>
          <w:szCs w:val="22"/>
        </w:rPr>
        <w:t xml:space="preserve">bdominal pain, </w:t>
      </w:r>
      <w:r w:rsidRPr="008A0BFF">
        <w:rPr>
          <w:rFonts w:ascii="Arial" w:hAnsi="Arial" w:cs="Arial"/>
          <w:sz w:val="22"/>
          <w:szCs w:val="22"/>
          <w:lang w:val="en-GB"/>
        </w:rPr>
        <w:t xml:space="preserve">diarrhoea, </w:t>
      </w:r>
      <w:r w:rsidRPr="008A0BFF">
        <w:rPr>
          <w:rFonts w:ascii="Arial" w:hAnsi="Arial" w:cs="Arial"/>
          <w:sz w:val="22"/>
          <w:szCs w:val="22"/>
        </w:rPr>
        <w:t xml:space="preserve">nausea, weight loss </w:t>
      </w:r>
      <w:r w:rsidRPr="008A0BFF">
        <w:rPr>
          <w:rFonts w:ascii="Arial" w:hAnsi="Arial" w:cs="Arial"/>
          <w:sz w:val="22"/>
          <w:szCs w:val="22"/>
          <w:lang w:val="en-GB"/>
        </w:rPr>
        <w:t>and jaundice</w:t>
      </w:r>
      <w:r w:rsidRPr="008A0BFF">
        <w:rPr>
          <w:rFonts w:ascii="Arial" w:hAnsi="Arial" w:cs="Arial"/>
          <w:sz w:val="22"/>
          <w:szCs w:val="22"/>
        </w:rPr>
        <w:t>. A rise in enzymes might cause joint discomfort and skin rashes in certain patients.</w:t>
      </w:r>
      <w:r w:rsidRPr="008A0BFF">
        <w:rPr>
          <w:rFonts w:ascii="Arial" w:hAnsi="Arial" w:cs="Arial"/>
          <w:sz w:val="22"/>
          <w:szCs w:val="22"/>
          <w:lang w:val="en-GB"/>
        </w:rPr>
        <w:t xml:space="preserve"> </w:t>
      </w:r>
      <w:r w:rsidRPr="008A0BFF">
        <w:rPr>
          <w:rFonts w:ascii="Arial" w:hAnsi="Arial" w:cs="Arial"/>
          <w:sz w:val="22"/>
          <w:szCs w:val="22"/>
        </w:rPr>
        <w:t>Pancreatic head adenocarcinoma is a major cause of malignant biliary obstruction and frequently manifests as simultaneous intrahepatic and extrahepatic duct dilatation.</w:t>
      </w:r>
    </w:p>
    <w:p w:rsidR="00C16A1B" w:rsidRPr="008A0BFF" w:rsidRDefault="00C16A1B" w:rsidP="00C16A1B">
      <w:pPr>
        <w:jc w:val="both"/>
        <w:rPr>
          <w:rFonts w:ascii="Arial" w:hAnsi="Arial" w:cs="Arial"/>
          <w:sz w:val="22"/>
          <w:szCs w:val="22"/>
          <w:lang w:val="en-GB"/>
        </w:rPr>
      </w:pPr>
      <w:r w:rsidRPr="008A0BFF">
        <w:rPr>
          <w:rFonts w:ascii="Arial" w:hAnsi="Arial" w:cs="Arial"/>
          <w:sz w:val="22"/>
          <w:szCs w:val="22"/>
          <w:lang w:val="en-GB"/>
        </w:rPr>
        <w:t>A 76-year-old male presented to the hospital with 3-days diarrhoea. Diagnosis showed tumour head of pancreas, leading to hepatobiliary obstruction, manifesting with pruritis, weight loss and loss of appetite. Initial CT scan, CA markers and other biochemical parameters were very abnormal. The patient initially received endoscopic</w:t>
      </w:r>
      <w:r w:rsidR="007400A8">
        <w:rPr>
          <w:rFonts w:ascii="Arial" w:hAnsi="Arial" w:cs="Arial"/>
          <w:sz w:val="22"/>
          <w:szCs w:val="22"/>
          <w:lang w:val="en-GB"/>
        </w:rPr>
        <w:t xml:space="preserve"> (ERCP)</w:t>
      </w:r>
      <w:r w:rsidRPr="008A0BFF">
        <w:rPr>
          <w:rFonts w:ascii="Arial" w:hAnsi="Arial" w:cs="Arial"/>
          <w:sz w:val="22"/>
          <w:szCs w:val="22"/>
          <w:lang w:val="en-GB"/>
        </w:rPr>
        <w:t xml:space="preserve"> stent placement and later surgery (Whipple’s procedure) to remove the tumou</w:t>
      </w:r>
      <w:bookmarkStart w:id="0" w:name="_GoBack"/>
      <w:bookmarkEnd w:id="0"/>
      <w:r w:rsidRPr="008A0BFF">
        <w:rPr>
          <w:rFonts w:ascii="Arial" w:hAnsi="Arial" w:cs="Arial"/>
          <w:sz w:val="22"/>
          <w:szCs w:val="22"/>
          <w:lang w:val="en-GB"/>
        </w:rPr>
        <w:t>r. Histology showed grade 1A adenocarcinoma</w:t>
      </w:r>
      <w:r w:rsidR="006B48F6">
        <w:rPr>
          <w:rFonts w:ascii="Arial" w:hAnsi="Arial" w:cs="Arial"/>
          <w:sz w:val="22"/>
          <w:szCs w:val="22"/>
          <w:lang w:val="en-GB"/>
        </w:rPr>
        <w:t xml:space="preserve"> and</w:t>
      </w:r>
      <w:r w:rsidRPr="008A0BFF">
        <w:rPr>
          <w:rFonts w:ascii="Arial" w:hAnsi="Arial" w:cs="Arial"/>
          <w:sz w:val="22"/>
          <w:szCs w:val="22"/>
          <w:lang w:val="en-GB"/>
        </w:rPr>
        <w:t xml:space="preserve"> 6-cycle</w:t>
      </w:r>
      <w:r w:rsidR="006B48F6">
        <w:rPr>
          <w:rFonts w:ascii="Arial" w:hAnsi="Arial" w:cs="Arial"/>
          <w:sz w:val="22"/>
          <w:szCs w:val="22"/>
          <w:lang w:val="en-GB"/>
        </w:rPr>
        <w:t xml:space="preserve"> of -</w:t>
      </w:r>
      <w:r w:rsidR="003E4085" w:rsidRPr="008A0BFF">
        <w:rPr>
          <w:rFonts w:ascii="Arial" w:hAnsi="Arial" w:cs="Arial"/>
          <w:sz w:val="22"/>
          <w:szCs w:val="22"/>
          <w:lang w:val="en-GB"/>
        </w:rPr>
        <w:t>12 sessions</w:t>
      </w:r>
      <w:r w:rsidRPr="008A0BFF">
        <w:rPr>
          <w:rFonts w:ascii="Arial" w:hAnsi="Arial" w:cs="Arial"/>
          <w:sz w:val="22"/>
          <w:szCs w:val="22"/>
          <w:lang w:val="en-GB"/>
        </w:rPr>
        <w:t xml:space="preserve"> of chemotherapy was done</w:t>
      </w:r>
      <w:r w:rsidR="003E4085" w:rsidRPr="008A0BFF">
        <w:rPr>
          <w:rFonts w:ascii="Arial" w:hAnsi="Arial" w:cs="Arial"/>
          <w:sz w:val="22"/>
          <w:szCs w:val="22"/>
          <w:lang w:val="en-GB"/>
        </w:rPr>
        <w:t xml:space="preserve"> </w:t>
      </w:r>
      <w:r w:rsidR="00E8679E" w:rsidRPr="008A0BFF">
        <w:rPr>
          <w:rFonts w:ascii="Arial" w:hAnsi="Arial" w:cs="Arial"/>
          <w:sz w:val="22"/>
          <w:szCs w:val="22"/>
          <w:lang w:val="en-GB"/>
        </w:rPr>
        <w:t xml:space="preserve">fortnightly with </w:t>
      </w:r>
      <w:r w:rsidR="00C53E29">
        <w:rPr>
          <w:rFonts w:ascii="Arial" w:hAnsi="Arial" w:cs="Arial"/>
          <w:sz w:val="22"/>
          <w:szCs w:val="22"/>
          <w:lang w:val="en-GB"/>
        </w:rPr>
        <w:t>NAB-</w:t>
      </w:r>
      <w:r w:rsidR="00E8679E" w:rsidRPr="008A0BFF">
        <w:rPr>
          <w:rFonts w:ascii="Arial" w:hAnsi="Arial" w:cs="Arial"/>
          <w:sz w:val="22"/>
          <w:szCs w:val="22"/>
          <w:lang w:val="en-GB"/>
        </w:rPr>
        <w:t>paclitaxel and gemcitabine-based</w:t>
      </w:r>
      <w:r w:rsidRPr="008A0BFF">
        <w:rPr>
          <w:rFonts w:ascii="Arial" w:hAnsi="Arial" w:cs="Arial"/>
          <w:sz w:val="22"/>
          <w:szCs w:val="22"/>
          <w:lang w:val="en-GB"/>
        </w:rPr>
        <w:t xml:space="preserve"> </w:t>
      </w:r>
      <w:r w:rsidR="00E8679E" w:rsidRPr="008A0BFF">
        <w:rPr>
          <w:rFonts w:ascii="Arial" w:hAnsi="Arial" w:cs="Arial"/>
          <w:sz w:val="22"/>
          <w:szCs w:val="22"/>
          <w:lang w:val="en-GB"/>
        </w:rPr>
        <w:t xml:space="preserve">drugs. </w:t>
      </w:r>
      <w:r w:rsidRPr="008A0BFF">
        <w:rPr>
          <w:rFonts w:ascii="Arial" w:hAnsi="Arial" w:cs="Arial"/>
          <w:sz w:val="22"/>
          <w:szCs w:val="22"/>
          <w:lang w:val="en-GB"/>
        </w:rPr>
        <w:t xml:space="preserve">During these therapies, the elevated markers gradually reduced with variations in some biochemical parameters. </w:t>
      </w:r>
      <w:r w:rsidR="00E8679E" w:rsidRPr="008A0BFF">
        <w:rPr>
          <w:rFonts w:ascii="Arial" w:hAnsi="Arial" w:cs="Arial"/>
          <w:sz w:val="22"/>
          <w:szCs w:val="22"/>
          <w:lang w:val="en-GB"/>
        </w:rPr>
        <w:t>Later</w:t>
      </w:r>
      <w:r w:rsidRPr="008A0BFF">
        <w:rPr>
          <w:rFonts w:ascii="Arial" w:hAnsi="Arial" w:cs="Arial"/>
          <w:sz w:val="22"/>
          <w:szCs w:val="22"/>
          <w:lang w:val="en-GB"/>
        </w:rPr>
        <w:t xml:space="preserve"> CT scan showed no mass or calcification on the pancreas and no biliary dilatation.</w:t>
      </w:r>
    </w:p>
    <w:p w:rsidR="00C16A1B" w:rsidRPr="008A0BFF" w:rsidRDefault="00C16A1B" w:rsidP="00C16A1B">
      <w:pPr>
        <w:jc w:val="both"/>
        <w:rPr>
          <w:rFonts w:ascii="Arial" w:hAnsi="Arial" w:cs="Arial"/>
          <w:color w:val="1F2937"/>
          <w:sz w:val="22"/>
          <w:szCs w:val="22"/>
          <w:shd w:val="clear" w:color="auto" w:fill="FFFFFF"/>
          <w:lang w:val="en-GB"/>
        </w:rPr>
      </w:pPr>
      <w:r w:rsidRPr="008A0BFF">
        <w:rPr>
          <w:rFonts w:ascii="Arial" w:hAnsi="Arial" w:cs="Arial"/>
          <w:sz w:val="22"/>
          <w:szCs w:val="22"/>
          <w:lang w:val="en-GB"/>
        </w:rPr>
        <w:t xml:space="preserve">Well differentiated adenocarcinoma of the pancreas can be treated when discovered early as poorly differentiated adenocarcinoma is very aggressive. </w:t>
      </w:r>
      <w:r w:rsidRPr="008A0BFF">
        <w:rPr>
          <w:rFonts w:ascii="Arial" w:hAnsi="Arial" w:cs="Arial"/>
          <w:color w:val="1F2937"/>
          <w:sz w:val="22"/>
          <w:szCs w:val="22"/>
          <w:shd w:val="clear" w:color="auto" w:fill="FFFFFF"/>
        </w:rPr>
        <w:t>Multidisciplinary individualized treatment is essential and should be utilized</w:t>
      </w:r>
      <w:r w:rsidRPr="008A0BFF">
        <w:rPr>
          <w:rFonts w:ascii="Arial" w:hAnsi="Arial" w:cs="Arial"/>
          <w:color w:val="1F2937"/>
          <w:sz w:val="22"/>
          <w:szCs w:val="22"/>
          <w:shd w:val="clear" w:color="auto" w:fill="FFFFFF"/>
          <w:lang w:val="en-GB"/>
        </w:rPr>
        <w:t>.</w:t>
      </w:r>
    </w:p>
    <w:p w:rsidR="00C16A1B" w:rsidRPr="008A0BFF" w:rsidRDefault="00C16A1B" w:rsidP="00C16A1B">
      <w:pPr>
        <w:spacing w:line="360" w:lineRule="auto"/>
        <w:jc w:val="both"/>
        <w:rPr>
          <w:rFonts w:ascii="Arial" w:hAnsi="Arial" w:cs="Arial"/>
          <w:color w:val="1F2937"/>
          <w:sz w:val="22"/>
          <w:szCs w:val="22"/>
          <w:shd w:val="clear" w:color="auto" w:fill="FFFFFF"/>
          <w:lang w:val="en-GB"/>
        </w:rPr>
      </w:pPr>
    </w:p>
    <w:p w:rsidR="00C16A1B" w:rsidRPr="008A0BFF" w:rsidRDefault="00C16A1B" w:rsidP="00C16A1B">
      <w:pPr>
        <w:jc w:val="both"/>
        <w:rPr>
          <w:rFonts w:ascii="Arial" w:hAnsi="Arial" w:cs="Arial"/>
          <w:sz w:val="22"/>
          <w:szCs w:val="22"/>
          <w:lang w:val="en-GB"/>
        </w:rPr>
      </w:pPr>
      <w:r w:rsidRPr="008A0BFF">
        <w:rPr>
          <w:rFonts w:ascii="Arial" w:hAnsi="Arial" w:cs="Arial"/>
          <w:b/>
          <w:bCs/>
          <w:sz w:val="22"/>
          <w:szCs w:val="22"/>
          <w:lang w:val="en-GB"/>
        </w:rPr>
        <w:t>Keywords</w:t>
      </w:r>
      <w:r w:rsidRPr="008A0BFF">
        <w:rPr>
          <w:rFonts w:ascii="Arial" w:hAnsi="Arial" w:cs="Arial"/>
          <w:sz w:val="22"/>
          <w:szCs w:val="22"/>
          <w:lang w:val="en-GB"/>
        </w:rPr>
        <w:t>: Adenocarcinoma, intrahepatic bile duct dilatation, extrahepatic bile duct dilatation, chemotherapy, Whipple’s procedure.</w:t>
      </w:r>
    </w:p>
    <w:p w:rsidR="00533B35" w:rsidRPr="008A0BFF" w:rsidRDefault="00533B35">
      <w:pPr>
        <w:rPr>
          <w:rFonts w:ascii="Arial" w:hAnsi="Arial" w:cs="Arial"/>
          <w:sz w:val="22"/>
          <w:szCs w:val="22"/>
        </w:rPr>
      </w:pPr>
    </w:p>
    <w:p w:rsidR="00C16A1B" w:rsidRPr="008A0BFF" w:rsidRDefault="00C16A1B">
      <w:pPr>
        <w:rPr>
          <w:rFonts w:ascii="Arial" w:hAnsi="Arial" w:cs="Arial"/>
          <w:b/>
          <w:bCs/>
          <w:sz w:val="22"/>
          <w:szCs w:val="22"/>
          <w:lang w:val="en-GB"/>
        </w:rPr>
      </w:pPr>
      <w:r w:rsidRPr="008A0BFF">
        <w:rPr>
          <w:rFonts w:ascii="Arial" w:hAnsi="Arial" w:cs="Arial"/>
          <w:b/>
          <w:bCs/>
          <w:sz w:val="22"/>
          <w:szCs w:val="22"/>
          <w:lang w:val="en-GB"/>
        </w:rPr>
        <w:t>INTRODUCTION</w:t>
      </w:r>
    </w:p>
    <w:p w:rsidR="00C16A1B" w:rsidRDefault="00C16A1B" w:rsidP="00C16A1B">
      <w:pPr>
        <w:spacing w:line="276" w:lineRule="auto"/>
        <w:jc w:val="both"/>
        <w:rPr>
          <w:rFonts w:ascii="Arial" w:hAnsi="Arial" w:cs="Arial"/>
          <w:sz w:val="22"/>
          <w:szCs w:val="22"/>
          <w:lang w:val="en-GB"/>
        </w:rPr>
      </w:pPr>
      <w:r w:rsidRPr="008A0BFF">
        <w:rPr>
          <w:rFonts w:ascii="Arial" w:hAnsi="Arial" w:cs="Arial"/>
          <w:sz w:val="22"/>
          <w:szCs w:val="22"/>
        </w:rPr>
        <w:t xml:space="preserve">More than 90% of cases of pancreatic cancer are adenocarcinomas, making them the most prevalent </w:t>
      </w:r>
      <w:r w:rsidRPr="008A0BFF">
        <w:rPr>
          <w:rFonts w:ascii="Arial" w:hAnsi="Arial" w:cs="Arial"/>
          <w:sz w:val="22"/>
          <w:szCs w:val="22"/>
          <w:lang w:val="en-GB"/>
        </w:rPr>
        <w:t>and common gastrointestinal cancer</w:t>
      </w:r>
      <w:r w:rsidRPr="008A0BFF">
        <w:rPr>
          <w:rFonts w:ascii="Arial" w:hAnsi="Arial" w:cs="Arial"/>
          <w:sz w:val="22"/>
          <w:szCs w:val="22"/>
        </w:rPr>
        <w:t xml:space="preserve"> disease</w:t>
      </w:r>
      <w:r w:rsidRPr="008A0BFF">
        <w:rPr>
          <w:rFonts w:ascii="Arial" w:hAnsi="Arial" w:cs="Arial"/>
          <w:sz w:val="22"/>
          <w:szCs w:val="22"/>
          <w:lang w:val="en-GB"/>
        </w:rPr>
        <w:t xml:space="preserve">, with poor prognosis (Siegel, </w:t>
      </w:r>
      <w:r w:rsidRPr="008A0BFF">
        <w:rPr>
          <w:rFonts w:ascii="Arial" w:hAnsi="Arial" w:cs="Arial"/>
          <w:i/>
          <w:iCs/>
          <w:sz w:val="22"/>
          <w:szCs w:val="22"/>
          <w:lang w:val="en-GB"/>
        </w:rPr>
        <w:t xml:space="preserve">et al., </w:t>
      </w:r>
      <w:r w:rsidRPr="008A0BFF">
        <w:rPr>
          <w:rFonts w:ascii="Arial" w:hAnsi="Arial" w:cs="Arial"/>
          <w:sz w:val="22"/>
          <w:szCs w:val="22"/>
          <w:lang w:val="en-GB"/>
        </w:rPr>
        <w:t>2017)</w:t>
      </w:r>
      <w:r w:rsidRPr="008A0BFF">
        <w:rPr>
          <w:rFonts w:ascii="Arial" w:hAnsi="Arial" w:cs="Arial"/>
          <w:sz w:val="22"/>
          <w:szCs w:val="22"/>
        </w:rPr>
        <w:t>. This cancer develops in the pancreatic duct lining.</w:t>
      </w:r>
      <w:r w:rsidRPr="008A0BFF">
        <w:rPr>
          <w:rFonts w:ascii="Arial" w:hAnsi="Arial" w:cs="Arial"/>
          <w:sz w:val="22"/>
          <w:szCs w:val="22"/>
          <w:lang w:val="en-GB"/>
        </w:rPr>
        <w:t xml:space="preserve"> </w:t>
      </w:r>
      <w:r w:rsidRPr="008A0BFF">
        <w:rPr>
          <w:rFonts w:ascii="Arial" w:hAnsi="Arial" w:cs="Arial"/>
          <w:sz w:val="22"/>
          <w:szCs w:val="22"/>
        </w:rPr>
        <w:t xml:space="preserve">Adenocarcinoma may also arise from the cells that produce pancreatic enzymes. Abdominal pain, </w:t>
      </w:r>
      <w:r w:rsidRPr="008A0BFF">
        <w:rPr>
          <w:rFonts w:ascii="Arial" w:hAnsi="Arial" w:cs="Arial"/>
          <w:sz w:val="22"/>
          <w:szCs w:val="22"/>
          <w:lang w:val="en-GB"/>
        </w:rPr>
        <w:t xml:space="preserve">diarrhoea, </w:t>
      </w:r>
      <w:r w:rsidRPr="008A0BFF">
        <w:rPr>
          <w:rFonts w:ascii="Arial" w:hAnsi="Arial" w:cs="Arial"/>
          <w:sz w:val="22"/>
          <w:szCs w:val="22"/>
        </w:rPr>
        <w:t xml:space="preserve">nausea, weight loss </w:t>
      </w:r>
      <w:r w:rsidRPr="008A0BFF">
        <w:rPr>
          <w:rFonts w:ascii="Arial" w:hAnsi="Arial" w:cs="Arial"/>
          <w:sz w:val="22"/>
          <w:szCs w:val="22"/>
          <w:lang w:val="en-GB"/>
        </w:rPr>
        <w:t xml:space="preserve">and jaundice </w:t>
      </w:r>
      <w:r w:rsidRPr="008A0BFF">
        <w:rPr>
          <w:rFonts w:ascii="Arial" w:hAnsi="Arial" w:cs="Arial"/>
          <w:sz w:val="22"/>
          <w:szCs w:val="22"/>
        </w:rPr>
        <w:t>are features of adenocarcinoma</w:t>
      </w:r>
      <w:r w:rsidRPr="008A0BFF">
        <w:rPr>
          <w:rFonts w:ascii="Arial" w:hAnsi="Arial" w:cs="Arial"/>
          <w:sz w:val="22"/>
          <w:szCs w:val="22"/>
          <w:lang w:val="en-GB"/>
        </w:rPr>
        <w:t xml:space="preserve"> (</w:t>
      </w:r>
      <w:proofErr w:type="spellStart"/>
      <w:r w:rsidRPr="008A0BFF">
        <w:rPr>
          <w:rFonts w:ascii="Arial" w:hAnsi="Arial" w:cs="Arial"/>
          <w:sz w:val="22"/>
          <w:szCs w:val="22"/>
          <w:lang w:val="en-GB"/>
        </w:rPr>
        <w:t>Hruban</w:t>
      </w:r>
      <w:proofErr w:type="spellEnd"/>
      <w:r w:rsidRPr="008A0BFF">
        <w:rPr>
          <w:rFonts w:ascii="Arial" w:hAnsi="Arial" w:cs="Arial"/>
          <w:sz w:val="22"/>
          <w:szCs w:val="22"/>
          <w:lang w:val="en-GB"/>
        </w:rPr>
        <w:t xml:space="preserve"> &amp; </w:t>
      </w:r>
      <w:proofErr w:type="spellStart"/>
      <w:r w:rsidRPr="008A0BFF">
        <w:rPr>
          <w:rFonts w:ascii="Arial" w:hAnsi="Arial" w:cs="Arial"/>
          <w:sz w:val="22"/>
          <w:szCs w:val="22"/>
          <w:lang w:val="en-GB"/>
        </w:rPr>
        <w:t>Adsay</w:t>
      </w:r>
      <w:proofErr w:type="spellEnd"/>
      <w:r w:rsidRPr="008A0BFF">
        <w:rPr>
          <w:rFonts w:ascii="Arial" w:hAnsi="Arial" w:cs="Arial"/>
          <w:sz w:val="22"/>
          <w:szCs w:val="22"/>
          <w:lang w:val="en-GB"/>
        </w:rPr>
        <w:t xml:space="preserve">, 2009). </w:t>
      </w:r>
      <w:r w:rsidRPr="008A0BFF">
        <w:rPr>
          <w:rFonts w:ascii="Arial" w:hAnsi="Arial" w:cs="Arial"/>
          <w:sz w:val="22"/>
          <w:szCs w:val="22"/>
        </w:rPr>
        <w:t>A rise in enzymes might cause joint discomfort and skin rashes in certain patients</w:t>
      </w:r>
      <w:r w:rsidRPr="008A0BFF">
        <w:rPr>
          <w:rFonts w:ascii="Arial" w:hAnsi="Arial" w:cs="Arial"/>
          <w:sz w:val="22"/>
          <w:szCs w:val="22"/>
          <w:lang w:val="en-GB"/>
        </w:rPr>
        <w:t xml:space="preserve">. Challenges to effective screening for pancreatic cancer include low disease prevalence and high cost of screening </w:t>
      </w:r>
      <w:r w:rsidR="008F1AF0" w:rsidRPr="008A0BFF">
        <w:rPr>
          <w:rFonts w:ascii="Arial" w:hAnsi="Arial" w:cs="Arial"/>
          <w:sz w:val="22"/>
          <w:szCs w:val="22"/>
          <w:lang w:val="en-GB"/>
        </w:rPr>
        <w:t>techniques</w:t>
      </w:r>
      <w:r w:rsidRPr="008A0BFF">
        <w:rPr>
          <w:rFonts w:ascii="Arial" w:hAnsi="Arial" w:cs="Arial"/>
          <w:sz w:val="22"/>
          <w:szCs w:val="22"/>
          <w:lang w:val="en-GB"/>
        </w:rPr>
        <w:t xml:space="preserve"> such as endoscopic ultrasound and cross-sectional imaging</w:t>
      </w:r>
      <w:r w:rsidR="008F1AF0" w:rsidRPr="008A0BFF">
        <w:rPr>
          <w:rFonts w:ascii="Arial" w:hAnsi="Arial" w:cs="Arial"/>
          <w:sz w:val="22"/>
          <w:szCs w:val="22"/>
          <w:lang w:val="en-GB"/>
        </w:rPr>
        <w:t xml:space="preserve"> (</w:t>
      </w:r>
      <w:r w:rsidR="008F1AF0" w:rsidRPr="008A0BFF">
        <w:rPr>
          <w:rFonts w:ascii="Arial" w:hAnsi="Arial" w:cs="Arial"/>
          <w:color w:val="333333"/>
          <w:sz w:val="22"/>
          <w:szCs w:val="22"/>
          <w:shd w:val="clear" w:color="auto" w:fill="FFFFFF"/>
        </w:rPr>
        <w:t>Berger</w:t>
      </w:r>
      <w:r w:rsidR="008F1AF0" w:rsidRPr="008A0BFF">
        <w:rPr>
          <w:rFonts w:ascii="Arial" w:hAnsi="Arial" w:cs="Arial"/>
          <w:color w:val="333333"/>
          <w:sz w:val="22"/>
          <w:szCs w:val="22"/>
          <w:shd w:val="clear" w:color="auto" w:fill="FFFFFF"/>
          <w:lang w:val="en-GB"/>
        </w:rPr>
        <w:t xml:space="preserve"> </w:t>
      </w:r>
      <w:r w:rsidR="008F1AF0" w:rsidRPr="008A0BFF">
        <w:rPr>
          <w:rFonts w:ascii="Arial" w:hAnsi="Arial" w:cs="Arial"/>
          <w:i/>
          <w:iCs/>
          <w:color w:val="333333"/>
          <w:sz w:val="22"/>
          <w:szCs w:val="22"/>
          <w:shd w:val="clear" w:color="auto" w:fill="FFFFFF"/>
          <w:lang w:val="en-GB"/>
        </w:rPr>
        <w:t xml:space="preserve">et al., </w:t>
      </w:r>
      <w:r w:rsidR="008F1AF0" w:rsidRPr="008A0BFF">
        <w:rPr>
          <w:rFonts w:ascii="Arial" w:hAnsi="Arial" w:cs="Arial"/>
          <w:color w:val="333333"/>
          <w:sz w:val="22"/>
          <w:szCs w:val="22"/>
          <w:shd w:val="clear" w:color="auto" w:fill="FFFFFF"/>
          <w:lang w:val="en-GB"/>
        </w:rPr>
        <w:t>2008</w:t>
      </w:r>
      <w:r w:rsidR="008F1AF0" w:rsidRPr="008A0BFF">
        <w:rPr>
          <w:rFonts w:ascii="Arial" w:hAnsi="Arial" w:cs="Arial"/>
          <w:i/>
          <w:iCs/>
          <w:color w:val="333333"/>
          <w:sz w:val="22"/>
          <w:szCs w:val="22"/>
          <w:shd w:val="clear" w:color="auto" w:fill="FFFFFF"/>
          <w:lang w:val="en-GB"/>
        </w:rPr>
        <w:t>)</w:t>
      </w:r>
      <w:r w:rsidRPr="008A0BFF">
        <w:rPr>
          <w:rFonts w:ascii="Arial" w:hAnsi="Arial" w:cs="Arial"/>
          <w:sz w:val="22"/>
          <w:szCs w:val="22"/>
          <w:lang w:val="en-GB"/>
        </w:rPr>
        <w:t xml:space="preserve">. Interestingly, it is a disease that typically affects older adults and is slightly more common in men and African-Americans. Although pancreatic cancer is relatively uncommon in comparison to other more prevalent cancers (such as colorectal, lung, prostate, etc.), it is the fourth most common cause of death for both men and women. </w:t>
      </w:r>
    </w:p>
    <w:p w:rsidR="00C53E29" w:rsidRDefault="00C53E29" w:rsidP="00C16A1B">
      <w:pPr>
        <w:spacing w:line="276" w:lineRule="auto"/>
        <w:jc w:val="both"/>
        <w:rPr>
          <w:rFonts w:ascii="Arial" w:hAnsi="Arial" w:cs="Arial"/>
          <w:sz w:val="22"/>
          <w:szCs w:val="22"/>
          <w:lang w:val="en-GB"/>
        </w:rPr>
      </w:pPr>
    </w:p>
    <w:p w:rsidR="007400A8" w:rsidRDefault="00C53E29" w:rsidP="00C16A1B">
      <w:pPr>
        <w:spacing w:line="276" w:lineRule="auto"/>
        <w:jc w:val="both"/>
        <w:rPr>
          <w:rFonts w:ascii="Arial" w:hAnsi="Arial" w:cs="Arial"/>
          <w:sz w:val="22"/>
          <w:szCs w:val="22"/>
          <w:lang w:val="en-GB"/>
        </w:rPr>
      </w:pPr>
      <w:r>
        <w:rPr>
          <w:rFonts w:ascii="Arial" w:hAnsi="Arial" w:cs="Arial"/>
          <w:sz w:val="22"/>
          <w:szCs w:val="22"/>
          <w:lang w:val="en-GB"/>
        </w:rPr>
        <w:t>Globally, pancreatic cancer is ranked as the 12</w:t>
      </w:r>
      <w:r w:rsidRPr="00C53E29">
        <w:rPr>
          <w:rFonts w:ascii="Arial" w:hAnsi="Arial" w:cs="Arial"/>
          <w:sz w:val="22"/>
          <w:szCs w:val="22"/>
          <w:vertAlign w:val="superscript"/>
          <w:lang w:val="en-GB"/>
        </w:rPr>
        <w:t>th</w:t>
      </w:r>
      <w:r>
        <w:rPr>
          <w:rFonts w:ascii="Arial" w:hAnsi="Arial" w:cs="Arial"/>
          <w:sz w:val="22"/>
          <w:szCs w:val="22"/>
          <w:lang w:val="en-GB"/>
        </w:rPr>
        <w:t xml:space="preserve"> most common cancer, though with regional/country variation. There is an incidence of 510,992 (Five Hundred &amp; Ten Thousand, Nine Hundred &amp; Ninety-two) and mortality cases of 467,409 </w:t>
      </w:r>
      <w:r w:rsidR="00FA0054">
        <w:rPr>
          <w:rFonts w:ascii="Arial" w:hAnsi="Arial" w:cs="Arial"/>
          <w:sz w:val="22"/>
          <w:szCs w:val="22"/>
          <w:lang w:val="en-GB"/>
        </w:rPr>
        <w:t xml:space="preserve">at 2022. </w:t>
      </w:r>
      <w:r>
        <w:rPr>
          <w:rFonts w:ascii="Arial" w:hAnsi="Arial" w:cs="Arial"/>
          <w:sz w:val="22"/>
          <w:szCs w:val="22"/>
          <w:lang w:val="en-GB"/>
        </w:rPr>
        <w:t>(Four Hundred &amp; Sixty-Seven Thousand, Four Hundred &amp; Nine) (</w:t>
      </w:r>
      <w:proofErr w:type="spellStart"/>
      <w:r>
        <w:rPr>
          <w:rFonts w:ascii="Arial" w:hAnsi="Arial" w:cs="Arial"/>
          <w:sz w:val="22"/>
          <w:szCs w:val="22"/>
          <w:lang w:val="en-GB"/>
        </w:rPr>
        <w:t>Ferley</w:t>
      </w:r>
      <w:proofErr w:type="spellEnd"/>
      <w:r>
        <w:rPr>
          <w:rFonts w:ascii="Arial" w:hAnsi="Arial" w:cs="Arial"/>
          <w:sz w:val="22"/>
          <w:szCs w:val="22"/>
          <w:lang w:val="en-GB"/>
        </w:rPr>
        <w:t xml:space="preserve"> </w:t>
      </w:r>
      <w:r>
        <w:rPr>
          <w:rFonts w:ascii="Arial" w:hAnsi="Arial" w:cs="Arial"/>
          <w:i/>
          <w:iCs/>
          <w:sz w:val="22"/>
          <w:szCs w:val="22"/>
          <w:lang w:val="en-GB"/>
        </w:rPr>
        <w:t xml:space="preserve">et al., </w:t>
      </w:r>
      <w:r>
        <w:rPr>
          <w:rFonts w:ascii="Arial" w:hAnsi="Arial" w:cs="Arial"/>
          <w:sz w:val="22"/>
          <w:szCs w:val="22"/>
          <w:lang w:val="en-GB"/>
        </w:rPr>
        <w:t>202</w:t>
      </w:r>
      <w:r w:rsidR="00FA0054">
        <w:rPr>
          <w:rFonts w:ascii="Arial" w:hAnsi="Arial" w:cs="Arial"/>
          <w:sz w:val="22"/>
          <w:szCs w:val="22"/>
          <w:lang w:val="en-GB"/>
        </w:rPr>
        <w:t>1</w:t>
      </w:r>
      <w:r>
        <w:rPr>
          <w:rFonts w:ascii="Arial" w:hAnsi="Arial" w:cs="Arial"/>
          <w:sz w:val="22"/>
          <w:szCs w:val="22"/>
          <w:lang w:val="en-GB"/>
        </w:rPr>
        <w:t xml:space="preserve">; 2024; Sung </w:t>
      </w:r>
      <w:r>
        <w:rPr>
          <w:rFonts w:ascii="Arial" w:hAnsi="Arial" w:cs="Arial"/>
          <w:i/>
          <w:iCs/>
          <w:sz w:val="22"/>
          <w:szCs w:val="22"/>
          <w:lang w:val="en-GB"/>
        </w:rPr>
        <w:t xml:space="preserve">et al., </w:t>
      </w:r>
      <w:r>
        <w:rPr>
          <w:rFonts w:ascii="Arial" w:hAnsi="Arial" w:cs="Arial"/>
          <w:sz w:val="22"/>
          <w:szCs w:val="22"/>
          <w:lang w:val="en-GB"/>
        </w:rPr>
        <w:t>202</w:t>
      </w:r>
      <w:r w:rsidR="00FA0054">
        <w:rPr>
          <w:rFonts w:ascii="Arial" w:hAnsi="Arial" w:cs="Arial"/>
          <w:sz w:val="22"/>
          <w:szCs w:val="22"/>
          <w:lang w:val="en-GB"/>
        </w:rPr>
        <w:t>1</w:t>
      </w:r>
      <w:r>
        <w:rPr>
          <w:rFonts w:ascii="Arial" w:hAnsi="Arial" w:cs="Arial"/>
          <w:sz w:val="22"/>
          <w:szCs w:val="22"/>
          <w:lang w:val="en-GB"/>
        </w:rPr>
        <w:t>)</w:t>
      </w:r>
      <w:r w:rsidR="007400A8">
        <w:rPr>
          <w:rFonts w:ascii="Arial" w:hAnsi="Arial" w:cs="Arial"/>
          <w:sz w:val="22"/>
          <w:szCs w:val="22"/>
          <w:lang w:val="en-GB"/>
        </w:rPr>
        <w:t xml:space="preserve"> as reported in 2022.</w:t>
      </w:r>
      <w:r w:rsidR="00FA0054">
        <w:rPr>
          <w:rFonts w:ascii="Arial" w:hAnsi="Arial" w:cs="Arial"/>
          <w:sz w:val="22"/>
          <w:szCs w:val="22"/>
          <w:lang w:val="en-GB"/>
        </w:rPr>
        <w:t xml:space="preserve"> In the same period, Africa, had an incidence of 3.7% (18,993 cases); mortality showed 3.8% (17,770) while prevalence showed a 4.9% (22,490 cases) (WHO, 2022).</w:t>
      </w:r>
      <w:r w:rsidR="007400A8">
        <w:rPr>
          <w:rFonts w:ascii="Arial" w:hAnsi="Arial" w:cs="Arial"/>
          <w:sz w:val="22"/>
          <w:szCs w:val="22"/>
          <w:lang w:val="en-GB"/>
        </w:rPr>
        <w:t xml:space="preserve"> </w:t>
      </w:r>
    </w:p>
    <w:p w:rsidR="007400A8" w:rsidRPr="007400A8" w:rsidRDefault="007400A8" w:rsidP="00C16A1B">
      <w:pPr>
        <w:spacing w:line="276" w:lineRule="auto"/>
        <w:jc w:val="both"/>
        <w:rPr>
          <w:rFonts w:ascii="Arial" w:hAnsi="Arial" w:cs="Arial"/>
          <w:sz w:val="12"/>
          <w:szCs w:val="12"/>
          <w:lang w:val="en-GB"/>
        </w:rPr>
      </w:pPr>
    </w:p>
    <w:p w:rsidR="00C53E29" w:rsidRDefault="007400A8" w:rsidP="00C16A1B">
      <w:pPr>
        <w:spacing w:line="276" w:lineRule="auto"/>
        <w:jc w:val="both"/>
        <w:rPr>
          <w:rFonts w:ascii="Arial" w:hAnsi="Arial" w:cs="Arial"/>
          <w:sz w:val="22"/>
          <w:szCs w:val="22"/>
          <w:lang w:val="en-GB"/>
        </w:rPr>
      </w:pPr>
      <w:r>
        <w:rPr>
          <w:rFonts w:ascii="Arial" w:hAnsi="Arial" w:cs="Arial"/>
          <w:sz w:val="22"/>
          <w:szCs w:val="22"/>
          <w:lang w:val="en-GB"/>
        </w:rPr>
        <w:t xml:space="preserve">In sub-Saharan Africa, the burden of the disease is made worse by several challenges such as late-stage diagnosis, limited access to good and advanced diagnostics and therapeutics, </w:t>
      </w:r>
      <w:r w:rsidR="00AA7CD3">
        <w:rPr>
          <w:rFonts w:ascii="Arial" w:hAnsi="Arial" w:cs="Arial"/>
          <w:sz w:val="22"/>
          <w:szCs w:val="22"/>
          <w:lang w:val="en-GB"/>
        </w:rPr>
        <w:lastRenderedPageBreak/>
        <w:t>a</w:t>
      </w:r>
      <w:r>
        <w:rPr>
          <w:rFonts w:ascii="Arial" w:hAnsi="Arial" w:cs="Arial"/>
          <w:sz w:val="22"/>
          <w:szCs w:val="22"/>
          <w:lang w:val="en-GB"/>
        </w:rPr>
        <w:t>nd peculiar environmental constraints – heavy metal pollutants exposure, cultural and religious attitudes to diseases handling as well as industrial toxins (</w:t>
      </w:r>
      <w:proofErr w:type="spellStart"/>
      <w:r>
        <w:rPr>
          <w:rFonts w:ascii="Arial" w:hAnsi="Arial" w:cs="Arial"/>
          <w:sz w:val="22"/>
          <w:szCs w:val="22"/>
          <w:lang w:val="en-GB"/>
        </w:rPr>
        <w:t>Omotosho</w:t>
      </w:r>
      <w:proofErr w:type="spellEnd"/>
      <w:r>
        <w:rPr>
          <w:rFonts w:ascii="Arial" w:hAnsi="Arial" w:cs="Arial"/>
          <w:sz w:val="22"/>
          <w:szCs w:val="22"/>
          <w:lang w:val="en-GB"/>
        </w:rPr>
        <w:t xml:space="preserve"> </w:t>
      </w:r>
      <w:r>
        <w:rPr>
          <w:rFonts w:ascii="Arial" w:hAnsi="Arial" w:cs="Arial"/>
          <w:i/>
          <w:iCs/>
          <w:sz w:val="22"/>
          <w:szCs w:val="22"/>
          <w:lang w:val="en-GB"/>
        </w:rPr>
        <w:t xml:space="preserve">et al., </w:t>
      </w:r>
      <w:r w:rsidRPr="007400A8">
        <w:rPr>
          <w:rFonts w:ascii="Arial" w:hAnsi="Arial" w:cs="Arial"/>
          <w:sz w:val="22"/>
          <w:szCs w:val="22"/>
          <w:lang w:val="en-GB"/>
        </w:rPr>
        <w:t>2023</w:t>
      </w:r>
      <w:r>
        <w:rPr>
          <w:rFonts w:ascii="Arial" w:hAnsi="Arial" w:cs="Arial"/>
          <w:sz w:val="22"/>
          <w:szCs w:val="22"/>
          <w:lang w:val="en-GB"/>
        </w:rPr>
        <w:t xml:space="preserve">). </w:t>
      </w:r>
      <w:r w:rsidRPr="007400A8">
        <w:rPr>
          <w:rFonts w:ascii="Arial" w:hAnsi="Arial" w:cs="Arial"/>
          <w:sz w:val="22"/>
          <w:szCs w:val="22"/>
        </w:rPr>
        <w:t>The region's high mortality-to-incidence ratio (MIR) is a noteworthy feature of pancreatic cancer</w:t>
      </w:r>
      <w:r w:rsidR="00AA7CD3">
        <w:rPr>
          <w:rFonts w:ascii="Arial" w:hAnsi="Arial" w:cs="Arial"/>
          <w:sz w:val="22"/>
          <w:szCs w:val="22"/>
          <w:lang w:val="en-GB"/>
        </w:rPr>
        <w:t>, which</w:t>
      </w:r>
      <w:r w:rsidRPr="007400A8">
        <w:rPr>
          <w:rFonts w:ascii="Arial" w:hAnsi="Arial" w:cs="Arial"/>
          <w:sz w:val="22"/>
          <w:szCs w:val="22"/>
        </w:rPr>
        <w:t xml:space="preserve"> has one of the highest MIRs (0.97)</w:t>
      </w:r>
      <w:r w:rsidR="00AA7CD3">
        <w:rPr>
          <w:rFonts w:ascii="Arial" w:hAnsi="Arial" w:cs="Arial"/>
          <w:sz w:val="22"/>
          <w:szCs w:val="22"/>
          <w:lang w:val="en-GB"/>
        </w:rPr>
        <w:t>. This</w:t>
      </w:r>
      <w:r w:rsidRPr="007400A8">
        <w:rPr>
          <w:rFonts w:ascii="Arial" w:hAnsi="Arial" w:cs="Arial"/>
          <w:sz w:val="22"/>
          <w:szCs w:val="22"/>
        </w:rPr>
        <w:t xml:space="preserve"> highlights the aggressive character of the disease by almost matching the number of new diagnoses</w:t>
      </w:r>
      <w:r>
        <w:rPr>
          <w:rFonts w:ascii="Arial" w:hAnsi="Arial" w:cs="Arial"/>
          <w:sz w:val="22"/>
          <w:szCs w:val="22"/>
          <w:lang w:val="en-GB"/>
        </w:rPr>
        <w:t xml:space="preserve"> (</w:t>
      </w:r>
      <w:proofErr w:type="spellStart"/>
      <w:r>
        <w:rPr>
          <w:rFonts w:ascii="Arial" w:hAnsi="Arial" w:cs="Arial"/>
          <w:sz w:val="22"/>
          <w:szCs w:val="22"/>
          <w:lang w:val="en-GB"/>
        </w:rPr>
        <w:t>Ngwa</w:t>
      </w:r>
      <w:proofErr w:type="spellEnd"/>
      <w:r>
        <w:rPr>
          <w:rFonts w:ascii="Arial" w:hAnsi="Arial" w:cs="Arial"/>
          <w:sz w:val="22"/>
          <w:szCs w:val="22"/>
          <w:lang w:val="en-GB"/>
        </w:rPr>
        <w:t xml:space="preserve"> </w:t>
      </w:r>
      <w:r>
        <w:rPr>
          <w:rFonts w:ascii="Arial" w:hAnsi="Arial" w:cs="Arial"/>
          <w:i/>
          <w:iCs/>
          <w:sz w:val="22"/>
          <w:szCs w:val="22"/>
          <w:lang w:val="en-GB"/>
        </w:rPr>
        <w:t xml:space="preserve">et al., </w:t>
      </w:r>
      <w:r>
        <w:rPr>
          <w:rFonts w:ascii="Arial" w:hAnsi="Arial" w:cs="Arial"/>
          <w:sz w:val="22"/>
          <w:szCs w:val="22"/>
          <w:lang w:val="en-GB"/>
        </w:rPr>
        <w:t>2022).</w:t>
      </w:r>
    </w:p>
    <w:p w:rsidR="007400A8" w:rsidRDefault="007400A8" w:rsidP="00C16A1B">
      <w:pPr>
        <w:spacing w:line="276" w:lineRule="auto"/>
        <w:jc w:val="both"/>
        <w:rPr>
          <w:rFonts w:ascii="Arial" w:hAnsi="Arial" w:cs="Arial"/>
          <w:sz w:val="22"/>
          <w:szCs w:val="22"/>
          <w:lang w:val="en-GB"/>
        </w:rPr>
      </w:pPr>
    </w:p>
    <w:p w:rsidR="007400A8" w:rsidRPr="007400A8" w:rsidRDefault="00AA7CD3" w:rsidP="00C16A1B">
      <w:pPr>
        <w:spacing w:line="276" w:lineRule="auto"/>
        <w:jc w:val="both"/>
        <w:rPr>
          <w:rFonts w:ascii="Arial" w:hAnsi="Arial" w:cs="Arial"/>
          <w:b/>
          <w:bCs/>
          <w:sz w:val="22"/>
          <w:szCs w:val="22"/>
          <w:lang w:val="en-GB"/>
        </w:rPr>
      </w:pPr>
      <w:r>
        <w:rPr>
          <w:rFonts w:ascii="Arial" w:hAnsi="Arial" w:cs="Arial"/>
          <w:sz w:val="22"/>
          <w:szCs w:val="22"/>
          <w:lang w:val="en-GB"/>
        </w:rPr>
        <w:t>Additionally</w:t>
      </w:r>
      <w:r w:rsidR="007400A8" w:rsidRPr="007400A8">
        <w:rPr>
          <w:rFonts w:ascii="Arial" w:hAnsi="Arial" w:cs="Arial"/>
          <w:sz w:val="22"/>
          <w:szCs w:val="22"/>
        </w:rPr>
        <w:t>, diagnosing pancreatic cancer at an early, treatable stage is still a major difficulty</w:t>
      </w:r>
      <w:r>
        <w:rPr>
          <w:rFonts w:ascii="Arial" w:hAnsi="Arial" w:cs="Arial"/>
          <w:sz w:val="22"/>
          <w:szCs w:val="22"/>
          <w:lang w:val="en-GB"/>
        </w:rPr>
        <w:t xml:space="preserve"> in Sub-Saharan Africa</w:t>
      </w:r>
      <w:r w:rsidR="007400A8" w:rsidRPr="007400A8">
        <w:rPr>
          <w:rFonts w:ascii="Arial" w:hAnsi="Arial" w:cs="Arial"/>
          <w:sz w:val="22"/>
          <w:szCs w:val="22"/>
        </w:rPr>
        <w:t>. According to a study conducted in southeast Nigeria between 2013 and 2021, 87.1% of patients with pancreatic cancer presented after six months. The main causes of delayed diagnoses were found to be late referrals</w:t>
      </w:r>
      <w:r w:rsidR="007400A8">
        <w:rPr>
          <w:rFonts w:ascii="Arial" w:hAnsi="Arial" w:cs="Arial"/>
          <w:sz w:val="22"/>
          <w:szCs w:val="22"/>
          <w:lang w:val="en-GB"/>
        </w:rPr>
        <w:t xml:space="preserve">, </w:t>
      </w:r>
      <w:r>
        <w:rPr>
          <w:rFonts w:ascii="Arial" w:hAnsi="Arial" w:cs="Arial"/>
          <w:sz w:val="22"/>
          <w:szCs w:val="22"/>
          <w:lang w:val="en-GB"/>
        </w:rPr>
        <w:t>payment constraints as most medicals are paid out of pocket</w:t>
      </w:r>
      <w:r w:rsidR="007400A8">
        <w:rPr>
          <w:rFonts w:ascii="Arial" w:hAnsi="Arial" w:cs="Arial"/>
          <w:sz w:val="22"/>
          <w:szCs w:val="22"/>
          <w:lang w:val="en-GB"/>
        </w:rPr>
        <w:t xml:space="preserve">, and shortage of properly trained surgeons </w:t>
      </w:r>
      <w:r>
        <w:rPr>
          <w:rFonts w:ascii="Arial" w:hAnsi="Arial" w:cs="Arial"/>
          <w:sz w:val="22"/>
          <w:szCs w:val="22"/>
          <w:lang w:val="en-GB"/>
        </w:rPr>
        <w:t xml:space="preserve">in that field </w:t>
      </w:r>
      <w:r w:rsidR="007400A8">
        <w:rPr>
          <w:rFonts w:ascii="Arial" w:hAnsi="Arial" w:cs="Arial"/>
          <w:sz w:val="22"/>
          <w:szCs w:val="22"/>
          <w:lang w:val="en-GB"/>
        </w:rPr>
        <w:t>and surgical infrastructure (</w:t>
      </w:r>
      <w:proofErr w:type="spellStart"/>
      <w:r w:rsidR="007400A8">
        <w:rPr>
          <w:rFonts w:ascii="Arial" w:hAnsi="Arial" w:cs="Arial"/>
          <w:sz w:val="22"/>
          <w:szCs w:val="22"/>
          <w:lang w:val="en-GB"/>
        </w:rPr>
        <w:t>Ogbuanya</w:t>
      </w:r>
      <w:proofErr w:type="spellEnd"/>
      <w:r w:rsidR="007400A8">
        <w:rPr>
          <w:rFonts w:ascii="Arial" w:hAnsi="Arial" w:cs="Arial"/>
          <w:sz w:val="22"/>
          <w:szCs w:val="22"/>
          <w:lang w:val="en-GB"/>
        </w:rPr>
        <w:t xml:space="preserve"> </w:t>
      </w:r>
      <w:r w:rsidR="007400A8">
        <w:rPr>
          <w:rFonts w:ascii="Arial" w:hAnsi="Arial" w:cs="Arial"/>
          <w:i/>
          <w:iCs/>
          <w:sz w:val="22"/>
          <w:szCs w:val="22"/>
          <w:lang w:val="en-GB"/>
        </w:rPr>
        <w:t xml:space="preserve">et al., </w:t>
      </w:r>
      <w:r w:rsidR="007400A8">
        <w:rPr>
          <w:rFonts w:ascii="Arial" w:hAnsi="Arial" w:cs="Arial"/>
          <w:sz w:val="22"/>
          <w:szCs w:val="22"/>
          <w:lang w:val="en-GB"/>
        </w:rPr>
        <w:t>2023).</w:t>
      </w:r>
    </w:p>
    <w:p w:rsidR="00C16A1B" w:rsidRPr="008A0BFF" w:rsidRDefault="00C16A1B" w:rsidP="00C16A1B">
      <w:pPr>
        <w:jc w:val="both"/>
        <w:rPr>
          <w:rFonts w:ascii="Arial" w:hAnsi="Arial" w:cs="Arial"/>
          <w:sz w:val="22"/>
          <w:szCs w:val="22"/>
          <w:lang w:val="en-GB"/>
        </w:rPr>
      </w:pPr>
    </w:p>
    <w:p w:rsidR="00C16A1B" w:rsidRPr="008A0BFF" w:rsidRDefault="00C16A1B" w:rsidP="00C16A1B">
      <w:pPr>
        <w:jc w:val="both"/>
        <w:rPr>
          <w:rFonts w:ascii="Arial" w:hAnsi="Arial" w:cs="Arial"/>
          <w:b/>
          <w:bCs/>
          <w:sz w:val="22"/>
          <w:szCs w:val="22"/>
          <w:lang w:val="en-GB"/>
        </w:rPr>
      </w:pPr>
      <w:r w:rsidRPr="008A0BFF">
        <w:rPr>
          <w:rFonts w:ascii="Arial" w:hAnsi="Arial" w:cs="Arial"/>
          <w:b/>
          <w:bCs/>
          <w:sz w:val="22"/>
          <w:szCs w:val="22"/>
          <w:lang w:val="en-GB"/>
        </w:rPr>
        <w:t>CASE PRESENTATION</w:t>
      </w:r>
    </w:p>
    <w:p w:rsidR="00C16A1B" w:rsidRPr="008A0BFF" w:rsidRDefault="00C16A1B" w:rsidP="007400A8">
      <w:pPr>
        <w:spacing w:line="276" w:lineRule="auto"/>
        <w:jc w:val="both"/>
        <w:rPr>
          <w:rFonts w:ascii="Arial" w:hAnsi="Arial" w:cs="Arial"/>
          <w:sz w:val="22"/>
          <w:szCs w:val="22"/>
          <w:lang w:val="en-GB"/>
        </w:rPr>
      </w:pPr>
      <w:r w:rsidRPr="008A0BFF">
        <w:rPr>
          <w:rFonts w:ascii="Arial" w:hAnsi="Arial" w:cs="Arial"/>
          <w:sz w:val="22"/>
          <w:szCs w:val="22"/>
          <w:lang w:val="en-GB"/>
        </w:rPr>
        <w:t>A 76-year-old male presented to the hospital with 3-days diarrhoea. Initial laboratory tests were within normal range. However, the patient returned 3-days later with body itching and jaundice. The physical examination showed no palpable mass but the next set of laboratory analysis showed normal electrolyte, urea but highly elevated creatinine (&gt;120mmol/l), liver enzymes; ASP and ALT were raised, however, the ALP was over a 1000 u/l.</w:t>
      </w:r>
    </w:p>
    <w:p w:rsidR="00C16A1B" w:rsidRPr="008A0BFF" w:rsidRDefault="00C16A1B" w:rsidP="007400A8">
      <w:pPr>
        <w:pStyle w:val="NormalWeb"/>
        <w:spacing w:line="276" w:lineRule="auto"/>
        <w:rPr>
          <w:rFonts w:ascii="Arial" w:hAnsi="Arial" w:cs="Arial"/>
          <w:sz w:val="22"/>
          <w:szCs w:val="22"/>
          <w:lang w:val="en-GB"/>
        </w:rPr>
      </w:pPr>
      <w:r w:rsidRPr="008A0BFF">
        <w:rPr>
          <w:rFonts w:ascii="Arial" w:hAnsi="Arial" w:cs="Arial"/>
          <w:sz w:val="22"/>
          <w:szCs w:val="22"/>
        </w:rPr>
        <w:t xml:space="preserve">  Total </w:t>
      </w:r>
      <w:r w:rsidRPr="008A0BFF">
        <w:rPr>
          <w:rFonts w:ascii="Arial" w:hAnsi="Arial" w:cs="Arial"/>
          <w:sz w:val="22"/>
          <w:szCs w:val="22"/>
          <w:lang w:val="en-GB"/>
        </w:rPr>
        <w:t>protein - 89g/l; Albumin – 42g/l</w:t>
      </w:r>
    </w:p>
    <w:p w:rsidR="00C16A1B" w:rsidRPr="008A0BFF" w:rsidRDefault="00C16A1B" w:rsidP="007400A8">
      <w:pPr>
        <w:pStyle w:val="NormalWeb"/>
        <w:spacing w:line="276" w:lineRule="auto"/>
        <w:rPr>
          <w:rFonts w:ascii="Arial" w:hAnsi="Arial" w:cs="Arial"/>
          <w:sz w:val="22"/>
          <w:szCs w:val="22"/>
        </w:rPr>
      </w:pPr>
      <w:r w:rsidRPr="008A0BFF">
        <w:rPr>
          <w:rFonts w:ascii="Arial" w:hAnsi="Arial" w:cs="Arial"/>
          <w:sz w:val="22"/>
          <w:szCs w:val="22"/>
        </w:rPr>
        <w:t xml:space="preserve">  ALP: </w:t>
      </w:r>
      <w:r w:rsidRPr="008A0BFF">
        <w:rPr>
          <w:rFonts w:ascii="Arial" w:hAnsi="Arial" w:cs="Arial"/>
          <w:sz w:val="22"/>
          <w:szCs w:val="22"/>
          <w:lang w:val="en-GB"/>
        </w:rPr>
        <w:t>&gt;1000</w:t>
      </w:r>
      <w:r w:rsidRPr="008A0BFF">
        <w:rPr>
          <w:rFonts w:ascii="Arial" w:hAnsi="Arial" w:cs="Arial"/>
          <w:sz w:val="22"/>
          <w:szCs w:val="22"/>
        </w:rPr>
        <w:t xml:space="preserve"> U/L</w:t>
      </w:r>
    </w:p>
    <w:p w:rsidR="00C16A1B" w:rsidRPr="008A0BFF" w:rsidRDefault="00C16A1B" w:rsidP="007400A8">
      <w:pPr>
        <w:pStyle w:val="NormalWeb"/>
        <w:spacing w:line="276" w:lineRule="auto"/>
        <w:rPr>
          <w:rFonts w:ascii="Arial" w:hAnsi="Arial" w:cs="Arial"/>
          <w:sz w:val="22"/>
          <w:szCs w:val="22"/>
        </w:rPr>
      </w:pPr>
      <w:r w:rsidRPr="008A0BFF">
        <w:rPr>
          <w:rFonts w:ascii="Arial" w:hAnsi="Arial" w:cs="Arial"/>
          <w:sz w:val="22"/>
          <w:szCs w:val="22"/>
        </w:rPr>
        <w:t>  AST: 95 U/L; ALT: 110 U/L</w:t>
      </w:r>
    </w:p>
    <w:p w:rsidR="00C16A1B" w:rsidRPr="008A0BFF" w:rsidRDefault="00C16A1B" w:rsidP="007400A8">
      <w:pPr>
        <w:pStyle w:val="NormalWeb"/>
        <w:spacing w:line="276" w:lineRule="auto"/>
        <w:rPr>
          <w:rFonts w:ascii="Arial" w:hAnsi="Arial" w:cs="Arial"/>
          <w:sz w:val="22"/>
          <w:szCs w:val="22"/>
        </w:rPr>
      </w:pPr>
      <w:r w:rsidRPr="008A0BFF">
        <w:rPr>
          <w:rFonts w:ascii="Arial" w:hAnsi="Arial" w:cs="Arial"/>
          <w:sz w:val="22"/>
          <w:szCs w:val="22"/>
        </w:rPr>
        <w:t xml:space="preserve">  CA 19-9: </w:t>
      </w:r>
      <w:r w:rsidRPr="008A0BFF">
        <w:rPr>
          <w:rFonts w:ascii="Arial" w:hAnsi="Arial" w:cs="Arial"/>
          <w:sz w:val="22"/>
          <w:szCs w:val="22"/>
          <w:lang w:val="en-GB"/>
        </w:rPr>
        <w:t>8</w:t>
      </w:r>
      <w:r w:rsidRPr="008A0BFF">
        <w:rPr>
          <w:rFonts w:ascii="Arial" w:hAnsi="Arial" w:cs="Arial"/>
          <w:sz w:val="22"/>
          <w:szCs w:val="22"/>
        </w:rPr>
        <w:t>60 U/mL</w:t>
      </w:r>
    </w:p>
    <w:p w:rsidR="00C16A1B" w:rsidRPr="008A0BFF" w:rsidRDefault="00C16A1B" w:rsidP="007400A8">
      <w:pPr>
        <w:pStyle w:val="NormalWeb"/>
        <w:spacing w:line="276" w:lineRule="auto"/>
        <w:rPr>
          <w:rFonts w:ascii="Arial" w:hAnsi="Arial" w:cs="Arial"/>
          <w:sz w:val="22"/>
          <w:szCs w:val="22"/>
          <w:lang w:val="en-GB"/>
        </w:rPr>
      </w:pPr>
      <w:r w:rsidRPr="008A0BFF">
        <w:rPr>
          <w:rFonts w:ascii="Arial" w:hAnsi="Arial" w:cs="Arial"/>
          <w:sz w:val="22"/>
          <w:szCs w:val="22"/>
        </w:rPr>
        <w:t xml:space="preserve">  Complete blood count: </w:t>
      </w:r>
      <w:r w:rsidRPr="008A0BFF">
        <w:rPr>
          <w:rFonts w:ascii="Arial" w:hAnsi="Arial" w:cs="Arial"/>
          <w:sz w:val="22"/>
          <w:szCs w:val="22"/>
          <w:lang w:val="en-GB"/>
        </w:rPr>
        <w:t>varied</w:t>
      </w:r>
    </w:p>
    <w:p w:rsidR="00C16A1B" w:rsidRPr="008A0BFF" w:rsidRDefault="00C16A1B" w:rsidP="007400A8">
      <w:pPr>
        <w:pStyle w:val="NormalWeb"/>
        <w:numPr>
          <w:ilvl w:val="0"/>
          <w:numId w:val="4"/>
        </w:numPr>
        <w:spacing w:line="276" w:lineRule="auto"/>
        <w:rPr>
          <w:rFonts w:ascii="Arial" w:hAnsi="Arial" w:cs="Arial"/>
          <w:sz w:val="22"/>
          <w:szCs w:val="22"/>
        </w:rPr>
      </w:pPr>
      <w:r w:rsidRPr="008A0BFF">
        <w:rPr>
          <w:rFonts w:ascii="Arial" w:hAnsi="Arial" w:cs="Arial"/>
          <w:sz w:val="22"/>
          <w:szCs w:val="22"/>
          <w:lang w:val="en-GB"/>
        </w:rPr>
        <w:t>GGT: 80U/L</w:t>
      </w:r>
    </w:p>
    <w:p w:rsidR="00CC22AB" w:rsidRDefault="00CC22AB" w:rsidP="00CC22AB">
      <w:pPr>
        <w:pStyle w:val="NormalWeb"/>
        <w:rPr>
          <w:rFonts w:ascii="Arial" w:hAnsi="Arial" w:cs="Arial"/>
          <w:sz w:val="22"/>
          <w:szCs w:val="22"/>
        </w:rPr>
      </w:pPr>
      <w:r w:rsidRPr="008A0BFF">
        <w:rPr>
          <w:rFonts w:ascii="Arial" w:hAnsi="Arial" w:cs="Arial"/>
          <w:noProof/>
          <w:sz w:val="22"/>
          <w:szCs w:val="22"/>
        </w:rPr>
        <w:drawing>
          <wp:inline distT="0" distB="0" distL="0" distR="0" wp14:anchorId="453DD89C" wp14:editId="70ABBCB3">
            <wp:extent cx="5186809" cy="2379166"/>
            <wp:effectExtent l="0" t="0" r="0" b="0"/>
            <wp:docPr id="15" name="Image 13"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descr="preencoded.png"/>
                    <pic:cNvPicPr>
                      <a:picLocks noChangeAspect="1"/>
                    </pic:cNvPicPr>
                  </pic:nvPicPr>
                  <pic:blipFill>
                    <a:blip r:embed="rId5"/>
                    <a:stretch>
                      <a:fillRect/>
                    </a:stretch>
                  </pic:blipFill>
                  <pic:spPr>
                    <a:xfrm>
                      <a:off x="0" y="0"/>
                      <a:ext cx="5186809" cy="2379166"/>
                    </a:xfrm>
                    <a:prstGeom prst="rect">
                      <a:avLst/>
                    </a:prstGeom>
                  </pic:spPr>
                </pic:pic>
              </a:graphicData>
            </a:graphic>
          </wp:inline>
        </w:drawing>
      </w:r>
    </w:p>
    <w:p w:rsidR="007914DC" w:rsidRPr="008A0BFF" w:rsidRDefault="007914DC" w:rsidP="00CC22AB">
      <w:pPr>
        <w:pStyle w:val="NormalWeb"/>
        <w:rPr>
          <w:rFonts w:ascii="Arial" w:hAnsi="Arial" w:cs="Arial"/>
          <w:sz w:val="22"/>
          <w:szCs w:val="22"/>
        </w:rPr>
      </w:pPr>
      <w:r w:rsidRPr="007914DC">
        <w:rPr>
          <w:rFonts w:ascii="Arial" w:hAnsi="Arial" w:cs="Arial"/>
          <w:sz w:val="22"/>
          <w:szCs w:val="22"/>
        </w:rPr>
        <w:t>Fig. 1. Laboratory Test of the Patient</w:t>
      </w:r>
    </w:p>
    <w:p w:rsidR="00C16A1B" w:rsidRPr="008A0BFF" w:rsidRDefault="00C16A1B" w:rsidP="00C16A1B">
      <w:pPr>
        <w:pStyle w:val="NormalWeb"/>
        <w:jc w:val="both"/>
        <w:rPr>
          <w:rFonts w:ascii="Arial" w:hAnsi="Arial" w:cs="Arial"/>
          <w:sz w:val="22"/>
          <w:szCs w:val="22"/>
          <w:lang w:val="en-GB"/>
        </w:rPr>
      </w:pPr>
      <w:r w:rsidRPr="008A0BFF">
        <w:rPr>
          <w:rFonts w:ascii="Arial" w:hAnsi="Arial" w:cs="Arial"/>
          <w:b/>
          <w:bCs/>
          <w:sz w:val="22"/>
          <w:szCs w:val="22"/>
          <w:lang w:val="en-GB"/>
        </w:rPr>
        <w:lastRenderedPageBreak/>
        <w:t>Imaging before ERCP</w:t>
      </w:r>
      <w:r w:rsidRPr="008A0BFF">
        <w:rPr>
          <w:rFonts w:ascii="Arial" w:hAnsi="Arial" w:cs="Arial"/>
          <w:sz w:val="22"/>
          <w:szCs w:val="22"/>
          <w:lang w:val="en-GB"/>
        </w:rPr>
        <w:t xml:space="preserve">: CT scan with contrast showed Gall bladder hydrops, </w:t>
      </w:r>
      <w:r w:rsidRPr="008A0BFF">
        <w:rPr>
          <w:rFonts w:ascii="Arial" w:hAnsi="Arial" w:cs="Arial"/>
          <w:sz w:val="22"/>
          <w:szCs w:val="22"/>
        </w:rPr>
        <w:t xml:space="preserve">dilated intrahepatic </w:t>
      </w:r>
      <w:r w:rsidRPr="008A0BFF">
        <w:rPr>
          <w:rFonts w:ascii="Arial" w:hAnsi="Arial" w:cs="Arial"/>
          <w:sz w:val="22"/>
          <w:szCs w:val="22"/>
          <w:lang w:val="en-GB"/>
        </w:rPr>
        <w:t xml:space="preserve">and extrahepatic </w:t>
      </w:r>
      <w:r w:rsidRPr="008A0BFF">
        <w:rPr>
          <w:rFonts w:ascii="Arial" w:hAnsi="Arial" w:cs="Arial"/>
          <w:sz w:val="22"/>
          <w:szCs w:val="22"/>
        </w:rPr>
        <w:t>ducts</w:t>
      </w:r>
      <w:r w:rsidRPr="008A0BFF">
        <w:rPr>
          <w:rFonts w:ascii="Arial" w:hAnsi="Arial" w:cs="Arial"/>
          <w:sz w:val="22"/>
          <w:szCs w:val="22"/>
          <w:lang w:val="en-GB"/>
        </w:rPr>
        <w:t xml:space="preserve"> dilatation, enlarged </w:t>
      </w:r>
      <w:r w:rsidRPr="008A0BFF">
        <w:rPr>
          <w:rFonts w:ascii="Arial" w:hAnsi="Arial" w:cs="Arial"/>
          <w:sz w:val="22"/>
          <w:szCs w:val="22"/>
        </w:rPr>
        <w:t xml:space="preserve">pancreatic head with </w:t>
      </w:r>
      <w:r w:rsidRPr="008A0BFF">
        <w:rPr>
          <w:rFonts w:ascii="Arial" w:hAnsi="Arial" w:cs="Arial"/>
          <w:sz w:val="22"/>
          <w:szCs w:val="22"/>
          <w:lang w:val="en-GB"/>
        </w:rPr>
        <w:t>double ducts sign measuring 38.9cm</w:t>
      </w:r>
      <w:r w:rsidRPr="008A0BFF">
        <w:rPr>
          <w:rFonts w:ascii="Arial" w:hAnsi="Arial" w:cs="Arial"/>
          <w:sz w:val="22"/>
          <w:szCs w:val="22"/>
        </w:rPr>
        <w:t xml:space="preserve"> and</w:t>
      </w:r>
      <w:r w:rsidRPr="008A0BFF">
        <w:rPr>
          <w:rFonts w:ascii="Arial" w:hAnsi="Arial" w:cs="Arial"/>
          <w:sz w:val="22"/>
          <w:szCs w:val="22"/>
          <w:lang w:val="en-GB"/>
        </w:rPr>
        <w:t xml:space="preserve"> </w:t>
      </w:r>
      <w:r w:rsidRPr="008A0BFF">
        <w:rPr>
          <w:rFonts w:ascii="Arial" w:hAnsi="Arial" w:cs="Arial"/>
          <w:sz w:val="22"/>
          <w:szCs w:val="22"/>
        </w:rPr>
        <w:t>no distan</w:t>
      </w:r>
      <w:r w:rsidRPr="008A0BFF">
        <w:rPr>
          <w:rFonts w:ascii="Arial" w:hAnsi="Arial" w:cs="Arial"/>
          <w:sz w:val="22"/>
          <w:szCs w:val="22"/>
          <w:lang w:val="en-GB"/>
        </w:rPr>
        <w:t xml:space="preserve">t </w:t>
      </w:r>
      <w:r w:rsidRPr="008A0BFF">
        <w:rPr>
          <w:rFonts w:ascii="Arial" w:hAnsi="Arial" w:cs="Arial"/>
          <w:sz w:val="22"/>
          <w:szCs w:val="22"/>
        </w:rPr>
        <w:t>metastasis.</w:t>
      </w:r>
      <w:r w:rsidRPr="008A0BFF">
        <w:rPr>
          <w:rFonts w:ascii="Arial" w:hAnsi="Arial" w:cs="Arial"/>
          <w:sz w:val="22"/>
          <w:szCs w:val="22"/>
          <w:lang w:val="en-GB"/>
        </w:rPr>
        <w:t xml:space="preserve"> Conclusion of the findings includes:</w:t>
      </w:r>
    </w:p>
    <w:p w:rsidR="00C16A1B" w:rsidRPr="008A0BFF" w:rsidRDefault="00C16A1B" w:rsidP="00C16A1B">
      <w:pPr>
        <w:pStyle w:val="NormalWeb"/>
        <w:numPr>
          <w:ilvl w:val="0"/>
          <w:numId w:val="5"/>
        </w:numPr>
        <w:jc w:val="both"/>
        <w:rPr>
          <w:rFonts w:ascii="Arial" w:hAnsi="Arial" w:cs="Arial"/>
          <w:sz w:val="22"/>
          <w:szCs w:val="22"/>
          <w:lang w:val="en-GB"/>
        </w:rPr>
      </w:pPr>
      <w:r w:rsidRPr="008A0BFF">
        <w:rPr>
          <w:rFonts w:ascii="Arial" w:hAnsi="Arial" w:cs="Arial"/>
          <w:sz w:val="22"/>
          <w:szCs w:val="22"/>
          <w:lang w:val="en-GB"/>
        </w:rPr>
        <w:t>Ca head of pancreas – Dd: Periampullary tumours</w:t>
      </w:r>
    </w:p>
    <w:p w:rsidR="00C16A1B" w:rsidRPr="008A0BFF" w:rsidRDefault="00C16A1B" w:rsidP="00C16A1B">
      <w:pPr>
        <w:pStyle w:val="NormalWeb"/>
        <w:rPr>
          <w:rFonts w:ascii="Arial" w:hAnsi="Arial" w:cs="Arial"/>
          <w:sz w:val="22"/>
          <w:szCs w:val="22"/>
          <w:lang w:val="en-GB"/>
        </w:rPr>
      </w:pPr>
      <w:r w:rsidRPr="008A0BFF">
        <w:rPr>
          <w:rFonts w:ascii="Arial" w:hAnsi="Arial" w:cs="Arial"/>
          <w:b/>
          <w:bCs/>
          <w:sz w:val="22"/>
          <w:szCs w:val="22"/>
          <w:lang w:val="en-GB"/>
        </w:rPr>
        <w:t>ERCP:</w:t>
      </w:r>
      <w:r w:rsidRPr="008A0BFF">
        <w:rPr>
          <w:rFonts w:ascii="Arial" w:hAnsi="Arial" w:cs="Arial"/>
          <w:sz w:val="22"/>
          <w:szCs w:val="22"/>
          <w:lang w:val="en-GB"/>
        </w:rPr>
        <w:t xml:space="preserve"> Biliary stenting achieved. There was no brush cytology.</w:t>
      </w:r>
    </w:p>
    <w:p w:rsidR="00C16A1B" w:rsidRPr="008A0BFF" w:rsidRDefault="00C16A1B" w:rsidP="00C16A1B">
      <w:pPr>
        <w:pStyle w:val="NormalWeb"/>
        <w:jc w:val="both"/>
        <w:rPr>
          <w:rFonts w:ascii="Arial" w:hAnsi="Arial" w:cs="Arial"/>
          <w:sz w:val="22"/>
          <w:szCs w:val="22"/>
          <w:lang w:val="en-GB"/>
        </w:rPr>
      </w:pPr>
      <w:r w:rsidRPr="008A0BFF">
        <w:rPr>
          <w:rFonts w:ascii="Arial" w:hAnsi="Arial" w:cs="Arial"/>
          <w:b/>
          <w:bCs/>
          <w:sz w:val="22"/>
          <w:szCs w:val="22"/>
          <w:lang w:val="en-GB"/>
        </w:rPr>
        <w:t xml:space="preserve">Imaging after ERCP: </w:t>
      </w:r>
      <w:r w:rsidRPr="008A0BFF">
        <w:rPr>
          <w:rFonts w:ascii="Arial" w:hAnsi="Arial" w:cs="Arial"/>
          <w:sz w:val="22"/>
          <w:szCs w:val="22"/>
          <w:lang w:val="en-GB"/>
        </w:rPr>
        <w:t xml:space="preserve"> CT scan with contrast showed that the 38.9cm mass in the pancreatic head had reduced to 4.07cm, with a remarkable positive change</w:t>
      </w:r>
      <w:r w:rsidR="008F1AF0" w:rsidRPr="008A0BFF">
        <w:rPr>
          <w:rFonts w:ascii="Arial" w:hAnsi="Arial" w:cs="Arial"/>
          <w:sz w:val="22"/>
          <w:szCs w:val="22"/>
          <w:lang w:val="en-GB"/>
        </w:rPr>
        <w:t xml:space="preserve"> in size and biochemical parameters.</w:t>
      </w:r>
    </w:p>
    <w:p w:rsidR="00C16A1B" w:rsidRPr="00AA7CD3" w:rsidRDefault="00C16A1B" w:rsidP="00C16A1B">
      <w:pPr>
        <w:pStyle w:val="NormalWeb"/>
        <w:jc w:val="both"/>
        <w:rPr>
          <w:rFonts w:ascii="Arial" w:hAnsi="Arial" w:cs="Arial"/>
          <w:b/>
          <w:bCs/>
          <w:sz w:val="22"/>
          <w:szCs w:val="22"/>
          <w:lang w:val="en-GB"/>
        </w:rPr>
      </w:pPr>
      <w:r w:rsidRPr="00AA7CD3">
        <w:rPr>
          <w:rFonts w:ascii="Arial" w:hAnsi="Arial" w:cs="Arial"/>
          <w:b/>
          <w:bCs/>
          <w:sz w:val="22"/>
          <w:szCs w:val="22"/>
          <w:lang w:val="en-GB"/>
        </w:rPr>
        <w:t>The radiology image after stenting is shown below:</w:t>
      </w:r>
    </w:p>
    <w:p w:rsidR="00C16A1B" w:rsidRPr="008A0BFF" w:rsidRDefault="00C16A1B" w:rsidP="00C16A1B">
      <w:pPr>
        <w:pStyle w:val="NormalWeb"/>
        <w:jc w:val="both"/>
        <w:rPr>
          <w:rFonts w:ascii="Arial" w:hAnsi="Arial" w:cs="Arial"/>
          <w:sz w:val="22"/>
          <w:szCs w:val="22"/>
          <w:lang w:val="en-GB"/>
        </w:rPr>
      </w:pPr>
      <w:r w:rsidRPr="008A0BFF">
        <w:rPr>
          <w:rFonts w:ascii="Arial" w:hAnsi="Arial" w:cs="Arial"/>
          <w:noProof/>
          <w:sz w:val="22"/>
          <w:szCs w:val="22"/>
          <w:lang w:val="en-GB"/>
        </w:rPr>
        <w:drawing>
          <wp:inline distT="0" distB="0" distL="0" distR="0" wp14:anchorId="1787DCCE" wp14:editId="522E9B4F">
            <wp:extent cx="2819400" cy="2743200"/>
            <wp:effectExtent l="0" t="0" r="0" b="0"/>
            <wp:docPr id="122452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22856" name=""/>
                    <pic:cNvPicPr/>
                  </pic:nvPicPr>
                  <pic:blipFill>
                    <a:blip r:embed="rId6"/>
                    <a:stretch>
                      <a:fillRect/>
                    </a:stretch>
                  </pic:blipFill>
                  <pic:spPr>
                    <a:xfrm>
                      <a:off x="0" y="0"/>
                      <a:ext cx="2819400" cy="2743200"/>
                    </a:xfrm>
                    <a:prstGeom prst="rect">
                      <a:avLst/>
                    </a:prstGeom>
                  </pic:spPr>
                </pic:pic>
              </a:graphicData>
            </a:graphic>
          </wp:inline>
        </w:drawing>
      </w:r>
      <w:r w:rsidRPr="008A0BFF">
        <w:rPr>
          <w:rFonts w:ascii="Arial" w:hAnsi="Arial" w:cs="Arial"/>
          <w:noProof/>
          <w:sz w:val="22"/>
          <w:szCs w:val="22"/>
          <w:lang w:val="en-GB"/>
        </w:rPr>
        <w:drawing>
          <wp:inline distT="0" distB="0" distL="0" distR="0" wp14:anchorId="64842A59" wp14:editId="3D598E32">
            <wp:extent cx="2844800" cy="2743200"/>
            <wp:effectExtent l="0" t="0" r="0" b="0"/>
            <wp:docPr id="188889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9245" name=""/>
                    <pic:cNvPicPr/>
                  </pic:nvPicPr>
                  <pic:blipFill>
                    <a:blip r:embed="rId7"/>
                    <a:stretch>
                      <a:fillRect/>
                    </a:stretch>
                  </pic:blipFill>
                  <pic:spPr>
                    <a:xfrm>
                      <a:off x="0" y="0"/>
                      <a:ext cx="2844800" cy="2743200"/>
                    </a:xfrm>
                    <a:prstGeom prst="rect">
                      <a:avLst/>
                    </a:prstGeom>
                  </pic:spPr>
                </pic:pic>
              </a:graphicData>
            </a:graphic>
          </wp:inline>
        </w:drawing>
      </w:r>
    </w:p>
    <w:p w:rsidR="00C16A1B" w:rsidRPr="008A0BFF" w:rsidRDefault="00C16A1B" w:rsidP="00C16A1B">
      <w:pPr>
        <w:pStyle w:val="NormalWeb"/>
        <w:jc w:val="both"/>
        <w:rPr>
          <w:rFonts w:ascii="Arial" w:hAnsi="Arial" w:cs="Arial"/>
          <w:sz w:val="22"/>
          <w:szCs w:val="22"/>
          <w:lang w:val="en-GB"/>
        </w:rPr>
      </w:pPr>
      <w:r w:rsidRPr="008A0BFF">
        <w:rPr>
          <w:rFonts w:ascii="Arial" w:hAnsi="Arial" w:cs="Arial"/>
          <w:noProof/>
          <w:sz w:val="22"/>
          <w:szCs w:val="22"/>
          <w:lang w:val="en-GB"/>
        </w:rPr>
        <w:drawing>
          <wp:inline distT="0" distB="0" distL="0" distR="0" wp14:anchorId="04DCC884" wp14:editId="25051B1D">
            <wp:extent cx="5499100" cy="2489200"/>
            <wp:effectExtent l="0" t="0" r="0" b="0"/>
            <wp:docPr id="87437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83253" name=""/>
                    <pic:cNvPicPr/>
                  </pic:nvPicPr>
                  <pic:blipFill>
                    <a:blip r:embed="rId8"/>
                    <a:stretch>
                      <a:fillRect/>
                    </a:stretch>
                  </pic:blipFill>
                  <pic:spPr>
                    <a:xfrm>
                      <a:off x="0" y="0"/>
                      <a:ext cx="5499100" cy="2489200"/>
                    </a:xfrm>
                    <a:prstGeom prst="rect">
                      <a:avLst/>
                    </a:prstGeom>
                  </pic:spPr>
                </pic:pic>
              </a:graphicData>
            </a:graphic>
          </wp:inline>
        </w:drawing>
      </w:r>
    </w:p>
    <w:p w:rsidR="00CC22AB" w:rsidRDefault="00C16A1B" w:rsidP="00C16A1B">
      <w:pPr>
        <w:pStyle w:val="NormalWeb"/>
        <w:jc w:val="both"/>
        <w:rPr>
          <w:rFonts w:ascii="Arial" w:hAnsi="Arial" w:cs="Arial"/>
          <w:sz w:val="22"/>
          <w:szCs w:val="22"/>
          <w:lang w:val="en-GB"/>
        </w:rPr>
      </w:pPr>
      <w:r w:rsidRPr="008A0BFF">
        <w:rPr>
          <w:rFonts w:ascii="Arial" w:hAnsi="Arial" w:cs="Arial"/>
          <w:sz w:val="22"/>
          <w:szCs w:val="22"/>
          <w:lang w:val="en-GB"/>
        </w:rPr>
        <w:t xml:space="preserve">The patient showed better appetite and absence of pruritus. The biochemical parameters also reduced drastically. </w:t>
      </w:r>
    </w:p>
    <w:p w:rsidR="007914DC" w:rsidRPr="008A0BFF" w:rsidRDefault="007914DC" w:rsidP="00C16A1B">
      <w:pPr>
        <w:pStyle w:val="NormalWeb"/>
        <w:jc w:val="both"/>
        <w:rPr>
          <w:rFonts w:ascii="Arial" w:hAnsi="Arial" w:cs="Arial"/>
          <w:sz w:val="22"/>
          <w:szCs w:val="22"/>
          <w:lang w:val="en-GB"/>
        </w:rPr>
      </w:pPr>
      <w:r w:rsidRPr="007914DC">
        <w:rPr>
          <w:rFonts w:ascii="Arial" w:hAnsi="Arial" w:cs="Arial"/>
          <w:sz w:val="22"/>
          <w:szCs w:val="22"/>
          <w:lang w:val="en-GB"/>
        </w:rPr>
        <w:t>Fig. 2. Radiology image</w:t>
      </w:r>
    </w:p>
    <w:p w:rsidR="00CC22AB" w:rsidRDefault="00CC22AB" w:rsidP="007400A8">
      <w:pPr>
        <w:pStyle w:val="NormalWeb"/>
        <w:spacing w:line="276" w:lineRule="auto"/>
        <w:jc w:val="both"/>
        <w:rPr>
          <w:rFonts w:ascii="Arial" w:hAnsi="Arial" w:cs="Arial"/>
          <w:sz w:val="22"/>
          <w:szCs w:val="22"/>
          <w:lang w:val="en-GB"/>
        </w:rPr>
      </w:pPr>
      <w:r w:rsidRPr="008A0BFF">
        <w:rPr>
          <w:rFonts w:ascii="Arial" w:hAnsi="Arial" w:cs="Arial"/>
          <w:noProof/>
          <w:sz w:val="22"/>
          <w:szCs w:val="22"/>
        </w:rPr>
        <w:lastRenderedPageBreak/>
        <w:drawing>
          <wp:inline distT="0" distB="0" distL="0" distR="0" wp14:anchorId="253B66D4" wp14:editId="72E486A3">
            <wp:extent cx="5219700" cy="1828800"/>
            <wp:effectExtent l="0" t="0" r="0" b="0"/>
            <wp:docPr id="982736968" name="Image 13"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descr="preencoded.png"/>
                    <pic:cNvPicPr>
                      <a:picLocks noChangeAspect="1"/>
                    </pic:cNvPicPr>
                  </pic:nvPicPr>
                  <pic:blipFill>
                    <a:blip r:embed="rId9"/>
                    <a:stretch>
                      <a:fillRect/>
                    </a:stretch>
                  </pic:blipFill>
                  <pic:spPr>
                    <a:xfrm>
                      <a:off x="0" y="0"/>
                      <a:ext cx="5219700" cy="1828800"/>
                    </a:xfrm>
                    <a:prstGeom prst="rect">
                      <a:avLst/>
                    </a:prstGeom>
                  </pic:spPr>
                </pic:pic>
              </a:graphicData>
            </a:graphic>
          </wp:inline>
        </w:drawing>
      </w:r>
    </w:p>
    <w:p w:rsidR="007914DC" w:rsidRPr="008A0BFF" w:rsidRDefault="007914DC" w:rsidP="007400A8">
      <w:pPr>
        <w:pStyle w:val="NormalWeb"/>
        <w:spacing w:line="276" w:lineRule="auto"/>
        <w:jc w:val="both"/>
        <w:rPr>
          <w:rFonts w:ascii="Arial" w:hAnsi="Arial" w:cs="Arial"/>
          <w:sz w:val="22"/>
          <w:szCs w:val="22"/>
          <w:lang w:val="en-GB"/>
        </w:rPr>
      </w:pPr>
      <w:r w:rsidRPr="007914DC">
        <w:rPr>
          <w:rFonts w:ascii="Arial" w:hAnsi="Arial" w:cs="Arial"/>
          <w:sz w:val="22"/>
          <w:szCs w:val="22"/>
          <w:lang w:val="en-GB"/>
        </w:rPr>
        <w:t>Fig. 3. Mass size before and after ERCP</w:t>
      </w:r>
    </w:p>
    <w:p w:rsidR="00C16A1B" w:rsidRPr="008A0BFF" w:rsidRDefault="00C16A1B" w:rsidP="007400A8">
      <w:pPr>
        <w:pStyle w:val="NormalWeb"/>
        <w:spacing w:line="276" w:lineRule="auto"/>
        <w:rPr>
          <w:rFonts w:ascii="Arial" w:hAnsi="Arial" w:cs="Arial"/>
          <w:sz w:val="22"/>
          <w:szCs w:val="22"/>
          <w:lang w:val="en-GB"/>
        </w:rPr>
      </w:pPr>
      <w:r w:rsidRPr="008A0BFF">
        <w:rPr>
          <w:rFonts w:ascii="Arial" w:hAnsi="Arial" w:cs="Arial"/>
          <w:b/>
          <w:bCs/>
          <w:sz w:val="22"/>
          <w:szCs w:val="22"/>
          <w:lang w:val="en-GB"/>
        </w:rPr>
        <w:t>Management:</w:t>
      </w:r>
      <w:r w:rsidRPr="008A0BFF">
        <w:rPr>
          <w:rFonts w:ascii="Arial" w:hAnsi="Arial" w:cs="Arial"/>
          <w:sz w:val="22"/>
          <w:szCs w:val="22"/>
          <w:lang w:val="en-GB"/>
        </w:rPr>
        <w:t xml:space="preserve"> On further examination, surgery (Whipple’s procedure) was scheduled to remove the tumour on the head of the pancreas. T</w:t>
      </w:r>
      <w:r w:rsidRPr="008A0BFF">
        <w:rPr>
          <w:rFonts w:ascii="Arial" w:hAnsi="Arial" w:cs="Arial"/>
          <w:sz w:val="22"/>
          <w:szCs w:val="22"/>
        </w:rPr>
        <w:t>he patient underwent</w:t>
      </w:r>
      <w:r w:rsidRPr="008A0BFF">
        <w:rPr>
          <w:rFonts w:ascii="Arial" w:hAnsi="Arial" w:cs="Arial"/>
          <w:sz w:val="22"/>
          <w:szCs w:val="22"/>
          <w:lang w:val="en-GB"/>
        </w:rPr>
        <w:t xml:space="preserve"> </w:t>
      </w:r>
      <w:r w:rsidR="00B44829" w:rsidRPr="008A0BFF">
        <w:rPr>
          <w:rFonts w:ascii="Arial" w:hAnsi="Arial" w:cs="Arial"/>
          <w:sz w:val="22"/>
          <w:szCs w:val="22"/>
          <w:lang w:val="en-GB"/>
        </w:rPr>
        <w:t xml:space="preserve">a successful </w:t>
      </w:r>
      <w:r w:rsidRPr="008A0BFF">
        <w:rPr>
          <w:rFonts w:ascii="Arial" w:hAnsi="Arial" w:cs="Arial"/>
          <w:sz w:val="22"/>
          <w:szCs w:val="22"/>
        </w:rPr>
        <w:t>pancreaticoduodenectomy (Whipple’s procedure).</w:t>
      </w:r>
    </w:p>
    <w:p w:rsidR="00C16A1B" w:rsidRPr="008A0BFF" w:rsidRDefault="00C16A1B" w:rsidP="007400A8">
      <w:pPr>
        <w:pStyle w:val="NormalWeb"/>
        <w:spacing w:line="276" w:lineRule="auto"/>
        <w:jc w:val="both"/>
        <w:rPr>
          <w:rFonts w:ascii="Arial" w:hAnsi="Arial" w:cs="Arial"/>
          <w:sz w:val="22"/>
          <w:szCs w:val="22"/>
          <w:lang w:val="en-GB"/>
        </w:rPr>
      </w:pPr>
      <w:r w:rsidRPr="008A0BFF">
        <w:rPr>
          <w:rFonts w:ascii="Arial" w:hAnsi="Arial" w:cs="Arial"/>
          <w:b/>
          <w:bCs/>
          <w:sz w:val="22"/>
          <w:szCs w:val="22"/>
          <w:lang w:val="en-GB"/>
        </w:rPr>
        <w:t xml:space="preserve">Histology after surgery: </w:t>
      </w:r>
      <w:r w:rsidRPr="008A0BFF">
        <w:rPr>
          <w:rFonts w:ascii="Arial" w:hAnsi="Arial" w:cs="Arial"/>
          <w:sz w:val="22"/>
          <w:szCs w:val="22"/>
          <w:lang w:val="en-GB"/>
        </w:rPr>
        <w:t>Following the Whipple’s surgery, specimen composed of the distal stomach, part of the duodenum and jejunum, head of the pancreas and part of the gall bladder were sent for histolog</w:t>
      </w:r>
      <w:r w:rsidR="00B44829" w:rsidRPr="008A0BFF">
        <w:rPr>
          <w:rFonts w:ascii="Arial" w:hAnsi="Arial" w:cs="Arial"/>
          <w:sz w:val="22"/>
          <w:szCs w:val="22"/>
          <w:lang w:val="en-GB"/>
        </w:rPr>
        <w:t>ical</w:t>
      </w:r>
      <w:r w:rsidRPr="008A0BFF">
        <w:rPr>
          <w:rFonts w:ascii="Arial" w:hAnsi="Arial" w:cs="Arial"/>
          <w:sz w:val="22"/>
          <w:szCs w:val="22"/>
          <w:lang w:val="en-GB"/>
        </w:rPr>
        <w:t xml:space="preserve"> analysis. Result showed well differentiated Adenocarcinoma at least stage Pt1aN0Mx, stage group-1A and gall bladder - chronic acalculous cholecystitis.</w:t>
      </w:r>
    </w:p>
    <w:p w:rsidR="00C16A1B" w:rsidRPr="00FA0054" w:rsidRDefault="00FA0054" w:rsidP="007400A8">
      <w:pPr>
        <w:pStyle w:val="NormalWeb"/>
        <w:spacing w:line="276" w:lineRule="auto"/>
        <w:jc w:val="both"/>
        <w:rPr>
          <w:rFonts w:ascii="Arial" w:hAnsi="Arial" w:cs="Arial"/>
          <w:b/>
          <w:bCs/>
          <w:sz w:val="22"/>
          <w:szCs w:val="22"/>
        </w:rPr>
      </w:pPr>
      <w:r w:rsidRPr="00FA0054">
        <w:rPr>
          <w:rFonts w:ascii="Arial" w:hAnsi="Arial" w:cs="Arial"/>
          <w:b/>
          <w:bCs/>
          <w:sz w:val="22"/>
          <w:szCs w:val="22"/>
          <w:lang w:val="en-GB"/>
        </w:rPr>
        <w:t>Post-</w:t>
      </w:r>
      <w:proofErr w:type="spellStart"/>
      <w:r w:rsidRPr="00FA0054">
        <w:rPr>
          <w:rFonts w:ascii="Arial" w:hAnsi="Arial" w:cs="Arial"/>
          <w:b/>
          <w:bCs/>
          <w:sz w:val="22"/>
          <w:szCs w:val="22"/>
          <w:lang w:val="en-GB"/>
        </w:rPr>
        <w:t>operativecourse</w:t>
      </w:r>
      <w:proofErr w:type="spellEnd"/>
      <w:r>
        <w:rPr>
          <w:rFonts w:ascii="Arial" w:hAnsi="Arial" w:cs="Arial"/>
          <w:sz w:val="22"/>
          <w:szCs w:val="22"/>
          <w:lang w:val="en-GB"/>
        </w:rPr>
        <w:t>:</w:t>
      </w:r>
      <w:r w:rsidR="00C16A1B" w:rsidRPr="00FA0054">
        <w:rPr>
          <w:rFonts w:ascii="Arial" w:hAnsi="Arial" w:cs="Arial"/>
          <w:sz w:val="22"/>
          <w:szCs w:val="22"/>
        </w:rPr>
        <w:br/>
      </w:r>
      <w:r w:rsidR="00C16A1B" w:rsidRPr="008A0BFF">
        <w:rPr>
          <w:rFonts w:ascii="Arial" w:hAnsi="Arial" w:cs="Arial"/>
          <w:sz w:val="22"/>
          <w:szCs w:val="22"/>
        </w:rPr>
        <w:t>The patient recovered well</w:t>
      </w:r>
      <w:r w:rsidR="00C16A1B" w:rsidRPr="008A0BFF">
        <w:rPr>
          <w:rFonts w:ascii="Arial" w:hAnsi="Arial" w:cs="Arial"/>
          <w:sz w:val="22"/>
          <w:szCs w:val="22"/>
          <w:lang w:val="en-GB"/>
        </w:rPr>
        <w:t xml:space="preserve"> and </w:t>
      </w:r>
      <w:r w:rsidR="00C16A1B" w:rsidRPr="008A0BFF">
        <w:rPr>
          <w:rFonts w:ascii="Arial" w:hAnsi="Arial" w:cs="Arial"/>
          <w:sz w:val="22"/>
          <w:szCs w:val="22"/>
        </w:rPr>
        <w:t xml:space="preserve">was discharged on day 10 post-op, and commenced adjuvant chemotherapy </w:t>
      </w:r>
      <w:r>
        <w:rPr>
          <w:rFonts w:ascii="Arial" w:hAnsi="Arial" w:cs="Arial"/>
          <w:sz w:val="22"/>
          <w:szCs w:val="22"/>
          <w:lang w:val="en-GB"/>
        </w:rPr>
        <w:t xml:space="preserve">fortnightly </w:t>
      </w:r>
      <w:r w:rsidR="00C16A1B" w:rsidRPr="008A0BFF">
        <w:rPr>
          <w:rFonts w:ascii="Arial" w:hAnsi="Arial" w:cs="Arial"/>
          <w:sz w:val="22"/>
          <w:szCs w:val="22"/>
        </w:rPr>
        <w:t>(</w:t>
      </w:r>
      <w:r w:rsidR="00C16A1B" w:rsidRPr="008A0BFF">
        <w:rPr>
          <w:rFonts w:ascii="Arial" w:hAnsi="Arial" w:cs="Arial"/>
          <w:sz w:val="22"/>
          <w:szCs w:val="22"/>
          <w:lang w:val="en-GB"/>
        </w:rPr>
        <w:t>NAB paclitaxel-</w:t>
      </w:r>
      <w:r w:rsidR="00C16A1B" w:rsidRPr="008A0BFF">
        <w:rPr>
          <w:rFonts w:ascii="Arial" w:hAnsi="Arial" w:cs="Arial"/>
          <w:sz w:val="22"/>
          <w:szCs w:val="22"/>
        </w:rPr>
        <w:t>gemcitabine-based regimen</w:t>
      </w:r>
      <w:r>
        <w:rPr>
          <w:rFonts w:ascii="Arial" w:hAnsi="Arial" w:cs="Arial"/>
          <w:sz w:val="22"/>
          <w:szCs w:val="22"/>
          <w:lang w:val="en-GB"/>
        </w:rPr>
        <w:t xml:space="preserve"> – 200mg &amp; 1500mg/session respectively</w:t>
      </w:r>
      <w:r w:rsidR="00C16A1B" w:rsidRPr="008A0BFF">
        <w:rPr>
          <w:rFonts w:ascii="Arial" w:hAnsi="Arial" w:cs="Arial"/>
          <w:sz w:val="22"/>
          <w:szCs w:val="22"/>
          <w:lang w:val="en-GB"/>
        </w:rPr>
        <w:t xml:space="preserve">). The chemotherapy was </w:t>
      </w:r>
      <w:r w:rsidR="006B48F6">
        <w:rPr>
          <w:rFonts w:ascii="Arial" w:hAnsi="Arial" w:cs="Arial"/>
          <w:sz w:val="22"/>
          <w:szCs w:val="22"/>
          <w:lang w:val="en-GB"/>
        </w:rPr>
        <w:t xml:space="preserve">carried out in </w:t>
      </w:r>
      <w:r w:rsidR="00C16A1B" w:rsidRPr="008A0BFF">
        <w:rPr>
          <w:rFonts w:ascii="Arial" w:hAnsi="Arial" w:cs="Arial"/>
          <w:sz w:val="22"/>
          <w:szCs w:val="22"/>
          <w:lang w:val="en-GB"/>
        </w:rPr>
        <w:t xml:space="preserve">12 sessions, 6-cycle </w:t>
      </w:r>
      <w:r>
        <w:rPr>
          <w:rFonts w:ascii="Arial" w:hAnsi="Arial" w:cs="Arial"/>
          <w:sz w:val="22"/>
          <w:szCs w:val="22"/>
          <w:lang w:val="en-GB"/>
        </w:rPr>
        <w:t>with eGFR of 50ml/min.</w:t>
      </w:r>
      <w:r w:rsidR="00C16A1B" w:rsidRPr="008A0BFF">
        <w:rPr>
          <w:rFonts w:ascii="Arial" w:hAnsi="Arial" w:cs="Arial"/>
          <w:sz w:val="22"/>
          <w:szCs w:val="22"/>
          <w:lang w:val="en-GB"/>
        </w:rPr>
        <w:t xml:space="preserve"> Biochemical parameters often varied with slight</w:t>
      </w:r>
      <w:r w:rsidR="008F1AF0" w:rsidRPr="008A0BFF">
        <w:rPr>
          <w:rFonts w:ascii="Arial" w:hAnsi="Arial" w:cs="Arial"/>
          <w:sz w:val="22"/>
          <w:szCs w:val="22"/>
          <w:lang w:val="en-GB"/>
        </w:rPr>
        <w:t>ly</w:t>
      </w:r>
      <w:r w:rsidR="00C16A1B" w:rsidRPr="008A0BFF">
        <w:rPr>
          <w:rFonts w:ascii="Arial" w:hAnsi="Arial" w:cs="Arial"/>
          <w:sz w:val="22"/>
          <w:szCs w:val="22"/>
          <w:lang w:val="en-GB"/>
        </w:rPr>
        <w:t xml:space="preserve"> raised urea and/or creatinine and liver enzymes. </w:t>
      </w:r>
      <w:r>
        <w:rPr>
          <w:rFonts w:ascii="Arial" w:hAnsi="Arial" w:cs="Arial"/>
          <w:sz w:val="22"/>
          <w:szCs w:val="22"/>
          <w:lang w:val="en-GB"/>
        </w:rPr>
        <w:t xml:space="preserve">The haematocrit stayed around 29-32% for most of the duration of chemotherapy. </w:t>
      </w:r>
    </w:p>
    <w:p w:rsidR="007400A8" w:rsidRPr="00AA7CD3" w:rsidRDefault="008F1AF0" w:rsidP="00C16A1B">
      <w:pPr>
        <w:jc w:val="both"/>
        <w:rPr>
          <w:rFonts w:ascii="Arial" w:hAnsi="Arial" w:cs="Arial"/>
          <w:sz w:val="22"/>
          <w:szCs w:val="22"/>
          <w:lang w:val="en-GB"/>
        </w:rPr>
      </w:pPr>
      <w:r w:rsidRPr="008A0BFF">
        <w:rPr>
          <w:rFonts w:ascii="Arial" w:hAnsi="Arial" w:cs="Arial"/>
          <w:b/>
          <w:bCs/>
          <w:sz w:val="22"/>
          <w:szCs w:val="22"/>
          <w:lang w:val="en-GB"/>
        </w:rPr>
        <w:t xml:space="preserve">Imaging after Chemotherapy: </w:t>
      </w:r>
      <w:r w:rsidRPr="008A0BFF">
        <w:rPr>
          <w:rFonts w:ascii="Arial" w:hAnsi="Arial" w:cs="Arial"/>
          <w:sz w:val="22"/>
          <w:szCs w:val="22"/>
          <w:lang w:val="en-GB"/>
        </w:rPr>
        <w:t>Result showed pancreatic head surgically absent, with peripancreatic inflammatory changes – likely due to operative fibrosis with no mass or calcification and no biliary dilatation. The body and tail of the pancreas are normal.</w:t>
      </w:r>
    </w:p>
    <w:p w:rsidR="008F1AF0" w:rsidRPr="00FA0054" w:rsidRDefault="008F1AF0" w:rsidP="00C16A1B">
      <w:pPr>
        <w:jc w:val="both"/>
        <w:rPr>
          <w:rFonts w:ascii="Arial" w:hAnsi="Arial" w:cs="Arial"/>
          <w:b/>
          <w:bCs/>
          <w:sz w:val="22"/>
          <w:szCs w:val="22"/>
          <w:lang w:val="en-GB"/>
        </w:rPr>
      </w:pPr>
      <w:r w:rsidRPr="00FA0054">
        <w:rPr>
          <w:rFonts w:ascii="Arial" w:hAnsi="Arial" w:cs="Arial"/>
          <w:b/>
          <w:bCs/>
          <w:sz w:val="22"/>
          <w:szCs w:val="22"/>
          <w:lang w:val="en-GB"/>
        </w:rPr>
        <w:t>Image after chemotherapy</w:t>
      </w:r>
    </w:p>
    <w:p w:rsidR="008F1AF0" w:rsidRPr="008A0BFF" w:rsidRDefault="008F1AF0" w:rsidP="00C16A1B">
      <w:pPr>
        <w:jc w:val="both"/>
        <w:rPr>
          <w:rFonts w:ascii="Arial" w:hAnsi="Arial" w:cs="Arial"/>
          <w:sz w:val="22"/>
          <w:szCs w:val="22"/>
          <w:lang w:val="en-GB"/>
        </w:rPr>
      </w:pPr>
    </w:p>
    <w:p w:rsidR="00C16A1B" w:rsidRDefault="008F1AF0" w:rsidP="00C16A1B">
      <w:pPr>
        <w:jc w:val="both"/>
        <w:rPr>
          <w:rFonts w:ascii="Arial" w:hAnsi="Arial" w:cs="Arial"/>
          <w:sz w:val="22"/>
          <w:szCs w:val="22"/>
          <w:lang w:val="en-GB"/>
        </w:rPr>
      </w:pPr>
      <w:r w:rsidRPr="008A0BFF">
        <w:rPr>
          <w:rFonts w:ascii="Arial" w:hAnsi="Arial" w:cs="Arial"/>
          <w:noProof/>
          <w:sz w:val="22"/>
          <w:szCs w:val="22"/>
          <w:lang w:val="en-GB"/>
        </w:rPr>
        <w:lastRenderedPageBreak/>
        <w:drawing>
          <wp:inline distT="0" distB="0" distL="0" distR="0" wp14:anchorId="5977FD3E" wp14:editId="6B3B074A">
            <wp:extent cx="5245100" cy="3238500"/>
            <wp:effectExtent l="0" t="0" r="0" b="0"/>
            <wp:docPr id="193076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64266" name=""/>
                    <pic:cNvPicPr/>
                  </pic:nvPicPr>
                  <pic:blipFill>
                    <a:blip r:embed="rId10"/>
                    <a:stretch>
                      <a:fillRect/>
                    </a:stretch>
                  </pic:blipFill>
                  <pic:spPr>
                    <a:xfrm>
                      <a:off x="0" y="0"/>
                      <a:ext cx="5245100" cy="3238500"/>
                    </a:xfrm>
                    <a:prstGeom prst="rect">
                      <a:avLst/>
                    </a:prstGeom>
                  </pic:spPr>
                </pic:pic>
              </a:graphicData>
            </a:graphic>
          </wp:inline>
        </w:drawing>
      </w:r>
    </w:p>
    <w:p w:rsidR="007914DC" w:rsidRPr="008A0BFF" w:rsidRDefault="007914DC" w:rsidP="00C16A1B">
      <w:pPr>
        <w:jc w:val="both"/>
        <w:rPr>
          <w:rFonts w:ascii="Arial" w:hAnsi="Arial" w:cs="Arial"/>
          <w:sz w:val="22"/>
          <w:szCs w:val="22"/>
          <w:lang w:val="en-GB"/>
        </w:rPr>
      </w:pPr>
    </w:p>
    <w:p w:rsidR="008F1AF0" w:rsidRPr="008A0BFF" w:rsidRDefault="007914DC" w:rsidP="00C16A1B">
      <w:pPr>
        <w:jc w:val="both"/>
        <w:rPr>
          <w:rFonts w:ascii="Arial" w:hAnsi="Arial" w:cs="Arial"/>
          <w:sz w:val="22"/>
          <w:szCs w:val="22"/>
          <w:lang w:val="en-GB"/>
        </w:rPr>
      </w:pPr>
      <w:r w:rsidRPr="007914DC">
        <w:rPr>
          <w:rFonts w:ascii="Arial" w:hAnsi="Arial" w:cs="Arial"/>
          <w:sz w:val="22"/>
          <w:szCs w:val="22"/>
          <w:lang w:val="en-GB"/>
        </w:rPr>
        <w:t>Fig. 4. Chemotherapy Image</w:t>
      </w:r>
    </w:p>
    <w:p w:rsidR="00C16A1B" w:rsidRPr="008A0BFF" w:rsidRDefault="00C16A1B" w:rsidP="00C16A1B">
      <w:pPr>
        <w:jc w:val="both"/>
        <w:rPr>
          <w:rFonts w:ascii="Arial" w:hAnsi="Arial" w:cs="Arial"/>
          <w:sz w:val="22"/>
          <w:szCs w:val="22"/>
          <w:lang w:val="en-GB"/>
        </w:rPr>
      </w:pPr>
    </w:p>
    <w:p w:rsidR="008F1AF0" w:rsidRPr="008A0BFF" w:rsidRDefault="008F1AF0" w:rsidP="00C16A1B">
      <w:pPr>
        <w:jc w:val="both"/>
        <w:rPr>
          <w:rFonts w:ascii="Arial" w:hAnsi="Arial" w:cs="Arial"/>
          <w:b/>
          <w:bCs/>
          <w:sz w:val="22"/>
          <w:szCs w:val="22"/>
          <w:lang w:val="en-GB"/>
        </w:rPr>
      </w:pPr>
      <w:r w:rsidRPr="008A0BFF">
        <w:rPr>
          <w:rFonts w:ascii="Arial" w:hAnsi="Arial" w:cs="Arial"/>
          <w:b/>
          <w:bCs/>
          <w:sz w:val="22"/>
          <w:szCs w:val="22"/>
          <w:lang w:val="en-GB"/>
        </w:rPr>
        <w:t>Discussion</w:t>
      </w:r>
    </w:p>
    <w:p w:rsidR="00FA0054" w:rsidRDefault="008F1AF0" w:rsidP="007400A8">
      <w:pPr>
        <w:spacing w:line="276" w:lineRule="auto"/>
        <w:jc w:val="both"/>
        <w:rPr>
          <w:rFonts w:ascii="Arial" w:hAnsi="Arial" w:cs="Arial"/>
          <w:sz w:val="22"/>
          <w:szCs w:val="22"/>
          <w:lang w:val="en-GB"/>
        </w:rPr>
      </w:pPr>
      <w:r w:rsidRPr="008A0BFF">
        <w:rPr>
          <w:rFonts w:ascii="Arial" w:hAnsi="Arial" w:cs="Arial"/>
          <w:sz w:val="22"/>
          <w:szCs w:val="22"/>
        </w:rPr>
        <w:t>Pancreatic head adenocarcinoma</w:t>
      </w:r>
      <w:r w:rsidRPr="008A0BFF">
        <w:rPr>
          <w:rFonts w:ascii="Arial" w:hAnsi="Arial" w:cs="Arial"/>
          <w:sz w:val="22"/>
          <w:szCs w:val="22"/>
          <w:lang w:val="en-GB"/>
        </w:rPr>
        <w:t xml:space="preserve"> of this patient presented with diarrhoea and subsequent obstruction with double duct sign leading to jaundice and pruritus. The obstruction impinged on part of the duodenum and part of the gall bladder leading to biliary drainage, which was circumvented by stenting.</w:t>
      </w:r>
      <w:r w:rsidR="00FA0054">
        <w:rPr>
          <w:rFonts w:ascii="Arial" w:hAnsi="Arial" w:cs="Arial"/>
          <w:sz w:val="22"/>
          <w:szCs w:val="22"/>
          <w:lang w:val="en-GB"/>
        </w:rPr>
        <w:t xml:space="preserve"> Following the Whipple procedure, histology revealed </w:t>
      </w:r>
      <w:r w:rsidR="00FA0054" w:rsidRPr="008A0BFF">
        <w:rPr>
          <w:rFonts w:ascii="Arial" w:hAnsi="Arial" w:cs="Arial"/>
          <w:sz w:val="22"/>
          <w:szCs w:val="22"/>
          <w:lang w:val="en-GB"/>
        </w:rPr>
        <w:t xml:space="preserve">well differentiated </w:t>
      </w:r>
      <w:r w:rsidR="00FA0054">
        <w:rPr>
          <w:rFonts w:ascii="Arial" w:hAnsi="Arial" w:cs="Arial"/>
          <w:sz w:val="22"/>
          <w:szCs w:val="22"/>
          <w:lang w:val="en-GB"/>
        </w:rPr>
        <w:t>a</w:t>
      </w:r>
      <w:r w:rsidR="00FA0054" w:rsidRPr="008A0BFF">
        <w:rPr>
          <w:rFonts w:ascii="Arial" w:hAnsi="Arial" w:cs="Arial"/>
          <w:sz w:val="22"/>
          <w:szCs w:val="22"/>
          <w:lang w:val="en-GB"/>
        </w:rPr>
        <w:t xml:space="preserve">denocarcinoma </w:t>
      </w:r>
      <w:r w:rsidR="00FA0054">
        <w:rPr>
          <w:rFonts w:ascii="Arial" w:hAnsi="Arial" w:cs="Arial"/>
          <w:sz w:val="22"/>
          <w:szCs w:val="22"/>
          <w:lang w:val="en-GB"/>
        </w:rPr>
        <w:t xml:space="preserve">of </w:t>
      </w:r>
      <w:r w:rsidR="00FA0054" w:rsidRPr="008A0BFF">
        <w:rPr>
          <w:rFonts w:ascii="Arial" w:hAnsi="Arial" w:cs="Arial"/>
          <w:sz w:val="22"/>
          <w:szCs w:val="22"/>
          <w:lang w:val="en-GB"/>
        </w:rPr>
        <w:t>at least stage Pt1aN0Mx, stage group-1A and gall bladder - chronic acalculous cholecystitis</w:t>
      </w:r>
      <w:r w:rsidR="00FA0054">
        <w:rPr>
          <w:rFonts w:ascii="Arial" w:hAnsi="Arial" w:cs="Arial"/>
          <w:sz w:val="22"/>
          <w:szCs w:val="22"/>
          <w:lang w:val="en-GB"/>
        </w:rPr>
        <w:t xml:space="preserve"> (American Cancer Society, 2024; Canto, 2024)</w:t>
      </w:r>
    </w:p>
    <w:p w:rsidR="00FA0054" w:rsidRPr="00FA0054" w:rsidRDefault="00FA0054" w:rsidP="007400A8">
      <w:pPr>
        <w:spacing w:line="276" w:lineRule="auto"/>
        <w:jc w:val="both"/>
        <w:rPr>
          <w:rFonts w:ascii="Arial" w:hAnsi="Arial" w:cs="Arial"/>
          <w:sz w:val="10"/>
          <w:szCs w:val="10"/>
          <w:lang w:val="en-GB"/>
        </w:rPr>
      </w:pPr>
    </w:p>
    <w:p w:rsidR="008F1AF0" w:rsidRPr="006B48F6" w:rsidRDefault="00FA0054" w:rsidP="007400A8">
      <w:pPr>
        <w:spacing w:line="276" w:lineRule="auto"/>
        <w:jc w:val="both"/>
        <w:rPr>
          <w:rFonts w:ascii="Arial" w:hAnsi="Arial" w:cs="Arial"/>
          <w:sz w:val="22"/>
          <w:szCs w:val="22"/>
          <w:lang w:val="en-GB"/>
        </w:rPr>
      </w:pPr>
      <w:r>
        <w:rPr>
          <w:rFonts w:ascii="Arial" w:hAnsi="Arial" w:cs="Arial"/>
          <w:sz w:val="22"/>
          <w:szCs w:val="22"/>
          <w:lang w:val="en-GB"/>
        </w:rPr>
        <w:t>Chemotherapy of 6 cycles involving 12 sessions fortnightly with NAB-paclitaxel (200mg) and gemcitabine-based (1500mg) drug regimen. Dose adjustment was done using the eGFR at 50ml/min This combination therapy of surgery and chemotherapy proved successful</w:t>
      </w:r>
      <w:r w:rsidR="006B48F6">
        <w:rPr>
          <w:rFonts w:ascii="Arial" w:hAnsi="Arial" w:cs="Arial"/>
          <w:sz w:val="22"/>
          <w:szCs w:val="22"/>
          <w:lang w:val="en-GB"/>
        </w:rPr>
        <w:t xml:space="preserve"> (Porter </w:t>
      </w:r>
      <w:r w:rsidR="006B48F6">
        <w:rPr>
          <w:rFonts w:ascii="Arial" w:hAnsi="Arial" w:cs="Arial"/>
          <w:i/>
          <w:iCs/>
          <w:sz w:val="22"/>
          <w:szCs w:val="22"/>
          <w:lang w:val="en-GB"/>
        </w:rPr>
        <w:t xml:space="preserve">et al., </w:t>
      </w:r>
      <w:r w:rsidR="006B48F6">
        <w:rPr>
          <w:rFonts w:ascii="Arial" w:hAnsi="Arial" w:cs="Arial"/>
          <w:sz w:val="22"/>
          <w:szCs w:val="22"/>
          <w:lang w:val="en-GB"/>
        </w:rPr>
        <w:t>2014)</w:t>
      </w:r>
    </w:p>
    <w:p w:rsidR="00FA0054" w:rsidRPr="00FA0054" w:rsidRDefault="00FA0054" w:rsidP="007400A8">
      <w:pPr>
        <w:spacing w:line="276" w:lineRule="auto"/>
        <w:jc w:val="both"/>
        <w:rPr>
          <w:rFonts w:ascii="Arial" w:hAnsi="Arial" w:cs="Arial"/>
          <w:b/>
          <w:bCs/>
          <w:sz w:val="14"/>
          <w:szCs w:val="14"/>
          <w:lang w:val="en-GB"/>
        </w:rPr>
      </w:pPr>
    </w:p>
    <w:p w:rsidR="008F1AF0" w:rsidRPr="00FA0054" w:rsidRDefault="008F1AF0" w:rsidP="007400A8">
      <w:pPr>
        <w:spacing w:line="276" w:lineRule="auto"/>
        <w:jc w:val="both"/>
        <w:rPr>
          <w:rFonts w:ascii="Arial" w:hAnsi="Arial" w:cs="Arial"/>
          <w:sz w:val="22"/>
          <w:szCs w:val="22"/>
          <w:lang w:val="en-GB"/>
        </w:rPr>
      </w:pPr>
      <w:r w:rsidRPr="008A0BFF">
        <w:rPr>
          <w:rFonts w:ascii="Arial" w:hAnsi="Arial" w:cs="Arial"/>
          <w:sz w:val="22"/>
          <w:szCs w:val="22"/>
          <w:lang w:val="en-GB"/>
        </w:rPr>
        <w:t>Early diagnosis for pancreatic adenocarcinoma is difficult due to the fact that it presents with non-specific and generalize</w:t>
      </w:r>
      <w:r w:rsidR="00FA0054">
        <w:rPr>
          <w:rFonts w:ascii="Arial" w:hAnsi="Arial" w:cs="Arial"/>
          <w:sz w:val="22"/>
          <w:szCs w:val="22"/>
          <w:lang w:val="en-GB"/>
        </w:rPr>
        <w:t>d</w:t>
      </w:r>
      <w:r w:rsidRPr="008A0BFF">
        <w:rPr>
          <w:rFonts w:ascii="Arial" w:hAnsi="Arial" w:cs="Arial"/>
          <w:sz w:val="22"/>
          <w:szCs w:val="22"/>
          <w:lang w:val="en-GB"/>
        </w:rPr>
        <w:t xml:space="preserve"> symptoms, however, p</w:t>
      </w:r>
      <w:r w:rsidRPr="008A0BFF">
        <w:rPr>
          <w:rFonts w:ascii="Arial" w:hAnsi="Arial" w:cs="Arial"/>
          <w:sz w:val="22"/>
          <w:szCs w:val="22"/>
        </w:rPr>
        <w:t>ancreaticoduodenectomy</w:t>
      </w:r>
      <w:r w:rsidRPr="008A0BFF">
        <w:rPr>
          <w:rFonts w:ascii="Arial" w:hAnsi="Arial" w:cs="Arial"/>
          <w:sz w:val="22"/>
          <w:szCs w:val="22"/>
          <w:lang w:val="en-GB"/>
        </w:rPr>
        <w:t xml:space="preserve"> (Whipple’s procedure) is the recommended procedure especially for well differentiated cells. Post-surgery survival is achieved by adjuvant therapy such as chemotherapy with NAB paclitaxel-gemcitabine regimen</w:t>
      </w:r>
      <w:r w:rsidR="00FA0054">
        <w:rPr>
          <w:rFonts w:ascii="Arial" w:hAnsi="Arial" w:cs="Arial"/>
          <w:sz w:val="22"/>
          <w:szCs w:val="22"/>
          <w:lang w:val="en-GB"/>
        </w:rPr>
        <w:t xml:space="preserve"> (</w:t>
      </w:r>
      <w:proofErr w:type="spellStart"/>
      <w:r w:rsidR="00FA0054">
        <w:rPr>
          <w:rFonts w:ascii="Arial" w:hAnsi="Arial" w:cs="Arial"/>
          <w:sz w:val="22"/>
          <w:szCs w:val="22"/>
          <w:lang w:val="en-GB"/>
        </w:rPr>
        <w:t>Tempero</w:t>
      </w:r>
      <w:proofErr w:type="spellEnd"/>
      <w:r w:rsidR="00FA0054">
        <w:rPr>
          <w:rFonts w:ascii="Arial" w:hAnsi="Arial" w:cs="Arial"/>
          <w:sz w:val="22"/>
          <w:szCs w:val="22"/>
          <w:lang w:val="en-GB"/>
        </w:rPr>
        <w:t xml:space="preserve"> </w:t>
      </w:r>
      <w:r w:rsidR="00FA0054">
        <w:rPr>
          <w:rFonts w:ascii="Arial" w:hAnsi="Arial" w:cs="Arial"/>
          <w:i/>
          <w:iCs/>
          <w:sz w:val="22"/>
          <w:szCs w:val="22"/>
          <w:lang w:val="en-GB"/>
        </w:rPr>
        <w:t xml:space="preserve">et al., </w:t>
      </w:r>
      <w:r w:rsidR="00FA0054">
        <w:rPr>
          <w:rFonts w:ascii="Arial" w:hAnsi="Arial" w:cs="Arial"/>
          <w:sz w:val="22"/>
          <w:szCs w:val="22"/>
          <w:lang w:val="en-GB"/>
        </w:rPr>
        <w:t>2017).</w:t>
      </w:r>
    </w:p>
    <w:p w:rsidR="00FA0054" w:rsidRPr="00FA0054" w:rsidRDefault="00FA0054" w:rsidP="007400A8">
      <w:pPr>
        <w:spacing w:line="276" w:lineRule="auto"/>
        <w:jc w:val="both"/>
        <w:rPr>
          <w:rFonts w:ascii="Arial" w:hAnsi="Arial" w:cs="Arial"/>
          <w:sz w:val="12"/>
          <w:szCs w:val="12"/>
          <w:lang w:val="en-GB"/>
        </w:rPr>
      </w:pPr>
    </w:p>
    <w:p w:rsidR="008F1AF0" w:rsidRPr="006B48F6" w:rsidRDefault="008F1AF0" w:rsidP="006B48F6">
      <w:pPr>
        <w:spacing w:before="240" w:line="276" w:lineRule="auto"/>
        <w:rPr>
          <w:rFonts w:ascii="Arial" w:hAnsi="Arial" w:cs="Arial"/>
          <w:sz w:val="22"/>
          <w:szCs w:val="22"/>
          <w:lang w:val="en-GB"/>
        </w:rPr>
      </w:pPr>
      <w:r w:rsidRPr="008A0BFF">
        <w:rPr>
          <w:rFonts w:ascii="Arial" w:hAnsi="Arial" w:cs="Arial"/>
          <w:sz w:val="22"/>
          <w:szCs w:val="22"/>
        </w:rPr>
        <w:t xml:space="preserve">A multidisciplinary </w:t>
      </w:r>
      <w:r w:rsidRPr="008A0BFF">
        <w:rPr>
          <w:rFonts w:ascii="Arial" w:hAnsi="Arial" w:cs="Arial"/>
          <w:sz w:val="22"/>
          <w:szCs w:val="22"/>
          <w:lang w:val="en-GB"/>
        </w:rPr>
        <w:t>protocol with</w:t>
      </w:r>
      <w:r w:rsidRPr="008A0BFF">
        <w:rPr>
          <w:rFonts w:ascii="Arial" w:hAnsi="Arial" w:cs="Arial"/>
          <w:sz w:val="22"/>
          <w:szCs w:val="22"/>
        </w:rPr>
        <w:t xml:space="preserve"> radiologists, </w:t>
      </w:r>
      <w:r w:rsidRPr="008A0BFF">
        <w:rPr>
          <w:rFonts w:ascii="Arial" w:hAnsi="Arial" w:cs="Arial"/>
          <w:sz w:val="22"/>
          <w:szCs w:val="22"/>
          <w:lang w:val="en-GB"/>
        </w:rPr>
        <w:t xml:space="preserve">medical laboratory scientists, </w:t>
      </w:r>
      <w:r w:rsidRPr="008A0BFF">
        <w:rPr>
          <w:rFonts w:ascii="Arial" w:hAnsi="Arial" w:cs="Arial"/>
          <w:sz w:val="22"/>
          <w:szCs w:val="22"/>
        </w:rPr>
        <w:t xml:space="preserve">surgeons, and gastroenterologists is supported by </w:t>
      </w:r>
      <w:r w:rsidRPr="008A0BFF">
        <w:rPr>
          <w:rFonts w:ascii="Arial" w:hAnsi="Arial" w:cs="Arial"/>
          <w:sz w:val="22"/>
          <w:szCs w:val="22"/>
          <w:lang w:val="en-GB"/>
        </w:rPr>
        <w:t>current study</w:t>
      </w:r>
      <w:r w:rsidRPr="008A0BFF">
        <w:rPr>
          <w:rFonts w:ascii="Arial" w:hAnsi="Arial" w:cs="Arial"/>
          <w:sz w:val="22"/>
          <w:szCs w:val="22"/>
        </w:rPr>
        <w:t xml:space="preserve"> in order to maximise the type and timing of intervention</w:t>
      </w:r>
      <w:r w:rsidR="006B48F6">
        <w:rPr>
          <w:rFonts w:ascii="Arial" w:hAnsi="Arial" w:cs="Arial"/>
          <w:sz w:val="22"/>
          <w:szCs w:val="22"/>
          <w:lang w:val="en-GB"/>
        </w:rPr>
        <w:t xml:space="preserve"> (Yao </w:t>
      </w:r>
      <w:r w:rsidR="006B48F6">
        <w:rPr>
          <w:rFonts w:ascii="Arial" w:hAnsi="Arial" w:cs="Arial"/>
          <w:i/>
          <w:iCs/>
          <w:sz w:val="22"/>
          <w:szCs w:val="22"/>
          <w:lang w:val="en-GB"/>
        </w:rPr>
        <w:t xml:space="preserve">et al., </w:t>
      </w:r>
      <w:r w:rsidR="006B48F6">
        <w:rPr>
          <w:rFonts w:ascii="Arial" w:hAnsi="Arial" w:cs="Arial"/>
          <w:sz w:val="22"/>
          <w:szCs w:val="22"/>
          <w:lang w:val="en-GB"/>
        </w:rPr>
        <w:t>2023).</w:t>
      </w:r>
    </w:p>
    <w:p w:rsidR="008F1AF0" w:rsidRPr="008A0BFF" w:rsidRDefault="008F1AF0" w:rsidP="007400A8">
      <w:pPr>
        <w:spacing w:line="276" w:lineRule="auto"/>
        <w:jc w:val="both"/>
        <w:rPr>
          <w:rFonts w:ascii="Arial" w:hAnsi="Arial" w:cs="Arial"/>
          <w:sz w:val="22"/>
          <w:szCs w:val="22"/>
          <w:lang w:val="en-GB"/>
        </w:rPr>
      </w:pPr>
    </w:p>
    <w:p w:rsidR="008F1AF0" w:rsidRPr="008A0BFF" w:rsidRDefault="008F1AF0" w:rsidP="00C16A1B">
      <w:pPr>
        <w:jc w:val="both"/>
        <w:rPr>
          <w:rFonts w:ascii="Arial" w:hAnsi="Arial" w:cs="Arial"/>
          <w:b/>
          <w:bCs/>
          <w:sz w:val="22"/>
          <w:szCs w:val="22"/>
          <w:lang w:val="en-GB"/>
        </w:rPr>
      </w:pPr>
      <w:r w:rsidRPr="008A0BFF">
        <w:rPr>
          <w:rFonts w:ascii="Arial" w:hAnsi="Arial" w:cs="Arial"/>
          <w:b/>
          <w:bCs/>
          <w:sz w:val="22"/>
          <w:szCs w:val="22"/>
          <w:lang w:val="en-GB"/>
        </w:rPr>
        <w:t>Conclusion</w:t>
      </w:r>
    </w:p>
    <w:p w:rsidR="008F1AF0" w:rsidRDefault="00AA7CD3" w:rsidP="007400A8">
      <w:pPr>
        <w:spacing w:line="276" w:lineRule="auto"/>
        <w:jc w:val="both"/>
        <w:rPr>
          <w:rFonts w:ascii="Arial" w:hAnsi="Arial" w:cs="Arial"/>
          <w:sz w:val="22"/>
          <w:szCs w:val="22"/>
          <w:lang w:val="en-GB"/>
        </w:rPr>
      </w:pPr>
      <w:r w:rsidRPr="008A0BFF">
        <w:rPr>
          <w:rFonts w:ascii="Arial" w:hAnsi="Arial" w:cs="Arial"/>
          <w:sz w:val="22"/>
          <w:szCs w:val="22"/>
          <w:lang w:val="en-GB"/>
        </w:rPr>
        <w:t>T</w:t>
      </w:r>
      <w:r w:rsidR="008F1AF0" w:rsidRPr="008A0BFF">
        <w:rPr>
          <w:rFonts w:ascii="Arial" w:hAnsi="Arial" w:cs="Arial"/>
          <w:sz w:val="22"/>
          <w:szCs w:val="22"/>
          <w:lang w:val="en-GB"/>
        </w:rPr>
        <w:t>imely information</w:t>
      </w:r>
      <w:r>
        <w:rPr>
          <w:rFonts w:ascii="Arial" w:hAnsi="Arial" w:cs="Arial"/>
          <w:sz w:val="22"/>
          <w:szCs w:val="22"/>
          <w:lang w:val="en-GB"/>
        </w:rPr>
        <w:t xml:space="preserve"> and education</w:t>
      </w:r>
      <w:r w:rsidR="00B44829" w:rsidRPr="008A0BFF">
        <w:rPr>
          <w:rFonts w:ascii="Arial" w:hAnsi="Arial" w:cs="Arial"/>
          <w:sz w:val="22"/>
          <w:szCs w:val="22"/>
          <w:lang w:val="en-GB"/>
        </w:rPr>
        <w:t>, early hospital visit</w:t>
      </w:r>
      <w:r>
        <w:rPr>
          <w:rFonts w:ascii="Arial" w:hAnsi="Arial" w:cs="Arial"/>
          <w:sz w:val="22"/>
          <w:szCs w:val="22"/>
          <w:lang w:val="en-GB"/>
        </w:rPr>
        <w:t>s</w:t>
      </w:r>
      <w:r w:rsidR="008F1AF0" w:rsidRPr="008A0BFF">
        <w:rPr>
          <w:rFonts w:ascii="Arial" w:hAnsi="Arial" w:cs="Arial"/>
          <w:sz w:val="22"/>
          <w:szCs w:val="22"/>
          <w:lang w:val="en-GB"/>
        </w:rPr>
        <w:t xml:space="preserve"> and early diagnosis, biliary drainage via stenting where applicable and the gold standard of p</w:t>
      </w:r>
      <w:r w:rsidR="008F1AF0" w:rsidRPr="008A0BFF">
        <w:rPr>
          <w:rFonts w:ascii="Arial" w:hAnsi="Arial" w:cs="Arial"/>
          <w:sz w:val="22"/>
          <w:szCs w:val="22"/>
        </w:rPr>
        <w:t>ancreaticoduodenectomy</w:t>
      </w:r>
      <w:r w:rsidR="008F1AF0" w:rsidRPr="008A0BFF">
        <w:rPr>
          <w:rFonts w:ascii="Arial" w:hAnsi="Arial" w:cs="Arial"/>
          <w:sz w:val="22"/>
          <w:szCs w:val="22"/>
          <w:lang w:val="en-GB"/>
        </w:rPr>
        <w:t xml:space="preserve"> (Whipple’s procedure) can lead to successful outcome</w:t>
      </w:r>
      <w:r w:rsidR="007400A8">
        <w:rPr>
          <w:rFonts w:ascii="Arial" w:hAnsi="Arial" w:cs="Arial"/>
          <w:sz w:val="22"/>
          <w:szCs w:val="22"/>
          <w:lang w:val="en-GB"/>
        </w:rPr>
        <w:t xml:space="preserve"> even in resource limited setting</w:t>
      </w:r>
      <w:r>
        <w:rPr>
          <w:rFonts w:ascii="Arial" w:hAnsi="Arial" w:cs="Arial"/>
          <w:sz w:val="22"/>
          <w:szCs w:val="22"/>
          <w:lang w:val="en-GB"/>
        </w:rPr>
        <w:t xml:space="preserve"> for cases that </w:t>
      </w:r>
      <w:r>
        <w:rPr>
          <w:rFonts w:ascii="Arial" w:hAnsi="Arial" w:cs="Arial"/>
          <w:sz w:val="22"/>
          <w:szCs w:val="22"/>
          <w:lang w:val="en-GB"/>
        </w:rPr>
        <w:lastRenderedPageBreak/>
        <w:t xml:space="preserve">presents as </w:t>
      </w:r>
      <w:r w:rsidRPr="008A0BFF">
        <w:rPr>
          <w:rFonts w:ascii="Arial" w:hAnsi="Arial" w:cs="Arial"/>
          <w:sz w:val="22"/>
          <w:szCs w:val="22"/>
          <w:lang w:val="en-GB"/>
        </w:rPr>
        <w:t xml:space="preserve">tumour head of pancreas presenting as </w:t>
      </w:r>
      <w:r w:rsidRPr="008A0BFF">
        <w:rPr>
          <w:rFonts w:ascii="Arial" w:hAnsi="Arial" w:cs="Arial"/>
          <w:sz w:val="22"/>
          <w:szCs w:val="22"/>
        </w:rPr>
        <w:t>intrahepatic and extrahepatic duct dilatation</w:t>
      </w:r>
      <w:r>
        <w:rPr>
          <w:rFonts w:ascii="Arial" w:hAnsi="Arial" w:cs="Arial"/>
          <w:sz w:val="22"/>
          <w:szCs w:val="22"/>
          <w:lang w:val="en-GB"/>
        </w:rPr>
        <w:t>.</w:t>
      </w:r>
    </w:p>
    <w:p w:rsidR="00AA7CD3" w:rsidRPr="00AA7CD3" w:rsidRDefault="00AA7CD3" w:rsidP="007400A8">
      <w:pPr>
        <w:spacing w:line="276" w:lineRule="auto"/>
        <w:jc w:val="both"/>
        <w:rPr>
          <w:rFonts w:ascii="Arial" w:hAnsi="Arial" w:cs="Arial"/>
          <w:sz w:val="10"/>
          <w:szCs w:val="10"/>
          <w:lang w:val="en-GB"/>
        </w:rPr>
      </w:pPr>
    </w:p>
    <w:p w:rsidR="00AA7CD3" w:rsidRDefault="00AA7CD3" w:rsidP="007400A8">
      <w:pPr>
        <w:spacing w:line="276" w:lineRule="auto"/>
        <w:jc w:val="both"/>
        <w:rPr>
          <w:rFonts w:ascii="Arial" w:hAnsi="Arial" w:cs="Arial"/>
          <w:b/>
          <w:bCs/>
          <w:sz w:val="22"/>
          <w:szCs w:val="22"/>
          <w:lang w:val="en-GB"/>
        </w:rPr>
      </w:pPr>
      <w:r w:rsidRPr="00AA7CD3">
        <w:rPr>
          <w:rFonts w:ascii="Arial" w:hAnsi="Arial" w:cs="Arial"/>
          <w:b/>
          <w:bCs/>
          <w:sz w:val="22"/>
          <w:szCs w:val="22"/>
          <w:lang w:val="en-GB"/>
        </w:rPr>
        <w:t>Limitations of the Study</w:t>
      </w:r>
    </w:p>
    <w:p w:rsidR="00AA7CD3" w:rsidRDefault="00AA7CD3" w:rsidP="007400A8">
      <w:pPr>
        <w:spacing w:line="276" w:lineRule="auto"/>
        <w:jc w:val="both"/>
        <w:rPr>
          <w:rFonts w:ascii="Arial" w:hAnsi="Arial" w:cs="Arial"/>
          <w:sz w:val="22"/>
          <w:szCs w:val="22"/>
          <w:lang w:val="en-GB"/>
        </w:rPr>
      </w:pPr>
      <w:r w:rsidRPr="00AA7CD3">
        <w:rPr>
          <w:rFonts w:ascii="Arial" w:hAnsi="Arial" w:cs="Arial"/>
          <w:sz w:val="22"/>
          <w:szCs w:val="22"/>
          <w:lang w:val="en-GB"/>
        </w:rPr>
        <w:t xml:space="preserve">This is </w:t>
      </w:r>
      <w:r>
        <w:rPr>
          <w:rFonts w:ascii="Arial" w:hAnsi="Arial" w:cs="Arial"/>
          <w:sz w:val="22"/>
          <w:szCs w:val="22"/>
          <w:lang w:val="en-GB"/>
        </w:rPr>
        <w:t>a case study involving one patient, which makes it difficult to use the result to a larger population, that may have variable results due to variations in patient characteristics, tumour biology etc. Similarly, the capacity to evaluate long-term outcomes including recurrence, survival rate, and quality of life may be limited.</w:t>
      </w:r>
    </w:p>
    <w:p w:rsidR="00AA7CD3" w:rsidRPr="00AA7CD3" w:rsidRDefault="00AA7CD3" w:rsidP="007400A8">
      <w:pPr>
        <w:spacing w:line="276" w:lineRule="auto"/>
        <w:jc w:val="both"/>
        <w:rPr>
          <w:rFonts w:ascii="Arial" w:hAnsi="Arial" w:cs="Arial"/>
          <w:sz w:val="12"/>
          <w:szCs w:val="12"/>
          <w:lang w:val="en-GB"/>
        </w:rPr>
      </w:pPr>
    </w:p>
    <w:p w:rsidR="00C53E29" w:rsidRDefault="00C53E29" w:rsidP="00C16A1B">
      <w:pPr>
        <w:jc w:val="both"/>
        <w:rPr>
          <w:rFonts w:ascii="Arial" w:hAnsi="Arial" w:cs="Arial"/>
          <w:b/>
          <w:bCs/>
          <w:sz w:val="22"/>
          <w:szCs w:val="22"/>
          <w:lang w:val="en-GB"/>
        </w:rPr>
      </w:pPr>
      <w:r w:rsidRPr="00C53E29">
        <w:rPr>
          <w:rFonts w:ascii="Arial" w:hAnsi="Arial" w:cs="Arial"/>
          <w:b/>
          <w:bCs/>
          <w:sz w:val="22"/>
          <w:szCs w:val="22"/>
          <w:lang w:val="en-GB"/>
        </w:rPr>
        <w:t xml:space="preserve">Ethical Approval </w:t>
      </w:r>
    </w:p>
    <w:p w:rsidR="00C53E29" w:rsidRPr="00C53E29" w:rsidRDefault="00C53E29" w:rsidP="007400A8">
      <w:pPr>
        <w:spacing w:line="276" w:lineRule="auto"/>
        <w:jc w:val="both"/>
        <w:rPr>
          <w:rFonts w:ascii="Arial" w:hAnsi="Arial" w:cs="Arial"/>
          <w:b/>
          <w:bCs/>
          <w:i/>
          <w:iCs/>
          <w:sz w:val="22"/>
          <w:szCs w:val="22"/>
          <w:lang w:val="en-GB"/>
        </w:rPr>
      </w:pPr>
      <w:r w:rsidRPr="00C53E29">
        <w:rPr>
          <w:rFonts w:ascii="Arial" w:hAnsi="Arial" w:cs="Arial"/>
          <w:sz w:val="22"/>
          <w:szCs w:val="22"/>
          <w:shd w:val="clear" w:color="auto" w:fill="FFFFFF"/>
        </w:rPr>
        <w:t xml:space="preserve">Ethical  approval  was obtained </w:t>
      </w:r>
      <w:r>
        <w:rPr>
          <w:rFonts w:ascii="Arial" w:hAnsi="Arial" w:cs="Arial"/>
          <w:sz w:val="22"/>
          <w:szCs w:val="22"/>
          <w:shd w:val="clear" w:color="auto" w:fill="FFFFFF"/>
          <w:lang w:val="en-GB"/>
        </w:rPr>
        <w:t>from the</w:t>
      </w:r>
      <w:r w:rsidRPr="00C53E29">
        <w:rPr>
          <w:rFonts w:ascii="Arial" w:hAnsi="Arial" w:cs="Arial"/>
          <w:sz w:val="22"/>
          <w:szCs w:val="22"/>
          <w:shd w:val="clear" w:color="auto" w:fill="FFFFFF"/>
        </w:rPr>
        <w:t xml:space="preserve"> University    of    Port    Harcourt Teaching    Hospital    Health</w:t>
      </w:r>
      <w:r w:rsidR="00AA7CD3">
        <w:rPr>
          <w:rFonts w:ascii="Arial" w:hAnsi="Arial" w:cs="Arial"/>
          <w:sz w:val="22"/>
          <w:szCs w:val="22"/>
          <w:shd w:val="clear" w:color="auto" w:fill="FFFFFF"/>
          <w:lang w:val="en-GB"/>
        </w:rPr>
        <w:t xml:space="preserve"> </w:t>
      </w:r>
      <w:r w:rsidRPr="00C53E29">
        <w:rPr>
          <w:rFonts w:ascii="Arial" w:hAnsi="Arial" w:cs="Arial"/>
          <w:sz w:val="22"/>
          <w:szCs w:val="22"/>
          <w:shd w:val="clear" w:color="auto" w:fill="FFFFFF"/>
        </w:rPr>
        <w:t>Research  Ethics Committee</w:t>
      </w:r>
      <w:r>
        <w:rPr>
          <w:rFonts w:ascii="Arial" w:hAnsi="Arial" w:cs="Arial"/>
          <w:sz w:val="22"/>
          <w:szCs w:val="22"/>
          <w:shd w:val="clear" w:color="auto" w:fill="FFFFFF"/>
          <w:lang w:val="en-GB"/>
        </w:rPr>
        <w:t>, with</w:t>
      </w:r>
      <w:r w:rsidRPr="00C53E29">
        <w:rPr>
          <w:rFonts w:ascii="Arial" w:hAnsi="Arial" w:cs="Arial"/>
          <w:sz w:val="22"/>
          <w:szCs w:val="22"/>
          <w:lang w:val="en-GB"/>
        </w:rPr>
        <w:t xml:space="preserve"> </w:t>
      </w:r>
      <w:r>
        <w:rPr>
          <w:rFonts w:ascii="Arial" w:hAnsi="Arial" w:cs="Arial"/>
          <w:sz w:val="22"/>
          <w:szCs w:val="22"/>
          <w:lang w:val="en-GB"/>
        </w:rPr>
        <w:t xml:space="preserve">reference number </w:t>
      </w:r>
      <w:r w:rsidRPr="00C53E29">
        <w:rPr>
          <w:rFonts w:ascii="Arial" w:hAnsi="Arial" w:cs="Arial"/>
          <w:b/>
          <w:bCs/>
          <w:i/>
          <w:iCs/>
          <w:sz w:val="22"/>
          <w:szCs w:val="22"/>
          <w:lang w:val="en-GB"/>
        </w:rPr>
        <w:t>UPTH/ADM/91/S.11/</w:t>
      </w:r>
      <w:proofErr w:type="spellStart"/>
      <w:r w:rsidRPr="00C53E29">
        <w:rPr>
          <w:rFonts w:ascii="Arial" w:hAnsi="Arial" w:cs="Arial"/>
          <w:b/>
          <w:bCs/>
          <w:i/>
          <w:iCs/>
          <w:sz w:val="22"/>
          <w:szCs w:val="22"/>
          <w:lang w:val="en-GB"/>
        </w:rPr>
        <w:t>Vol.XI</w:t>
      </w:r>
      <w:proofErr w:type="spellEnd"/>
      <w:r w:rsidRPr="00C53E29">
        <w:rPr>
          <w:rFonts w:ascii="Arial" w:hAnsi="Arial" w:cs="Arial"/>
          <w:b/>
          <w:bCs/>
          <w:i/>
          <w:iCs/>
          <w:sz w:val="22"/>
          <w:szCs w:val="22"/>
          <w:lang w:val="en-GB"/>
        </w:rPr>
        <w:t>/19</w:t>
      </w:r>
      <w:r>
        <w:rPr>
          <w:rFonts w:ascii="Arial" w:hAnsi="Arial" w:cs="Arial"/>
          <w:b/>
          <w:bCs/>
          <w:i/>
          <w:iCs/>
          <w:sz w:val="22"/>
          <w:szCs w:val="22"/>
          <w:lang w:val="en-GB"/>
        </w:rPr>
        <w:t>63.</w:t>
      </w:r>
    </w:p>
    <w:p w:rsidR="00C53E29" w:rsidRPr="00AA7CD3" w:rsidRDefault="00C53E29" w:rsidP="00C16A1B">
      <w:pPr>
        <w:jc w:val="both"/>
        <w:rPr>
          <w:rFonts w:ascii="Arial" w:hAnsi="Arial" w:cs="Arial"/>
          <w:b/>
          <w:bCs/>
          <w:sz w:val="12"/>
          <w:szCs w:val="12"/>
          <w:lang w:val="en-GB"/>
        </w:rPr>
      </w:pPr>
    </w:p>
    <w:p w:rsidR="008A0BFF" w:rsidRPr="00C53E29" w:rsidRDefault="008A0BFF" w:rsidP="00C16A1B">
      <w:pPr>
        <w:jc w:val="both"/>
        <w:rPr>
          <w:rFonts w:ascii="Arial" w:hAnsi="Arial" w:cs="Arial"/>
          <w:b/>
          <w:bCs/>
          <w:sz w:val="22"/>
          <w:szCs w:val="22"/>
          <w:lang w:val="en-GB"/>
        </w:rPr>
      </w:pPr>
      <w:r w:rsidRPr="00C53E29">
        <w:rPr>
          <w:rFonts w:ascii="Arial" w:hAnsi="Arial" w:cs="Arial"/>
          <w:b/>
          <w:bCs/>
          <w:sz w:val="22"/>
          <w:szCs w:val="22"/>
          <w:lang w:val="en-GB"/>
        </w:rPr>
        <w:t>Consent</w:t>
      </w:r>
    </w:p>
    <w:p w:rsidR="008A0BFF" w:rsidRDefault="008A0BFF" w:rsidP="008A0B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GB" w:eastAsia="en-US"/>
          <w14:ligatures w14:val="standardContextual"/>
        </w:rPr>
      </w:pPr>
      <w:r w:rsidRPr="008A0BFF">
        <w:rPr>
          <w:rFonts w:ascii="Arial" w:eastAsiaTheme="minorHAnsi" w:hAnsi="Arial" w:cs="Arial"/>
          <w:color w:val="000000"/>
          <w:sz w:val="22"/>
          <w:szCs w:val="22"/>
          <w:lang w:val="en-GB" w:eastAsia="en-US"/>
          <w14:ligatures w14:val="standardContextual"/>
        </w:rPr>
        <w:t>A well written informed consent document was</w:t>
      </w:r>
      <w:r>
        <w:rPr>
          <w:rFonts w:ascii="Arial" w:eastAsiaTheme="minorHAnsi" w:hAnsi="Arial" w:cs="Arial"/>
          <w:color w:val="000000"/>
          <w:sz w:val="22"/>
          <w:szCs w:val="22"/>
          <w:lang w:val="en-GB" w:eastAsia="en-US"/>
          <w14:ligatures w14:val="standardContextual"/>
        </w:rPr>
        <w:t xml:space="preserve"> </w:t>
      </w:r>
      <w:r w:rsidRPr="008A0BFF">
        <w:rPr>
          <w:rFonts w:ascii="Arial" w:eastAsiaTheme="minorHAnsi" w:hAnsi="Arial" w:cs="Arial"/>
          <w:color w:val="000000"/>
          <w:sz w:val="22"/>
          <w:szCs w:val="22"/>
          <w:lang w:val="en-GB" w:eastAsia="en-US"/>
          <w14:ligatures w14:val="standardContextual"/>
        </w:rPr>
        <w:t xml:space="preserve">duly read and signed by the participant </w:t>
      </w:r>
    </w:p>
    <w:p w:rsidR="008A0BFF" w:rsidRPr="008A0BFF" w:rsidRDefault="008A0BFF" w:rsidP="008A0B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GB" w:eastAsia="en-US"/>
          <w14:ligatures w14:val="standardContextual"/>
        </w:rPr>
      </w:pPr>
    </w:p>
    <w:p w:rsidR="008F1AF0" w:rsidRPr="008A0BFF" w:rsidRDefault="003D2EDC" w:rsidP="00C16A1B">
      <w:pPr>
        <w:jc w:val="both"/>
        <w:rPr>
          <w:rFonts w:ascii="Arial" w:hAnsi="Arial" w:cs="Arial"/>
          <w:b/>
          <w:bCs/>
          <w:sz w:val="22"/>
          <w:szCs w:val="22"/>
          <w:lang w:val="en-GB"/>
        </w:rPr>
      </w:pPr>
      <w:r w:rsidRPr="008A0BFF">
        <w:rPr>
          <w:rFonts w:ascii="Arial" w:hAnsi="Arial" w:cs="Arial"/>
          <w:b/>
          <w:bCs/>
          <w:sz w:val="22"/>
          <w:szCs w:val="22"/>
          <w:lang w:val="en-GB"/>
        </w:rPr>
        <w:t>Acknowledgement</w:t>
      </w:r>
    </w:p>
    <w:p w:rsidR="003D2EDC" w:rsidRPr="008A0BFF" w:rsidRDefault="003D2EDC" w:rsidP="00C16A1B">
      <w:pPr>
        <w:jc w:val="both"/>
        <w:rPr>
          <w:rFonts w:ascii="Arial" w:hAnsi="Arial" w:cs="Arial"/>
          <w:sz w:val="22"/>
          <w:szCs w:val="22"/>
          <w:lang w:val="en-GB"/>
        </w:rPr>
      </w:pPr>
      <w:r w:rsidRPr="008A0BFF">
        <w:rPr>
          <w:rFonts w:ascii="Arial" w:hAnsi="Arial" w:cs="Arial"/>
          <w:sz w:val="22"/>
          <w:szCs w:val="22"/>
          <w:lang w:val="en-GB"/>
        </w:rPr>
        <w:t xml:space="preserve">Prof. Olusegun </w:t>
      </w:r>
      <w:proofErr w:type="spellStart"/>
      <w:r w:rsidRPr="008A0BFF">
        <w:rPr>
          <w:rFonts w:ascii="Arial" w:hAnsi="Arial" w:cs="Arial"/>
          <w:sz w:val="22"/>
          <w:szCs w:val="22"/>
          <w:lang w:val="en-GB"/>
        </w:rPr>
        <w:t>Alatise</w:t>
      </w:r>
      <w:proofErr w:type="spellEnd"/>
      <w:r w:rsidRPr="008A0BFF">
        <w:rPr>
          <w:rFonts w:ascii="Arial" w:hAnsi="Arial" w:cs="Arial"/>
          <w:sz w:val="22"/>
          <w:szCs w:val="22"/>
          <w:lang w:val="en-GB"/>
        </w:rPr>
        <w:t xml:space="preserve"> and the Osun State University Teaching Hospital, Ife, Nigeria is acknowledged.</w:t>
      </w:r>
    </w:p>
    <w:p w:rsidR="003D2EDC" w:rsidRPr="00AA7CD3" w:rsidRDefault="003D2EDC" w:rsidP="00C16A1B">
      <w:pPr>
        <w:jc w:val="both"/>
        <w:rPr>
          <w:rFonts w:ascii="Arial" w:hAnsi="Arial" w:cs="Arial"/>
          <w:sz w:val="16"/>
          <w:szCs w:val="16"/>
          <w:lang w:val="en-GB"/>
        </w:rPr>
      </w:pPr>
    </w:p>
    <w:p w:rsidR="003D2EDC" w:rsidRPr="008A0BFF" w:rsidRDefault="003D2EDC" w:rsidP="00C16A1B">
      <w:pPr>
        <w:jc w:val="both"/>
        <w:rPr>
          <w:rFonts w:ascii="Arial" w:hAnsi="Arial" w:cs="Arial"/>
          <w:b/>
          <w:bCs/>
          <w:sz w:val="22"/>
          <w:szCs w:val="22"/>
          <w:lang w:val="en-GB"/>
        </w:rPr>
      </w:pPr>
      <w:r w:rsidRPr="008A0BFF">
        <w:rPr>
          <w:rFonts w:ascii="Arial" w:hAnsi="Arial" w:cs="Arial"/>
          <w:b/>
          <w:bCs/>
          <w:sz w:val="22"/>
          <w:szCs w:val="22"/>
          <w:lang w:val="en-GB"/>
        </w:rPr>
        <w:t>Competing Interest</w:t>
      </w:r>
    </w:p>
    <w:p w:rsidR="003D2EDC" w:rsidRPr="008A0BFF" w:rsidRDefault="003D2EDC" w:rsidP="00C16A1B">
      <w:pPr>
        <w:jc w:val="both"/>
        <w:rPr>
          <w:rFonts w:ascii="Arial" w:hAnsi="Arial" w:cs="Arial"/>
          <w:sz w:val="22"/>
          <w:szCs w:val="22"/>
          <w:lang w:val="en-GB"/>
        </w:rPr>
      </w:pPr>
      <w:r w:rsidRPr="008A0BFF">
        <w:rPr>
          <w:rFonts w:ascii="Arial" w:hAnsi="Arial" w:cs="Arial"/>
          <w:sz w:val="22"/>
          <w:szCs w:val="22"/>
          <w:lang w:val="en-GB"/>
        </w:rPr>
        <w:t xml:space="preserve">Authors </w:t>
      </w:r>
      <w:r w:rsidR="008A0BFF">
        <w:rPr>
          <w:rFonts w:ascii="Arial" w:hAnsi="Arial" w:cs="Arial"/>
          <w:sz w:val="22"/>
          <w:szCs w:val="22"/>
          <w:lang w:val="en-GB"/>
        </w:rPr>
        <w:t xml:space="preserve">have </w:t>
      </w:r>
      <w:r w:rsidRPr="008A0BFF">
        <w:rPr>
          <w:rFonts w:ascii="Arial" w:hAnsi="Arial" w:cs="Arial"/>
          <w:sz w:val="22"/>
          <w:szCs w:val="22"/>
          <w:lang w:val="en-GB"/>
        </w:rPr>
        <w:t>declare</w:t>
      </w:r>
      <w:r w:rsidR="008A0BFF">
        <w:rPr>
          <w:rFonts w:ascii="Arial" w:hAnsi="Arial" w:cs="Arial"/>
          <w:sz w:val="22"/>
          <w:szCs w:val="22"/>
          <w:lang w:val="en-GB"/>
        </w:rPr>
        <w:t>d</w:t>
      </w:r>
      <w:r w:rsidRPr="008A0BFF">
        <w:rPr>
          <w:rFonts w:ascii="Arial" w:hAnsi="Arial" w:cs="Arial"/>
          <w:sz w:val="22"/>
          <w:szCs w:val="22"/>
          <w:lang w:val="en-GB"/>
        </w:rPr>
        <w:t xml:space="preserve"> that there are no competing interests</w:t>
      </w:r>
    </w:p>
    <w:p w:rsidR="008F1AF0" w:rsidRPr="00AA7CD3" w:rsidRDefault="008F1AF0" w:rsidP="00C16A1B">
      <w:pPr>
        <w:jc w:val="both"/>
        <w:rPr>
          <w:rFonts w:ascii="Arial" w:hAnsi="Arial" w:cs="Arial"/>
          <w:sz w:val="14"/>
          <w:szCs w:val="14"/>
        </w:rPr>
      </w:pPr>
    </w:p>
    <w:p w:rsidR="00C16A1B" w:rsidRPr="008A0BFF" w:rsidRDefault="00C16A1B" w:rsidP="00C16A1B">
      <w:pPr>
        <w:jc w:val="both"/>
        <w:rPr>
          <w:rFonts w:ascii="Arial" w:hAnsi="Arial" w:cs="Arial"/>
          <w:b/>
          <w:bCs/>
          <w:sz w:val="22"/>
          <w:szCs w:val="22"/>
          <w:lang w:val="en-GB"/>
        </w:rPr>
      </w:pPr>
      <w:r w:rsidRPr="008A0BFF">
        <w:rPr>
          <w:rFonts w:ascii="Arial" w:hAnsi="Arial" w:cs="Arial"/>
          <w:b/>
          <w:bCs/>
          <w:sz w:val="22"/>
          <w:szCs w:val="22"/>
          <w:lang w:val="en-GB"/>
        </w:rPr>
        <w:t>REFERENCES</w:t>
      </w:r>
    </w:p>
    <w:p w:rsidR="00FA0054" w:rsidRPr="00FA0054" w:rsidRDefault="00FA0054" w:rsidP="00C16A1B">
      <w:pPr>
        <w:jc w:val="both"/>
        <w:rPr>
          <w:rFonts w:ascii="Arial" w:hAnsi="Arial" w:cs="Arial"/>
          <w:i/>
          <w:iCs/>
          <w:color w:val="333333"/>
          <w:sz w:val="22"/>
          <w:szCs w:val="22"/>
          <w:shd w:val="clear" w:color="auto" w:fill="FFFFFF"/>
          <w:lang w:val="en-GB"/>
        </w:rPr>
      </w:pPr>
      <w:r>
        <w:rPr>
          <w:rFonts w:ascii="Arial" w:hAnsi="Arial" w:cs="Arial"/>
          <w:color w:val="333333"/>
          <w:sz w:val="22"/>
          <w:szCs w:val="22"/>
          <w:shd w:val="clear" w:color="auto" w:fill="FFFFFF"/>
          <w:lang w:val="en-GB"/>
        </w:rPr>
        <w:t xml:space="preserve">American Cancer Society, (ACS) (2024). </w:t>
      </w:r>
      <w:r w:rsidRPr="00FA0054">
        <w:rPr>
          <w:rFonts w:ascii="Arial" w:hAnsi="Arial" w:cs="Arial"/>
        </w:rPr>
        <w:t>Pancreatic Cancer Early Detection, Diagnosis, and Staging</w:t>
      </w:r>
      <w:r w:rsidRPr="00FA0054">
        <w:rPr>
          <w:rFonts w:ascii="Arial" w:hAnsi="Arial" w:cs="Arial"/>
          <w:lang w:val="en-GB"/>
        </w:rPr>
        <w:t xml:space="preserve">. </w:t>
      </w:r>
      <w:r w:rsidRPr="00FA0054">
        <w:rPr>
          <w:rFonts w:ascii="Arial" w:hAnsi="Arial" w:cs="Arial"/>
          <w:i/>
          <w:iCs/>
          <w:lang w:val="en-GB"/>
        </w:rPr>
        <w:t>Cancer.org</w:t>
      </w:r>
    </w:p>
    <w:p w:rsidR="00FA0054" w:rsidRPr="00AA7CD3" w:rsidRDefault="00FA0054" w:rsidP="00C16A1B">
      <w:pPr>
        <w:jc w:val="both"/>
        <w:rPr>
          <w:rFonts w:ascii="Arial" w:hAnsi="Arial" w:cs="Arial"/>
          <w:color w:val="333333"/>
          <w:sz w:val="14"/>
          <w:szCs w:val="14"/>
          <w:shd w:val="clear" w:color="auto" w:fill="FFFFFF"/>
        </w:rPr>
      </w:pPr>
    </w:p>
    <w:p w:rsidR="008F1AF0" w:rsidRPr="008A0BFF" w:rsidRDefault="008F1AF0" w:rsidP="00C16A1B">
      <w:pPr>
        <w:jc w:val="both"/>
        <w:rPr>
          <w:rFonts w:ascii="Arial" w:hAnsi="Arial" w:cs="Arial"/>
          <w:color w:val="333333"/>
          <w:sz w:val="22"/>
          <w:szCs w:val="22"/>
          <w:shd w:val="clear" w:color="auto" w:fill="FFFFFF"/>
          <w:lang w:val="en-GB"/>
        </w:rPr>
      </w:pPr>
      <w:r w:rsidRPr="008A0BFF">
        <w:rPr>
          <w:rFonts w:ascii="Arial" w:hAnsi="Arial" w:cs="Arial"/>
          <w:color w:val="333333"/>
          <w:sz w:val="22"/>
          <w:szCs w:val="22"/>
          <w:shd w:val="clear" w:color="auto" w:fill="FFFFFF"/>
        </w:rPr>
        <w:t>Berger</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 xml:space="preserve"> A</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C</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Garcia</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M</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Hoffman</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J</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P</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Regine</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W</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F</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Abrams</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R</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A</w:t>
      </w:r>
      <w:r w:rsidRPr="008A0BFF">
        <w:rPr>
          <w:rFonts w:ascii="Arial" w:hAnsi="Arial" w:cs="Arial"/>
          <w:color w:val="333333"/>
          <w:sz w:val="22"/>
          <w:szCs w:val="22"/>
          <w:shd w:val="clear" w:color="auto" w:fill="FFFFFF"/>
          <w:lang w:val="en-GB"/>
        </w:rPr>
        <w:t>. &amp;</w:t>
      </w:r>
      <w:r w:rsidRPr="008A0BFF">
        <w:rPr>
          <w:rFonts w:ascii="Arial" w:hAnsi="Arial" w:cs="Arial"/>
          <w:color w:val="333333"/>
          <w:sz w:val="22"/>
          <w:szCs w:val="22"/>
          <w:shd w:val="clear" w:color="auto" w:fill="FFFFFF"/>
        </w:rPr>
        <w:t xml:space="preserve"> Safran</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H</w:t>
      </w:r>
      <w:r w:rsidRPr="008A0BFF">
        <w:rPr>
          <w:rFonts w:ascii="Arial" w:hAnsi="Arial" w:cs="Arial"/>
          <w:color w:val="333333"/>
          <w:sz w:val="22"/>
          <w:szCs w:val="22"/>
          <w:shd w:val="clear" w:color="auto" w:fill="FFFFFF"/>
          <w:lang w:val="en-GB"/>
        </w:rPr>
        <w:t>. (</w:t>
      </w:r>
      <w:r w:rsidR="003D2EDC" w:rsidRPr="008A0BFF">
        <w:rPr>
          <w:rFonts w:ascii="Arial" w:hAnsi="Arial" w:cs="Arial"/>
          <w:color w:val="333333"/>
          <w:sz w:val="22"/>
          <w:szCs w:val="22"/>
          <w:shd w:val="clear" w:color="auto" w:fill="FFFFFF"/>
          <w:lang w:val="en-GB"/>
        </w:rPr>
        <w:t>2008</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 xml:space="preserve">Postresection CA 19-9 predicts overall survival in patients with pancreatic cancer treated with adjuvant chemoradiation: a prospective validation by RTOG 9704. </w:t>
      </w:r>
      <w:r w:rsidRPr="008A0BFF">
        <w:rPr>
          <w:rFonts w:ascii="Arial" w:hAnsi="Arial" w:cs="Arial"/>
          <w:i/>
          <w:iCs/>
          <w:color w:val="333333"/>
          <w:sz w:val="22"/>
          <w:szCs w:val="22"/>
          <w:shd w:val="clear" w:color="auto" w:fill="FFFFFF"/>
        </w:rPr>
        <w:t>J Clin Oncol</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26</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5918–5922</w:t>
      </w:r>
      <w:r w:rsidRPr="008A0BFF">
        <w:rPr>
          <w:rFonts w:ascii="Arial" w:hAnsi="Arial" w:cs="Arial"/>
          <w:color w:val="333333"/>
          <w:sz w:val="22"/>
          <w:szCs w:val="22"/>
          <w:shd w:val="clear" w:color="auto" w:fill="FFFFFF"/>
          <w:lang w:val="en-GB"/>
        </w:rPr>
        <w:t>.</w:t>
      </w:r>
    </w:p>
    <w:p w:rsidR="008F1AF0" w:rsidRPr="00AA7CD3" w:rsidRDefault="008F1AF0" w:rsidP="00C16A1B">
      <w:pPr>
        <w:jc w:val="both"/>
        <w:rPr>
          <w:rFonts w:ascii="Arial" w:hAnsi="Arial" w:cs="Arial"/>
          <w:b/>
          <w:bCs/>
          <w:sz w:val="16"/>
          <w:szCs w:val="16"/>
          <w:lang w:val="en-GB"/>
        </w:rPr>
      </w:pPr>
    </w:p>
    <w:p w:rsidR="008F1AF0" w:rsidRPr="008A0BFF" w:rsidRDefault="008F1AF0" w:rsidP="00C16A1B">
      <w:pPr>
        <w:jc w:val="both"/>
        <w:rPr>
          <w:rFonts w:ascii="Arial" w:hAnsi="Arial" w:cs="Arial"/>
          <w:color w:val="212121"/>
          <w:sz w:val="22"/>
          <w:szCs w:val="22"/>
          <w:shd w:val="clear" w:color="auto" w:fill="FFFFFF"/>
        </w:rPr>
      </w:pPr>
      <w:r w:rsidRPr="008A0BFF">
        <w:rPr>
          <w:rFonts w:ascii="Arial" w:hAnsi="Arial" w:cs="Arial"/>
          <w:color w:val="212121"/>
          <w:sz w:val="22"/>
          <w:szCs w:val="22"/>
          <w:shd w:val="clear" w:color="auto" w:fill="FFFFFF"/>
        </w:rPr>
        <w:t>Bockhorn, M., Uzunoglu, F. G., Adham, M., Imrie, C., Milicevic, M., Sandberg, A. A., Asbun, H. J., Bassi, C., Büchler, M., Charnley, R. M., Conlon, K., Cruz, L. F., Dervenis, C., Fingerhutt, A., Friess, H., Gouma, D. J., Hartwig, W., Lillemoe, K. D., Montorsi, M.</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Neoptolemos, J. P</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(2014). International Study Group of Pancreatic Surgery Borderline resectable pancreatic cancer: a consensus statement by the International Study Group of Pancreatic Surgery (ISGPS). </w:t>
      </w:r>
      <w:r w:rsidRPr="008A0BFF">
        <w:rPr>
          <w:rFonts w:ascii="Arial" w:hAnsi="Arial" w:cs="Arial"/>
          <w:i/>
          <w:iCs/>
          <w:color w:val="212121"/>
          <w:sz w:val="22"/>
          <w:szCs w:val="22"/>
          <w:shd w:val="clear" w:color="auto" w:fill="FFFFFF"/>
        </w:rPr>
        <w:t>Surgery</w:t>
      </w:r>
      <w:r w:rsidRPr="008A0BFF">
        <w:rPr>
          <w:rFonts w:ascii="Arial" w:hAnsi="Arial" w:cs="Arial"/>
          <w:color w:val="212121"/>
          <w:sz w:val="22"/>
          <w:szCs w:val="22"/>
          <w:shd w:val="clear" w:color="auto" w:fill="FFFFFF"/>
        </w:rPr>
        <w:t>, 155(6), 977–988.</w:t>
      </w:r>
    </w:p>
    <w:p w:rsidR="008F1AF0" w:rsidRPr="008A0BFF" w:rsidRDefault="008F1AF0" w:rsidP="00C16A1B">
      <w:pPr>
        <w:jc w:val="both"/>
        <w:rPr>
          <w:rFonts w:ascii="Arial" w:hAnsi="Arial" w:cs="Arial"/>
          <w:color w:val="212121"/>
          <w:sz w:val="22"/>
          <w:szCs w:val="22"/>
          <w:shd w:val="clear" w:color="auto" w:fill="FFFFFF"/>
        </w:rPr>
      </w:pPr>
    </w:p>
    <w:p w:rsidR="00210476" w:rsidRPr="00F036A2" w:rsidRDefault="00210476" w:rsidP="00C16A1B">
      <w:pPr>
        <w:jc w:val="both"/>
        <w:rPr>
          <w:rFonts w:ascii="Arial" w:hAnsi="Arial" w:cs="Arial"/>
          <w:color w:val="212121"/>
          <w:sz w:val="22"/>
          <w:szCs w:val="22"/>
          <w:shd w:val="clear" w:color="auto" w:fill="FFFFFF"/>
          <w:lang w:val="en-GB"/>
        </w:rPr>
      </w:pPr>
      <w:r w:rsidRPr="00F036A2">
        <w:rPr>
          <w:rFonts w:ascii="Arial" w:hAnsi="Arial" w:cs="Arial"/>
          <w:sz w:val="22"/>
          <w:szCs w:val="22"/>
        </w:rPr>
        <w:t>Canto</w:t>
      </w:r>
      <w:r w:rsidRPr="00F036A2">
        <w:rPr>
          <w:rFonts w:ascii="Arial" w:hAnsi="Arial" w:cs="Arial"/>
          <w:sz w:val="22"/>
          <w:szCs w:val="22"/>
          <w:lang w:val="en-GB"/>
        </w:rPr>
        <w:t>,</w:t>
      </w:r>
      <w:r w:rsidRPr="00F036A2">
        <w:rPr>
          <w:rFonts w:ascii="Arial" w:hAnsi="Arial" w:cs="Arial"/>
          <w:sz w:val="22"/>
          <w:szCs w:val="22"/>
        </w:rPr>
        <w:t xml:space="preserve"> M</w:t>
      </w:r>
      <w:r w:rsidRPr="00F036A2">
        <w:rPr>
          <w:rFonts w:ascii="Arial" w:hAnsi="Arial" w:cs="Arial"/>
          <w:sz w:val="22"/>
          <w:szCs w:val="22"/>
          <w:lang w:val="en-GB"/>
        </w:rPr>
        <w:t xml:space="preserve">. </w:t>
      </w:r>
      <w:r w:rsidRPr="00F036A2">
        <w:rPr>
          <w:rFonts w:ascii="Arial" w:hAnsi="Arial" w:cs="Arial"/>
          <w:sz w:val="22"/>
          <w:szCs w:val="22"/>
        </w:rPr>
        <w:t xml:space="preserve">I. </w:t>
      </w:r>
      <w:r w:rsidRPr="00F036A2">
        <w:rPr>
          <w:rFonts w:ascii="Arial" w:hAnsi="Arial" w:cs="Arial"/>
          <w:sz w:val="22"/>
          <w:szCs w:val="22"/>
          <w:lang w:val="en-GB"/>
        </w:rPr>
        <w:t xml:space="preserve">(2024). </w:t>
      </w:r>
      <w:r w:rsidRPr="00F036A2">
        <w:rPr>
          <w:rFonts w:ascii="Arial" w:hAnsi="Arial" w:cs="Arial"/>
          <w:sz w:val="22"/>
          <w:szCs w:val="22"/>
        </w:rPr>
        <w:t xml:space="preserve">Familial risk factors for pancreatic cancer and screening of high-risk patients. </w:t>
      </w:r>
      <w:r w:rsidRPr="00F036A2">
        <w:rPr>
          <w:rFonts w:ascii="Arial" w:hAnsi="Arial" w:cs="Arial"/>
          <w:sz w:val="22"/>
          <w:szCs w:val="22"/>
          <w:lang w:val="en-GB"/>
        </w:rPr>
        <w:t>Available at:</w:t>
      </w:r>
      <w:r w:rsidRPr="00F036A2">
        <w:rPr>
          <w:rFonts w:ascii="Arial" w:hAnsi="Arial" w:cs="Arial"/>
          <w:sz w:val="22"/>
          <w:szCs w:val="22"/>
        </w:rPr>
        <w:t xml:space="preserve"> </w:t>
      </w:r>
      <w:proofErr w:type="gramStart"/>
      <w:r w:rsidRPr="00F036A2">
        <w:rPr>
          <w:rFonts w:ascii="Arial" w:hAnsi="Arial" w:cs="Arial"/>
          <w:sz w:val="22"/>
          <w:szCs w:val="22"/>
        </w:rPr>
        <w:t>https://www.uptodate.com/contents/familial-risk-factors-forpancreatic-cancer-and-screening-of-high-risk-patients</w:t>
      </w:r>
      <w:r w:rsidRPr="00F036A2">
        <w:rPr>
          <w:rFonts w:ascii="Arial" w:hAnsi="Arial" w:cs="Arial"/>
          <w:sz w:val="22"/>
          <w:szCs w:val="22"/>
          <w:lang w:val="en-GB"/>
        </w:rPr>
        <w:t xml:space="preserve"> </w:t>
      </w:r>
      <w:r w:rsidRPr="00F036A2">
        <w:rPr>
          <w:rFonts w:ascii="Arial" w:hAnsi="Arial" w:cs="Arial"/>
          <w:sz w:val="22"/>
          <w:szCs w:val="22"/>
        </w:rPr>
        <w:t>.</w:t>
      </w:r>
      <w:proofErr w:type="gramEnd"/>
      <w:r w:rsidRPr="00F036A2">
        <w:rPr>
          <w:rFonts w:ascii="Arial" w:hAnsi="Arial" w:cs="Arial"/>
          <w:sz w:val="22"/>
          <w:szCs w:val="22"/>
        </w:rPr>
        <w:t xml:space="preserve"> </w:t>
      </w:r>
      <w:r w:rsidRPr="00F036A2">
        <w:rPr>
          <w:rFonts w:ascii="Arial" w:hAnsi="Arial" w:cs="Arial"/>
          <w:sz w:val="22"/>
          <w:szCs w:val="22"/>
          <w:lang w:val="en-GB"/>
        </w:rPr>
        <w:t>(</w:t>
      </w:r>
      <w:r w:rsidRPr="00F036A2">
        <w:rPr>
          <w:rFonts w:ascii="Arial" w:hAnsi="Arial" w:cs="Arial"/>
          <w:sz w:val="22"/>
          <w:szCs w:val="22"/>
        </w:rPr>
        <w:t>Accessed Feb 5, 2024</w:t>
      </w:r>
      <w:r w:rsidRPr="00F036A2">
        <w:rPr>
          <w:rFonts w:ascii="Arial" w:hAnsi="Arial" w:cs="Arial"/>
          <w:sz w:val="22"/>
          <w:szCs w:val="22"/>
          <w:lang w:val="en-GB"/>
        </w:rPr>
        <w:t>).</w:t>
      </w:r>
    </w:p>
    <w:p w:rsidR="00210476" w:rsidRDefault="00210476" w:rsidP="00C16A1B">
      <w:pPr>
        <w:jc w:val="both"/>
        <w:rPr>
          <w:rFonts w:ascii="Arial" w:hAnsi="Arial" w:cs="Arial"/>
          <w:color w:val="212121"/>
          <w:sz w:val="22"/>
          <w:szCs w:val="22"/>
          <w:shd w:val="clear" w:color="auto" w:fill="FFFFFF"/>
        </w:rPr>
      </w:pPr>
    </w:p>
    <w:p w:rsidR="008F1AF0" w:rsidRDefault="008F1AF0" w:rsidP="00C16A1B">
      <w:pPr>
        <w:jc w:val="both"/>
        <w:rPr>
          <w:rFonts w:ascii="Arial" w:hAnsi="Arial" w:cs="Arial"/>
          <w:color w:val="212121"/>
          <w:sz w:val="22"/>
          <w:szCs w:val="22"/>
          <w:shd w:val="clear" w:color="auto" w:fill="FFFFFF"/>
        </w:rPr>
      </w:pPr>
      <w:r w:rsidRPr="008A0BFF">
        <w:rPr>
          <w:rFonts w:ascii="Arial" w:hAnsi="Arial" w:cs="Arial"/>
          <w:color w:val="212121"/>
          <w:sz w:val="22"/>
          <w:szCs w:val="22"/>
          <w:shd w:val="clear" w:color="auto" w:fill="FFFFFF"/>
        </w:rPr>
        <w:t>Conroy, T., Hammel, P., Hebbar, M., Ben Abdelghani, M., Wei, A. C., Raoul, J. L., Choné, L., Francois, E., Artru, P., Biagi, J. J., Lecomte, T., Assenat, E., Faroux, R., Ychou, M., Volet, J., Sauvanet, A., Breysacher, G., Di Fiore, F., Cripps, C.</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Kavan, P.</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(2018). Canadian Cancer Trials Group and the Unicancer-GI–PRODIGE Group FOLFIRINOX or Gemcitabine as Adjuvant Therapy for Pancreatic Cancer. </w:t>
      </w:r>
      <w:r w:rsidRPr="008A0BFF">
        <w:rPr>
          <w:rFonts w:ascii="Arial" w:hAnsi="Arial" w:cs="Arial"/>
          <w:i/>
          <w:iCs/>
          <w:color w:val="212121"/>
          <w:sz w:val="22"/>
          <w:szCs w:val="22"/>
          <w:shd w:val="clear" w:color="auto" w:fill="FFFFFF"/>
        </w:rPr>
        <w:t>The New England journal of medicine</w:t>
      </w:r>
      <w:r w:rsidRPr="008A0BFF">
        <w:rPr>
          <w:rFonts w:ascii="Arial" w:hAnsi="Arial" w:cs="Arial"/>
          <w:color w:val="212121"/>
          <w:sz w:val="22"/>
          <w:szCs w:val="22"/>
          <w:shd w:val="clear" w:color="auto" w:fill="FFFFFF"/>
        </w:rPr>
        <w:t>, 379</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(25), 2395–2406.</w:t>
      </w:r>
    </w:p>
    <w:p w:rsidR="00C53E29" w:rsidRDefault="00C53E29" w:rsidP="00C16A1B">
      <w:pPr>
        <w:jc w:val="both"/>
        <w:rPr>
          <w:rFonts w:ascii="Arial" w:hAnsi="Arial" w:cs="Arial"/>
          <w:color w:val="212121"/>
          <w:sz w:val="22"/>
          <w:szCs w:val="22"/>
          <w:shd w:val="clear" w:color="auto" w:fill="FFFFFF"/>
        </w:rPr>
      </w:pPr>
    </w:p>
    <w:p w:rsidR="00C53E29" w:rsidRPr="00C53E29" w:rsidRDefault="00C53E29" w:rsidP="00C16A1B">
      <w:pPr>
        <w:jc w:val="both"/>
        <w:rPr>
          <w:rFonts w:ascii="Arial" w:hAnsi="Arial" w:cs="Arial"/>
          <w:color w:val="212121"/>
          <w:sz w:val="22"/>
          <w:szCs w:val="22"/>
          <w:shd w:val="clear" w:color="auto" w:fill="FFFFFF"/>
          <w:lang w:val="en-GB"/>
        </w:rPr>
      </w:pPr>
      <w:proofErr w:type="spellStart"/>
      <w:r>
        <w:rPr>
          <w:rFonts w:ascii="Arial" w:hAnsi="Arial" w:cs="Arial"/>
          <w:color w:val="212121"/>
          <w:sz w:val="22"/>
          <w:szCs w:val="22"/>
          <w:shd w:val="clear" w:color="auto" w:fill="FFFFFF"/>
          <w:lang w:val="en-GB"/>
        </w:rPr>
        <w:t>Ferley</w:t>
      </w:r>
      <w:proofErr w:type="spellEnd"/>
      <w:r>
        <w:rPr>
          <w:rFonts w:ascii="Arial" w:hAnsi="Arial" w:cs="Arial"/>
          <w:color w:val="212121"/>
          <w:sz w:val="22"/>
          <w:szCs w:val="22"/>
          <w:shd w:val="clear" w:color="auto" w:fill="FFFFFF"/>
          <w:lang w:val="en-GB"/>
        </w:rPr>
        <w:t xml:space="preserve">, J., </w:t>
      </w:r>
      <w:proofErr w:type="spellStart"/>
      <w:r>
        <w:rPr>
          <w:rFonts w:ascii="Arial" w:hAnsi="Arial" w:cs="Arial"/>
          <w:color w:val="212121"/>
          <w:sz w:val="22"/>
          <w:szCs w:val="22"/>
          <w:shd w:val="clear" w:color="auto" w:fill="FFFFFF"/>
          <w:lang w:val="en-GB"/>
        </w:rPr>
        <w:t>Colombet</w:t>
      </w:r>
      <w:proofErr w:type="spellEnd"/>
      <w:r>
        <w:rPr>
          <w:rFonts w:ascii="Arial" w:hAnsi="Arial" w:cs="Arial"/>
          <w:color w:val="212121"/>
          <w:sz w:val="22"/>
          <w:szCs w:val="22"/>
          <w:shd w:val="clear" w:color="auto" w:fill="FFFFFF"/>
          <w:lang w:val="en-GB"/>
        </w:rPr>
        <w:t xml:space="preserve">, M., </w:t>
      </w:r>
      <w:proofErr w:type="spellStart"/>
      <w:r>
        <w:rPr>
          <w:rFonts w:ascii="Arial" w:hAnsi="Arial" w:cs="Arial"/>
          <w:color w:val="212121"/>
          <w:sz w:val="22"/>
          <w:szCs w:val="22"/>
          <w:shd w:val="clear" w:color="auto" w:fill="FFFFFF"/>
          <w:lang w:val="en-GB"/>
        </w:rPr>
        <w:t>Soerjomataram</w:t>
      </w:r>
      <w:proofErr w:type="spellEnd"/>
      <w:r>
        <w:rPr>
          <w:rFonts w:ascii="Arial" w:hAnsi="Arial" w:cs="Arial"/>
          <w:color w:val="212121"/>
          <w:sz w:val="22"/>
          <w:szCs w:val="22"/>
          <w:shd w:val="clear" w:color="auto" w:fill="FFFFFF"/>
          <w:lang w:val="en-GB"/>
        </w:rPr>
        <w:t xml:space="preserve">, I., </w:t>
      </w:r>
      <w:proofErr w:type="spellStart"/>
      <w:r>
        <w:rPr>
          <w:rFonts w:ascii="Arial" w:hAnsi="Arial" w:cs="Arial"/>
          <w:color w:val="212121"/>
          <w:sz w:val="22"/>
          <w:szCs w:val="22"/>
          <w:shd w:val="clear" w:color="auto" w:fill="FFFFFF"/>
          <w:lang w:val="en-GB"/>
        </w:rPr>
        <w:t>Pineros</w:t>
      </w:r>
      <w:proofErr w:type="spellEnd"/>
      <w:r>
        <w:rPr>
          <w:rFonts w:ascii="Arial" w:hAnsi="Arial" w:cs="Arial"/>
          <w:color w:val="212121"/>
          <w:sz w:val="22"/>
          <w:szCs w:val="22"/>
          <w:shd w:val="clear" w:color="auto" w:fill="FFFFFF"/>
          <w:lang w:val="en-GB"/>
        </w:rPr>
        <w:t xml:space="preserve">, M., </w:t>
      </w:r>
      <w:proofErr w:type="spellStart"/>
      <w:r>
        <w:rPr>
          <w:rFonts w:ascii="Arial" w:hAnsi="Arial" w:cs="Arial"/>
          <w:color w:val="212121"/>
          <w:sz w:val="22"/>
          <w:szCs w:val="22"/>
          <w:shd w:val="clear" w:color="auto" w:fill="FFFFFF"/>
          <w:lang w:val="en-GB"/>
        </w:rPr>
        <w:t>Zinaor</w:t>
      </w:r>
      <w:proofErr w:type="spellEnd"/>
      <w:r>
        <w:rPr>
          <w:rFonts w:ascii="Arial" w:hAnsi="Arial" w:cs="Arial"/>
          <w:color w:val="212121"/>
          <w:sz w:val="22"/>
          <w:szCs w:val="22"/>
          <w:shd w:val="clear" w:color="auto" w:fill="FFFFFF"/>
          <w:lang w:val="en-GB"/>
        </w:rPr>
        <w:t xml:space="preserve">, A. &amp; Bray, F. (2021). Cancer statistics for the year 2020: An overview. </w:t>
      </w:r>
      <w:r>
        <w:rPr>
          <w:rFonts w:ascii="Arial" w:hAnsi="Arial" w:cs="Arial"/>
          <w:i/>
          <w:iCs/>
          <w:color w:val="212121"/>
          <w:sz w:val="22"/>
          <w:szCs w:val="22"/>
          <w:shd w:val="clear" w:color="auto" w:fill="FFFFFF"/>
          <w:lang w:val="en-GB"/>
        </w:rPr>
        <w:t xml:space="preserve">International Journal of Cancer. </w:t>
      </w:r>
      <w:r>
        <w:rPr>
          <w:rFonts w:ascii="Arial" w:hAnsi="Arial" w:cs="Arial"/>
          <w:color w:val="212121"/>
          <w:sz w:val="22"/>
          <w:szCs w:val="22"/>
          <w:shd w:val="clear" w:color="auto" w:fill="FFFFFF"/>
          <w:lang w:val="en-GB"/>
        </w:rPr>
        <w:t>GCO</w:t>
      </w:r>
    </w:p>
    <w:p w:rsidR="00C53E29" w:rsidRDefault="00C53E29" w:rsidP="00C16A1B">
      <w:pPr>
        <w:jc w:val="both"/>
        <w:rPr>
          <w:rFonts w:ascii="Arial" w:hAnsi="Arial" w:cs="Arial"/>
          <w:color w:val="212121"/>
          <w:sz w:val="22"/>
          <w:szCs w:val="22"/>
          <w:shd w:val="clear" w:color="auto" w:fill="FFFFFF"/>
          <w:lang w:val="en-GB"/>
        </w:rPr>
      </w:pPr>
    </w:p>
    <w:p w:rsidR="00C53E29" w:rsidRDefault="00C53E29" w:rsidP="00C16A1B">
      <w:pPr>
        <w:jc w:val="both"/>
        <w:rPr>
          <w:rFonts w:ascii="Arial" w:hAnsi="Arial" w:cs="Arial"/>
          <w:color w:val="212121"/>
          <w:sz w:val="22"/>
          <w:szCs w:val="22"/>
          <w:shd w:val="clear" w:color="auto" w:fill="FFFFFF"/>
          <w:lang w:val="en-GB"/>
        </w:rPr>
      </w:pPr>
      <w:proofErr w:type="spellStart"/>
      <w:r>
        <w:rPr>
          <w:rFonts w:ascii="Arial" w:hAnsi="Arial" w:cs="Arial"/>
          <w:color w:val="212121"/>
          <w:sz w:val="22"/>
          <w:szCs w:val="22"/>
          <w:shd w:val="clear" w:color="auto" w:fill="FFFFFF"/>
          <w:lang w:val="en-GB"/>
        </w:rPr>
        <w:t>Ferley</w:t>
      </w:r>
      <w:proofErr w:type="spellEnd"/>
      <w:r>
        <w:rPr>
          <w:rFonts w:ascii="Arial" w:hAnsi="Arial" w:cs="Arial"/>
          <w:color w:val="212121"/>
          <w:sz w:val="22"/>
          <w:szCs w:val="22"/>
          <w:shd w:val="clear" w:color="auto" w:fill="FFFFFF"/>
          <w:lang w:val="en-GB"/>
        </w:rPr>
        <w:t xml:space="preserve">, J., </w:t>
      </w:r>
      <w:proofErr w:type="spellStart"/>
      <w:r>
        <w:rPr>
          <w:rFonts w:ascii="Arial" w:hAnsi="Arial" w:cs="Arial"/>
          <w:color w:val="212121"/>
          <w:sz w:val="22"/>
          <w:szCs w:val="22"/>
          <w:shd w:val="clear" w:color="auto" w:fill="FFFFFF"/>
          <w:lang w:val="en-GB"/>
        </w:rPr>
        <w:t>Ervik</w:t>
      </w:r>
      <w:proofErr w:type="spellEnd"/>
      <w:r>
        <w:rPr>
          <w:rFonts w:ascii="Arial" w:hAnsi="Arial" w:cs="Arial"/>
          <w:color w:val="212121"/>
          <w:sz w:val="22"/>
          <w:szCs w:val="22"/>
          <w:shd w:val="clear" w:color="auto" w:fill="FFFFFF"/>
          <w:lang w:val="en-GB"/>
        </w:rPr>
        <w:t xml:space="preserve">, M., Lam, F., </w:t>
      </w:r>
      <w:proofErr w:type="spellStart"/>
      <w:r>
        <w:rPr>
          <w:rFonts w:ascii="Arial" w:hAnsi="Arial" w:cs="Arial"/>
          <w:color w:val="212121"/>
          <w:sz w:val="22"/>
          <w:szCs w:val="22"/>
          <w:shd w:val="clear" w:color="auto" w:fill="FFFFFF"/>
          <w:lang w:val="en-GB"/>
        </w:rPr>
        <w:t>Laversanne</w:t>
      </w:r>
      <w:proofErr w:type="spellEnd"/>
      <w:r>
        <w:rPr>
          <w:rFonts w:ascii="Arial" w:hAnsi="Arial" w:cs="Arial"/>
          <w:color w:val="212121"/>
          <w:sz w:val="22"/>
          <w:szCs w:val="22"/>
          <w:shd w:val="clear" w:color="auto" w:fill="FFFFFF"/>
          <w:lang w:val="en-GB"/>
        </w:rPr>
        <w:t xml:space="preserve">, M., </w:t>
      </w:r>
      <w:proofErr w:type="spellStart"/>
      <w:r>
        <w:rPr>
          <w:rFonts w:ascii="Arial" w:hAnsi="Arial" w:cs="Arial"/>
          <w:color w:val="212121"/>
          <w:sz w:val="22"/>
          <w:szCs w:val="22"/>
          <w:shd w:val="clear" w:color="auto" w:fill="FFFFFF"/>
          <w:lang w:val="en-GB"/>
        </w:rPr>
        <w:t>Colombet</w:t>
      </w:r>
      <w:proofErr w:type="spellEnd"/>
      <w:r>
        <w:rPr>
          <w:rFonts w:ascii="Arial" w:hAnsi="Arial" w:cs="Arial"/>
          <w:color w:val="212121"/>
          <w:sz w:val="22"/>
          <w:szCs w:val="22"/>
          <w:shd w:val="clear" w:color="auto" w:fill="FFFFFF"/>
          <w:lang w:val="en-GB"/>
        </w:rPr>
        <w:t xml:space="preserve">, M., </w:t>
      </w:r>
      <w:proofErr w:type="spellStart"/>
      <w:r>
        <w:rPr>
          <w:rFonts w:ascii="Arial" w:hAnsi="Arial" w:cs="Arial"/>
          <w:color w:val="212121"/>
          <w:sz w:val="22"/>
          <w:szCs w:val="22"/>
          <w:shd w:val="clear" w:color="auto" w:fill="FFFFFF"/>
          <w:lang w:val="en-GB"/>
        </w:rPr>
        <w:t>Mery</w:t>
      </w:r>
      <w:proofErr w:type="spellEnd"/>
      <w:r>
        <w:rPr>
          <w:rFonts w:ascii="Arial" w:hAnsi="Arial" w:cs="Arial"/>
          <w:color w:val="212121"/>
          <w:sz w:val="22"/>
          <w:szCs w:val="22"/>
          <w:shd w:val="clear" w:color="auto" w:fill="FFFFFF"/>
          <w:lang w:val="en-GB"/>
        </w:rPr>
        <w:t xml:space="preserve">, L., </w:t>
      </w:r>
      <w:proofErr w:type="spellStart"/>
      <w:r>
        <w:rPr>
          <w:rFonts w:ascii="Arial" w:hAnsi="Arial" w:cs="Arial"/>
          <w:color w:val="212121"/>
          <w:sz w:val="22"/>
          <w:szCs w:val="22"/>
          <w:shd w:val="clear" w:color="auto" w:fill="FFFFFF"/>
          <w:lang w:val="en-GB"/>
        </w:rPr>
        <w:t>Pineros</w:t>
      </w:r>
      <w:proofErr w:type="spellEnd"/>
      <w:r>
        <w:rPr>
          <w:rFonts w:ascii="Arial" w:hAnsi="Arial" w:cs="Arial"/>
          <w:color w:val="212121"/>
          <w:sz w:val="22"/>
          <w:szCs w:val="22"/>
          <w:shd w:val="clear" w:color="auto" w:fill="FFFFFF"/>
          <w:lang w:val="en-GB"/>
        </w:rPr>
        <w:t xml:space="preserve">, M., </w:t>
      </w:r>
      <w:proofErr w:type="spellStart"/>
      <w:r>
        <w:rPr>
          <w:rFonts w:ascii="Arial" w:hAnsi="Arial" w:cs="Arial"/>
          <w:color w:val="212121"/>
          <w:sz w:val="22"/>
          <w:szCs w:val="22"/>
          <w:shd w:val="clear" w:color="auto" w:fill="FFFFFF"/>
          <w:lang w:val="en-GB"/>
        </w:rPr>
        <w:t>Zinaor</w:t>
      </w:r>
      <w:proofErr w:type="spellEnd"/>
      <w:r>
        <w:rPr>
          <w:rFonts w:ascii="Arial" w:hAnsi="Arial" w:cs="Arial"/>
          <w:color w:val="212121"/>
          <w:sz w:val="22"/>
          <w:szCs w:val="22"/>
          <w:shd w:val="clear" w:color="auto" w:fill="FFFFFF"/>
          <w:lang w:val="en-GB"/>
        </w:rPr>
        <w:t xml:space="preserve">, A &amp; </w:t>
      </w:r>
      <w:proofErr w:type="spellStart"/>
      <w:r>
        <w:rPr>
          <w:rFonts w:ascii="Arial" w:hAnsi="Arial" w:cs="Arial"/>
          <w:color w:val="212121"/>
          <w:sz w:val="22"/>
          <w:szCs w:val="22"/>
          <w:shd w:val="clear" w:color="auto" w:fill="FFFFFF"/>
          <w:lang w:val="en-GB"/>
        </w:rPr>
        <w:t>Soerjomataram</w:t>
      </w:r>
      <w:proofErr w:type="spellEnd"/>
      <w:r>
        <w:rPr>
          <w:rFonts w:ascii="Arial" w:hAnsi="Arial" w:cs="Arial"/>
          <w:color w:val="212121"/>
          <w:sz w:val="22"/>
          <w:szCs w:val="22"/>
          <w:shd w:val="clear" w:color="auto" w:fill="FFFFFF"/>
          <w:lang w:val="en-GB"/>
        </w:rPr>
        <w:t>, I. (2024). Global Cancer Observatory: Cancer Today. Lyon, France: IARC</w:t>
      </w:r>
    </w:p>
    <w:p w:rsidR="008F1AF0" w:rsidRPr="00C53E29" w:rsidRDefault="008F1AF0" w:rsidP="00C16A1B">
      <w:pPr>
        <w:jc w:val="both"/>
        <w:rPr>
          <w:rFonts w:ascii="Arial" w:hAnsi="Arial" w:cs="Arial"/>
          <w:color w:val="000000" w:themeColor="text1"/>
          <w:sz w:val="22"/>
          <w:szCs w:val="22"/>
          <w:shd w:val="clear" w:color="auto" w:fill="FFFFFF"/>
        </w:rPr>
      </w:pPr>
    </w:p>
    <w:p w:rsidR="00C16A1B" w:rsidRDefault="00C16A1B" w:rsidP="00C16A1B">
      <w:pPr>
        <w:jc w:val="both"/>
        <w:rPr>
          <w:rFonts w:ascii="Arial" w:hAnsi="Arial" w:cs="Arial"/>
          <w:color w:val="000000" w:themeColor="text1"/>
          <w:sz w:val="22"/>
          <w:szCs w:val="22"/>
          <w:shd w:val="clear" w:color="auto" w:fill="FFFFFF"/>
        </w:rPr>
      </w:pPr>
      <w:r w:rsidRPr="008A0BFF">
        <w:rPr>
          <w:rFonts w:ascii="Arial" w:hAnsi="Arial" w:cs="Arial"/>
          <w:color w:val="000000" w:themeColor="text1"/>
          <w:sz w:val="22"/>
          <w:szCs w:val="22"/>
          <w:shd w:val="clear" w:color="auto" w:fill="FFFFFF"/>
        </w:rPr>
        <w:lastRenderedPageBreak/>
        <w:t>Hruban</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R</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H</w:t>
      </w:r>
      <w:r w:rsidR="008F1AF0" w:rsidRPr="008A0BFF">
        <w:rPr>
          <w:rFonts w:ascii="Arial" w:hAnsi="Arial" w:cs="Arial"/>
          <w:color w:val="000000" w:themeColor="text1"/>
          <w:sz w:val="22"/>
          <w:szCs w:val="22"/>
          <w:shd w:val="clear" w:color="auto" w:fill="FFFFFF"/>
          <w:lang w:val="en-GB"/>
        </w:rPr>
        <w:t>. &amp;</w:t>
      </w:r>
      <w:r w:rsidRPr="008A0BFF">
        <w:rPr>
          <w:rFonts w:ascii="Arial" w:hAnsi="Arial" w:cs="Arial"/>
          <w:color w:val="000000" w:themeColor="text1"/>
          <w:sz w:val="22"/>
          <w:szCs w:val="22"/>
          <w:shd w:val="clear" w:color="auto" w:fill="FFFFFF"/>
        </w:rPr>
        <w:t xml:space="preserve"> Adsay</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N</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 xml:space="preserve">V. </w:t>
      </w:r>
      <w:r w:rsidR="008F1AF0" w:rsidRPr="008A0BFF">
        <w:rPr>
          <w:rFonts w:ascii="Arial" w:hAnsi="Arial" w:cs="Arial"/>
          <w:color w:val="000000" w:themeColor="text1"/>
          <w:sz w:val="22"/>
          <w:szCs w:val="22"/>
          <w:shd w:val="clear" w:color="auto" w:fill="FFFFFF"/>
          <w:lang w:val="en-GB"/>
        </w:rPr>
        <w:t xml:space="preserve">(2009). </w:t>
      </w:r>
      <w:r w:rsidRPr="008A0BFF">
        <w:rPr>
          <w:rFonts w:ascii="Arial" w:hAnsi="Arial" w:cs="Arial"/>
          <w:color w:val="000000" w:themeColor="text1"/>
          <w:sz w:val="22"/>
          <w:szCs w:val="22"/>
          <w:shd w:val="clear" w:color="auto" w:fill="FFFFFF"/>
        </w:rPr>
        <w:t xml:space="preserve">Molecular classification of neoplasms of the pancreas. </w:t>
      </w:r>
      <w:r w:rsidRPr="008A0BFF">
        <w:rPr>
          <w:rFonts w:ascii="Arial" w:hAnsi="Arial" w:cs="Arial"/>
          <w:i/>
          <w:iCs/>
          <w:color w:val="000000" w:themeColor="text1"/>
          <w:sz w:val="22"/>
          <w:szCs w:val="22"/>
          <w:shd w:val="clear" w:color="auto" w:fill="FFFFFF"/>
        </w:rPr>
        <w:t>Hum Pathol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40</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612–623.</w:t>
      </w:r>
    </w:p>
    <w:p w:rsidR="007400A8" w:rsidRDefault="007400A8" w:rsidP="00C16A1B">
      <w:pPr>
        <w:jc w:val="both"/>
        <w:rPr>
          <w:rFonts w:ascii="Arial" w:hAnsi="Arial" w:cs="Arial"/>
          <w:color w:val="000000" w:themeColor="text1"/>
          <w:sz w:val="22"/>
          <w:szCs w:val="22"/>
          <w:shd w:val="clear" w:color="auto" w:fill="FFFFFF"/>
        </w:rPr>
      </w:pPr>
    </w:p>
    <w:p w:rsidR="007400A8" w:rsidRPr="007400A8" w:rsidRDefault="007400A8" w:rsidP="00C16A1B">
      <w:pPr>
        <w:jc w:val="both"/>
        <w:rPr>
          <w:rFonts w:ascii="Arial" w:hAnsi="Arial" w:cs="Arial"/>
          <w:color w:val="000000" w:themeColor="text1"/>
          <w:sz w:val="18"/>
          <w:szCs w:val="18"/>
          <w:shd w:val="clear" w:color="auto" w:fill="FFFFFF"/>
        </w:rPr>
      </w:pPr>
      <w:r w:rsidRPr="007400A8">
        <w:rPr>
          <w:rFonts w:ascii="Arial" w:hAnsi="Arial" w:cs="Arial"/>
          <w:color w:val="1B1B1B"/>
          <w:sz w:val="22"/>
          <w:szCs w:val="22"/>
          <w:shd w:val="clear" w:color="auto" w:fill="FFFFFF"/>
        </w:rPr>
        <w:t>Ngwa</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W., Addai</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B. W.,</w:t>
      </w:r>
      <w:r w:rsidRPr="007400A8">
        <w:rPr>
          <w:rFonts w:ascii="Arial" w:hAnsi="Arial" w:cs="Arial"/>
          <w:color w:val="1B1B1B"/>
          <w:sz w:val="22"/>
          <w:szCs w:val="22"/>
          <w:shd w:val="clear" w:color="auto" w:fill="FFFFFF"/>
          <w:lang w:val="en-GB"/>
        </w:rPr>
        <w:t xml:space="preserve"> &amp; </w:t>
      </w:r>
      <w:r w:rsidRPr="007400A8">
        <w:rPr>
          <w:rFonts w:ascii="Arial" w:hAnsi="Arial" w:cs="Arial"/>
          <w:color w:val="1B1B1B"/>
          <w:sz w:val="22"/>
          <w:szCs w:val="22"/>
          <w:shd w:val="clear" w:color="auto" w:fill="FFFFFF"/>
        </w:rPr>
        <w:t>Adewole I.</w:t>
      </w:r>
      <w:r w:rsidRPr="007400A8">
        <w:rPr>
          <w:rFonts w:ascii="Arial" w:hAnsi="Arial" w:cs="Arial"/>
          <w:color w:val="1B1B1B"/>
          <w:sz w:val="22"/>
          <w:szCs w:val="22"/>
          <w:shd w:val="clear" w:color="auto" w:fill="FFFFFF"/>
          <w:lang w:val="en-GB"/>
        </w:rPr>
        <w:t xml:space="preserve"> (2022). </w:t>
      </w:r>
      <w:r w:rsidRPr="007400A8">
        <w:rPr>
          <w:rFonts w:ascii="Arial" w:hAnsi="Arial" w:cs="Arial"/>
          <w:color w:val="1B1B1B"/>
          <w:sz w:val="22"/>
          <w:szCs w:val="22"/>
          <w:shd w:val="clear" w:color="auto" w:fill="FFFFFF"/>
        </w:rPr>
        <w:t xml:space="preserve"> “Cancer in Sub</w:t>
      </w:r>
      <w:r w:rsidRPr="007400A8">
        <w:rPr>
          <w:rFonts w:ascii="Cambria Math" w:hAnsi="Cambria Math" w:cs="Cambria Math"/>
          <w:color w:val="1B1B1B"/>
          <w:sz w:val="22"/>
          <w:szCs w:val="22"/>
          <w:shd w:val="clear" w:color="auto" w:fill="FFFFFF"/>
        </w:rPr>
        <w:t>‐</w:t>
      </w:r>
      <w:r w:rsidRPr="007400A8">
        <w:rPr>
          <w:rFonts w:ascii="Arial" w:hAnsi="Arial" w:cs="Arial"/>
          <w:color w:val="1B1B1B"/>
          <w:sz w:val="22"/>
          <w:szCs w:val="22"/>
          <w:shd w:val="clear" w:color="auto" w:fill="FFFFFF"/>
        </w:rPr>
        <w:t>Saharan Africa: A Lancet Oncology Commission</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w:t>
      </w:r>
      <w:r w:rsidRPr="007400A8">
        <w:rPr>
          <w:rFonts w:ascii="Arial" w:hAnsi="Arial" w:cs="Arial"/>
          <w:i/>
          <w:iCs/>
          <w:color w:val="1B1B1B"/>
          <w:sz w:val="22"/>
          <w:szCs w:val="22"/>
          <w:shd w:val="clear" w:color="auto" w:fill="FFFFFF"/>
        </w:rPr>
        <w:t>Lancet Oncology</w:t>
      </w:r>
      <w:r w:rsidRPr="007400A8">
        <w:rPr>
          <w:rFonts w:ascii="Arial" w:hAnsi="Arial" w:cs="Arial"/>
          <w:i/>
          <w:iCs/>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23 </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6</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e251–e312.</w:t>
      </w:r>
    </w:p>
    <w:p w:rsidR="00C16A1B" w:rsidRPr="007400A8" w:rsidRDefault="00C16A1B" w:rsidP="00C16A1B">
      <w:pPr>
        <w:jc w:val="both"/>
        <w:rPr>
          <w:rFonts w:ascii="Arial" w:hAnsi="Arial" w:cs="Arial"/>
          <w:color w:val="000000" w:themeColor="text1"/>
          <w:sz w:val="14"/>
          <w:szCs w:val="14"/>
          <w:shd w:val="clear" w:color="auto" w:fill="FFFFFF"/>
        </w:rPr>
      </w:pPr>
    </w:p>
    <w:p w:rsidR="007400A8" w:rsidRPr="007400A8" w:rsidRDefault="007400A8" w:rsidP="00C16A1B">
      <w:pPr>
        <w:jc w:val="both"/>
        <w:rPr>
          <w:rFonts w:ascii="Arial" w:hAnsi="Arial" w:cs="Arial"/>
          <w:color w:val="1B1B1B"/>
          <w:sz w:val="22"/>
          <w:szCs w:val="22"/>
          <w:shd w:val="clear" w:color="auto" w:fill="FFFFFF"/>
        </w:rPr>
      </w:pPr>
      <w:r w:rsidRPr="007400A8">
        <w:rPr>
          <w:rFonts w:ascii="Arial" w:hAnsi="Arial" w:cs="Arial"/>
          <w:color w:val="1B1B1B"/>
          <w:sz w:val="22"/>
          <w:szCs w:val="22"/>
          <w:shd w:val="clear" w:color="auto" w:fill="FFFFFF"/>
        </w:rPr>
        <w:t>Ogbuanya</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A. U., Ugwu</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N. B., Nwigwe</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G. C., Umezurike</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D. A., Okagba</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U.,</w:t>
      </w:r>
      <w:r w:rsidRPr="007400A8">
        <w:rPr>
          <w:rFonts w:ascii="Arial" w:hAnsi="Arial" w:cs="Arial"/>
          <w:color w:val="1B1B1B"/>
          <w:sz w:val="22"/>
          <w:szCs w:val="22"/>
          <w:shd w:val="clear" w:color="auto" w:fill="FFFFFF"/>
          <w:lang w:val="en-GB"/>
        </w:rPr>
        <w:t xml:space="preserve"> &amp; </w:t>
      </w:r>
      <w:r w:rsidRPr="007400A8">
        <w:rPr>
          <w:rFonts w:ascii="Arial" w:hAnsi="Arial" w:cs="Arial"/>
          <w:color w:val="1B1B1B"/>
          <w:sz w:val="22"/>
          <w:szCs w:val="22"/>
          <w:shd w:val="clear" w:color="auto" w:fill="FFFFFF"/>
        </w:rPr>
        <w:t>Fongue B.</w:t>
      </w:r>
      <w:r w:rsidRPr="007400A8">
        <w:rPr>
          <w:rFonts w:ascii="Arial" w:hAnsi="Arial" w:cs="Arial"/>
          <w:color w:val="1B1B1B"/>
          <w:sz w:val="22"/>
          <w:szCs w:val="22"/>
          <w:shd w:val="clear" w:color="auto" w:fill="FFFFFF"/>
          <w:lang w:val="en-GB"/>
        </w:rPr>
        <w:t xml:space="preserve"> (2023). </w:t>
      </w:r>
      <w:r w:rsidRPr="007400A8">
        <w:rPr>
          <w:rFonts w:ascii="Arial" w:hAnsi="Arial" w:cs="Arial"/>
          <w:color w:val="1B1B1B"/>
          <w:sz w:val="22"/>
          <w:szCs w:val="22"/>
          <w:shd w:val="clear" w:color="auto" w:fill="FFFFFF"/>
        </w:rPr>
        <w:t xml:space="preserve"> “Profile of Pancreatic Cancers and Management Characteristics at Major Hospitals in Southeast Nigeria,” </w:t>
      </w:r>
      <w:r w:rsidRPr="007400A8">
        <w:rPr>
          <w:rFonts w:ascii="Arial" w:hAnsi="Arial" w:cs="Arial"/>
          <w:i/>
          <w:iCs/>
          <w:color w:val="1B1B1B"/>
          <w:sz w:val="22"/>
          <w:szCs w:val="22"/>
          <w:shd w:val="clear" w:color="auto" w:fill="FFFFFF"/>
        </w:rPr>
        <w:t>East African Medical Journal</w:t>
      </w:r>
      <w:r w:rsidRPr="007400A8">
        <w:rPr>
          <w:rFonts w:ascii="Arial" w:hAnsi="Arial" w:cs="Arial"/>
          <w:i/>
          <w:iCs/>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100</w:t>
      </w:r>
      <w:r w:rsidRPr="007400A8">
        <w:rPr>
          <w:rFonts w:ascii="Arial" w:hAnsi="Arial" w:cs="Arial"/>
          <w:color w:val="1B1B1B"/>
          <w:sz w:val="22"/>
          <w:szCs w:val="22"/>
          <w:shd w:val="clear" w:color="auto" w:fill="FFFFFF"/>
          <w:lang w:val="en-GB"/>
        </w:rPr>
        <w:t xml:space="preserve"> (</w:t>
      </w:r>
      <w:r w:rsidRPr="007400A8">
        <w:rPr>
          <w:rFonts w:ascii="Arial" w:hAnsi="Arial" w:cs="Arial"/>
          <w:color w:val="1B1B1B"/>
          <w:sz w:val="22"/>
          <w:szCs w:val="22"/>
          <w:shd w:val="clear" w:color="auto" w:fill="FFFFFF"/>
        </w:rPr>
        <w:t>11</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6445–6455</w:t>
      </w:r>
    </w:p>
    <w:p w:rsidR="007400A8" w:rsidRPr="007400A8" w:rsidRDefault="007400A8" w:rsidP="00C16A1B">
      <w:pPr>
        <w:jc w:val="both"/>
        <w:rPr>
          <w:rFonts w:ascii="Arial" w:hAnsi="Arial" w:cs="Arial"/>
          <w:color w:val="1B1B1B"/>
          <w:sz w:val="22"/>
          <w:szCs w:val="22"/>
          <w:shd w:val="clear" w:color="auto" w:fill="FFFFFF"/>
        </w:rPr>
      </w:pPr>
    </w:p>
    <w:p w:rsidR="007400A8" w:rsidRDefault="007400A8" w:rsidP="00C16A1B">
      <w:pPr>
        <w:jc w:val="both"/>
        <w:rPr>
          <w:rFonts w:ascii="Arial" w:hAnsi="Arial" w:cs="Arial"/>
          <w:color w:val="1B1B1B"/>
          <w:sz w:val="22"/>
          <w:szCs w:val="22"/>
          <w:shd w:val="clear" w:color="auto" w:fill="FFFFFF"/>
        </w:rPr>
      </w:pPr>
      <w:r w:rsidRPr="007400A8">
        <w:rPr>
          <w:rFonts w:ascii="Arial" w:hAnsi="Arial" w:cs="Arial"/>
          <w:color w:val="1B1B1B"/>
          <w:sz w:val="22"/>
          <w:szCs w:val="22"/>
          <w:shd w:val="clear" w:color="auto" w:fill="FFFFFF"/>
        </w:rPr>
        <w:t>Omotoso</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O., Teibo</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J. O.</w:t>
      </w:r>
      <w:r w:rsidRPr="007400A8">
        <w:rPr>
          <w:rFonts w:ascii="Arial" w:hAnsi="Arial" w:cs="Arial"/>
          <w:color w:val="1B1B1B"/>
          <w:sz w:val="22"/>
          <w:szCs w:val="22"/>
          <w:shd w:val="clear" w:color="auto" w:fill="FFFFFF"/>
          <w:lang w:val="en-GB"/>
        </w:rPr>
        <w:t xml:space="preserve"> &amp; </w:t>
      </w:r>
      <w:r w:rsidRPr="007400A8">
        <w:rPr>
          <w:rFonts w:ascii="Arial" w:hAnsi="Arial" w:cs="Arial"/>
          <w:color w:val="1B1B1B"/>
          <w:sz w:val="22"/>
          <w:szCs w:val="22"/>
          <w:shd w:val="clear" w:color="auto" w:fill="FFFFFF"/>
        </w:rPr>
        <w:t>Atiba</w:t>
      </w:r>
      <w:r w:rsidRPr="007400A8">
        <w:rPr>
          <w:rFonts w:ascii="Arial" w:hAnsi="Arial" w:cs="Arial"/>
          <w:color w:val="1B1B1B"/>
          <w:sz w:val="22"/>
          <w:szCs w:val="22"/>
          <w:shd w:val="clear" w:color="auto" w:fill="FFFFFF"/>
          <w:lang w:val="en-GB"/>
        </w:rPr>
        <w:t>,</w:t>
      </w:r>
      <w:r w:rsidRPr="007400A8">
        <w:rPr>
          <w:rFonts w:ascii="Arial" w:hAnsi="Arial" w:cs="Arial"/>
          <w:color w:val="1B1B1B"/>
          <w:sz w:val="22"/>
          <w:szCs w:val="22"/>
          <w:shd w:val="clear" w:color="auto" w:fill="FFFFFF"/>
        </w:rPr>
        <w:t xml:space="preserve"> F. A.</w:t>
      </w:r>
      <w:r w:rsidRPr="007400A8">
        <w:rPr>
          <w:rFonts w:ascii="Arial" w:hAnsi="Arial" w:cs="Arial"/>
          <w:color w:val="1B1B1B"/>
          <w:sz w:val="22"/>
          <w:szCs w:val="22"/>
          <w:shd w:val="clear" w:color="auto" w:fill="FFFFFF"/>
          <w:lang w:val="en-GB"/>
        </w:rPr>
        <w:t xml:space="preserve"> (2023). </w:t>
      </w:r>
      <w:r w:rsidRPr="007400A8">
        <w:rPr>
          <w:rFonts w:ascii="Arial" w:hAnsi="Arial" w:cs="Arial"/>
          <w:color w:val="1B1B1B"/>
          <w:sz w:val="22"/>
          <w:szCs w:val="22"/>
          <w:shd w:val="clear" w:color="auto" w:fill="FFFFFF"/>
        </w:rPr>
        <w:t>“Addressing Cancer Care Inequities in Sub</w:t>
      </w:r>
      <w:r w:rsidRPr="007400A8">
        <w:rPr>
          <w:rFonts w:ascii="Cambria Math" w:hAnsi="Cambria Math" w:cs="Cambria Math"/>
          <w:color w:val="1B1B1B"/>
          <w:sz w:val="22"/>
          <w:szCs w:val="22"/>
          <w:shd w:val="clear" w:color="auto" w:fill="FFFFFF"/>
        </w:rPr>
        <w:t>‐</w:t>
      </w:r>
      <w:r w:rsidRPr="007400A8">
        <w:rPr>
          <w:rFonts w:ascii="Arial" w:hAnsi="Arial" w:cs="Arial"/>
          <w:color w:val="1B1B1B"/>
          <w:sz w:val="22"/>
          <w:szCs w:val="22"/>
          <w:shd w:val="clear" w:color="auto" w:fill="FFFFFF"/>
        </w:rPr>
        <w:t xml:space="preserve">Saharan Africa: Current Challenges and Proposed Solutions,” </w:t>
      </w:r>
      <w:r w:rsidRPr="007400A8">
        <w:rPr>
          <w:rFonts w:ascii="Arial" w:hAnsi="Arial" w:cs="Arial"/>
          <w:i/>
          <w:iCs/>
          <w:color w:val="1B1B1B"/>
          <w:sz w:val="22"/>
          <w:szCs w:val="22"/>
          <w:shd w:val="clear" w:color="auto" w:fill="FFFFFF"/>
        </w:rPr>
        <w:t>International Journal for Equity in Health 22,</w:t>
      </w:r>
      <w:r w:rsidRPr="007400A8">
        <w:rPr>
          <w:rFonts w:ascii="Arial" w:hAnsi="Arial" w:cs="Arial"/>
          <w:color w:val="1B1B1B"/>
          <w:sz w:val="22"/>
          <w:szCs w:val="22"/>
          <w:shd w:val="clear" w:color="auto" w:fill="FFFFFF"/>
        </w:rPr>
        <w:t xml:space="preserve"> </w:t>
      </w:r>
      <w:r w:rsidRPr="007400A8">
        <w:rPr>
          <w:rFonts w:ascii="Arial" w:hAnsi="Arial" w:cs="Arial"/>
          <w:color w:val="1B1B1B"/>
          <w:sz w:val="22"/>
          <w:szCs w:val="22"/>
          <w:shd w:val="clear" w:color="auto" w:fill="FFFFFF"/>
          <w:lang w:val="en-GB"/>
        </w:rPr>
        <w:t xml:space="preserve">1, </w:t>
      </w:r>
      <w:r w:rsidRPr="007400A8">
        <w:rPr>
          <w:rFonts w:ascii="Arial" w:hAnsi="Arial" w:cs="Arial"/>
          <w:color w:val="1B1B1B"/>
          <w:sz w:val="22"/>
          <w:szCs w:val="22"/>
          <w:shd w:val="clear" w:color="auto" w:fill="FFFFFF"/>
        </w:rPr>
        <w:t>189.</w:t>
      </w:r>
    </w:p>
    <w:p w:rsidR="006B48F6" w:rsidRDefault="006B48F6" w:rsidP="00C16A1B">
      <w:pPr>
        <w:jc w:val="both"/>
        <w:rPr>
          <w:rFonts w:ascii="Arial" w:hAnsi="Arial" w:cs="Arial"/>
          <w:color w:val="1B1B1B"/>
          <w:sz w:val="22"/>
          <w:szCs w:val="22"/>
          <w:shd w:val="clear" w:color="auto" w:fill="FFFFFF"/>
        </w:rPr>
      </w:pPr>
    </w:p>
    <w:p w:rsidR="006B48F6" w:rsidRPr="006B48F6" w:rsidRDefault="006B48F6" w:rsidP="006B48F6">
      <w:pPr>
        <w:spacing w:line="276" w:lineRule="auto"/>
        <w:jc w:val="both"/>
        <w:rPr>
          <w:rFonts w:ascii="Arial" w:hAnsi="Arial" w:cs="Arial"/>
          <w:color w:val="1B1B1B"/>
          <w:sz w:val="22"/>
          <w:szCs w:val="22"/>
          <w:shd w:val="clear" w:color="auto" w:fill="FFFFFF"/>
        </w:rPr>
      </w:pPr>
      <w:r w:rsidRPr="006B48F6">
        <w:rPr>
          <w:rFonts w:ascii="Arial" w:hAnsi="Arial" w:cs="Arial"/>
          <w:color w:val="1B1B1B"/>
          <w:sz w:val="22"/>
          <w:szCs w:val="22"/>
          <w:shd w:val="clear" w:color="auto" w:fill="FFFFFF"/>
        </w:rPr>
        <w:t>Porter</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C</w:t>
      </w:r>
      <w:r w:rsidRPr="006B48F6">
        <w:rPr>
          <w:rFonts w:ascii="Arial" w:hAnsi="Arial" w:cs="Arial"/>
          <w:color w:val="1B1B1B"/>
          <w:sz w:val="22"/>
          <w:szCs w:val="22"/>
          <w:shd w:val="clear" w:color="auto" w:fill="FFFFFF"/>
          <w:lang w:val="en-GB"/>
        </w:rPr>
        <w:t xml:space="preserve">. </w:t>
      </w:r>
      <w:r w:rsidRPr="006B48F6">
        <w:rPr>
          <w:rFonts w:ascii="Arial" w:hAnsi="Arial" w:cs="Arial"/>
          <w:color w:val="1B1B1B"/>
          <w:sz w:val="22"/>
          <w:szCs w:val="22"/>
          <w:shd w:val="clear" w:color="auto" w:fill="FFFFFF"/>
        </w:rPr>
        <w:t>E</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Waddell</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J</w:t>
      </w:r>
      <w:r w:rsidRPr="006B48F6">
        <w:rPr>
          <w:rFonts w:ascii="Arial" w:hAnsi="Arial" w:cs="Arial"/>
          <w:color w:val="1B1B1B"/>
          <w:sz w:val="22"/>
          <w:szCs w:val="22"/>
          <w:shd w:val="clear" w:color="auto" w:fill="FFFFFF"/>
          <w:lang w:val="en-GB"/>
        </w:rPr>
        <w:t xml:space="preserve">. </w:t>
      </w:r>
      <w:r w:rsidRPr="006B48F6">
        <w:rPr>
          <w:rFonts w:ascii="Arial" w:hAnsi="Arial" w:cs="Arial"/>
          <w:color w:val="1B1B1B"/>
          <w:sz w:val="22"/>
          <w:szCs w:val="22"/>
          <w:shd w:val="clear" w:color="auto" w:fill="FFFFFF"/>
        </w:rPr>
        <w:t>A</w:t>
      </w:r>
      <w:r w:rsidRPr="006B48F6">
        <w:rPr>
          <w:rFonts w:ascii="Arial" w:hAnsi="Arial" w:cs="Arial"/>
          <w:color w:val="1B1B1B"/>
          <w:sz w:val="22"/>
          <w:szCs w:val="22"/>
          <w:shd w:val="clear" w:color="auto" w:fill="FFFFFF"/>
          <w:lang w:val="en-GB"/>
        </w:rPr>
        <w:t>. &amp;</w:t>
      </w:r>
      <w:r w:rsidRPr="006B48F6">
        <w:rPr>
          <w:rFonts w:ascii="Arial" w:hAnsi="Arial" w:cs="Arial"/>
          <w:color w:val="1B1B1B"/>
          <w:sz w:val="22"/>
          <w:szCs w:val="22"/>
          <w:shd w:val="clear" w:color="auto" w:fill="FFFFFF"/>
        </w:rPr>
        <w:t xml:space="preserve"> Solimando</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D</w:t>
      </w:r>
      <w:r w:rsidRPr="006B48F6">
        <w:rPr>
          <w:rFonts w:ascii="Arial" w:hAnsi="Arial" w:cs="Arial"/>
          <w:color w:val="1B1B1B"/>
          <w:sz w:val="22"/>
          <w:szCs w:val="22"/>
          <w:shd w:val="clear" w:color="auto" w:fill="FFFFFF"/>
          <w:lang w:val="en-GB"/>
        </w:rPr>
        <w:t xml:space="preserve">. </w:t>
      </w:r>
      <w:r w:rsidRPr="006B48F6">
        <w:rPr>
          <w:rFonts w:ascii="Arial" w:hAnsi="Arial" w:cs="Arial"/>
          <w:color w:val="1B1B1B"/>
          <w:sz w:val="22"/>
          <w:szCs w:val="22"/>
          <w:shd w:val="clear" w:color="auto" w:fill="FFFFFF"/>
        </w:rPr>
        <w:t>A</w:t>
      </w:r>
      <w:r w:rsidRPr="006B48F6">
        <w:rPr>
          <w:rFonts w:ascii="Arial" w:hAnsi="Arial" w:cs="Arial"/>
          <w:color w:val="1B1B1B"/>
          <w:sz w:val="22"/>
          <w:szCs w:val="22"/>
          <w:shd w:val="clear" w:color="auto" w:fill="FFFFFF"/>
          <w:lang w:val="en-GB"/>
        </w:rPr>
        <w:t>. (2014).</w:t>
      </w:r>
      <w:r w:rsidRPr="006B48F6">
        <w:rPr>
          <w:rFonts w:ascii="Arial" w:hAnsi="Arial" w:cs="Arial"/>
          <w:color w:val="1B1B1B"/>
          <w:sz w:val="22"/>
          <w:szCs w:val="22"/>
          <w:shd w:val="clear" w:color="auto" w:fill="FFFFFF"/>
        </w:rPr>
        <w:t xml:space="preserve"> nab-Paclitaxel Plus Gemcitabine Regimen for Pancreatic Cancer. </w:t>
      </w:r>
      <w:r w:rsidRPr="006B48F6">
        <w:rPr>
          <w:rFonts w:ascii="Arial" w:hAnsi="Arial" w:cs="Arial"/>
          <w:i/>
          <w:iCs/>
          <w:color w:val="1B1B1B"/>
          <w:sz w:val="22"/>
          <w:szCs w:val="22"/>
          <w:shd w:val="clear" w:color="auto" w:fill="FFFFFF"/>
        </w:rPr>
        <w:t>Hosp Pharm</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49(1)</w:t>
      </w:r>
      <w:r w:rsidRPr="006B48F6">
        <w:rPr>
          <w:rFonts w:ascii="Arial" w:hAnsi="Arial" w:cs="Arial"/>
          <w:color w:val="1B1B1B"/>
          <w:sz w:val="22"/>
          <w:szCs w:val="22"/>
          <w:shd w:val="clear" w:color="auto" w:fill="FFFFFF"/>
          <w:lang w:val="en-GB"/>
        </w:rPr>
        <w:t xml:space="preserve">, </w:t>
      </w:r>
      <w:r w:rsidRPr="006B48F6">
        <w:rPr>
          <w:rFonts w:ascii="Arial" w:hAnsi="Arial" w:cs="Arial"/>
          <w:color w:val="1B1B1B"/>
          <w:sz w:val="22"/>
          <w:szCs w:val="22"/>
          <w:shd w:val="clear" w:color="auto" w:fill="FFFFFF"/>
        </w:rPr>
        <w:t>18-22.</w:t>
      </w:r>
    </w:p>
    <w:p w:rsidR="007400A8" w:rsidRPr="007400A8" w:rsidRDefault="007400A8" w:rsidP="00C16A1B">
      <w:pPr>
        <w:jc w:val="both"/>
        <w:rPr>
          <w:rFonts w:ascii="Arial" w:hAnsi="Arial" w:cs="Arial"/>
          <w:color w:val="000000" w:themeColor="text1"/>
          <w:sz w:val="14"/>
          <w:szCs w:val="14"/>
          <w:shd w:val="clear" w:color="auto" w:fill="FFFFFF"/>
          <w:lang w:val="en-GB"/>
        </w:rPr>
      </w:pPr>
    </w:p>
    <w:p w:rsidR="00C53E29" w:rsidRDefault="00C16A1B" w:rsidP="00C16A1B">
      <w:pPr>
        <w:jc w:val="both"/>
        <w:rPr>
          <w:rFonts w:ascii="Arial" w:hAnsi="Arial" w:cs="Arial"/>
          <w:color w:val="000000" w:themeColor="text1"/>
          <w:sz w:val="22"/>
          <w:szCs w:val="22"/>
          <w:shd w:val="clear" w:color="auto" w:fill="FFFFFF"/>
        </w:rPr>
      </w:pPr>
      <w:r w:rsidRPr="008A0BFF">
        <w:rPr>
          <w:rFonts w:ascii="Arial" w:hAnsi="Arial" w:cs="Arial"/>
          <w:color w:val="000000" w:themeColor="text1"/>
          <w:sz w:val="22"/>
          <w:szCs w:val="22"/>
          <w:shd w:val="clear" w:color="auto" w:fill="FFFFFF"/>
        </w:rPr>
        <w:t>Siegel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R</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L, Miller</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K</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D</w:t>
      </w:r>
      <w:r w:rsidR="008F1AF0" w:rsidRPr="008A0BFF">
        <w:rPr>
          <w:rFonts w:ascii="Arial" w:hAnsi="Arial" w:cs="Arial"/>
          <w:color w:val="000000" w:themeColor="text1"/>
          <w:sz w:val="22"/>
          <w:szCs w:val="22"/>
          <w:shd w:val="clear" w:color="auto" w:fill="FFFFFF"/>
          <w:lang w:val="en-GB"/>
        </w:rPr>
        <w:t xml:space="preserve">. &amp; </w:t>
      </w:r>
      <w:r w:rsidRPr="008A0BFF">
        <w:rPr>
          <w:rFonts w:ascii="Arial" w:hAnsi="Arial" w:cs="Arial"/>
          <w:color w:val="000000" w:themeColor="text1"/>
          <w:sz w:val="22"/>
          <w:szCs w:val="22"/>
          <w:shd w:val="clear" w:color="auto" w:fill="FFFFFF"/>
        </w:rPr>
        <w:t>Jemal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A. </w:t>
      </w:r>
      <w:r w:rsidR="008F1AF0" w:rsidRPr="008A0BFF">
        <w:rPr>
          <w:rFonts w:ascii="Arial" w:hAnsi="Arial" w:cs="Arial"/>
          <w:color w:val="000000" w:themeColor="text1"/>
          <w:sz w:val="22"/>
          <w:szCs w:val="22"/>
          <w:shd w:val="clear" w:color="auto" w:fill="FFFFFF"/>
          <w:lang w:val="en-GB"/>
        </w:rPr>
        <w:t xml:space="preserve">(2017). </w:t>
      </w:r>
      <w:r w:rsidRPr="008A0BFF">
        <w:rPr>
          <w:rFonts w:ascii="Arial" w:hAnsi="Arial" w:cs="Arial"/>
          <w:color w:val="000000" w:themeColor="text1"/>
          <w:sz w:val="22"/>
          <w:szCs w:val="22"/>
          <w:shd w:val="clear" w:color="auto" w:fill="FFFFFF"/>
        </w:rPr>
        <w:t xml:space="preserve">Cancer Statistics. </w:t>
      </w:r>
      <w:r w:rsidRPr="008A0BFF">
        <w:rPr>
          <w:rFonts w:ascii="Arial" w:hAnsi="Arial" w:cs="Arial"/>
          <w:i/>
          <w:iCs/>
          <w:color w:val="000000" w:themeColor="text1"/>
          <w:sz w:val="22"/>
          <w:szCs w:val="22"/>
          <w:shd w:val="clear" w:color="auto" w:fill="FFFFFF"/>
        </w:rPr>
        <w:t>CA Cancer J Clin</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67</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7</w:t>
      </w:r>
    </w:p>
    <w:p w:rsidR="007400A8" w:rsidRDefault="007400A8" w:rsidP="00C16A1B">
      <w:pPr>
        <w:jc w:val="both"/>
        <w:rPr>
          <w:rFonts w:ascii="Arial" w:hAnsi="Arial" w:cs="Arial"/>
          <w:color w:val="000000" w:themeColor="text1"/>
          <w:sz w:val="22"/>
          <w:szCs w:val="22"/>
          <w:shd w:val="clear" w:color="auto" w:fill="FFFFFF"/>
        </w:rPr>
      </w:pPr>
    </w:p>
    <w:p w:rsidR="00C53E29" w:rsidRPr="00C53E29" w:rsidRDefault="00C53E29" w:rsidP="00C16A1B">
      <w:pPr>
        <w:jc w:val="both"/>
        <w:rPr>
          <w:rFonts w:ascii="Arial" w:hAnsi="Arial" w:cs="Arial"/>
          <w:color w:val="212121"/>
          <w:sz w:val="22"/>
          <w:szCs w:val="22"/>
          <w:shd w:val="clear" w:color="auto" w:fill="FFFFFF"/>
          <w:lang w:val="en-GB"/>
        </w:rPr>
      </w:pPr>
      <w:r>
        <w:rPr>
          <w:rFonts w:ascii="Arial" w:hAnsi="Arial" w:cs="Arial"/>
          <w:color w:val="212121"/>
          <w:sz w:val="22"/>
          <w:szCs w:val="22"/>
          <w:shd w:val="clear" w:color="auto" w:fill="FFFFFF"/>
          <w:lang w:val="en-GB"/>
        </w:rPr>
        <w:t xml:space="preserve">Sung, H., </w:t>
      </w:r>
      <w:proofErr w:type="spellStart"/>
      <w:r>
        <w:rPr>
          <w:rFonts w:ascii="Arial" w:hAnsi="Arial" w:cs="Arial"/>
          <w:color w:val="212121"/>
          <w:sz w:val="22"/>
          <w:szCs w:val="22"/>
          <w:shd w:val="clear" w:color="auto" w:fill="FFFFFF"/>
          <w:lang w:val="en-GB"/>
        </w:rPr>
        <w:t>Ferley</w:t>
      </w:r>
      <w:proofErr w:type="spellEnd"/>
      <w:r>
        <w:rPr>
          <w:rFonts w:ascii="Arial" w:hAnsi="Arial" w:cs="Arial"/>
          <w:color w:val="212121"/>
          <w:sz w:val="22"/>
          <w:szCs w:val="22"/>
          <w:shd w:val="clear" w:color="auto" w:fill="FFFFFF"/>
          <w:lang w:val="en-GB"/>
        </w:rPr>
        <w:t xml:space="preserve">, J., Siegel, R. L., </w:t>
      </w:r>
      <w:proofErr w:type="spellStart"/>
      <w:r>
        <w:rPr>
          <w:rFonts w:ascii="Arial" w:hAnsi="Arial" w:cs="Arial"/>
          <w:color w:val="212121"/>
          <w:sz w:val="22"/>
          <w:szCs w:val="22"/>
          <w:shd w:val="clear" w:color="auto" w:fill="FFFFFF"/>
          <w:lang w:val="en-GB"/>
        </w:rPr>
        <w:t>Laversanne</w:t>
      </w:r>
      <w:proofErr w:type="spellEnd"/>
      <w:r>
        <w:rPr>
          <w:rFonts w:ascii="Arial" w:hAnsi="Arial" w:cs="Arial"/>
          <w:color w:val="212121"/>
          <w:sz w:val="22"/>
          <w:szCs w:val="22"/>
          <w:shd w:val="clear" w:color="auto" w:fill="FFFFFF"/>
          <w:lang w:val="en-GB"/>
        </w:rPr>
        <w:t xml:space="preserve">, M., </w:t>
      </w:r>
      <w:proofErr w:type="spellStart"/>
      <w:r>
        <w:rPr>
          <w:rFonts w:ascii="Arial" w:hAnsi="Arial" w:cs="Arial"/>
          <w:color w:val="212121"/>
          <w:sz w:val="22"/>
          <w:szCs w:val="22"/>
          <w:shd w:val="clear" w:color="auto" w:fill="FFFFFF"/>
          <w:lang w:val="en-GB"/>
        </w:rPr>
        <w:t>Soerjomataram</w:t>
      </w:r>
      <w:proofErr w:type="spellEnd"/>
      <w:r>
        <w:rPr>
          <w:rFonts w:ascii="Arial" w:hAnsi="Arial" w:cs="Arial"/>
          <w:color w:val="212121"/>
          <w:sz w:val="22"/>
          <w:szCs w:val="22"/>
          <w:shd w:val="clear" w:color="auto" w:fill="FFFFFF"/>
          <w:lang w:val="en-GB"/>
        </w:rPr>
        <w:t xml:space="preserve">, I., Jemal, A. &amp; Bray, F. (2021). Global cancer statistics 2020: GLOBOCAN estimates of incidence and mortality worldwide for 36 cancers in 185 countries. </w:t>
      </w:r>
      <w:r w:rsidRPr="00C53E29">
        <w:rPr>
          <w:rFonts w:ascii="Arial" w:hAnsi="Arial" w:cs="Arial"/>
          <w:i/>
          <w:iCs/>
          <w:color w:val="212121"/>
          <w:sz w:val="22"/>
          <w:szCs w:val="22"/>
          <w:shd w:val="clear" w:color="auto" w:fill="FFFFFF"/>
          <w:lang w:val="en-GB"/>
        </w:rPr>
        <w:t>CA Cancer J Clin</w:t>
      </w:r>
      <w:r>
        <w:rPr>
          <w:rFonts w:ascii="Arial" w:hAnsi="Arial" w:cs="Arial"/>
          <w:i/>
          <w:iCs/>
          <w:color w:val="212121"/>
          <w:sz w:val="22"/>
          <w:szCs w:val="22"/>
          <w:shd w:val="clear" w:color="auto" w:fill="FFFFFF"/>
          <w:lang w:val="en-GB"/>
        </w:rPr>
        <w:t xml:space="preserve">, </w:t>
      </w:r>
      <w:r w:rsidRPr="00C53E29">
        <w:rPr>
          <w:rFonts w:ascii="Arial" w:hAnsi="Arial" w:cs="Arial"/>
          <w:color w:val="212121"/>
          <w:sz w:val="22"/>
          <w:szCs w:val="22"/>
          <w:shd w:val="clear" w:color="auto" w:fill="FFFFFF"/>
          <w:lang w:val="en-GB"/>
        </w:rPr>
        <w:t>GCO</w:t>
      </w:r>
    </w:p>
    <w:p w:rsidR="008F1AF0" w:rsidRPr="008A0BFF" w:rsidRDefault="008F1AF0" w:rsidP="00C16A1B">
      <w:pPr>
        <w:jc w:val="both"/>
        <w:rPr>
          <w:rFonts w:ascii="Arial" w:hAnsi="Arial" w:cs="Arial"/>
          <w:color w:val="333333"/>
          <w:sz w:val="22"/>
          <w:szCs w:val="22"/>
          <w:shd w:val="clear" w:color="auto" w:fill="FFFFFF"/>
          <w:lang w:val="en-GB"/>
        </w:rPr>
      </w:pPr>
      <w:r w:rsidRPr="008A0BFF">
        <w:rPr>
          <w:rFonts w:ascii="Arial" w:hAnsi="Arial" w:cs="Arial"/>
          <w:color w:val="333333"/>
          <w:sz w:val="22"/>
          <w:szCs w:val="22"/>
          <w:shd w:val="clear" w:color="auto" w:fill="FFFFFF"/>
          <w:lang w:val="en-GB"/>
        </w:rPr>
        <w:t>.</w:t>
      </w:r>
    </w:p>
    <w:p w:rsidR="008F1AF0" w:rsidRDefault="008F1AF0" w:rsidP="00C16A1B">
      <w:pPr>
        <w:jc w:val="both"/>
        <w:rPr>
          <w:rFonts w:ascii="Arial" w:hAnsi="Arial" w:cs="Arial"/>
          <w:color w:val="212121"/>
          <w:sz w:val="22"/>
          <w:szCs w:val="22"/>
          <w:shd w:val="clear" w:color="auto" w:fill="FFFFFF"/>
        </w:rPr>
      </w:pPr>
      <w:r w:rsidRPr="008A0BFF">
        <w:rPr>
          <w:rFonts w:ascii="Arial" w:hAnsi="Arial" w:cs="Arial"/>
          <w:color w:val="212121"/>
          <w:sz w:val="22"/>
          <w:szCs w:val="22"/>
          <w:shd w:val="clear" w:color="auto" w:fill="FFFFFF"/>
        </w:rPr>
        <w:t>Tempero, M. A., Malafa, M. P., Al-Hawary, M., Behrman, S. W., Benson, A. B., Cardin, D. B., Chiorean, E. G., Chung, V., Czito, B., Del Chiaro, M., Dillhoff, M., Donahue, T. R., Dotan, E., Ferrone, C. R., Fountzilas, C., Hardacre, J., Hawkins, W. G., Klute, K., Ko, A. H., Kunstman, J. W.</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George, G. V. (2021). Pancreatic Adenocarcinoma, Version 2.2021, NCCN Clinical Practice Guidelines in Oncology. </w:t>
      </w:r>
      <w:r w:rsidRPr="008A0BFF">
        <w:rPr>
          <w:rFonts w:ascii="Arial" w:hAnsi="Arial" w:cs="Arial"/>
          <w:i/>
          <w:iCs/>
          <w:color w:val="212121"/>
          <w:sz w:val="22"/>
          <w:szCs w:val="22"/>
          <w:shd w:val="clear" w:color="auto" w:fill="FFFFFF"/>
        </w:rPr>
        <w:t>Journal of the National Comprehensive Cancer Network : JNCCN</w:t>
      </w:r>
      <w:r w:rsidRPr="008A0BFF">
        <w:rPr>
          <w:rFonts w:ascii="Arial" w:hAnsi="Arial" w:cs="Arial"/>
          <w:color w:val="212121"/>
          <w:sz w:val="22"/>
          <w:szCs w:val="22"/>
          <w:shd w:val="clear" w:color="auto" w:fill="FFFFFF"/>
        </w:rPr>
        <w:t>, 19(4), 439–457.</w:t>
      </w:r>
    </w:p>
    <w:p w:rsidR="00FA0054" w:rsidRDefault="00FA0054" w:rsidP="00C16A1B">
      <w:pPr>
        <w:jc w:val="both"/>
        <w:rPr>
          <w:rFonts w:ascii="Arial" w:hAnsi="Arial" w:cs="Arial"/>
          <w:color w:val="212121"/>
          <w:sz w:val="22"/>
          <w:szCs w:val="22"/>
          <w:shd w:val="clear" w:color="auto" w:fill="FFFFFF"/>
        </w:rPr>
      </w:pPr>
    </w:p>
    <w:p w:rsidR="00FA0054" w:rsidRDefault="00FA0054" w:rsidP="00C16A1B">
      <w:pPr>
        <w:jc w:val="both"/>
        <w:rPr>
          <w:rFonts w:ascii="Arial" w:hAnsi="Arial" w:cs="Arial"/>
          <w:color w:val="212121"/>
          <w:sz w:val="22"/>
          <w:szCs w:val="22"/>
          <w:shd w:val="clear" w:color="auto" w:fill="FFFFFF"/>
          <w:lang w:val="en-GB"/>
        </w:rPr>
      </w:pPr>
      <w:r>
        <w:rPr>
          <w:rFonts w:ascii="Arial" w:hAnsi="Arial" w:cs="Arial"/>
          <w:color w:val="212121"/>
          <w:sz w:val="22"/>
          <w:szCs w:val="22"/>
          <w:shd w:val="clear" w:color="auto" w:fill="FFFFFF"/>
          <w:lang w:val="en-GB"/>
        </w:rPr>
        <w:t>World Health Organization (WHO) (2022). Cancer Incidence &amp; prevalence 2022. GCO</w:t>
      </w:r>
    </w:p>
    <w:p w:rsidR="006B48F6" w:rsidRDefault="006B48F6" w:rsidP="00C16A1B">
      <w:pPr>
        <w:jc w:val="both"/>
        <w:rPr>
          <w:rFonts w:ascii="Arial" w:hAnsi="Arial" w:cs="Arial"/>
          <w:color w:val="212121"/>
          <w:sz w:val="22"/>
          <w:szCs w:val="22"/>
          <w:shd w:val="clear" w:color="auto" w:fill="FFFFFF"/>
          <w:lang w:val="en-GB"/>
        </w:rPr>
      </w:pPr>
    </w:p>
    <w:p w:rsidR="006B48F6" w:rsidRPr="006B48F6" w:rsidRDefault="006B48F6" w:rsidP="006B48F6">
      <w:pPr>
        <w:spacing w:line="276" w:lineRule="auto"/>
        <w:jc w:val="both"/>
        <w:rPr>
          <w:rFonts w:ascii="Arial" w:hAnsi="Arial" w:cs="Arial"/>
          <w:sz w:val="22"/>
          <w:szCs w:val="22"/>
          <w:lang w:val="en-GB"/>
        </w:rPr>
      </w:pPr>
      <w:r w:rsidRPr="006B48F6">
        <w:rPr>
          <w:rFonts w:ascii="Arial" w:hAnsi="Arial" w:cs="Arial"/>
          <w:color w:val="1B1B1B"/>
          <w:sz w:val="22"/>
          <w:szCs w:val="22"/>
          <w:shd w:val="clear" w:color="auto" w:fill="FFFFFF"/>
        </w:rPr>
        <w:t>Yao</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W</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Chen</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X</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Fan</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B</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Zeng</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L</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Zhou</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Z</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Mao</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Z</w:t>
      </w:r>
      <w:r w:rsidRPr="006B48F6">
        <w:rPr>
          <w:rFonts w:ascii="Arial" w:hAnsi="Arial" w:cs="Arial"/>
          <w:color w:val="1B1B1B"/>
          <w:sz w:val="22"/>
          <w:szCs w:val="22"/>
          <w:shd w:val="clear" w:color="auto" w:fill="FFFFFF"/>
          <w:lang w:val="en-GB"/>
        </w:rPr>
        <w:t>. &amp;</w:t>
      </w:r>
      <w:r w:rsidRPr="006B48F6">
        <w:rPr>
          <w:rFonts w:ascii="Arial" w:hAnsi="Arial" w:cs="Arial"/>
          <w:color w:val="1B1B1B"/>
          <w:sz w:val="22"/>
          <w:szCs w:val="22"/>
          <w:shd w:val="clear" w:color="auto" w:fill="FFFFFF"/>
        </w:rPr>
        <w:t xml:space="preserve"> Shen</w:t>
      </w:r>
      <w:r w:rsidRPr="006B48F6">
        <w:rPr>
          <w:rFonts w:ascii="Arial" w:hAnsi="Arial" w:cs="Arial"/>
          <w:color w:val="1B1B1B"/>
          <w:sz w:val="22"/>
          <w:szCs w:val="22"/>
          <w:shd w:val="clear" w:color="auto" w:fill="FFFFFF"/>
          <w:lang w:val="en-GB"/>
        </w:rPr>
        <w:t>,</w:t>
      </w:r>
      <w:r w:rsidRPr="006B48F6">
        <w:rPr>
          <w:rFonts w:ascii="Arial" w:hAnsi="Arial" w:cs="Arial"/>
          <w:color w:val="1B1B1B"/>
          <w:sz w:val="22"/>
          <w:szCs w:val="22"/>
          <w:shd w:val="clear" w:color="auto" w:fill="FFFFFF"/>
        </w:rPr>
        <w:t xml:space="preserve"> Q.</w:t>
      </w:r>
      <w:r w:rsidRPr="006B48F6">
        <w:rPr>
          <w:rFonts w:ascii="Arial" w:hAnsi="Arial" w:cs="Arial"/>
          <w:color w:val="1B1B1B"/>
          <w:sz w:val="22"/>
          <w:szCs w:val="22"/>
          <w:shd w:val="clear" w:color="auto" w:fill="FFFFFF"/>
          <w:lang w:val="en-GB"/>
        </w:rPr>
        <w:t xml:space="preserve"> (2023).</w:t>
      </w:r>
      <w:r w:rsidRPr="006B48F6">
        <w:rPr>
          <w:rFonts w:ascii="Arial" w:hAnsi="Arial" w:cs="Arial"/>
          <w:color w:val="1B1B1B"/>
          <w:sz w:val="22"/>
          <w:szCs w:val="22"/>
          <w:shd w:val="clear" w:color="auto" w:fill="FFFFFF"/>
        </w:rPr>
        <w:t xml:space="preserve"> Multidisciplinary team diagnosis and treatment of pancreatic cancer: Current landscape and future prospects. </w:t>
      </w:r>
      <w:r w:rsidRPr="006B48F6">
        <w:rPr>
          <w:rFonts w:ascii="Arial" w:hAnsi="Arial" w:cs="Arial"/>
          <w:i/>
          <w:iCs/>
          <w:color w:val="1B1B1B"/>
          <w:sz w:val="22"/>
          <w:szCs w:val="22"/>
          <w:shd w:val="clear" w:color="auto" w:fill="FFFFFF"/>
        </w:rPr>
        <w:t>Front Onco</w:t>
      </w:r>
      <w:r w:rsidRPr="006B48F6">
        <w:rPr>
          <w:rFonts w:ascii="Arial" w:hAnsi="Arial" w:cs="Arial"/>
          <w:i/>
          <w:iCs/>
          <w:color w:val="1B1B1B"/>
          <w:sz w:val="22"/>
          <w:szCs w:val="22"/>
          <w:shd w:val="clear" w:color="auto" w:fill="FFFFFF"/>
          <w:lang w:val="en-GB"/>
        </w:rPr>
        <w:t xml:space="preserve">l, </w:t>
      </w:r>
      <w:r w:rsidRPr="006B48F6">
        <w:rPr>
          <w:rFonts w:ascii="Arial" w:hAnsi="Arial" w:cs="Arial"/>
          <w:color w:val="1B1B1B"/>
          <w:sz w:val="22"/>
          <w:szCs w:val="22"/>
          <w:shd w:val="clear" w:color="auto" w:fill="FFFFFF"/>
          <w:lang w:val="en-GB"/>
        </w:rPr>
        <w:t>13, 1077605</w:t>
      </w:r>
    </w:p>
    <w:sectPr w:rsidR="006B48F6" w:rsidRPr="006B48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52ACB"/>
    <w:multiLevelType w:val="hybridMultilevel"/>
    <w:tmpl w:val="313E8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977D0C"/>
    <w:multiLevelType w:val="hybridMultilevel"/>
    <w:tmpl w:val="0E5C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477840"/>
    <w:multiLevelType w:val="hybridMultilevel"/>
    <w:tmpl w:val="1C7C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DB6A08"/>
    <w:multiLevelType w:val="hybridMultilevel"/>
    <w:tmpl w:val="0B86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FC0F65"/>
    <w:multiLevelType w:val="hybridMultilevel"/>
    <w:tmpl w:val="C94C26CC"/>
    <w:lvl w:ilvl="0" w:tplc="5F9C72B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A1B"/>
    <w:rsid w:val="000F23A2"/>
    <w:rsid w:val="00210476"/>
    <w:rsid w:val="002B08DB"/>
    <w:rsid w:val="003D2EDC"/>
    <w:rsid w:val="003E4085"/>
    <w:rsid w:val="00533B35"/>
    <w:rsid w:val="005B34F4"/>
    <w:rsid w:val="005E274B"/>
    <w:rsid w:val="00637329"/>
    <w:rsid w:val="006B48F6"/>
    <w:rsid w:val="007400A8"/>
    <w:rsid w:val="007914DC"/>
    <w:rsid w:val="007D4040"/>
    <w:rsid w:val="008A0BFF"/>
    <w:rsid w:val="008B33FF"/>
    <w:rsid w:val="008F1AF0"/>
    <w:rsid w:val="00A72C1A"/>
    <w:rsid w:val="00AA7CD3"/>
    <w:rsid w:val="00B44829"/>
    <w:rsid w:val="00BB6153"/>
    <w:rsid w:val="00C16A1B"/>
    <w:rsid w:val="00C53E29"/>
    <w:rsid w:val="00CC22AB"/>
    <w:rsid w:val="00D3370C"/>
    <w:rsid w:val="00DA5FF4"/>
    <w:rsid w:val="00E8679E"/>
    <w:rsid w:val="00EC6F2E"/>
    <w:rsid w:val="00F036A2"/>
    <w:rsid w:val="00FA005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55923"/>
  <w15:chartTrackingRefBased/>
  <w15:docId w15:val="{C9A37563-F83B-6F46-B3F5-C85E31B4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A1B"/>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A1B"/>
    <w:pPr>
      <w:ind w:left="720"/>
      <w:contextualSpacing/>
    </w:pPr>
    <w:rPr>
      <w:rFonts w:asciiTheme="minorHAnsi" w:eastAsiaTheme="minorHAnsi" w:hAnsiTheme="minorHAnsi" w:cstheme="minorBidi"/>
      <w:kern w:val="2"/>
      <w:lang w:eastAsia="en-US"/>
      <w14:ligatures w14:val="standardContextual"/>
    </w:rPr>
  </w:style>
  <w:style w:type="character" w:styleId="Hyperlink">
    <w:name w:val="Hyperlink"/>
    <w:basedOn w:val="DefaultParagraphFont"/>
    <w:uiPriority w:val="99"/>
    <w:unhideWhenUsed/>
    <w:rsid w:val="00C16A1B"/>
    <w:rPr>
      <w:color w:val="0563C1" w:themeColor="hyperlink"/>
      <w:u w:val="single"/>
    </w:rPr>
  </w:style>
  <w:style w:type="paragraph" w:styleId="NormalWeb">
    <w:name w:val="Normal (Web)"/>
    <w:basedOn w:val="Normal"/>
    <w:uiPriority w:val="99"/>
    <w:semiHidden/>
    <w:unhideWhenUsed/>
    <w:rsid w:val="00C16A1B"/>
    <w:pPr>
      <w:spacing w:before="100" w:beforeAutospacing="1" w:after="100" w:afterAutospacing="1"/>
    </w:pPr>
  </w:style>
  <w:style w:type="character" w:styleId="Strong">
    <w:name w:val="Strong"/>
    <w:basedOn w:val="DefaultParagraphFont"/>
    <w:uiPriority w:val="22"/>
    <w:qFormat/>
    <w:rsid w:val="00C16A1B"/>
    <w:rPr>
      <w:b/>
      <w:bCs/>
    </w:rPr>
  </w:style>
  <w:style w:type="character" w:styleId="UnresolvedMention">
    <w:name w:val="Unresolved Mention"/>
    <w:basedOn w:val="DefaultParagraphFont"/>
    <w:uiPriority w:val="99"/>
    <w:semiHidden/>
    <w:unhideWhenUsed/>
    <w:rsid w:val="00210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245163">
      <w:bodyDiv w:val="1"/>
      <w:marLeft w:val="0"/>
      <w:marRight w:val="0"/>
      <w:marTop w:val="0"/>
      <w:marBottom w:val="0"/>
      <w:divBdr>
        <w:top w:val="none" w:sz="0" w:space="0" w:color="auto"/>
        <w:left w:val="none" w:sz="0" w:space="0" w:color="auto"/>
        <w:bottom w:val="none" w:sz="0" w:space="0" w:color="auto"/>
        <w:right w:val="none" w:sz="0" w:space="0" w:color="auto"/>
      </w:divBdr>
      <w:divsChild>
        <w:div w:id="385563958">
          <w:marLeft w:val="0"/>
          <w:marRight w:val="0"/>
          <w:marTop w:val="0"/>
          <w:marBottom w:val="0"/>
          <w:divBdr>
            <w:top w:val="none" w:sz="0" w:space="0" w:color="auto"/>
            <w:left w:val="none" w:sz="0" w:space="0" w:color="auto"/>
            <w:bottom w:val="none" w:sz="0" w:space="0" w:color="auto"/>
            <w:right w:val="none" w:sz="0" w:space="0" w:color="auto"/>
          </w:divBdr>
          <w:divsChild>
            <w:div w:id="1712726943">
              <w:marLeft w:val="0"/>
              <w:marRight w:val="0"/>
              <w:marTop w:val="0"/>
              <w:marBottom w:val="0"/>
              <w:divBdr>
                <w:top w:val="none" w:sz="0" w:space="0" w:color="auto"/>
                <w:left w:val="none" w:sz="0" w:space="0" w:color="auto"/>
                <w:bottom w:val="none" w:sz="0" w:space="0" w:color="auto"/>
                <w:right w:val="none" w:sz="0" w:space="0" w:color="auto"/>
              </w:divBdr>
              <w:divsChild>
                <w:div w:id="566427894">
                  <w:marLeft w:val="0"/>
                  <w:marRight w:val="0"/>
                  <w:marTop w:val="0"/>
                  <w:marBottom w:val="0"/>
                  <w:divBdr>
                    <w:top w:val="none" w:sz="0" w:space="0" w:color="auto"/>
                    <w:left w:val="none" w:sz="0" w:space="0" w:color="auto"/>
                    <w:bottom w:val="none" w:sz="0" w:space="0" w:color="auto"/>
                    <w:right w:val="none" w:sz="0" w:space="0" w:color="auto"/>
                  </w:divBdr>
                  <w:divsChild>
                    <w:div w:id="10281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1914">
      <w:bodyDiv w:val="1"/>
      <w:marLeft w:val="0"/>
      <w:marRight w:val="0"/>
      <w:marTop w:val="0"/>
      <w:marBottom w:val="0"/>
      <w:divBdr>
        <w:top w:val="none" w:sz="0" w:space="0" w:color="auto"/>
        <w:left w:val="none" w:sz="0" w:space="0" w:color="auto"/>
        <w:bottom w:val="none" w:sz="0" w:space="0" w:color="auto"/>
        <w:right w:val="none" w:sz="0" w:space="0" w:color="auto"/>
      </w:divBdr>
    </w:div>
    <w:div w:id="130831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2094</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Adline Ben-Chioma</dc:creator>
  <cp:keywords/>
  <dc:description/>
  <cp:lastModifiedBy>Editor-11</cp:lastModifiedBy>
  <cp:revision>8</cp:revision>
  <dcterms:created xsi:type="dcterms:W3CDTF">2026-04-07T12:06:00Z</dcterms:created>
  <dcterms:modified xsi:type="dcterms:W3CDTF">2026-04-08T06:55:00Z</dcterms:modified>
</cp:coreProperties>
</file>