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F746C" w14:textId="7D224A24" w:rsidR="0005762E" w:rsidRPr="0005762E" w:rsidRDefault="0005762E" w:rsidP="0005762E">
      <w:pPr>
        <w:jc w:val="right"/>
        <w:outlineLvl w:val="0"/>
        <w:rPr>
          <w:rFonts w:ascii="Times New Roman" w:eastAsia="Times New Roman" w:hAnsi="Times New Roman" w:cs="Times New Roman"/>
          <w:b/>
          <w:bCs/>
          <w:i/>
          <w:kern w:val="36"/>
          <w:sz w:val="32"/>
          <w:u w:val="single"/>
          <w:lang w:eastAsia="en-GB"/>
          <w14:ligatures w14:val="none"/>
        </w:rPr>
      </w:pPr>
      <w:r w:rsidRPr="0005762E">
        <w:rPr>
          <w:rFonts w:ascii="Times New Roman" w:eastAsia="Times New Roman" w:hAnsi="Times New Roman" w:cs="Times New Roman"/>
          <w:b/>
          <w:bCs/>
          <w:i/>
          <w:kern w:val="36"/>
          <w:sz w:val="32"/>
          <w:u w:val="single"/>
          <w:lang w:eastAsia="en-GB"/>
          <w14:ligatures w14:val="none"/>
        </w:rPr>
        <w:t>Original Research Article</w:t>
      </w:r>
    </w:p>
    <w:p w14:paraId="27835166" w14:textId="77777777" w:rsidR="0005762E" w:rsidRDefault="0005762E" w:rsidP="005F36CD">
      <w:pPr>
        <w:jc w:val="center"/>
        <w:outlineLvl w:val="0"/>
        <w:rPr>
          <w:rFonts w:ascii="Times New Roman" w:eastAsia="Times New Roman" w:hAnsi="Times New Roman" w:cs="Times New Roman"/>
          <w:b/>
          <w:bCs/>
          <w:kern w:val="36"/>
          <w:lang w:eastAsia="en-GB"/>
          <w14:ligatures w14:val="none"/>
        </w:rPr>
      </w:pPr>
    </w:p>
    <w:p w14:paraId="1C74ADAE" w14:textId="721D3452" w:rsidR="00C15D49" w:rsidRPr="00C74DFC" w:rsidRDefault="00C74DFC" w:rsidP="005F36CD">
      <w:pPr>
        <w:jc w:val="center"/>
        <w:outlineLvl w:val="0"/>
        <w:rPr>
          <w:rFonts w:ascii="Times New Roman" w:eastAsia="Times New Roman" w:hAnsi="Times New Roman" w:cs="Times New Roman"/>
          <w:b/>
          <w:bCs/>
          <w:color w:val="EE0000"/>
          <w:kern w:val="36"/>
          <w:lang w:eastAsia="en-GB"/>
          <w14:ligatures w14:val="none"/>
        </w:rPr>
      </w:pPr>
      <w:r w:rsidRPr="00C74DFC">
        <w:rPr>
          <w:rFonts w:ascii="Times New Roman" w:eastAsia="Times New Roman" w:hAnsi="Times New Roman" w:cs="Times New Roman"/>
          <w:b/>
          <w:bCs/>
          <w:color w:val="EE0000"/>
          <w:kern w:val="36"/>
          <w:lang w:eastAsia="en-GB"/>
          <w14:ligatures w14:val="none"/>
        </w:rPr>
        <w:t>MORPHOMETRIC ANALYSIS</w:t>
      </w:r>
      <w:r w:rsidR="00C15D49" w:rsidRPr="00C74DFC">
        <w:rPr>
          <w:rFonts w:ascii="Times New Roman" w:eastAsia="Times New Roman" w:hAnsi="Times New Roman" w:cs="Times New Roman"/>
          <w:b/>
          <w:bCs/>
          <w:color w:val="EE0000"/>
          <w:kern w:val="36"/>
          <w:lang w:eastAsia="en-GB"/>
          <w14:ligatures w14:val="none"/>
        </w:rPr>
        <w:t xml:space="preserve"> OF </w:t>
      </w:r>
      <w:r>
        <w:rPr>
          <w:rFonts w:ascii="Times New Roman" w:eastAsia="Times New Roman" w:hAnsi="Times New Roman" w:cs="Times New Roman"/>
          <w:b/>
          <w:bCs/>
          <w:color w:val="EE0000"/>
          <w:kern w:val="36"/>
          <w:lang w:eastAsia="en-GB"/>
          <w14:ligatures w14:val="none"/>
        </w:rPr>
        <w:t xml:space="preserve">PROXIMAL </w:t>
      </w:r>
      <w:r w:rsidR="00C15D49" w:rsidRPr="00C15D49">
        <w:rPr>
          <w:rFonts w:ascii="Times New Roman" w:eastAsia="Times New Roman" w:hAnsi="Times New Roman" w:cs="Times New Roman"/>
          <w:b/>
          <w:bCs/>
          <w:kern w:val="36"/>
          <w:lang w:eastAsia="en-GB"/>
          <w14:ligatures w14:val="none"/>
        </w:rPr>
        <w:t xml:space="preserve">FEMORAL DIMENSIONS </w:t>
      </w:r>
      <w:r w:rsidRPr="00C74DFC">
        <w:rPr>
          <w:rFonts w:ascii="Times New Roman" w:eastAsia="Times New Roman" w:hAnsi="Times New Roman" w:cs="Times New Roman"/>
          <w:b/>
          <w:bCs/>
          <w:color w:val="EE0000"/>
          <w:kern w:val="36"/>
          <w:lang w:eastAsia="en-GB"/>
          <w14:ligatures w14:val="none"/>
        </w:rPr>
        <w:t>ON</w:t>
      </w:r>
      <w:r w:rsidR="00C15D49" w:rsidRPr="00C15D49">
        <w:rPr>
          <w:rFonts w:ascii="Times New Roman" w:eastAsia="Times New Roman" w:hAnsi="Times New Roman" w:cs="Times New Roman"/>
          <w:b/>
          <w:bCs/>
          <w:kern w:val="36"/>
          <w:lang w:eastAsia="en-GB"/>
          <w14:ligatures w14:val="none"/>
        </w:rPr>
        <w:t xml:space="preserve"> PLAIN RADIOGRAPHS </w:t>
      </w:r>
      <w:r w:rsidRPr="00C74DFC">
        <w:rPr>
          <w:rFonts w:ascii="Times New Roman" w:eastAsia="Times New Roman" w:hAnsi="Times New Roman" w:cs="Times New Roman"/>
          <w:b/>
          <w:bCs/>
          <w:color w:val="EE0000"/>
          <w:kern w:val="36"/>
          <w:lang w:eastAsia="en-GB"/>
          <w14:ligatures w14:val="none"/>
        </w:rPr>
        <w:t xml:space="preserve">AMONG ADULTS </w:t>
      </w:r>
      <w:r w:rsidR="00C15D49" w:rsidRPr="00C15D49">
        <w:rPr>
          <w:rFonts w:ascii="Times New Roman" w:eastAsia="Times New Roman" w:hAnsi="Times New Roman" w:cs="Times New Roman"/>
          <w:b/>
          <w:bCs/>
          <w:kern w:val="36"/>
          <w:lang w:eastAsia="en-GB"/>
          <w14:ligatures w14:val="none"/>
        </w:rPr>
        <w:t>IN SOKOTO, NORTH-WESTERN NIGERIA</w:t>
      </w:r>
      <w:r w:rsidRPr="00C74DFC">
        <w:rPr>
          <w:rFonts w:ascii="Times New Roman" w:eastAsia="Times New Roman" w:hAnsi="Times New Roman" w:cs="Times New Roman"/>
          <w:b/>
          <w:bCs/>
          <w:color w:val="EE0000"/>
          <w:kern w:val="36"/>
          <w:lang w:eastAsia="en-GB"/>
          <w14:ligatures w14:val="none"/>
        </w:rPr>
        <w:t>: A CROSS-SECTIONAL STUDY</w:t>
      </w:r>
    </w:p>
    <w:p w14:paraId="51BF45AB" w14:textId="77777777" w:rsidR="00E52523" w:rsidRDefault="00E52523" w:rsidP="005F36CD">
      <w:pPr>
        <w:jc w:val="center"/>
        <w:outlineLvl w:val="0"/>
        <w:rPr>
          <w:rFonts w:ascii="Times New Roman" w:eastAsia="Times New Roman" w:hAnsi="Times New Roman" w:cs="Times New Roman"/>
          <w:b/>
          <w:bCs/>
          <w:kern w:val="36"/>
          <w:lang w:eastAsia="en-GB"/>
          <w14:ligatures w14:val="none"/>
        </w:rPr>
      </w:pPr>
    </w:p>
    <w:p w14:paraId="297EB29C" w14:textId="2A258814" w:rsidR="005F36CD" w:rsidRDefault="005F36CD" w:rsidP="005F36CD">
      <w:pPr>
        <w:outlineLvl w:val="0"/>
        <w:rPr>
          <w:rFonts w:ascii="Times New Roman" w:eastAsia="Times New Roman" w:hAnsi="Times New Roman" w:cs="Times New Roman"/>
          <w:b/>
          <w:bCs/>
          <w:kern w:val="36"/>
          <w:lang w:eastAsia="en-GB"/>
          <w14:ligatures w14:val="none"/>
        </w:rPr>
      </w:pPr>
    </w:p>
    <w:p w14:paraId="7CE232DD" w14:textId="77777777" w:rsidR="006F7C55" w:rsidRPr="00C15D49" w:rsidRDefault="006F7C55" w:rsidP="005F36CD">
      <w:pPr>
        <w:outlineLvl w:val="0"/>
        <w:rPr>
          <w:rFonts w:ascii="Times New Roman" w:eastAsia="Times New Roman" w:hAnsi="Times New Roman" w:cs="Times New Roman"/>
          <w:b/>
          <w:bCs/>
          <w:kern w:val="36"/>
          <w:lang w:eastAsia="en-GB"/>
          <w14:ligatures w14:val="none"/>
        </w:rPr>
      </w:pPr>
    </w:p>
    <w:p w14:paraId="4337A741" w14:textId="65A59E0D" w:rsidR="00C15D49" w:rsidRPr="00C15D49" w:rsidRDefault="005F36CD" w:rsidP="00821982">
      <w:pPr>
        <w:spacing w:line="480" w:lineRule="auto"/>
        <w:outlineLvl w:val="1"/>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ABSTRACT</w:t>
      </w:r>
    </w:p>
    <w:p w14:paraId="4918478C" w14:textId="5B5ADA9F"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Background:</w:t>
      </w:r>
      <w:r w:rsidRPr="00C15D49">
        <w:rPr>
          <w:rFonts w:ascii="Times New Roman" w:eastAsia="Times New Roman" w:hAnsi="Times New Roman" w:cs="Times New Roman"/>
          <w:kern w:val="0"/>
          <w:lang w:eastAsia="en-GB"/>
          <w14:ligatures w14:val="none"/>
        </w:rPr>
        <w:br/>
        <w:t>The geometry of the proximal femur, particularly the neck-shaft angle (NSA), femoral neck width (FNW), and femoral neck axis length (FNAL), plays an essential role in orthopedic diagnosis, prosthetic design, and forensic identification. However, morphometric data for the proximal femur among populations in North-Western Nigeria remain limited.</w:t>
      </w:r>
    </w:p>
    <w:p w14:paraId="437DA505"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Objective:</w:t>
      </w:r>
      <w:r w:rsidRPr="00C15D49">
        <w:rPr>
          <w:rFonts w:ascii="Times New Roman" w:eastAsia="Times New Roman" w:hAnsi="Times New Roman" w:cs="Times New Roman"/>
          <w:kern w:val="0"/>
          <w:lang w:eastAsia="en-GB"/>
          <w14:ligatures w14:val="none"/>
        </w:rPr>
        <w:br/>
        <w:t>This study aimed to determine baseline values of NSA, FNW, and FNAL among adults in Sokoto, North-Western Nigeria, and to evaluate differences across sex, age groups, and laterality.</w:t>
      </w:r>
    </w:p>
    <w:p w14:paraId="46307E84"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Methods:</w:t>
      </w:r>
      <w:r w:rsidRPr="00C15D49">
        <w:rPr>
          <w:rFonts w:ascii="Times New Roman" w:eastAsia="Times New Roman" w:hAnsi="Times New Roman" w:cs="Times New Roman"/>
          <w:kern w:val="0"/>
          <w:lang w:eastAsia="en-GB"/>
          <w14:ligatures w14:val="none"/>
        </w:rPr>
        <w:br/>
        <w:t>A retrospective cross-sectional study was conducted using 277 normal pelvic radiographs obtained from the Sokoto State Advanced Diagnostic Centre between January 2022 and August 2023. Radiographs were analyzed digitally using Image Byte PACS Software (v4.9.3.25) and Radiant DICOM Viewer (2024.1). The NSA, FNW, and FNAL were measured bilaterally, and demographic data (age and sex) were recorded. Statistical analysis was performed using SPSS version 25. Independent sample t-tests and one-way ANOVA were used to compare mean values, with significance set at p &lt; 0.05.</w:t>
      </w:r>
    </w:p>
    <w:p w14:paraId="4D7275A7"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Results:</w:t>
      </w:r>
      <w:r w:rsidRPr="00C15D49">
        <w:rPr>
          <w:rFonts w:ascii="Times New Roman" w:eastAsia="Times New Roman" w:hAnsi="Times New Roman" w:cs="Times New Roman"/>
          <w:kern w:val="0"/>
          <w:lang w:eastAsia="en-GB"/>
          <w14:ligatures w14:val="none"/>
        </w:rPr>
        <w:br/>
        <w:t xml:space="preserve">The mean NSA values were 121.48° ± 4.06 (right) and 124.38° ± 4.00 (left). The mean FNW values were 3.71 ± 0.52 cm (right) and 3.75 ± 0.49 cm (left), while the mean FNAL values </w:t>
      </w:r>
      <w:r w:rsidRPr="00C15D49">
        <w:rPr>
          <w:rFonts w:ascii="Times New Roman" w:eastAsia="Times New Roman" w:hAnsi="Times New Roman" w:cs="Times New Roman"/>
          <w:kern w:val="0"/>
          <w:lang w:eastAsia="en-GB"/>
          <w14:ligatures w14:val="none"/>
        </w:rPr>
        <w:lastRenderedPageBreak/>
        <w:t>were 10.31 ± 0.98 cm (right) and 10.30 ± 0.94 cm (left). Males demonstrated significantly higher values than females across all parameters (p &lt; 0.05). Age groups showed no significant variation in any of the measured parameters (p &gt; 0.05). Side differences were statistically significant for NSA and FNW but not for FNAL.</w:t>
      </w:r>
    </w:p>
    <w:p w14:paraId="3B18707E"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Conclusion:</w:t>
      </w:r>
      <w:r w:rsidRPr="00C15D49">
        <w:rPr>
          <w:rFonts w:ascii="Times New Roman" w:eastAsia="Times New Roman" w:hAnsi="Times New Roman" w:cs="Times New Roman"/>
          <w:kern w:val="0"/>
          <w:lang w:eastAsia="en-GB"/>
          <w14:ligatures w14:val="none"/>
        </w:rPr>
        <w:br/>
        <w:t>This study established baseline femoral morphometric values for adults in Sokoto, revealing sexual dimorphism and mild bilateral asymmetry. These findings highlight the importance of population-specific reference values for orthopedic surgical planning, implant design, and forensic applications in Nigeria.</w:t>
      </w:r>
    </w:p>
    <w:p w14:paraId="33A07009"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Keywords:</w:t>
      </w:r>
      <w:r w:rsidRPr="00C15D49">
        <w:rPr>
          <w:rFonts w:ascii="Times New Roman" w:eastAsia="Times New Roman" w:hAnsi="Times New Roman" w:cs="Times New Roman"/>
          <w:kern w:val="0"/>
          <w:lang w:eastAsia="en-GB"/>
          <w14:ligatures w14:val="none"/>
        </w:rPr>
        <w:br/>
        <w:t>Femur, Neck-shaft angle, Femoral neck width, Femoral neck axis length, Radiographic morphometry, Nigeria</w:t>
      </w:r>
    </w:p>
    <w:p w14:paraId="13995BB2" w14:textId="77777777"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t>1. Introduction</w:t>
      </w:r>
    </w:p>
    <w:p w14:paraId="7D5F79A0" w14:textId="7570F385"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Bone morphometry plays a critical role in understanding variations in skeletal structure and their implications in clinical practice, anthropology, and forensic science</w:t>
      </w:r>
      <w:r w:rsidR="00283BFF">
        <w:rPr>
          <w:rFonts w:ascii="Times New Roman" w:eastAsia="Times New Roman" w:hAnsi="Times New Roman" w:cs="Times New Roman"/>
          <w:kern w:val="0"/>
          <w:vertAlign w:val="superscript"/>
          <w:lang w:eastAsia="en-GB"/>
          <w14:ligatures w14:val="none"/>
        </w:rPr>
        <w:t>1</w:t>
      </w:r>
      <w:r w:rsidRPr="00C15D49">
        <w:rPr>
          <w:rFonts w:ascii="Times New Roman" w:eastAsia="Times New Roman" w:hAnsi="Times New Roman" w:cs="Times New Roman"/>
          <w:kern w:val="0"/>
          <w:lang w:eastAsia="en-GB"/>
          <w14:ligatures w14:val="none"/>
        </w:rPr>
        <w:t>. The femur, the longest and strongest bone in the human body, is fundamental to weight-bearing and locomotion</w:t>
      </w:r>
      <w:r w:rsidR="00283BFF">
        <w:rPr>
          <w:rFonts w:ascii="Times New Roman" w:eastAsia="Times New Roman" w:hAnsi="Times New Roman" w:cs="Times New Roman"/>
          <w:kern w:val="0"/>
          <w:vertAlign w:val="superscript"/>
          <w:lang w:eastAsia="en-GB"/>
          <w14:ligatures w14:val="none"/>
        </w:rPr>
        <w:t>2</w:t>
      </w:r>
      <w:r w:rsidRPr="00C15D49">
        <w:rPr>
          <w:rFonts w:ascii="Times New Roman" w:eastAsia="Times New Roman" w:hAnsi="Times New Roman" w:cs="Times New Roman"/>
          <w:kern w:val="0"/>
          <w:lang w:eastAsia="en-GB"/>
          <w14:ligatures w14:val="none"/>
        </w:rPr>
        <w:t>. The morphology of its proximal region, particularly the neck-shaft angle (NSA), femoral neck width (FNW), and femoral neck axis length (FNAL), significantly influences hip biomechanics, load distribution, and fracture susceptibility</w:t>
      </w:r>
      <w:r w:rsidR="00283BFF">
        <w:rPr>
          <w:rFonts w:ascii="Times New Roman" w:eastAsia="Times New Roman" w:hAnsi="Times New Roman" w:cs="Times New Roman"/>
          <w:kern w:val="0"/>
          <w:vertAlign w:val="superscript"/>
          <w:lang w:eastAsia="en-GB"/>
          <w14:ligatures w14:val="none"/>
        </w:rPr>
        <w:t>3</w:t>
      </w:r>
      <w:r w:rsidRPr="00C15D49">
        <w:rPr>
          <w:rFonts w:ascii="Times New Roman" w:eastAsia="Times New Roman" w:hAnsi="Times New Roman" w:cs="Times New Roman"/>
          <w:kern w:val="0"/>
          <w:lang w:eastAsia="en-GB"/>
          <w14:ligatures w14:val="none"/>
        </w:rPr>
        <w:t>.</w:t>
      </w:r>
    </w:p>
    <w:p w14:paraId="52C9F7A5" w14:textId="3CD7BFA4"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neck-shaft angle represents the inclination between the femoral neck and the shaft</w:t>
      </w:r>
      <w:r w:rsidR="00283BFF">
        <w:rPr>
          <w:rFonts w:ascii="Times New Roman" w:eastAsia="Times New Roman" w:hAnsi="Times New Roman" w:cs="Times New Roman"/>
          <w:kern w:val="0"/>
          <w:vertAlign w:val="superscript"/>
          <w:lang w:eastAsia="en-GB"/>
          <w14:ligatures w14:val="none"/>
        </w:rPr>
        <w:t>4</w:t>
      </w:r>
      <w:r w:rsidRPr="00C15D49">
        <w:rPr>
          <w:rFonts w:ascii="Times New Roman" w:eastAsia="Times New Roman" w:hAnsi="Times New Roman" w:cs="Times New Roman"/>
          <w:kern w:val="0"/>
          <w:lang w:eastAsia="en-GB"/>
          <w14:ligatures w14:val="none"/>
        </w:rPr>
        <w:t>. This anatomical parameter is crucial in determining hip alignment and stability and is frequently considered in orthopedic procedures such as total hip arthroplasty, corrective osteotomy, and fracture fixation. Variations in NSA may influence joint biomechanics and predispose individuals to certain musculoskeletal conditions</w:t>
      </w:r>
      <w:r w:rsidR="00283BFF">
        <w:rPr>
          <w:rFonts w:ascii="Times New Roman" w:eastAsia="Times New Roman" w:hAnsi="Times New Roman" w:cs="Times New Roman"/>
          <w:kern w:val="0"/>
          <w:vertAlign w:val="superscript"/>
          <w:lang w:eastAsia="en-GB"/>
          <w14:ligatures w14:val="none"/>
        </w:rPr>
        <w:t>5</w:t>
      </w:r>
      <w:r w:rsidRPr="00C15D49">
        <w:rPr>
          <w:rFonts w:ascii="Times New Roman" w:eastAsia="Times New Roman" w:hAnsi="Times New Roman" w:cs="Times New Roman"/>
          <w:kern w:val="0"/>
          <w:lang w:eastAsia="en-GB"/>
          <w14:ligatures w14:val="none"/>
        </w:rPr>
        <w:t>.</w:t>
      </w:r>
    </w:p>
    <w:p w14:paraId="292E4CD6" w14:textId="284603F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lastRenderedPageBreak/>
        <w:t>Similarly, FNW and FNAL are important indicators of bone strength and structural stability</w:t>
      </w:r>
      <w:r w:rsidR="002C60EB">
        <w:rPr>
          <w:rFonts w:ascii="Times New Roman" w:eastAsia="Times New Roman" w:hAnsi="Times New Roman" w:cs="Times New Roman"/>
          <w:kern w:val="0"/>
          <w:vertAlign w:val="superscript"/>
          <w:lang w:eastAsia="en-GB"/>
          <w14:ligatures w14:val="none"/>
        </w:rPr>
        <w:t>6</w:t>
      </w:r>
      <w:r w:rsidRPr="00C15D49">
        <w:rPr>
          <w:rFonts w:ascii="Times New Roman" w:eastAsia="Times New Roman" w:hAnsi="Times New Roman" w:cs="Times New Roman"/>
          <w:kern w:val="0"/>
          <w:lang w:eastAsia="en-GB"/>
          <w14:ligatures w14:val="none"/>
        </w:rPr>
        <w:t>. A narrow femoral neck has been associated with increased risk of proximal femoral fractures, whereas a longer femoral neck axis may increase bending moments across the hip joint, potentially increasing mechanical vulnerability</w:t>
      </w:r>
      <w:r w:rsidR="002C60EB">
        <w:rPr>
          <w:rFonts w:ascii="Times New Roman" w:eastAsia="Times New Roman" w:hAnsi="Times New Roman" w:cs="Times New Roman"/>
          <w:kern w:val="0"/>
          <w:vertAlign w:val="superscript"/>
          <w:lang w:eastAsia="en-GB"/>
          <w14:ligatures w14:val="none"/>
        </w:rPr>
        <w:t>7</w:t>
      </w:r>
      <w:r w:rsidRPr="00C15D49">
        <w:rPr>
          <w:rFonts w:ascii="Times New Roman" w:eastAsia="Times New Roman" w:hAnsi="Times New Roman" w:cs="Times New Roman"/>
          <w:kern w:val="0"/>
          <w:lang w:eastAsia="en-GB"/>
          <w14:ligatures w14:val="none"/>
        </w:rPr>
        <w:t>. These morphometric parameters are also critical in designing orthopedic implants tailored to specific populations</w:t>
      </w:r>
      <w:r w:rsidR="002C60EB">
        <w:rPr>
          <w:rFonts w:ascii="Times New Roman" w:eastAsia="Times New Roman" w:hAnsi="Times New Roman" w:cs="Times New Roman"/>
          <w:kern w:val="0"/>
          <w:vertAlign w:val="superscript"/>
          <w:lang w:eastAsia="en-GB"/>
          <w14:ligatures w14:val="none"/>
        </w:rPr>
        <w:t>8</w:t>
      </w:r>
      <w:r w:rsidRPr="00C15D49">
        <w:rPr>
          <w:rFonts w:ascii="Times New Roman" w:eastAsia="Times New Roman" w:hAnsi="Times New Roman" w:cs="Times New Roman"/>
          <w:kern w:val="0"/>
          <w:lang w:eastAsia="en-GB"/>
          <w14:ligatures w14:val="none"/>
        </w:rPr>
        <w:t>.</w:t>
      </w:r>
    </w:p>
    <w:p w14:paraId="704663B0" w14:textId="5632B49B"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Several studies have reported proximal femoral morphometric parameters across different populations worldwide</w:t>
      </w:r>
      <w:r w:rsidR="002C60EB">
        <w:rPr>
          <w:rFonts w:ascii="Times New Roman" w:eastAsia="Times New Roman" w:hAnsi="Times New Roman" w:cs="Times New Roman"/>
          <w:kern w:val="0"/>
          <w:vertAlign w:val="superscript"/>
          <w:lang w:eastAsia="en-GB"/>
          <w14:ligatures w14:val="none"/>
        </w:rPr>
        <w:t>9-12</w:t>
      </w:r>
      <w:r w:rsidRPr="00C15D49">
        <w:rPr>
          <w:rFonts w:ascii="Times New Roman" w:eastAsia="Times New Roman" w:hAnsi="Times New Roman" w:cs="Times New Roman"/>
          <w:kern w:val="0"/>
          <w:lang w:eastAsia="en-GB"/>
          <w14:ligatures w14:val="none"/>
        </w:rPr>
        <w:t>. However, marked inter-population variations have been documented due to differences in ethnicity, lifestyle, and environmental influences. In Nigeria, most previous studies have been conducted in the southern and central regions, leaving a gap in data from the North-Western region</w:t>
      </w:r>
      <w:r w:rsidR="00FF53A6">
        <w:rPr>
          <w:rFonts w:ascii="Times New Roman" w:eastAsia="Times New Roman" w:hAnsi="Times New Roman" w:cs="Times New Roman"/>
          <w:kern w:val="0"/>
          <w:vertAlign w:val="superscript"/>
          <w:lang w:eastAsia="en-GB"/>
          <w14:ligatures w14:val="none"/>
        </w:rPr>
        <w:t>1</w:t>
      </w:r>
      <w:r w:rsidR="002C60EB">
        <w:rPr>
          <w:rFonts w:ascii="Times New Roman" w:eastAsia="Times New Roman" w:hAnsi="Times New Roman" w:cs="Times New Roman"/>
          <w:kern w:val="0"/>
          <w:vertAlign w:val="superscript"/>
          <w:lang w:eastAsia="en-GB"/>
          <w14:ligatures w14:val="none"/>
        </w:rPr>
        <w:t>3</w:t>
      </w:r>
      <w:r w:rsidR="004B23B1">
        <w:rPr>
          <w:rFonts w:ascii="Times New Roman" w:eastAsia="Times New Roman" w:hAnsi="Times New Roman" w:cs="Times New Roman"/>
          <w:kern w:val="0"/>
          <w:vertAlign w:val="superscript"/>
          <w:lang w:eastAsia="en-GB"/>
          <w14:ligatures w14:val="none"/>
        </w:rPr>
        <w:t>,14</w:t>
      </w:r>
      <w:r w:rsidRPr="00C15D49">
        <w:rPr>
          <w:rFonts w:ascii="Times New Roman" w:eastAsia="Times New Roman" w:hAnsi="Times New Roman" w:cs="Times New Roman"/>
          <w:kern w:val="0"/>
          <w:lang w:eastAsia="en-GB"/>
          <w14:ligatures w14:val="none"/>
        </w:rPr>
        <w:t>.</w:t>
      </w:r>
    </w:p>
    <w:p w14:paraId="576B4EBF" w14:textId="2235A76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Although advanced imaging modalities such as CT and MRI provide high-resolution anatomical data, plain radiography remains a reliable and cost-effective tool for skeletal morphometric analysis, especially in resource-limited settings</w:t>
      </w:r>
      <w:r w:rsidR="004B23B1">
        <w:rPr>
          <w:rFonts w:ascii="Times New Roman" w:eastAsia="Times New Roman" w:hAnsi="Times New Roman" w:cs="Times New Roman"/>
          <w:kern w:val="0"/>
          <w:vertAlign w:val="superscript"/>
          <w:lang w:eastAsia="en-GB"/>
          <w14:ligatures w14:val="none"/>
        </w:rPr>
        <w:t>15,16</w:t>
      </w:r>
      <w:r w:rsidRPr="00C15D49">
        <w:rPr>
          <w:rFonts w:ascii="Times New Roman" w:eastAsia="Times New Roman" w:hAnsi="Times New Roman" w:cs="Times New Roman"/>
          <w:kern w:val="0"/>
          <w:lang w:eastAsia="en-GB"/>
          <w14:ligatures w14:val="none"/>
        </w:rPr>
        <w:t>. Establishing normative radiographic data for proximal femoral parameters in the Sokoto population will therefore contribute to improved clinical decision-making, orthopedic implant design, and forensic identification.</w:t>
      </w:r>
    </w:p>
    <w:p w14:paraId="4AB8E04F"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This study was designed to evaluate the femoral morphometric parameters—NSA, FNW, and FNAL—using plain radiographs among adult individuals in Sokoto, North-Western Nigeria. Specifically, the study aimed to:</w:t>
      </w:r>
    </w:p>
    <w:p w14:paraId="31821842" w14:textId="77777777" w:rsidR="00C15D49" w:rsidRPr="00C15D49" w:rsidRDefault="00C15D49" w:rsidP="00821982">
      <w:pPr>
        <w:numPr>
          <w:ilvl w:val="0"/>
          <w:numId w:val="1"/>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Establish baseline reference values for proximal femoral parameters.</w:t>
      </w:r>
    </w:p>
    <w:p w14:paraId="66E9627B" w14:textId="77777777" w:rsidR="00C15D49" w:rsidRPr="00C15D49" w:rsidRDefault="00C15D49" w:rsidP="00821982">
      <w:pPr>
        <w:numPr>
          <w:ilvl w:val="0"/>
          <w:numId w:val="1"/>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Compare these parameters across sex, age groups, and sides.</w:t>
      </w:r>
    </w:p>
    <w:p w14:paraId="227405F7" w14:textId="77777777" w:rsidR="00C15D49" w:rsidRDefault="00C15D49" w:rsidP="00821982">
      <w:pPr>
        <w:numPr>
          <w:ilvl w:val="0"/>
          <w:numId w:val="1"/>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Assess correlations between femoral parameters and demographic variables.</w:t>
      </w:r>
    </w:p>
    <w:p w14:paraId="71723F7D" w14:textId="77777777" w:rsidR="004B23B1" w:rsidRDefault="004B23B1" w:rsidP="004B23B1">
      <w:pPr>
        <w:spacing w:line="480" w:lineRule="auto"/>
        <w:rPr>
          <w:rFonts w:ascii="Times New Roman" w:eastAsia="Times New Roman" w:hAnsi="Times New Roman" w:cs="Times New Roman"/>
          <w:kern w:val="0"/>
          <w:lang w:eastAsia="en-GB"/>
          <w14:ligatures w14:val="none"/>
        </w:rPr>
      </w:pPr>
    </w:p>
    <w:p w14:paraId="13179316" w14:textId="77777777" w:rsidR="004B23B1" w:rsidRDefault="004B23B1" w:rsidP="004B23B1">
      <w:pPr>
        <w:spacing w:line="480" w:lineRule="auto"/>
        <w:rPr>
          <w:rFonts w:ascii="Times New Roman" w:eastAsia="Times New Roman" w:hAnsi="Times New Roman" w:cs="Times New Roman"/>
          <w:kern w:val="0"/>
          <w:lang w:eastAsia="en-GB"/>
          <w14:ligatures w14:val="none"/>
        </w:rPr>
      </w:pPr>
    </w:p>
    <w:p w14:paraId="64A91A8B" w14:textId="77777777" w:rsidR="004B23B1" w:rsidRPr="00C15D49" w:rsidRDefault="004B23B1" w:rsidP="004B23B1">
      <w:pPr>
        <w:spacing w:line="480" w:lineRule="auto"/>
        <w:rPr>
          <w:rFonts w:ascii="Times New Roman" w:eastAsia="Times New Roman" w:hAnsi="Times New Roman" w:cs="Times New Roman"/>
          <w:kern w:val="0"/>
          <w:lang w:eastAsia="en-GB"/>
          <w14:ligatures w14:val="none"/>
        </w:rPr>
      </w:pPr>
    </w:p>
    <w:p w14:paraId="5121FC5E" w14:textId="77777777"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lastRenderedPageBreak/>
        <w:t>2. Materials and Methods</w:t>
      </w:r>
    </w:p>
    <w:p w14:paraId="1FDB8821"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2.1 Study Design and Setting</w:t>
      </w:r>
    </w:p>
    <w:p w14:paraId="440215A2"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This study adopted a retrospective cross-sectional design to evaluate femoral morphometric parameters among adults in Sokoto, North-Western Nigeria. The research was conducted in the Department of Anatomy, Faculty of Basic Medical Sciences, </w:t>
      </w:r>
      <w:proofErr w:type="spellStart"/>
      <w:r w:rsidRPr="00C15D49">
        <w:rPr>
          <w:rFonts w:ascii="Times New Roman" w:eastAsia="Times New Roman" w:hAnsi="Times New Roman" w:cs="Times New Roman"/>
          <w:kern w:val="0"/>
          <w:lang w:eastAsia="en-GB"/>
          <w14:ligatures w14:val="none"/>
        </w:rPr>
        <w:t>Usmanu</w:t>
      </w:r>
      <w:proofErr w:type="spellEnd"/>
      <w:r w:rsidRPr="00C15D49">
        <w:rPr>
          <w:rFonts w:ascii="Times New Roman" w:eastAsia="Times New Roman" w:hAnsi="Times New Roman" w:cs="Times New Roman"/>
          <w:kern w:val="0"/>
          <w:lang w:eastAsia="en-GB"/>
          <w14:ligatures w14:val="none"/>
        </w:rPr>
        <w:t xml:space="preserve"> </w:t>
      </w:r>
      <w:proofErr w:type="spellStart"/>
      <w:r w:rsidRPr="00C15D49">
        <w:rPr>
          <w:rFonts w:ascii="Times New Roman" w:eastAsia="Times New Roman" w:hAnsi="Times New Roman" w:cs="Times New Roman"/>
          <w:kern w:val="0"/>
          <w:lang w:eastAsia="en-GB"/>
          <w14:ligatures w14:val="none"/>
        </w:rPr>
        <w:t>Danfodiyo</w:t>
      </w:r>
      <w:proofErr w:type="spellEnd"/>
      <w:r w:rsidRPr="00C15D49">
        <w:rPr>
          <w:rFonts w:ascii="Times New Roman" w:eastAsia="Times New Roman" w:hAnsi="Times New Roman" w:cs="Times New Roman"/>
          <w:kern w:val="0"/>
          <w:lang w:eastAsia="en-GB"/>
          <w14:ligatures w14:val="none"/>
        </w:rPr>
        <w:t xml:space="preserve"> University Sokoto, in collaboration with the Department of Diagnostic Radiology of </w:t>
      </w:r>
      <w:proofErr w:type="spellStart"/>
      <w:r w:rsidRPr="00C15D49">
        <w:rPr>
          <w:rFonts w:ascii="Times New Roman" w:eastAsia="Times New Roman" w:hAnsi="Times New Roman" w:cs="Times New Roman"/>
          <w:kern w:val="0"/>
          <w:lang w:eastAsia="en-GB"/>
          <w14:ligatures w14:val="none"/>
        </w:rPr>
        <w:t>Usmanu</w:t>
      </w:r>
      <w:proofErr w:type="spellEnd"/>
      <w:r w:rsidRPr="00C15D49">
        <w:rPr>
          <w:rFonts w:ascii="Times New Roman" w:eastAsia="Times New Roman" w:hAnsi="Times New Roman" w:cs="Times New Roman"/>
          <w:kern w:val="0"/>
          <w:lang w:eastAsia="en-GB"/>
          <w14:ligatures w14:val="none"/>
        </w:rPr>
        <w:t xml:space="preserve"> </w:t>
      </w:r>
      <w:proofErr w:type="spellStart"/>
      <w:r w:rsidRPr="00C15D49">
        <w:rPr>
          <w:rFonts w:ascii="Times New Roman" w:eastAsia="Times New Roman" w:hAnsi="Times New Roman" w:cs="Times New Roman"/>
          <w:kern w:val="0"/>
          <w:lang w:eastAsia="en-GB"/>
          <w14:ligatures w14:val="none"/>
        </w:rPr>
        <w:t>Danfodiyo</w:t>
      </w:r>
      <w:proofErr w:type="spellEnd"/>
      <w:r w:rsidRPr="00C15D49">
        <w:rPr>
          <w:rFonts w:ascii="Times New Roman" w:eastAsia="Times New Roman" w:hAnsi="Times New Roman" w:cs="Times New Roman"/>
          <w:kern w:val="0"/>
          <w:lang w:eastAsia="en-GB"/>
          <w14:ligatures w14:val="none"/>
        </w:rPr>
        <w:t xml:space="preserve"> University Teaching Hospital and the Sokoto State Advanced Diagnostic Centre.</w:t>
      </w:r>
    </w:p>
    <w:p w14:paraId="1F04B1CF"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2.2 Sample Size and Sampling Technique</w:t>
      </w:r>
    </w:p>
    <w:p w14:paraId="12261065"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A random sampling technique was used to select eligible digital pelvic radiographs from the diagnostic center archive.</w:t>
      </w:r>
    </w:p>
    <w:p w14:paraId="594F9D06" w14:textId="38259F15"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sample size was calculated using the formula</w:t>
      </w:r>
      <w:r w:rsidR="004B23B1">
        <w:rPr>
          <w:rFonts w:ascii="Times New Roman" w:eastAsia="Times New Roman" w:hAnsi="Times New Roman" w:cs="Times New Roman"/>
          <w:kern w:val="0"/>
          <w:lang w:eastAsia="en-GB"/>
          <w14:ligatures w14:val="none"/>
        </w:rPr>
        <w:t xml:space="preserve"> by </w:t>
      </w:r>
      <w:r w:rsidR="004B23B1" w:rsidRPr="004B23B1">
        <w:rPr>
          <w:rFonts w:ascii="Times New Roman" w:eastAsia="Times New Roman" w:hAnsi="Times New Roman" w:cs="Times New Roman"/>
          <w:color w:val="EE0000"/>
          <w:kern w:val="0"/>
          <w:lang w:eastAsia="en-GB"/>
          <w14:ligatures w14:val="none"/>
        </w:rPr>
        <w:t>Lwanga and Lemeshow</w:t>
      </w:r>
      <w:r w:rsidR="004B23B1" w:rsidRPr="004B23B1">
        <w:rPr>
          <w:rFonts w:ascii="Times New Roman" w:eastAsia="Times New Roman" w:hAnsi="Times New Roman" w:cs="Times New Roman"/>
          <w:color w:val="EE0000"/>
          <w:kern w:val="0"/>
          <w:vertAlign w:val="superscript"/>
          <w:lang w:eastAsia="en-GB"/>
          <w14:ligatures w14:val="none"/>
        </w:rPr>
        <w:t>1</w:t>
      </w:r>
      <w:r w:rsidR="004B23B1">
        <w:rPr>
          <w:rFonts w:ascii="Times New Roman" w:eastAsia="Times New Roman" w:hAnsi="Times New Roman" w:cs="Times New Roman"/>
          <w:color w:val="EE0000"/>
          <w:kern w:val="0"/>
          <w:vertAlign w:val="superscript"/>
          <w:lang w:eastAsia="en-GB"/>
          <w14:ligatures w14:val="none"/>
        </w:rPr>
        <w:t>7</w:t>
      </w:r>
      <w:r w:rsidRPr="00C15D49">
        <w:rPr>
          <w:rFonts w:ascii="Times New Roman" w:eastAsia="Times New Roman" w:hAnsi="Times New Roman" w:cs="Times New Roman"/>
          <w:kern w:val="0"/>
          <w:lang w:eastAsia="en-GB"/>
          <w14:ligatures w14:val="none"/>
        </w:rPr>
        <w:t>:</w:t>
      </w:r>
    </w:p>
    <w:p w14:paraId="5E47E112" w14:textId="2A8BE091" w:rsidR="00C15D49" w:rsidRPr="004B23B1" w:rsidRDefault="00C15D49" w:rsidP="00821982">
      <w:pPr>
        <w:spacing w:line="480" w:lineRule="auto"/>
        <w:rPr>
          <w:rFonts w:ascii="Times New Roman" w:eastAsia="Times New Roman" w:hAnsi="Times New Roman" w:cs="Times New Roman"/>
          <w:kern w:val="0"/>
          <w:lang w:val="de-DE" w:eastAsia="en-GB"/>
          <w14:ligatures w14:val="none"/>
        </w:rPr>
      </w:pPr>
      <w:r w:rsidRPr="004B23B1">
        <w:rPr>
          <w:rFonts w:ascii="Times New Roman" w:eastAsia="Times New Roman" w:hAnsi="Times New Roman" w:cs="Times New Roman"/>
          <w:kern w:val="0"/>
          <w:lang w:val="de-DE" w:eastAsia="en-GB"/>
          <w14:ligatures w14:val="none"/>
        </w:rPr>
        <w:t>n = (1.96² × P × Q) / E²</w:t>
      </w:r>
    </w:p>
    <w:p w14:paraId="06924CFA"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Where:</w:t>
      </w:r>
    </w:p>
    <w:p w14:paraId="359FD9B4" w14:textId="77777777" w:rsidR="00C15D49" w:rsidRPr="00C15D49" w:rsidRDefault="00C15D49" w:rsidP="00821982">
      <w:pPr>
        <w:numPr>
          <w:ilvl w:val="0"/>
          <w:numId w:val="2"/>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P = prevalence of neck-shaft angle (20.9%)</w:t>
      </w:r>
    </w:p>
    <w:p w14:paraId="506FA1C9" w14:textId="77777777" w:rsidR="00C15D49" w:rsidRPr="00C15D49" w:rsidRDefault="00C15D49" w:rsidP="00821982">
      <w:pPr>
        <w:numPr>
          <w:ilvl w:val="0"/>
          <w:numId w:val="2"/>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Q = 1 − P</w:t>
      </w:r>
    </w:p>
    <w:p w14:paraId="659E7C3A" w14:textId="77777777" w:rsidR="00C15D49" w:rsidRPr="00C15D49" w:rsidRDefault="00C15D49" w:rsidP="00821982">
      <w:pPr>
        <w:numPr>
          <w:ilvl w:val="0"/>
          <w:numId w:val="2"/>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E = margin of error (5%)</w:t>
      </w:r>
    </w:p>
    <w:p w14:paraId="0C109F9B"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The minimum sample size obtained was </w:t>
      </w:r>
      <w:r w:rsidRPr="00C15D49">
        <w:rPr>
          <w:rFonts w:ascii="Times New Roman" w:eastAsia="Times New Roman" w:hAnsi="Times New Roman" w:cs="Times New Roman"/>
          <w:b/>
          <w:bCs/>
          <w:kern w:val="0"/>
          <w:lang w:eastAsia="en-GB"/>
          <w14:ligatures w14:val="none"/>
        </w:rPr>
        <w:t>254</w:t>
      </w:r>
      <w:r w:rsidRPr="00C15D49">
        <w:rPr>
          <w:rFonts w:ascii="Times New Roman" w:eastAsia="Times New Roman" w:hAnsi="Times New Roman" w:cs="Times New Roman"/>
          <w:kern w:val="0"/>
          <w:lang w:eastAsia="en-GB"/>
          <w14:ligatures w14:val="none"/>
        </w:rPr>
        <w:t xml:space="preserve">, but </w:t>
      </w:r>
      <w:r w:rsidRPr="00C15D49">
        <w:rPr>
          <w:rFonts w:ascii="Times New Roman" w:eastAsia="Times New Roman" w:hAnsi="Times New Roman" w:cs="Times New Roman"/>
          <w:b/>
          <w:bCs/>
          <w:kern w:val="0"/>
          <w:lang w:eastAsia="en-GB"/>
          <w14:ligatures w14:val="none"/>
        </w:rPr>
        <w:t>277 radiographs</w:t>
      </w:r>
      <w:r w:rsidRPr="00C15D49">
        <w:rPr>
          <w:rFonts w:ascii="Times New Roman" w:eastAsia="Times New Roman" w:hAnsi="Times New Roman" w:cs="Times New Roman"/>
          <w:kern w:val="0"/>
          <w:lang w:eastAsia="en-GB"/>
          <w14:ligatures w14:val="none"/>
        </w:rPr>
        <w:t xml:space="preserve"> were included to increase statistical reliability.</w:t>
      </w:r>
    </w:p>
    <w:p w14:paraId="74C7AB50"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2.3 Inclusion Criteria</w:t>
      </w:r>
    </w:p>
    <w:p w14:paraId="2B040A22"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Radiographs included in the study met the following criteria:</w:t>
      </w:r>
    </w:p>
    <w:p w14:paraId="55058DBF" w14:textId="77777777" w:rsidR="00C15D49" w:rsidRPr="00C15D49" w:rsidRDefault="00C15D49" w:rsidP="00821982">
      <w:pPr>
        <w:numPr>
          <w:ilvl w:val="0"/>
          <w:numId w:val="3"/>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Digital AP pelvic radiographs showing both hip joints and proximal femora</w:t>
      </w:r>
    </w:p>
    <w:p w14:paraId="511BB898" w14:textId="77777777" w:rsidR="00C15D49" w:rsidRPr="00C15D49" w:rsidRDefault="00C15D49" w:rsidP="00821982">
      <w:pPr>
        <w:numPr>
          <w:ilvl w:val="0"/>
          <w:numId w:val="3"/>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Proper patient positioning with clear visualization</w:t>
      </w:r>
    </w:p>
    <w:p w14:paraId="2F8581C0" w14:textId="77777777" w:rsidR="00C15D49" w:rsidRPr="00C15D49" w:rsidRDefault="00C15D49" w:rsidP="00821982">
      <w:pPr>
        <w:numPr>
          <w:ilvl w:val="0"/>
          <w:numId w:val="3"/>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Radiographs reported as normal by a radiologist</w:t>
      </w:r>
    </w:p>
    <w:p w14:paraId="2FCF771F" w14:textId="77777777" w:rsidR="00C15D49" w:rsidRPr="00C15D49" w:rsidRDefault="00C15D49" w:rsidP="00821982">
      <w:pPr>
        <w:numPr>
          <w:ilvl w:val="0"/>
          <w:numId w:val="3"/>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Complete demographic data (age and sex)</w:t>
      </w:r>
    </w:p>
    <w:p w14:paraId="4519A7F8" w14:textId="77777777" w:rsidR="00C15D49" w:rsidRPr="00C15D49" w:rsidRDefault="00C15D49" w:rsidP="00821982">
      <w:pPr>
        <w:numPr>
          <w:ilvl w:val="0"/>
          <w:numId w:val="3"/>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Subjects aged 18 years and above</w:t>
      </w:r>
    </w:p>
    <w:p w14:paraId="044DA86B"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2.4 Exclusion Criteria</w:t>
      </w:r>
    </w:p>
    <w:p w14:paraId="3242C3C0" w14:textId="77777777" w:rsidR="00C15D49" w:rsidRPr="00C15D49" w:rsidRDefault="00C15D49" w:rsidP="00821982">
      <w:pPr>
        <w:numPr>
          <w:ilvl w:val="0"/>
          <w:numId w:val="4"/>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lastRenderedPageBreak/>
        <w:t>Poorly positioned radiographs</w:t>
      </w:r>
    </w:p>
    <w:p w14:paraId="465C5D0A" w14:textId="77777777" w:rsidR="00C15D49" w:rsidRPr="00C15D49" w:rsidRDefault="00C15D49" w:rsidP="00821982">
      <w:pPr>
        <w:numPr>
          <w:ilvl w:val="0"/>
          <w:numId w:val="4"/>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Radiographs with fractures, deformities, or pathology</w:t>
      </w:r>
    </w:p>
    <w:p w14:paraId="606A1CA0" w14:textId="77777777" w:rsidR="00C15D49" w:rsidRPr="00C15D49" w:rsidRDefault="00C15D49" w:rsidP="00821982">
      <w:pPr>
        <w:numPr>
          <w:ilvl w:val="0"/>
          <w:numId w:val="4"/>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Images with incomplete demographic information</w:t>
      </w:r>
    </w:p>
    <w:p w14:paraId="61D917B7" w14:textId="77777777" w:rsidR="00C15D49" w:rsidRPr="00C15D49" w:rsidRDefault="00C15D49" w:rsidP="00821982">
      <w:pPr>
        <w:numPr>
          <w:ilvl w:val="0"/>
          <w:numId w:val="4"/>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Blurred or low-quality radiographs</w:t>
      </w:r>
    </w:p>
    <w:p w14:paraId="606FAF68"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2.5 Materials and Software</w:t>
      </w:r>
    </w:p>
    <w:p w14:paraId="37A90026"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following tools were used:</w:t>
      </w:r>
    </w:p>
    <w:p w14:paraId="697783B3" w14:textId="77777777" w:rsidR="00C15D49" w:rsidRPr="00C15D49" w:rsidRDefault="00C15D49" w:rsidP="00821982">
      <w:pPr>
        <w:numPr>
          <w:ilvl w:val="0"/>
          <w:numId w:val="5"/>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Digital pelvic radiographs</w:t>
      </w:r>
    </w:p>
    <w:p w14:paraId="29045853" w14:textId="77777777" w:rsidR="00C15D49" w:rsidRPr="00C15D49" w:rsidRDefault="00C15D49" w:rsidP="00821982">
      <w:pPr>
        <w:numPr>
          <w:ilvl w:val="0"/>
          <w:numId w:val="5"/>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Desktop computer</w:t>
      </w:r>
    </w:p>
    <w:p w14:paraId="26BD2A04" w14:textId="77777777" w:rsidR="00C15D49" w:rsidRPr="00C15D49" w:rsidRDefault="00C15D49" w:rsidP="00821982">
      <w:pPr>
        <w:numPr>
          <w:ilvl w:val="0"/>
          <w:numId w:val="5"/>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Image Byte PACS Software (version 4.9.3.25)</w:t>
      </w:r>
    </w:p>
    <w:p w14:paraId="4201A854" w14:textId="77777777" w:rsidR="00C15D49" w:rsidRPr="00C15D49" w:rsidRDefault="00C15D49" w:rsidP="00821982">
      <w:pPr>
        <w:numPr>
          <w:ilvl w:val="0"/>
          <w:numId w:val="5"/>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Radiant DICOM Viewer (version 2024.1)</w:t>
      </w:r>
    </w:p>
    <w:p w14:paraId="54A3864A"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2.6 Measurement Procedures</w:t>
      </w:r>
    </w:p>
    <w:p w14:paraId="2063B4AE" w14:textId="450B27C0" w:rsidR="00C15D49" w:rsidRPr="00C15D49" w:rsidRDefault="00C15D49" w:rsidP="00821982">
      <w:pPr>
        <w:spacing w:line="480" w:lineRule="auto"/>
        <w:outlineLvl w:val="2"/>
        <w:rPr>
          <w:rFonts w:ascii="Times New Roman" w:eastAsia="Times New Roman" w:hAnsi="Times New Roman" w:cs="Times New Roman"/>
          <w:b/>
          <w:bCs/>
          <w:kern w:val="0"/>
          <w:sz w:val="20"/>
          <w:szCs w:val="20"/>
          <w:lang w:eastAsia="en-GB"/>
          <w14:ligatures w14:val="none"/>
        </w:rPr>
      </w:pPr>
      <w:r w:rsidRPr="00C15D49">
        <w:rPr>
          <w:rFonts w:ascii="Times New Roman" w:eastAsia="Times New Roman" w:hAnsi="Times New Roman" w:cs="Times New Roman"/>
          <w:b/>
          <w:bCs/>
          <w:kern w:val="0"/>
          <w:sz w:val="20"/>
          <w:szCs w:val="20"/>
          <w:lang w:eastAsia="en-GB"/>
          <w14:ligatures w14:val="none"/>
        </w:rPr>
        <w:t>Neck-Shaft Angle (NSA)</w:t>
      </w:r>
    </w:p>
    <w:p w14:paraId="2C172AFD" w14:textId="0D104A9D" w:rsidR="00C15D49" w:rsidRPr="00C15D49" w:rsidRDefault="00C15D49" w:rsidP="00097906">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NSA was measured as the angle between the longitudinal axis of the femoral neck and that of the femoral shaft.</w:t>
      </w:r>
      <w:r w:rsidR="00097906">
        <w:rPr>
          <w:rFonts w:ascii="Times New Roman" w:eastAsia="Times New Roman" w:hAnsi="Times New Roman" w:cs="Times New Roman"/>
          <w:kern w:val="0"/>
          <w:lang w:eastAsia="en-GB"/>
          <w14:ligatures w14:val="none"/>
        </w:rPr>
        <w:t xml:space="preserve"> </w:t>
      </w:r>
    </w:p>
    <w:p w14:paraId="0FD8F318" w14:textId="77777777" w:rsidR="00C15D49" w:rsidRPr="00C15D49" w:rsidRDefault="00C15D49" w:rsidP="00821982">
      <w:pPr>
        <w:spacing w:line="480" w:lineRule="auto"/>
        <w:outlineLvl w:val="2"/>
        <w:rPr>
          <w:rFonts w:ascii="Times New Roman" w:eastAsia="Times New Roman" w:hAnsi="Times New Roman" w:cs="Times New Roman"/>
          <w:b/>
          <w:bCs/>
          <w:kern w:val="0"/>
          <w:sz w:val="20"/>
          <w:szCs w:val="20"/>
          <w:lang w:eastAsia="en-GB"/>
          <w14:ligatures w14:val="none"/>
        </w:rPr>
      </w:pPr>
      <w:r w:rsidRPr="00C15D49">
        <w:rPr>
          <w:rFonts w:ascii="Times New Roman" w:eastAsia="Times New Roman" w:hAnsi="Times New Roman" w:cs="Times New Roman"/>
          <w:b/>
          <w:bCs/>
          <w:kern w:val="0"/>
          <w:sz w:val="20"/>
          <w:szCs w:val="20"/>
          <w:lang w:eastAsia="en-GB"/>
          <w14:ligatures w14:val="none"/>
        </w:rPr>
        <w:t>Femoral Neck Width (FNW)</w:t>
      </w:r>
    </w:p>
    <w:p w14:paraId="09A5EF55" w14:textId="08DB23A3" w:rsidR="004B23B1" w:rsidRPr="00C15D49" w:rsidRDefault="00C15D49" w:rsidP="00097906">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FNW was measured as the shortest distance across the narrowest region of the femoral neck.</w:t>
      </w:r>
    </w:p>
    <w:p w14:paraId="483BD1D9" w14:textId="77777777" w:rsidR="00C15D49" w:rsidRPr="00C15D49" w:rsidRDefault="00C15D49" w:rsidP="00821982">
      <w:pPr>
        <w:spacing w:line="480" w:lineRule="auto"/>
        <w:outlineLvl w:val="2"/>
        <w:rPr>
          <w:rFonts w:ascii="Times New Roman" w:eastAsia="Times New Roman" w:hAnsi="Times New Roman" w:cs="Times New Roman"/>
          <w:b/>
          <w:bCs/>
          <w:kern w:val="0"/>
          <w:sz w:val="20"/>
          <w:szCs w:val="20"/>
          <w:lang w:eastAsia="en-GB"/>
          <w14:ligatures w14:val="none"/>
        </w:rPr>
      </w:pPr>
      <w:r w:rsidRPr="00C15D49">
        <w:rPr>
          <w:rFonts w:ascii="Times New Roman" w:eastAsia="Times New Roman" w:hAnsi="Times New Roman" w:cs="Times New Roman"/>
          <w:b/>
          <w:bCs/>
          <w:kern w:val="0"/>
          <w:sz w:val="20"/>
          <w:szCs w:val="20"/>
          <w:lang w:eastAsia="en-GB"/>
          <w14:ligatures w14:val="none"/>
        </w:rPr>
        <w:t>Femoral Neck Axis Length (FNAL)</w:t>
      </w:r>
    </w:p>
    <w:p w14:paraId="63E3FC48" w14:textId="59F2DF7B" w:rsidR="004B23B1" w:rsidRPr="00C15D49" w:rsidRDefault="00C15D49" w:rsidP="00097906">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FNAL was measured from the base of the greater trochanter through the center of the femoral head passing through the fovea centralis.</w:t>
      </w:r>
    </w:p>
    <w:p w14:paraId="2688340E" w14:textId="370AFD96" w:rsidR="00C15D49" w:rsidRDefault="00C15D49" w:rsidP="00097906">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All measurements were taken bilaterally and recorded to the nearest 0.01 cm or degree.</w:t>
      </w:r>
      <w:r w:rsidR="00097906">
        <w:rPr>
          <w:rFonts w:ascii="Times New Roman" w:eastAsia="Times New Roman" w:hAnsi="Times New Roman" w:cs="Times New Roman"/>
          <w:kern w:val="0"/>
          <w:lang w:eastAsia="en-GB"/>
          <w14:ligatures w14:val="none"/>
        </w:rPr>
        <w:t xml:space="preserve"> </w:t>
      </w:r>
      <w:r w:rsidR="00097906" w:rsidRPr="00097906">
        <w:rPr>
          <w:rFonts w:ascii="Times New Roman" w:eastAsia="Times New Roman" w:hAnsi="Times New Roman" w:cs="Times New Roman"/>
          <w:kern w:val="0"/>
          <w:lang w:eastAsia="en-GB"/>
          <w14:ligatures w14:val="none"/>
        </w:rPr>
        <w:t xml:space="preserve">All measurements were according to the method used by Tuck </w:t>
      </w:r>
      <w:r w:rsidR="00097906" w:rsidRPr="00097906">
        <w:rPr>
          <w:rFonts w:ascii="Times New Roman" w:eastAsia="Times New Roman" w:hAnsi="Times New Roman" w:cs="Times New Roman"/>
          <w:i/>
          <w:iCs/>
          <w:kern w:val="0"/>
          <w:lang w:eastAsia="en-GB"/>
          <w14:ligatures w14:val="none"/>
        </w:rPr>
        <w:t>et. al.</w:t>
      </w:r>
      <w:r w:rsidR="00097906" w:rsidRPr="00097906">
        <w:rPr>
          <w:rFonts w:ascii="Times New Roman" w:eastAsia="Times New Roman" w:hAnsi="Times New Roman" w:cs="Times New Roman"/>
          <w:kern w:val="0"/>
          <w:lang w:eastAsia="en-GB"/>
          <w14:ligatures w14:val="none"/>
        </w:rPr>
        <w:t xml:space="preserve"> 2015 and Johnny </w:t>
      </w:r>
      <w:r w:rsidR="00097906" w:rsidRPr="00097906">
        <w:rPr>
          <w:rFonts w:ascii="Times New Roman" w:eastAsia="Times New Roman" w:hAnsi="Times New Roman" w:cs="Times New Roman"/>
          <w:i/>
          <w:iCs/>
          <w:kern w:val="0"/>
          <w:lang w:eastAsia="en-GB"/>
          <w14:ligatures w14:val="none"/>
        </w:rPr>
        <w:t>et. Al.</w:t>
      </w:r>
      <w:r w:rsidR="00097906">
        <w:rPr>
          <w:rFonts w:ascii="Times New Roman" w:eastAsia="Times New Roman" w:hAnsi="Times New Roman" w:cs="Times New Roman"/>
          <w:kern w:val="0"/>
          <w:lang w:eastAsia="en-GB"/>
          <w14:ligatures w14:val="none"/>
        </w:rPr>
        <w:t xml:space="preserve"> 2018. </w:t>
      </w:r>
      <w:r w:rsidRPr="00C15D49">
        <w:rPr>
          <w:rFonts w:ascii="Times New Roman" w:eastAsia="Times New Roman" w:hAnsi="Times New Roman" w:cs="Times New Roman"/>
          <w:kern w:val="0"/>
          <w:lang w:eastAsia="en-GB"/>
          <w14:ligatures w14:val="none"/>
        </w:rPr>
        <w:t>To ensure measurement reliability, each parameter was measured twice and the mean value recorded.</w:t>
      </w:r>
    </w:p>
    <w:p w14:paraId="71B2C13C" w14:textId="77777777" w:rsidR="004B23B1" w:rsidRPr="004B23B1" w:rsidRDefault="004B23B1" w:rsidP="004B23B1">
      <w:pPr>
        <w:pStyle w:val="ListParagraph"/>
        <w:spacing w:line="480" w:lineRule="auto"/>
        <w:ind w:left="360"/>
        <w:jc w:val="both"/>
        <w:rPr>
          <w:noProof/>
          <w:color w:val="EE0000"/>
        </w:rPr>
      </w:pPr>
      <w:r w:rsidRPr="004B23B1">
        <w:rPr>
          <w:noProof/>
          <w:color w:val="EE0000"/>
        </w:rPr>
        <w:lastRenderedPageBreak/>
        <w:drawing>
          <wp:inline distT="0" distB="0" distL="0" distR="0" wp14:anchorId="47617BC3" wp14:editId="01D5BE50">
            <wp:extent cx="3524250" cy="2800350"/>
            <wp:effectExtent l="19050" t="0" r="0" b="0"/>
            <wp:docPr id="3" name="Picture 9" descr="C:\Users\user\Downloads\sketch 2.png"/>
            <wp:cNvGraphicFramePr/>
            <a:graphic xmlns:a="http://schemas.openxmlformats.org/drawingml/2006/main">
              <a:graphicData uri="http://schemas.openxmlformats.org/drawingml/2006/picture">
                <pic:pic xmlns:pic="http://schemas.openxmlformats.org/drawingml/2006/picture">
                  <pic:nvPicPr>
                    <pic:cNvPr id="4" name="Content Placeholder 3" descr="C:\Users\user\Downloads\sketch 2.png"/>
                    <pic:cNvPicPr>
                      <a:picLocks noGrp="1"/>
                    </pic:cNvPicPr>
                  </pic:nvPicPr>
                  <pic:blipFill>
                    <a:blip r:embed="rId7"/>
                    <a:srcRect/>
                    <a:stretch>
                      <a:fillRect/>
                    </a:stretch>
                  </pic:blipFill>
                  <pic:spPr bwMode="auto">
                    <a:xfrm>
                      <a:off x="0" y="0"/>
                      <a:ext cx="3524250" cy="2800350"/>
                    </a:xfrm>
                    <a:prstGeom prst="rect">
                      <a:avLst/>
                    </a:prstGeom>
                    <a:noFill/>
                    <a:ln w="9525">
                      <a:noFill/>
                      <a:miter lim="800000"/>
                      <a:headEnd/>
                      <a:tailEnd/>
                    </a:ln>
                  </pic:spPr>
                </pic:pic>
              </a:graphicData>
            </a:graphic>
          </wp:inline>
        </w:drawing>
      </w:r>
    </w:p>
    <w:p w14:paraId="71AC0BC9" w14:textId="2BFECA8E" w:rsidR="004B23B1" w:rsidRPr="00722469" w:rsidRDefault="005244BE" w:rsidP="004B23B1">
      <w:pPr>
        <w:pStyle w:val="ListParagraph"/>
        <w:spacing w:line="480" w:lineRule="auto"/>
        <w:ind w:left="360"/>
        <w:jc w:val="both"/>
        <w:rPr>
          <w:rFonts w:ascii="Times New Roman" w:hAnsi="Times New Roman" w:cs="Times New Roman"/>
          <w:b/>
          <w:noProof/>
        </w:rPr>
      </w:pPr>
      <w:r w:rsidRPr="00722469">
        <w:rPr>
          <w:rFonts w:ascii="Times New Roman" w:hAnsi="Times New Roman" w:cs="Times New Roman"/>
          <w:b/>
        </w:rPr>
        <w:t>Fig .1:</w:t>
      </w:r>
      <w:r w:rsidR="00A3149C" w:rsidRPr="00722469">
        <w:rPr>
          <w:rFonts w:ascii="Times New Roman" w:hAnsi="Times New Roman" w:cs="Times New Roman"/>
          <w:b/>
        </w:rPr>
        <w:t xml:space="preserve"> </w:t>
      </w:r>
      <w:r w:rsidR="00326D32" w:rsidRPr="00722469">
        <w:rPr>
          <w:rFonts w:ascii="Times New Roman" w:hAnsi="Times New Roman" w:cs="Times New Roman"/>
          <w:b/>
        </w:rPr>
        <w:t>M</w:t>
      </w:r>
      <w:r w:rsidR="00A3149C" w:rsidRPr="00722469">
        <w:rPr>
          <w:rFonts w:ascii="Times New Roman" w:hAnsi="Times New Roman" w:cs="Times New Roman"/>
          <w:b/>
        </w:rPr>
        <w:t>easurement of NSA</w:t>
      </w:r>
      <w:r w:rsidRPr="00722469">
        <w:rPr>
          <w:rFonts w:ascii="Times New Roman" w:hAnsi="Times New Roman" w:cs="Times New Roman"/>
          <w:b/>
        </w:rPr>
        <w:t xml:space="preserve"> </w:t>
      </w:r>
      <w:r w:rsidR="004B23B1" w:rsidRPr="00722469">
        <w:rPr>
          <w:rFonts w:ascii="Times New Roman" w:hAnsi="Times New Roman" w:cs="Times New Roman"/>
          <w:b/>
        </w:rPr>
        <w:t xml:space="preserve">(Tuck </w:t>
      </w:r>
      <w:r w:rsidR="004B23B1" w:rsidRPr="00722469">
        <w:rPr>
          <w:rFonts w:ascii="Times New Roman" w:hAnsi="Times New Roman" w:cs="Times New Roman"/>
          <w:b/>
          <w:i/>
          <w:iCs/>
        </w:rPr>
        <w:t>et al</w:t>
      </w:r>
      <w:r w:rsidR="004B23B1" w:rsidRPr="00722469">
        <w:rPr>
          <w:rFonts w:ascii="Times New Roman" w:hAnsi="Times New Roman" w:cs="Times New Roman"/>
          <w:b/>
        </w:rPr>
        <w:t>., 20</w:t>
      </w:r>
      <w:r w:rsidR="00204140" w:rsidRPr="00722469">
        <w:rPr>
          <w:rFonts w:ascii="Times New Roman" w:hAnsi="Times New Roman" w:cs="Times New Roman"/>
          <w:b/>
        </w:rPr>
        <w:t>11</w:t>
      </w:r>
      <w:r w:rsidR="004B23B1" w:rsidRPr="00722469">
        <w:rPr>
          <w:rFonts w:ascii="Times New Roman" w:hAnsi="Times New Roman" w:cs="Times New Roman"/>
          <w:b/>
        </w:rPr>
        <w:t xml:space="preserve">) </w:t>
      </w:r>
    </w:p>
    <w:p w14:paraId="57040B54" w14:textId="77777777" w:rsidR="005244BE" w:rsidRDefault="005244BE" w:rsidP="004B23B1">
      <w:pPr>
        <w:pStyle w:val="Caption"/>
        <w:rPr>
          <w:rFonts w:ascii="Times New Roman" w:hAnsi="Times New Roman" w:cs="Times New Roman"/>
          <w:i w:val="0"/>
          <w:iCs w:val="0"/>
          <w:color w:val="EE0000"/>
          <w:sz w:val="24"/>
          <w:szCs w:val="24"/>
        </w:rPr>
      </w:pPr>
    </w:p>
    <w:p w14:paraId="3D66462E" w14:textId="77777777" w:rsidR="005244BE" w:rsidRDefault="005244BE" w:rsidP="004B23B1">
      <w:pPr>
        <w:pStyle w:val="Caption"/>
        <w:rPr>
          <w:rFonts w:ascii="Times New Roman" w:hAnsi="Times New Roman" w:cs="Times New Roman"/>
          <w:i w:val="0"/>
          <w:iCs w:val="0"/>
          <w:color w:val="EE0000"/>
          <w:sz w:val="24"/>
          <w:szCs w:val="24"/>
        </w:rPr>
      </w:pPr>
    </w:p>
    <w:p w14:paraId="704D1AEC" w14:textId="51337041" w:rsidR="004B23B1" w:rsidRPr="004B23B1" w:rsidRDefault="004B23B1" w:rsidP="004B23B1">
      <w:pPr>
        <w:pStyle w:val="Caption"/>
        <w:rPr>
          <w:rFonts w:ascii="Times New Roman" w:hAnsi="Times New Roman" w:cs="Times New Roman"/>
          <w:i w:val="0"/>
          <w:iCs w:val="0"/>
          <w:color w:val="EE0000"/>
          <w:sz w:val="24"/>
          <w:szCs w:val="24"/>
        </w:rPr>
      </w:pPr>
      <w:r w:rsidRPr="004B23B1">
        <w:rPr>
          <w:rFonts w:ascii="Times New Roman" w:hAnsi="Times New Roman" w:cs="Times New Roman"/>
          <w:i w:val="0"/>
          <w:iCs w:val="0"/>
          <w:color w:val="EE0000"/>
          <w:sz w:val="24"/>
          <w:szCs w:val="24"/>
        </w:rPr>
        <w:t>Figure 1 showed the points that were focused on during the measurement of NSA.</w:t>
      </w:r>
    </w:p>
    <w:p w14:paraId="590EC825"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A</w:t>
      </w:r>
      <m:oMath>
        <m:r>
          <w:rPr>
            <w:rFonts w:ascii="Cambria Math" w:hAnsi="Cambria Math" w:cs="Times New Roman"/>
            <w:color w:val="EE0000"/>
          </w:rPr>
          <m:t>=</m:t>
        </m:r>
      </m:oMath>
      <w:r w:rsidRPr="004B23B1">
        <w:rPr>
          <w:rFonts w:ascii="Times New Roman" w:hAnsi="Times New Roman" w:cs="Times New Roman"/>
          <w:color w:val="EE0000"/>
        </w:rPr>
        <w:t xml:space="preserve"> Fovea Centralis. </w:t>
      </w:r>
    </w:p>
    <w:p w14:paraId="27210963"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B</w:t>
      </w:r>
      <m:oMath>
        <m:r>
          <w:rPr>
            <w:rFonts w:ascii="Cambria Math" w:hAnsi="Cambria Math" w:cs="Times New Roman"/>
            <w:color w:val="EE0000"/>
          </w:rPr>
          <m:t>=</m:t>
        </m:r>
      </m:oMath>
      <w:r w:rsidRPr="004B23B1">
        <w:rPr>
          <w:rFonts w:ascii="Times New Roman" w:hAnsi="Times New Roman" w:cs="Times New Roman"/>
          <w:color w:val="EE0000"/>
        </w:rPr>
        <w:t xml:space="preserve"> Point Just below the greater trochanter. </w:t>
      </w:r>
    </w:p>
    <w:p w14:paraId="3971DB8E"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C</w:t>
      </w:r>
      <m:oMath>
        <m:r>
          <w:rPr>
            <w:rFonts w:ascii="Cambria Math" w:hAnsi="Cambria Math" w:cs="Times New Roman"/>
            <w:color w:val="EE0000"/>
          </w:rPr>
          <m:t>=</m:t>
        </m:r>
      </m:oMath>
      <w:r w:rsidRPr="004B23B1">
        <w:rPr>
          <w:rFonts w:ascii="Times New Roman" w:hAnsi="Times New Roman" w:cs="Times New Roman"/>
          <w:color w:val="EE0000"/>
        </w:rPr>
        <w:t xml:space="preserve"> Piriformis fossa.</w:t>
      </w:r>
    </w:p>
    <w:p w14:paraId="6000A017"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D</w:t>
      </w:r>
      <m:oMath>
        <m:r>
          <w:rPr>
            <w:rFonts w:ascii="Cambria Math" w:hAnsi="Cambria Math" w:cs="Times New Roman"/>
            <w:color w:val="EE0000"/>
          </w:rPr>
          <m:t>=</m:t>
        </m:r>
      </m:oMath>
      <w:r w:rsidRPr="004B23B1">
        <w:rPr>
          <w:rFonts w:ascii="Times New Roman" w:hAnsi="Times New Roman" w:cs="Times New Roman"/>
          <w:color w:val="EE0000"/>
        </w:rPr>
        <w:t xml:space="preserve"> line intersecting a line drawn from just below lesser trochanter to meet lateral border of the femoral shaft. </w:t>
      </w:r>
    </w:p>
    <w:p w14:paraId="130A7377"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E</w:t>
      </w:r>
      <m:oMath>
        <m:r>
          <w:rPr>
            <w:rFonts w:ascii="Cambria Math" w:hAnsi="Cambria Math" w:cs="Times New Roman"/>
            <w:color w:val="EE0000"/>
          </w:rPr>
          <m:t>=</m:t>
        </m:r>
      </m:oMath>
      <w:r w:rsidRPr="004B23B1">
        <w:rPr>
          <w:rFonts w:ascii="Times New Roman" w:hAnsi="Times New Roman" w:cs="Times New Roman"/>
          <w:color w:val="EE0000"/>
        </w:rPr>
        <w:t xml:space="preserve"> Neck Shaft Angle.</w:t>
      </w:r>
    </w:p>
    <w:p w14:paraId="12FC5F4B" w14:textId="77777777" w:rsidR="004B23B1" w:rsidRPr="004B23B1" w:rsidRDefault="004B23B1" w:rsidP="004B23B1">
      <w:pPr>
        <w:tabs>
          <w:tab w:val="left" w:pos="885"/>
        </w:tabs>
        <w:spacing w:line="480" w:lineRule="auto"/>
        <w:jc w:val="both"/>
        <w:rPr>
          <w:rFonts w:ascii="Times New Roman" w:hAnsi="Times New Roman" w:cs="Times New Roman"/>
          <w:color w:val="EE0000"/>
        </w:rPr>
      </w:pPr>
      <w:r w:rsidRPr="004B23B1">
        <w:rPr>
          <w:rFonts w:ascii="Times New Roman" w:hAnsi="Times New Roman" w:cs="Times New Roman"/>
          <w:color w:val="EE0000"/>
        </w:rPr>
        <w:t>AB: Represents the Longitudinal axis of the femoral neck</w:t>
      </w:r>
    </w:p>
    <w:p w14:paraId="76E08986" w14:textId="77777777" w:rsidR="004B23B1" w:rsidRPr="004B23B1" w:rsidRDefault="004B23B1" w:rsidP="004B23B1">
      <w:pPr>
        <w:tabs>
          <w:tab w:val="left" w:pos="7425"/>
        </w:tabs>
        <w:spacing w:line="480" w:lineRule="auto"/>
        <w:jc w:val="both"/>
        <w:rPr>
          <w:rFonts w:ascii="Times New Roman" w:hAnsi="Times New Roman" w:cs="Times New Roman"/>
          <w:color w:val="EE0000"/>
        </w:rPr>
      </w:pPr>
      <w:r w:rsidRPr="004B23B1">
        <w:rPr>
          <w:rFonts w:ascii="Times New Roman" w:hAnsi="Times New Roman" w:cs="Times New Roman"/>
          <w:color w:val="EE0000"/>
        </w:rPr>
        <w:t>CD: Represents the Longitudinal axis of the femoral shaft.</w:t>
      </w:r>
    </w:p>
    <w:p w14:paraId="1F08CC3F" w14:textId="77777777" w:rsidR="004B23B1" w:rsidRPr="004B23B1" w:rsidRDefault="004B23B1" w:rsidP="004B23B1">
      <w:pPr>
        <w:spacing w:line="480" w:lineRule="auto"/>
        <w:jc w:val="both"/>
        <w:rPr>
          <w:rFonts w:ascii="Times New Roman" w:hAnsi="Times New Roman" w:cs="Times New Roman"/>
          <w:b/>
          <w:color w:val="EE0000"/>
        </w:rPr>
      </w:pPr>
    </w:p>
    <w:p w14:paraId="2F905C63" w14:textId="77777777" w:rsidR="004B23B1" w:rsidRPr="004B23B1" w:rsidRDefault="004B23B1" w:rsidP="004B23B1">
      <w:pPr>
        <w:pStyle w:val="ListParagraph"/>
        <w:spacing w:line="480" w:lineRule="auto"/>
        <w:ind w:left="360"/>
        <w:jc w:val="both"/>
        <w:rPr>
          <w:noProof/>
          <w:color w:val="EE0000"/>
        </w:rPr>
      </w:pPr>
    </w:p>
    <w:p w14:paraId="50351117" w14:textId="77777777" w:rsidR="004B23B1" w:rsidRPr="004B23B1" w:rsidRDefault="004B23B1" w:rsidP="004B23B1">
      <w:pPr>
        <w:spacing w:line="480" w:lineRule="auto"/>
        <w:jc w:val="both"/>
        <w:rPr>
          <w:rFonts w:ascii="Times New Roman" w:hAnsi="Times New Roman" w:cs="Times New Roman"/>
          <w:color w:val="EE0000"/>
        </w:rPr>
      </w:pPr>
      <w:r w:rsidRPr="004B23B1">
        <w:rPr>
          <w:rFonts w:ascii="Times New Roman" w:hAnsi="Times New Roman" w:cs="Times New Roman"/>
          <w:b/>
          <w:noProof/>
          <w:color w:val="EE0000"/>
        </w:rPr>
        <w:lastRenderedPageBreak/>
        <w:drawing>
          <wp:inline distT="0" distB="0" distL="0" distR="0" wp14:anchorId="7FF2A7B3" wp14:editId="1B18776B">
            <wp:extent cx="4721666" cy="4731026"/>
            <wp:effectExtent l="19050" t="0" r="2734" b="0"/>
            <wp:docPr id="10" name="Picture 10" descr="G:\DR\438083662_378180431890820_5092506687593232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438083662_378180431890820_509250668759323245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1993" cy="4731354"/>
                    </a:xfrm>
                    <a:prstGeom prst="rect">
                      <a:avLst/>
                    </a:prstGeom>
                    <a:noFill/>
                    <a:ln>
                      <a:noFill/>
                    </a:ln>
                  </pic:spPr>
                </pic:pic>
              </a:graphicData>
            </a:graphic>
          </wp:inline>
        </w:drawing>
      </w:r>
    </w:p>
    <w:p w14:paraId="1EDD7201" w14:textId="4605D79B" w:rsidR="004B23B1" w:rsidRPr="006875C1" w:rsidRDefault="004B23B1" w:rsidP="004B23B1">
      <w:pPr>
        <w:pStyle w:val="Caption"/>
        <w:rPr>
          <w:rFonts w:ascii="Times New Roman" w:hAnsi="Times New Roman" w:cs="Times New Roman"/>
          <w:i w:val="0"/>
          <w:iCs w:val="0"/>
          <w:color w:val="auto"/>
          <w:sz w:val="24"/>
          <w:szCs w:val="24"/>
        </w:rPr>
      </w:pPr>
      <w:r w:rsidRPr="006875C1">
        <w:rPr>
          <w:rFonts w:ascii="Times New Roman" w:hAnsi="Times New Roman" w:cs="Times New Roman"/>
          <w:i w:val="0"/>
          <w:iCs w:val="0"/>
          <w:color w:val="auto"/>
          <w:sz w:val="24"/>
          <w:szCs w:val="24"/>
        </w:rPr>
        <w:t>Figure 2:</w:t>
      </w:r>
      <w:r w:rsidR="00BB1618" w:rsidRPr="006875C1">
        <w:rPr>
          <w:rFonts w:ascii="Times New Roman" w:hAnsi="Times New Roman" w:cs="Times New Roman"/>
          <w:i w:val="0"/>
          <w:iCs w:val="0"/>
          <w:color w:val="auto"/>
          <w:sz w:val="24"/>
          <w:szCs w:val="24"/>
        </w:rPr>
        <w:t xml:space="preserve"> Measurement of Femoral Neck Axis </w:t>
      </w:r>
      <w:r w:rsidR="00097906" w:rsidRPr="006875C1">
        <w:rPr>
          <w:rFonts w:ascii="Times New Roman" w:hAnsi="Times New Roman" w:cs="Times New Roman"/>
          <w:i w:val="0"/>
          <w:iCs w:val="0"/>
          <w:color w:val="auto"/>
          <w:sz w:val="24"/>
          <w:szCs w:val="24"/>
        </w:rPr>
        <w:t>(</w:t>
      </w:r>
      <w:proofErr w:type="spellStart"/>
      <w:r w:rsidR="00097906" w:rsidRPr="006875C1">
        <w:rPr>
          <w:rFonts w:ascii="Times New Roman" w:hAnsi="Times New Roman" w:cs="Times New Roman"/>
          <w:i w:val="0"/>
          <w:iCs w:val="0"/>
          <w:color w:val="auto"/>
          <w:sz w:val="24"/>
          <w:szCs w:val="24"/>
        </w:rPr>
        <w:t>Fajar</w:t>
      </w:r>
      <w:proofErr w:type="spellEnd"/>
      <w:r w:rsidR="00097906" w:rsidRPr="006875C1">
        <w:rPr>
          <w:rFonts w:ascii="Times New Roman" w:hAnsi="Times New Roman" w:cs="Times New Roman"/>
          <w:i w:val="0"/>
          <w:iCs w:val="0"/>
          <w:color w:val="auto"/>
          <w:sz w:val="24"/>
          <w:szCs w:val="24"/>
        </w:rPr>
        <w:t xml:space="preserve"> </w:t>
      </w:r>
      <w:r w:rsidR="00097906" w:rsidRPr="006875C1">
        <w:rPr>
          <w:rFonts w:ascii="Times New Roman" w:hAnsi="Times New Roman" w:cs="Times New Roman"/>
          <w:color w:val="auto"/>
          <w:sz w:val="24"/>
          <w:szCs w:val="24"/>
        </w:rPr>
        <w:t xml:space="preserve">et. al. </w:t>
      </w:r>
      <w:r w:rsidR="00097906" w:rsidRPr="006875C1">
        <w:rPr>
          <w:rFonts w:ascii="Times New Roman" w:hAnsi="Times New Roman" w:cs="Times New Roman"/>
          <w:i w:val="0"/>
          <w:iCs w:val="0"/>
          <w:color w:val="auto"/>
          <w:sz w:val="24"/>
          <w:szCs w:val="24"/>
        </w:rPr>
        <w:t>2018)</w:t>
      </w:r>
    </w:p>
    <w:p w14:paraId="306B5141" w14:textId="77777777" w:rsidR="004B23B1" w:rsidRPr="004B23B1" w:rsidRDefault="004B23B1" w:rsidP="004B23B1">
      <w:pPr>
        <w:spacing w:line="480" w:lineRule="auto"/>
        <w:jc w:val="both"/>
        <w:rPr>
          <w:rFonts w:ascii="Times New Roman" w:hAnsi="Times New Roman" w:cs="Times New Roman"/>
          <w:b/>
          <w:color w:val="EE0000"/>
        </w:rPr>
      </w:pPr>
    </w:p>
    <w:p w14:paraId="2018E9A1" w14:textId="77777777" w:rsidR="004B23B1" w:rsidRPr="004B23B1" w:rsidRDefault="004B23B1" w:rsidP="004B23B1">
      <w:pPr>
        <w:spacing w:line="480" w:lineRule="auto"/>
        <w:jc w:val="both"/>
        <w:rPr>
          <w:rFonts w:ascii="Times New Roman" w:hAnsi="Times New Roman" w:cs="Times New Roman"/>
          <w:b/>
          <w:color w:val="EE0000"/>
        </w:rPr>
      </w:pPr>
      <w:r w:rsidRPr="004B23B1">
        <w:rPr>
          <w:rFonts w:ascii="Times New Roman" w:hAnsi="Times New Roman" w:cs="Times New Roman"/>
          <w:b/>
          <w:color w:val="EE0000"/>
        </w:rPr>
        <w:t>AB =FEMORAL NECK AXIS LENGTH</w:t>
      </w:r>
    </w:p>
    <w:p w14:paraId="76C7961C" w14:textId="77777777" w:rsidR="004B23B1" w:rsidRPr="004B23B1" w:rsidRDefault="004B23B1" w:rsidP="004B23B1">
      <w:pPr>
        <w:spacing w:line="480" w:lineRule="auto"/>
        <w:jc w:val="both"/>
        <w:rPr>
          <w:rFonts w:ascii="Times New Roman" w:hAnsi="Times New Roman" w:cs="Times New Roman"/>
          <w:b/>
          <w:color w:val="EE0000"/>
        </w:rPr>
      </w:pPr>
      <w:r w:rsidRPr="004B23B1">
        <w:rPr>
          <w:rFonts w:ascii="Times New Roman" w:hAnsi="Times New Roman" w:cs="Times New Roman"/>
          <w:b/>
          <w:color w:val="EE0000"/>
        </w:rPr>
        <w:t>DE= FEMORAL NECK WIDTH</w:t>
      </w:r>
    </w:p>
    <w:p w14:paraId="61D69B18" w14:textId="77777777" w:rsidR="004B23B1" w:rsidRPr="004B23B1" w:rsidRDefault="004B23B1" w:rsidP="004B23B1">
      <w:pPr>
        <w:pStyle w:val="ListParagraph"/>
        <w:spacing w:line="480" w:lineRule="auto"/>
        <w:ind w:left="360"/>
        <w:jc w:val="both"/>
        <w:rPr>
          <w:noProof/>
          <w:color w:val="EE0000"/>
        </w:rPr>
      </w:pPr>
    </w:p>
    <w:p w14:paraId="0108C95B" w14:textId="33E82768" w:rsidR="004B23B1" w:rsidRPr="004B23B1" w:rsidRDefault="004B23B1" w:rsidP="004B23B1">
      <w:pPr>
        <w:pStyle w:val="Caption"/>
        <w:rPr>
          <w:rFonts w:ascii="Times New Roman" w:hAnsi="Times New Roman" w:cs="Times New Roman"/>
          <w:i w:val="0"/>
          <w:iCs w:val="0"/>
          <w:noProof/>
          <w:color w:val="EE0000"/>
          <w:sz w:val="24"/>
          <w:szCs w:val="24"/>
        </w:rPr>
      </w:pPr>
      <w:r w:rsidRPr="004B23B1">
        <w:rPr>
          <w:rFonts w:ascii="Times New Roman" w:hAnsi="Times New Roman" w:cs="Times New Roman"/>
          <w:noProof/>
          <w:color w:val="EE0000"/>
          <w:sz w:val="24"/>
          <w:szCs w:val="24"/>
          <w:lang w:val="en-US" w:eastAsia="en-US"/>
        </w:rPr>
        <w:lastRenderedPageBreak/>
        <w:drawing>
          <wp:inline distT="0" distB="0" distL="0" distR="0" wp14:anchorId="14A9F1CE" wp14:editId="56AE2C93">
            <wp:extent cx="6468609" cy="6448567"/>
            <wp:effectExtent l="0" t="0" r="0" b="0"/>
            <wp:docPr id="1" name="Picture 1" descr="G:\DR\DR. 19Y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DR. 19Y 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609" cy="6448567"/>
                    </a:xfrm>
                    <a:prstGeom prst="rect">
                      <a:avLst/>
                    </a:prstGeom>
                    <a:noFill/>
                    <a:ln>
                      <a:noFill/>
                    </a:ln>
                  </pic:spPr>
                </pic:pic>
              </a:graphicData>
            </a:graphic>
          </wp:inline>
        </w:drawing>
      </w:r>
      <w:r w:rsidRPr="004B23B1">
        <w:rPr>
          <w:rFonts w:ascii="Times New Roman" w:hAnsi="Times New Roman" w:cs="Times New Roman"/>
          <w:i w:val="0"/>
          <w:iCs w:val="0"/>
          <w:noProof/>
          <w:color w:val="EE0000"/>
          <w:sz w:val="24"/>
          <w:szCs w:val="24"/>
        </w:rPr>
        <w:t>Figure 3: An Anterio-Posterir (AP) Pelvic digita radiograph of a 19 years old Female.</w:t>
      </w:r>
    </w:p>
    <w:p w14:paraId="49214F2C" w14:textId="1177A833" w:rsidR="004B23B1" w:rsidRPr="004B23B1" w:rsidRDefault="00B964D8" w:rsidP="004B23B1">
      <w:pPr>
        <w:pStyle w:val="ListParagraph"/>
        <w:spacing w:line="480" w:lineRule="auto"/>
        <w:ind w:left="360"/>
        <w:jc w:val="both"/>
        <w:rPr>
          <w:rFonts w:ascii="Times New Roman" w:hAnsi="Times New Roman" w:cs="Times New Roman"/>
          <w:noProof/>
          <w:color w:val="EE0000"/>
        </w:rPr>
      </w:pPr>
      <w:r w:rsidRPr="00B964D8">
        <w:rPr>
          <w:rFonts w:ascii="Times New Roman" w:hAnsi="Times New Roman" w:cs="Times New Roman"/>
          <w:noProof/>
          <w:color w:val="EE0000"/>
        </w:rPr>
        <w:t>Figure 3</w:t>
      </w:r>
      <w:r>
        <w:rPr>
          <w:rFonts w:ascii="Times New Roman" w:hAnsi="Times New Roman" w:cs="Times New Roman"/>
          <w:noProof/>
          <w:color w:val="EE0000"/>
        </w:rPr>
        <w:t xml:space="preserve"> </w:t>
      </w:r>
      <w:r w:rsidR="00F9499A">
        <w:rPr>
          <w:rFonts w:ascii="Times New Roman" w:hAnsi="Times New Roman" w:cs="Times New Roman"/>
          <w:noProof/>
          <w:color w:val="EE0000"/>
        </w:rPr>
        <w:t>s</w:t>
      </w:r>
      <w:r w:rsidR="004B23B1" w:rsidRPr="004B23B1">
        <w:rPr>
          <w:rFonts w:ascii="Times New Roman" w:hAnsi="Times New Roman" w:cs="Times New Roman"/>
          <w:noProof/>
          <w:color w:val="EE0000"/>
        </w:rPr>
        <w:t xml:space="preserve">howed how Femoral Neck Shaft angle was measured. </w:t>
      </w:r>
    </w:p>
    <w:p w14:paraId="1DE71DC9" w14:textId="77777777" w:rsidR="004B23B1" w:rsidRPr="004B23B1" w:rsidRDefault="004B23B1" w:rsidP="004B23B1">
      <w:pPr>
        <w:pStyle w:val="ListParagraph"/>
        <w:spacing w:line="480" w:lineRule="auto"/>
        <w:ind w:left="360"/>
        <w:jc w:val="both"/>
        <w:rPr>
          <w:noProof/>
          <w:color w:val="EE0000"/>
        </w:rPr>
      </w:pPr>
    </w:p>
    <w:p w14:paraId="466E5BF2" w14:textId="77777777" w:rsidR="004B23B1" w:rsidRPr="004B23B1" w:rsidRDefault="004B23B1" w:rsidP="004B23B1">
      <w:pPr>
        <w:pStyle w:val="ListParagraph"/>
        <w:spacing w:line="480" w:lineRule="auto"/>
        <w:ind w:left="360"/>
        <w:jc w:val="both"/>
        <w:rPr>
          <w:noProof/>
          <w:color w:val="EE0000"/>
        </w:rPr>
      </w:pPr>
    </w:p>
    <w:p w14:paraId="12CA2809" w14:textId="77777777" w:rsidR="004B23B1" w:rsidRPr="004B23B1" w:rsidRDefault="004B23B1" w:rsidP="004B23B1">
      <w:pPr>
        <w:pStyle w:val="ListParagraph"/>
        <w:spacing w:line="480" w:lineRule="auto"/>
        <w:ind w:left="360"/>
        <w:jc w:val="both"/>
        <w:rPr>
          <w:noProof/>
          <w:color w:val="EE0000"/>
        </w:rPr>
      </w:pPr>
    </w:p>
    <w:p w14:paraId="706EA1EE" w14:textId="77777777" w:rsidR="004B23B1" w:rsidRPr="004B23B1" w:rsidRDefault="004B23B1" w:rsidP="004B23B1">
      <w:pPr>
        <w:pStyle w:val="ListParagraph"/>
        <w:spacing w:line="480" w:lineRule="auto"/>
        <w:ind w:left="360"/>
        <w:jc w:val="both"/>
        <w:rPr>
          <w:noProof/>
          <w:color w:val="EE0000"/>
        </w:rPr>
      </w:pPr>
      <w:r w:rsidRPr="004B23B1">
        <w:rPr>
          <w:noProof/>
          <w:color w:val="EE0000"/>
        </w:rPr>
        <w:lastRenderedPageBreak/>
        <w:drawing>
          <wp:inline distT="0" distB="0" distL="0" distR="0" wp14:anchorId="72F0DAD7" wp14:editId="1D086956">
            <wp:extent cx="5943600" cy="4702727"/>
            <wp:effectExtent l="0" t="0" r="0" b="0"/>
            <wp:docPr id="2" name="Picture 2" descr="G:\DR\DR. 46 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R\DR. 46 Y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02727"/>
                    </a:xfrm>
                    <a:prstGeom prst="rect">
                      <a:avLst/>
                    </a:prstGeom>
                    <a:noFill/>
                    <a:ln>
                      <a:noFill/>
                    </a:ln>
                  </pic:spPr>
                </pic:pic>
              </a:graphicData>
            </a:graphic>
          </wp:inline>
        </w:drawing>
      </w:r>
    </w:p>
    <w:p w14:paraId="5F471E4C" w14:textId="655EE42E" w:rsidR="004B23B1" w:rsidRPr="004B23B1" w:rsidRDefault="004B23B1" w:rsidP="004B23B1">
      <w:pPr>
        <w:pStyle w:val="Caption"/>
        <w:jc w:val="both"/>
        <w:rPr>
          <w:rFonts w:ascii="Times New Roman" w:hAnsi="Times New Roman" w:cs="Times New Roman"/>
          <w:i w:val="0"/>
          <w:iCs w:val="0"/>
          <w:noProof/>
          <w:color w:val="EE0000"/>
          <w:sz w:val="24"/>
          <w:szCs w:val="24"/>
        </w:rPr>
      </w:pPr>
      <w:r w:rsidRPr="004B23B1">
        <w:rPr>
          <w:rFonts w:ascii="Times New Roman" w:hAnsi="Times New Roman" w:cs="Times New Roman"/>
          <w:i w:val="0"/>
          <w:iCs w:val="0"/>
          <w:noProof/>
          <w:color w:val="EE0000"/>
          <w:sz w:val="24"/>
          <w:szCs w:val="24"/>
        </w:rPr>
        <w:t>Figure 4: An Anterio-Posterir (AP) Pelvic digita radiograph of a 46 years old Male.</w:t>
      </w:r>
    </w:p>
    <w:p w14:paraId="46622698" w14:textId="486DD5F4" w:rsidR="004B23B1" w:rsidRPr="004B23B1" w:rsidRDefault="006B2A05" w:rsidP="004B23B1">
      <w:pPr>
        <w:spacing w:line="480" w:lineRule="auto"/>
        <w:jc w:val="both"/>
        <w:rPr>
          <w:rFonts w:ascii="Times New Roman" w:hAnsi="Times New Roman" w:cs="Times New Roman"/>
          <w:noProof/>
          <w:color w:val="EE0000"/>
        </w:rPr>
      </w:pPr>
      <w:r w:rsidRPr="006B2A05">
        <w:rPr>
          <w:rFonts w:ascii="Times New Roman" w:hAnsi="Times New Roman" w:cs="Times New Roman"/>
          <w:noProof/>
          <w:color w:val="EE0000"/>
        </w:rPr>
        <w:t>Figure 4</w:t>
      </w:r>
      <w:r>
        <w:rPr>
          <w:rFonts w:ascii="Times New Roman" w:hAnsi="Times New Roman" w:cs="Times New Roman"/>
          <w:noProof/>
          <w:color w:val="EE0000"/>
        </w:rPr>
        <w:t xml:space="preserve"> </w:t>
      </w:r>
      <w:r w:rsidR="004B23B1" w:rsidRPr="004B23B1">
        <w:rPr>
          <w:rFonts w:ascii="Times New Roman" w:hAnsi="Times New Roman" w:cs="Times New Roman"/>
          <w:noProof/>
          <w:color w:val="EE0000"/>
        </w:rPr>
        <w:t>Showed how Femoral neck axis Length(FNAL)and Femoral neck width(FNW)were measured.</w:t>
      </w:r>
    </w:p>
    <w:p w14:paraId="3E6F7F05" w14:textId="77777777" w:rsidR="004B23B1" w:rsidRPr="004B23B1" w:rsidRDefault="004B23B1" w:rsidP="004B23B1">
      <w:pPr>
        <w:pStyle w:val="ListParagraph"/>
        <w:spacing w:line="480" w:lineRule="auto"/>
        <w:ind w:left="360"/>
        <w:jc w:val="both"/>
        <w:rPr>
          <w:noProof/>
          <w:color w:val="EE0000"/>
        </w:rPr>
      </w:pPr>
    </w:p>
    <w:p w14:paraId="5668A893" w14:textId="77777777" w:rsidR="004B23B1" w:rsidRPr="004B23B1" w:rsidRDefault="004B23B1" w:rsidP="004B23B1">
      <w:pPr>
        <w:pStyle w:val="ListParagraph"/>
        <w:spacing w:line="480" w:lineRule="auto"/>
        <w:ind w:left="360"/>
        <w:jc w:val="both"/>
        <w:rPr>
          <w:noProof/>
          <w:color w:val="EE0000"/>
        </w:rPr>
      </w:pPr>
    </w:p>
    <w:p w14:paraId="0817ED5E" w14:textId="77777777" w:rsidR="004B23B1" w:rsidRPr="004B23B1" w:rsidRDefault="004B23B1" w:rsidP="004B23B1">
      <w:pPr>
        <w:pStyle w:val="ListParagraph"/>
        <w:spacing w:line="480" w:lineRule="auto"/>
        <w:ind w:left="360"/>
        <w:jc w:val="both"/>
        <w:rPr>
          <w:noProof/>
          <w:color w:val="EE0000"/>
        </w:rPr>
      </w:pPr>
    </w:p>
    <w:p w14:paraId="18F9DA16" w14:textId="77777777" w:rsidR="004B23B1" w:rsidRPr="004B23B1" w:rsidRDefault="004B23B1" w:rsidP="004B23B1">
      <w:pPr>
        <w:pStyle w:val="ListParagraph"/>
        <w:spacing w:line="480" w:lineRule="auto"/>
        <w:ind w:left="360"/>
        <w:jc w:val="both"/>
        <w:rPr>
          <w:noProof/>
          <w:color w:val="EE0000"/>
        </w:rPr>
      </w:pPr>
    </w:p>
    <w:p w14:paraId="4430348A" w14:textId="77777777" w:rsidR="004B23B1" w:rsidRPr="004B23B1" w:rsidRDefault="004B23B1" w:rsidP="004B23B1">
      <w:pPr>
        <w:pStyle w:val="ListParagraph"/>
        <w:spacing w:line="480" w:lineRule="auto"/>
        <w:ind w:left="360"/>
        <w:jc w:val="both"/>
        <w:rPr>
          <w:noProof/>
          <w:color w:val="EE0000"/>
        </w:rPr>
      </w:pPr>
    </w:p>
    <w:p w14:paraId="085C74F8" w14:textId="77777777" w:rsidR="004B23B1" w:rsidRPr="004B23B1" w:rsidRDefault="004B23B1" w:rsidP="004B23B1">
      <w:pPr>
        <w:pStyle w:val="ListParagraph"/>
        <w:spacing w:line="480" w:lineRule="auto"/>
        <w:ind w:left="360"/>
        <w:jc w:val="both"/>
        <w:rPr>
          <w:noProof/>
          <w:color w:val="EE0000"/>
        </w:rPr>
      </w:pPr>
      <w:r w:rsidRPr="004B23B1">
        <w:rPr>
          <w:noProof/>
          <w:color w:val="EE0000"/>
        </w:rPr>
        <w:lastRenderedPageBreak/>
        <w:drawing>
          <wp:inline distT="0" distB="0" distL="0" distR="0" wp14:anchorId="66BDCC0D" wp14:editId="1A49F753">
            <wp:extent cx="5943600" cy="4313638"/>
            <wp:effectExtent l="0" t="0" r="0" b="0"/>
            <wp:docPr id="4" name="Picture 4" descr="G:\DR\DR. 19 Y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R\DR. 19 YF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13638"/>
                    </a:xfrm>
                    <a:prstGeom prst="rect">
                      <a:avLst/>
                    </a:prstGeom>
                    <a:noFill/>
                    <a:ln>
                      <a:noFill/>
                    </a:ln>
                  </pic:spPr>
                </pic:pic>
              </a:graphicData>
            </a:graphic>
          </wp:inline>
        </w:drawing>
      </w:r>
    </w:p>
    <w:p w14:paraId="5DFFF19C" w14:textId="77777777" w:rsidR="004B23B1" w:rsidRPr="004B23B1" w:rsidRDefault="004B23B1" w:rsidP="004B23B1">
      <w:pPr>
        <w:pStyle w:val="ListParagraph"/>
        <w:spacing w:line="480" w:lineRule="auto"/>
        <w:ind w:left="360"/>
        <w:jc w:val="both"/>
        <w:rPr>
          <w:noProof/>
          <w:color w:val="EE0000"/>
        </w:rPr>
      </w:pPr>
    </w:p>
    <w:p w14:paraId="3EE4CB42" w14:textId="1DB35179" w:rsidR="004B23B1" w:rsidRPr="004B23B1" w:rsidRDefault="004B23B1" w:rsidP="004B23B1">
      <w:pPr>
        <w:pStyle w:val="Caption"/>
        <w:rPr>
          <w:rFonts w:ascii="Times New Roman" w:hAnsi="Times New Roman" w:cs="Times New Roman"/>
          <w:i w:val="0"/>
          <w:iCs w:val="0"/>
          <w:noProof/>
          <w:color w:val="EE0000"/>
          <w:sz w:val="24"/>
          <w:szCs w:val="24"/>
        </w:rPr>
      </w:pPr>
      <w:r w:rsidRPr="004B23B1">
        <w:rPr>
          <w:rFonts w:ascii="Times New Roman" w:hAnsi="Times New Roman" w:cs="Times New Roman"/>
          <w:i w:val="0"/>
          <w:iCs w:val="0"/>
          <w:noProof/>
          <w:color w:val="EE0000"/>
          <w:sz w:val="24"/>
          <w:szCs w:val="24"/>
        </w:rPr>
        <w:t>Figure 5: An Anterio-Posterir (AP) Pelvic digita radiograph of a 19 year-old female</w:t>
      </w:r>
      <w:r w:rsidR="0017711F">
        <w:rPr>
          <w:rFonts w:ascii="Times New Roman" w:hAnsi="Times New Roman" w:cs="Times New Roman"/>
          <w:i w:val="0"/>
          <w:iCs w:val="0"/>
          <w:noProof/>
          <w:color w:val="EE0000"/>
          <w:sz w:val="24"/>
          <w:szCs w:val="24"/>
        </w:rPr>
        <w:t>.</w:t>
      </w:r>
    </w:p>
    <w:p w14:paraId="6A5677CB" w14:textId="2559AB82" w:rsidR="004B23B1" w:rsidRPr="004B23B1" w:rsidRDefault="001C4813" w:rsidP="004B23B1">
      <w:pPr>
        <w:pStyle w:val="ListParagraph"/>
        <w:spacing w:line="480" w:lineRule="auto"/>
        <w:ind w:left="360"/>
        <w:jc w:val="both"/>
        <w:rPr>
          <w:rFonts w:ascii="Times New Roman" w:hAnsi="Times New Roman" w:cs="Times New Roman"/>
          <w:noProof/>
          <w:color w:val="EE0000"/>
        </w:rPr>
      </w:pPr>
      <w:r w:rsidRPr="001C4813">
        <w:rPr>
          <w:rFonts w:ascii="Times New Roman" w:hAnsi="Times New Roman" w:cs="Times New Roman"/>
          <w:noProof/>
          <w:color w:val="EE0000"/>
        </w:rPr>
        <w:t>Figure 5</w:t>
      </w:r>
      <w:r>
        <w:rPr>
          <w:rFonts w:ascii="Times New Roman" w:hAnsi="Times New Roman" w:cs="Times New Roman"/>
          <w:noProof/>
          <w:color w:val="EE0000"/>
        </w:rPr>
        <w:t xml:space="preserve"> </w:t>
      </w:r>
      <w:r w:rsidR="004B23B1" w:rsidRPr="004B23B1">
        <w:rPr>
          <w:rFonts w:ascii="Times New Roman" w:hAnsi="Times New Roman" w:cs="Times New Roman"/>
          <w:noProof/>
          <w:color w:val="EE0000"/>
        </w:rPr>
        <w:t>Showed how Femoral neck axis Length(FNAL) was measured seperately.</w:t>
      </w:r>
    </w:p>
    <w:p w14:paraId="123E9844" w14:textId="77777777" w:rsidR="004B23B1" w:rsidRPr="004B23B1" w:rsidRDefault="004B23B1" w:rsidP="004B23B1">
      <w:pPr>
        <w:pStyle w:val="ListParagraph"/>
        <w:spacing w:line="480" w:lineRule="auto"/>
        <w:ind w:left="360"/>
        <w:jc w:val="both"/>
        <w:rPr>
          <w:noProof/>
          <w:color w:val="EE0000"/>
        </w:rPr>
      </w:pPr>
    </w:p>
    <w:p w14:paraId="0664234D" w14:textId="77777777" w:rsidR="004B23B1" w:rsidRPr="003B2CC9" w:rsidRDefault="004B23B1" w:rsidP="004B23B1">
      <w:pPr>
        <w:pStyle w:val="ListParagraph"/>
        <w:spacing w:line="480" w:lineRule="auto"/>
        <w:ind w:left="360"/>
        <w:jc w:val="both"/>
        <w:rPr>
          <w:noProof/>
        </w:rPr>
      </w:pPr>
    </w:p>
    <w:p w14:paraId="4AAAF619" w14:textId="77777777" w:rsidR="004B23B1" w:rsidRPr="003B2CC9" w:rsidRDefault="004B23B1" w:rsidP="004B23B1">
      <w:pPr>
        <w:pStyle w:val="ListParagraph"/>
        <w:spacing w:line="480" w:lineRule="auto"/>
        <w:ind w:left="360"/>
        <w:jc w:val="both"/>
        <w:rPr>
          <w:noProof/>
        </w:rPr>
      </w:pPr>
    </w:p>
    <w:p w14:paraId="1BAFEE9B" w14:textId="77777777" w:rsidR="004B23B1" w:rsidRPr="003B2CC9" w:rsidRDefault="004B23B1" w:rsidP="004B23B1">
      <w:pPr>
        <w:pStyle w:val="ListParagraph"/>
        <w:spacing w:line="480" w:lineRule="auto"/>
        <w:ind w:left="360"/>
        <w:jc w:val="both"/>
        <w:rPr>
          <w:noProof/>
        </w:rPr>
      </w:pPr>
    </w:p>
    <w:p w14:paraId="74DC9900" w14:textId="466C3F6E" w:rsidR="004B23B1" w:rsidRDefault="004B23B1" w:rsidP="00821982">
      <w:pPr>
        <w:spacing w:line="480" w:lineRule="auto"/>
        <w:rPr>
          <w:rFonts w:ascii="Times New Roman" w:eastAsia="Times New Roman" w:hAnsi="Times New Roman" w:cs="Times New Roman"/>
          <w:kern w:val="0"/>
          <w:lang w:eastAsia="en-GB"/>
          <w14:ligatures w14:val="none"/>
        </w:rPr>
      </w:pPr>
    </w:p>
    <w:p w14:paraId="09077DEF" w14:textId="77777777" w:rsidR="004B23B1" w:rsidRDefault="004B23B1" w:rsidP="00821982">
      <w:pPr>
        <w:spacing w:line="480" w:lineRule="auto"/>
        <w:rPr>
          <w:rFonts w:ascii="Times New Roman" w:eastAsia="Times New Roman" w:hAnsi="Times New Roman" w:cs="Times New Roman"/>
          <w:kern w:val="0"/>
          <w:lang w:eastAsia="en-GB"/>
          <w14:ligatures w14:val="none"/>
        </w:rPr>
      </w:pPr>
    </w:p>
    <w:p w14:paraId="11D08542" w14:textId="77777777" w:rsidR="004B23B1" w:rsidRDefault="004B23B1" w:rsidP="00821982">
      <w:pPr>
        <w:spacing w:line="480" w:lineRule="auto"/>
        <w:rPr>
          <w:rFonts w:ascii="Times New Roman" w:eastAsia="Times New Roman" w:hAnsi="Times New Roman" w:cs="Times New Roman"/>
          <w:kern w:val="0"/>
          <w:lang w:eastAsia="en-GB"/>
          <w14:ligatures w14:val="none"/>
        </w:rPr>
      </w:pPr>
    </w:p>
    <w:p w14:paraId="77D72E1A" w14:textId="77777777" w:rsidR="004B23B1" w:rsidRDefault="004B23B1" w:rsidP="00821982">
      <w:pPr>
        <w:spacing w:line="480" w:lineRule="auto"/>
        <w:rPr>
          <w:rFonts w:ascii="Times New Roman" w:eastAsia="Times New Roman" w:hAnsi="Times New Roman" w:cs="Times New Roman"/>
          <w:kern w:val="0"/>
          <w:lang w:eastAsia="en-GB"/>
          <w14:ligatures w14:val="none"/>
        </w:rPr>
      </w:pPr>
    </w:p>
    <w:p w14:paraId="3827B9E3" w14:textId="77777777" w:rsidR="004B23B1" w:rsidRPr="00C15D49" w:rsidRDefault="004B23B1" w:rsidP="00821982">
      <w:pPr>
        <w:spacing w:line="480" w:lineRule="auto"/>
        <w:rPr>
          <w:rFonts w:ascii="Times New Roman" w:eastAsia="Times New Roman" w:hAnsi="Times New Roman" w:cs="Times New Roman"/>
          <w:kern w:val="0"/>
          <w:lang w:eastAsia="en-GB"/>
          <w14:ligatures w14:val="none"/>
        </w:rPr>
      </w:pPr>
    </w:p>
    <w:p w14:paraId="5241B189"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lastRenderedPageBreak/>
        <w:t>2.7 Data Analysis</w:t>
      </w:r>
    </w:p>
    <w:p w14:paraId="3D44B44E"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Data were analyzed using </w:t>
      </w:r>
      <w:r w:rsidRPr="00C15D49">
        <w:rPr>
          <w:rFonts w:ascii="Times New Roman" w:eastAsia="Times New Roman" w:hAnsi="Times New Roman" w:cs="Times New Roman"/>
          <w:b/>
          <w:bCs/>
          <w:kern w:val="0"/>
          <w:lang w:eastAsia="en-GB"/>
          <w14:ligatures w14:val="none"/>
        </w:rPr>
        <w:t>SPSS version 25</w:t>
      </w:r>
      <w:r w:rsidRPr="00C15D49">
        <w:rPr>
          <w:rFonts w:ascii="Times New Roman" w:eastAsia="Times New Roman" w:hAnsi="Times New Roman" w:cs="Times New Roman"/>
          <w:kern w:val="0"/>
          <w:lang w:eastAsia="en-GB"/>
          <w14:ligatures w14:val="none"/>
        </w:rPr>
        <w:t>.</w:t>
      </w:r>
    </w:p>
    <w:p w14:paraId="0FC5DE85"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following analyses were performed:</w:t>
      </w:r>
    </w:p>
    <w:p w14:paraId="34F6410D" w14:textId="77777777" w:rsidR="00C15D49" w:rsidRPr="00C15D49" w:rsidRDefault="00C15D49" w:rsidP="00821982">
      <w:pPr>
        <w:numPr>
          <w:ilvl w:val="0"/>
          <w:numId w:val="6"/>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Descriptive statistics (mean ± standard deviation)</w:t>
      </w:r>
    </w:p>
    <w:p w14:paraId="662A540E" w14:textId="77777777" w:rsidR="00C15D49" w:rsidRPr="00C15D49" w:rsidRDefault="00C15D49" w:rsidP="00821982">
      <w:pPr>
        <w:numPr>
          <w:ilvl w:val="0"/>
          <w:numId w:val="6"/>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Independent t-test for sex comparison</w:t>
      </w:r>
    </w:p>
    <w:p w14:paraId="00E7901B" w14:textId="77777777" w:rsidR="00C15D49" w:rsidRPr="00C15D49" w:rsidRDefault="00C15D49" w:rsidP="00821982">
      <w:pPr>
        <w:numPr>
          <w:ilvl w:val="0"/>
          <w:numId w:val="6"/>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One-way ANOVA for age group comparisons</w:t>
      </w:r>
    </w:p>
    <w:p w14:paraId="4E900851" w14:textId="77777777" w:rsidR="00C15D49" w:rsidRPr="00C15D49" w:rsidRDefault="00C15D49" w:rsidP="00821982">
      <w:pPr>
        <w:numPr>
          <w:ilvl w:val="0"/>
          <w:numId w:val="6"/>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Paired t-test for side differences</w:t>
      </w:r>
    </w:p>
    <w:p w14:paraId="069BE139" w14:textId="77777777" w:rsidR="00C15D49" w:rsidRPr="00C15D49" w:rsidRDefault="00C15D49" w:rsidP="00821982">
      <w:pPr>
        <w:numPr>
          <w:ilvl w:val="0"/>
          <w:numId w:val="6"/>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Pearson correlation for relationship between variables</w:t>
      </w:r>
    </w:p>
    <w:p w14:paraId="251C05D3"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Statistical significance was set at </w:t>
      </w:r>
      <w:r w:rsidRPr="00C15D49">
        <w:rPr>
          <w:rFonts w:ascii="Times New Roman" w:eastAsia="Times New Roman" w:hAnsi="Times New Roman" w:cs="Times New Roman"/>
          <w:b/>
          <w:bCs/>
          <w:kern w:val="0"/>
          <w:lang w:eastAsia="en-GB"/>
          <w14:ligatures w14:val="none"/>
        </w:rPr>
        <w:t>p &lt; 0.05</w:t>
      </w:r>
      <w:r w:rsidRPr="00C15D49">
        <w:rPr>
          <w:rFonts w:ascii="Times New Roman" w:eastAsia="Times New Roman" w:hAnsi="Times New Roman" w:cs="Times New Roman"/>
          <w:kern w:val="0"/>
          <w:lang w:eastAsia="en-GB"/>
          <w14:ligatures w14:val="none"/>
        </w:rPr>
        <w:t>.</w:t>
      </w:r>
    </w:p>
    <w:p w14:paraId="1F5E3441" w14:textId="77777777"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t>3. Results</w:t>
      </w:r>
    </w:p>
    <w:p w14:paraId="7C07584F"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A total of </w:t>
      </w:r>
      <w:r w:rsidRPr="00C15D49">
        <w:rPr>
          <w:rFonts w:ascii="Times New Roman" w:eastAsia="Times New Roman" w:hAnsi="Times New Roman" w:cs="Times New Roman"/>
          <w:b/>
          <w:bCs/>
          <w:kern w:val="0"/>
          <w:lang w:eastAsia="en-GB"/>
          <w14:ligatures w14:val="none"/>
        </w:rPr>
        <w:t>277 digital pelvic radiographs</w:t>
      </w:r>
      <w:r w:rsidRPr="00C15D49">
        <w:rPr>
          <w:rFonts w:ascii="Times New Roman" w:eastAsia="Times New Roman" w:hAnsi="Times New Roman" w:cs="Times New Roman"/>
          <w:kern w:val="0"/>
          <w:lang w:eastAsia="en-GB"/>
          <w14:ligatures w14:val="none"/>
        </w:rPr>
        <w:t xml:space="preserve"> were analyzed.</w:t>
      </w:r>
    </w:p>
    <w:p w14:paraId="40D3BF77" w14:textId="77777777" w:rsidR="00C15D49" w:rsidRPr="00C15D49" w:rsidRDefault="00C15D49" w:rsidP="00821982">
      <w:pPr>
        <w:spacing w:line="480" w:lineRule="auto"/>
        <w:outlineLvl w:val="1"/>
        <w:rPr>
          <w:rFonts w:ascii="Times New Roman" w:eastAsia="Times New Roman" w:hAnsi="Times New Roman" w:cs="Times New Roman"/>
          <w:b/>
          <w:bCs/>
          <w:kern w:val="0"/>
          <w:sz w:val="22"/>
          <w:szCs w:val="22"/>
          <w:lang w:eastAsia="en-GB"/>
          <w14:ligatures w14:val="none"/>
        </w:rPr>
      </w:pPr>
      <w:r w:rsidRPr="00C15D49">
        <w:rPr>
          <w:rFonts w:ascii="Times New Roman" w:eastAsia="Times New Roman" w:hAnsi="Times New Roman" w:cs="Times New Roman"/>
          <w:b/>
          <w:bCs/>
          <w:kern w:val="0"/>
          <w:sz w:val="22"/>
          <w:szCs w:val="22"/>
          <w:lang w:eastAsia="en-GB"/>
          <w14:ligatures w14:val="none"/>
        </w:rPr>
        <w:t>Socio-Demographic Characteristics</w:t>
      </w:r>
    </w:p>
    <w:p w14:paraId="1665204F"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study population consisted of:</w:t>
      </w:r>
    </w:p>
    <w:p w14:paraId="409535A4" w14:textId="77777777" w:rsidR="00C15D49" w:rsidRPr="00C15D49" w:rsidRDefault="00C15D49" w:rsidP="00821982">
      <w:pPr>
        <w:numPr>
          <w:ilvl w:val="0"/>
          <w:numId w:val="7"/>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168 males (60.6%)</w:t>
      </w:r>
    </w:p>
    <w:p w14:paraId="37379E3C" w14:textId="77777777" w:rsidR="00C15D49" w:rsidRPr="00C15D49" w:rsidRDefault="00C15D49" w:rsidP="00821982">
      <w:pPr>
        <w:numPr>
          <w:ilvl w:val="0"/>
          <w:numId w:val="7"/>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b/>
          <w:bCs/>
          <w:kern w:val="0"/>
          <w:lang w:eastAsia="en-GB"/>
          <w14:ligatures w14:val="none"/>
        </w:rPr>
        <w:t>109 females (39.4%)</w:t>
      </w:r>
    </w:p>
    <w:p w14:paraId="6BBE2C7A"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Participants were aged </w:t>
      </w:r>
      <w:r w:rsidRPr="00C15D49">
        <w:rPr>
          <w:rFonts w:ascii="Times New Roman" w:eastAsia="Times New Roman" w:hAnsi="Times New Roman" w:cs="Times New Roman"/>
          <w:b/>
          <w:bCs/>
          <w:kern w:val="0"/>
          <w:lang w:eastAsia="en-GB"/>
          <w14:ligatures w14:val="none"/>
        </w:rPr>
        <w:t>18–67 years</w:t>
      </w:r>
      <w:r w:rsidRPr="00C15D49">
        <w:rPr>
          <w:rFonts w:ascii="Times New Roman" w:eastAsia="Times New Roman" w:hAnsi="Times New Roman" w:cs="Times New Roman"/>
          <w:kern w:val="0"/>
          <w:lang w:eastAsia="en-GB"/>
          <w14:ligatures w14:val="none"/>
        </w:rPr>
        <w:t>.</w:t>
      </w:r>
    </w:p>
    <w:p w14:paraId="0E7EEA4A" w14:textId="1B1AC35D" w:rsidR="00821982" w:rsidRPr="00821982"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 xml:space="preserve">The highest proportion (22.4%) belonged to the </w:t>
      </w:r>
      <w:r w:rsidRPr="00C15D49">
        <w:rPr>
          <w:rFonts w:ascii="Times New Roman" w:eastAsia="Times New Roman" w:hAnsi="Times New Roman" w:cs="Times New Roman"/>
          <w:b/>
          <w:bCs/>
          <w:kern w:val="0"/>
          <w:lang w:eastAsia="en-GB"/>
          <w14:ligatures w14:val="none"/>
        </w:rPr>
        <w:t>18–</w:t>
      </w:r>
      <w:proofErr w:type="gramStart"/>
      <w:r w:rsidRPr="00C15D49">
        <w:rPr>
          <w:rFonts w:ascii="Times New Roman" w:eastAsia="Times New Roman" w:hAnsi="Times New Roman" w:cs="Times New Roman"/>
          <w:b/>
          <w:bCs/>
          <w:kern w:val="0"/>
          <w:lang w:eastAsia="en-GB"/>
          <w14:ligatures w14:val="none"/>
        </w:rPr>
        <w:t>27 year</w:t>
      </w:r>
      <w:proofErr w:type="gramEnd"/>
      <w:r w:rsidRPr="00C15D49">
        <w:rPr>
          <w:rFonts w:ascii="Times New Roman" w:eastAsia="Times New Roman" w:hAnsi="Times New Roman" w:cs="Times New Roman"/>
          <w:b/>
          <w:bCs/>
          <w:kern w:val="0"/>
          <w:lang w:eastAsia="en-GB"/>
          <w14:ligatures w14:val="none"/>
        </w:rPr>
        <w:t xml:space="preserve"> age group</w:t>
      </w:r>
      <w:r w:rsidRPr="00C15D49">
        <w:rPr>
          <w:rFonts w:ascii="Times New Roman" w:eastAsia="Times New Roman" w:hAnsi="Times New Roman" w:cs="Times New Roman"/>
          <w:kern w:val="0"/>
          <w:lang w:eastAsia="en-GB"/>
          <w14:ligatures w14:val="none"/>
        </w:rPr>
        <w:t>.</w:t>
      </w:r>
    </w:p>
    <w:p w14:paraId="708AC741" w14:textId="203CD37D"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Table 1: Socio-demographic Data of the Respondents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7"/>
        <w:gridCol w:w="3009"/>
      </w:tblGrid>
      <w:tr w:rsidR="00821982" w14:paraId="35F89E71" w14:textId="77777777">
        <w:tc>
          <w:tcPr>
            <w:tcW w:w="3116" w:type="dxa"/>
            <w:tcBorders>
              <w:top w:val="single" w:sz="12" w:space="0" w:color="auto"/>
              <w:bottom w:val="single" w:sz="12" w:space="0" w:color="auto"/>
            </w:tcBorders>
          </w:tcPr>
          <w:p w14:paraId="170B0A9E" w14:textId="77777777" w:rsidR="00821982" w:rsidRDefault="00821982" w:rsidP="0082198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3117" w:type="dxa"/>
            <w:tcBorders>
              <w:top w:val="single" w:sz="12" w:space="0" w:color="auto"/>
              <w:bottom w:val="single" w:sz="12" w:space="0" w:color="auto"/>
            </w:tcBorders>
          </w:tcPr>
          <w:p w14:paraId="1DA30892" w14:textId="77777777" w:rsidR="00821982" w:rsidRDefault="00821982" w:rsidP="0082198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3117" w:type="dxa"/>
            <w:tcBorders>
              <w:top w:val="single" w:sz="12" w:space="0" w:color="auto"/>
              <w:bottom w:val="single" w:sz="12" w:space="0" w:color="auto"/>
            </w:tcBorders>
          </w:tcPr>
          <w:p w14:paraId="128C9339" w14:textId="77777777" w:rsidR="00821982" w:rsidRDefault="00821982" w:rsidP="0082198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821982" w14:paraId="0B9D5BDD" w14:textId="77777777">
        <w:tc>
          <w:tcPr>
            <w:tcW w:w="3116" w:type="dxa"/>
            <w:tcBorders>
              <w:top w:val="single" w:sz="12" w:space="0" w:color="auto"/>
            </w:tcBorders>
          </w:tcPr>
          <w:p w14:paraId="1DE31963"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Female</w:t>
            </w:r>
          </w:p>
        </w:tc>
        <w:tc>
          <w:tcPr>
            <w:tcW w:w="3117" w:type="dxa"/>
            <w:tcBorders>
              <w:top w:val="single" w:sz="12" w:space="0" w:color="auto"/>
            </w:tcBorders>
          </w:tcPr>
          <w:p w14:paraId="2C51B79E"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109</w:t>
            </w:r>
          </w:p>
        </w:tc>
        <w:tc>
          <w:tcPr>
            <w:tcW w:w="3117" w:type="dxa"/>
            <w:tcBorders>
              <w:top w:val="single" w:sz="12" w:space="0" w:color="auto"/>
            </w:tcBorders>
          </w:tcPr>
          <w:p w14:paraId="55FDFB45"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39.4</w:t>
            </w:r>
          </w:p>
        </w:tc>
      </w:tr>
      <w:tr w:rsidR="00821982" w14:paraId="3878852E" w14:textId="77777777">
        <w:tc>
          <w:tcPr>
            <w:tcW w:w="3116" w:type="dxa"/>
          </w:tcPr>
          <w:p w14:paraId="2ED9DFF0"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Male</w:t>
            </w:r>
          </w:p>
        </w:tc>
        <w:tc>
          <w:tcPr>
            <w:tcW w:w="3117" w:type="dxa"/>
          </w:tcPr>
          <w:p w14:paraId="7770CBEE"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168</w:t>
            </w:r>
          </w:p>
        </w:tc>
        <w:tc>
          <w:tcPr>
            <w:tcW w:w="3117" w:type="dxa"/>
          </w:tcPr>
          <w:p w14:paraId="3D4C702F"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60.6</w:t>
            </w:r>
          </w:p>
        </w:tc>
      </w:tr>
      <w:tr w:rsidR="00821982" w14:paraId="50FF7340" w14:textId="77777777">
        <w:tc>
          <w:tcPr>
            <w:tcW w:w="3116" w:type="dxa"/>
          </w:tcPr>
          <w:p w14:paraId="029A01D8"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Total</w:t>
            </w:r>
          </w:p>
        </w:tc>
        <w:tc>
          <w:tcPr>
            <w:tcW w:w="3117" w:type="dxa"/>
          </w:tcPr>
          <w:p w14:paraId="69455D8F"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277</w:t>
            </w:r>
          </w:p>
        </w:tc>
        <w:tc>
          <w:tcPr>
            <w:tcW w:w="3117" w:type="dxa"/>
          </w:tcPr>
          <w:p w14:paraId="25232998" w14:textId="77777777" w:rsidR="00821982"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100.0</w:t>
            </w:r>
          </w:p>
        </w:tc>
      </w:tr>
      <w:tr w:rsidR="00821982" w14:paraId="418DA054" w14:textId="77777777">
        <w:tc>
          <w:tcPr>
            <w:tcW w:w="3116" w:type="dxa"/>
          </w:tcPr>
          <w:p w14:paraId="72F53F9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Age Group (years)</w:t>
            </w:r>
          </w:p>
        </w:tc>
        <w:tc>
          <w:tcPr>
            <w:tcW w:w="3117" w:type="dxa"/>
          </w:tcPr>
          <w:p w14:paraId="45950F18"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p>
        </w:tc>
        <w:tc>
          <w:tcPr>
            <w:tcW w:w="3117" w:type="dxa"/>
          </w:tcPr>
          <w:p w14:paraId="0270EF01"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p>
        </w:tc>
      </w:tr>
      <w:tr w:rsidR="00821982" w14:paraId="3F7048E8" w14:textId="77777777">
        <w:tc>
          <w:tcPr>
            <w:tcW w:w="3116" w:type="dxa"/>
          </w:tcPr>
          <w:p w14:paraId="714C7B6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18–27</w:t>
            </w:r>
          </w:p>
        </w:tc>
        <w:tc>
          <w:tcPr>
            <w:tcW w:w="3117" w:type="dxa"/>
          </w:tcPr>
          <w:p w14:paraId="1E25FFF2"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62</w:t>
            </w:r>
          </w:p>
        </w:tc>
        <w:tc>
          <w:tcPr>
            <w:tcW w:w="3117" w:type="dxa"/>
          </w:tcPr>
          <w:p w14:paraId="32D8BA4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22.4</w:t>
            </w:r>
          </w:p>
        </w:tc>
      </w:tr>
      <w:tr w:rsidR="00821982" w14:paraId="4F67A9CD" w14:textId="77777777">
        <w:tc>
          <w:tcPr>
            <w:tcW w:w="3116" w:type="dxa"/>
          </w:tcPr>
          <w:p w14:paraId="51A9CED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28–37</w:t>
            </w:r>
          </w:p>
        </w:tc>
        <w:tc>
          <w:tcPr>
            <w:tcW w:w="3117" w:type="dxa"/>
          </w:tcPr>
          <w:p w14:paraId="7A6FD5E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53</w:t>
            </w:r>
          </w:p>
        </w:tc>
        <w:tc>
          <w:tcPr>
            <w:tcW w:w="3117" w:type="dxa"/>
          </w:tcPr>
          <w:p w14:paraId="2F6EF988"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19.1</w:t>
            </w:r>
          </w:p>
        </w:tc>
      </w:tr>
      <w:tr w:rsidR="00821982" w14:paraId="013C3167" w14:textId="77777777">
        <w:tc>
          <w:tcPr>
            <w:tcW w:w="3116" w:type="dxa"/>
          </w:tcPr>
          <w:p w14:paraId="56E9FDA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lastRenderedPageBreak/>
              <w:t>38–47</w:t>
            </w:r>
          </w:p>
        </w:tc>
        <w:tc>
          <w:tcPr>
            <w:tcW w:w="3117" w:type="dxa"/>
          </w:tcPr>
          <w:p w14:paraId="69B5DEB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57</w:t>
            </w:r>
          </w:p>
        </w:tc>
        <w:tc>
          <w:tcPr>
            <w:tcW w:w="3117" w:type="dxa"/>
          </w:tcPr>
          <w:p w14:paraId="012EF366"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20.6</w:t>
            </w:r>
          </w:p>
        </w:tc>
      </w:tr>
      <w:tr w:rsidR="00821982" w14:paraId="2E6F074A" w14:textId="77777777">
        <w:tc>
          <w:tcPr>
            <w:tcW w:w="3116" w:type="dxa"/>
          </w:tcPr>
          <w:p w14:paraId="7D3FE95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48–57</w:t>
            </w:r>
          </w:p>
        </w:tc>
        <w:tc>
          <w:tcPr>
            <w:tcW w:w="3117" w:type="dxa"/>
          </w:tcPr>
          <w:p w14:paraId="17E8EC9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55</w:t>
            </w:r>
          </w:p>
        </w:tc>
        <w:tc>
          <w:tcPr>
            <w:tcW w:w="3117" w:type="dxa"/>
          </w:tcPr>
          <w:p w14:paraId="5DCA215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19.9</w:t>
            </w:r>
          </w:p>
        </w:tc>
      </w:tr>
      <w:tr w:rsidR="00821982" w14:paraId="16E4DEC5" w14:textId="77777777">
        <w:tc>
          <w:tcPr>
            <w:tcW w:w="3116" w:type="dxa"/>
          </w:tcPr>
          <w:p w14:paraId="74776A3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58–67</w:t>
            </w:r>
          </w:p>
        </w:tc>
        <w:tc>
          <w:tcPr>
            <w:tcW w:w="3117" w:type="dxa"/>
          </w:tcPr>
          <w:p w14:paraId="24319825"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50</w:t>
            </w:r>
          </w:p>
        </w:tc>
        <w:tc>
          <w:tcPr>
            <w:tcW w:w="3117" w:type="dxa"/>
          </w:tcPr>
          <w:p w14:paraId="1DA67BB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sz w:val="24"/>
                <w:szCs w:val="24"/>
              </w:rPr>
              <w:t>18.1</w:t>
            </w:r>
          </w:p>
        </w:tc>
      </w:tr>
      <w:tr w:rsidR="00821982" w14:paraId="28175A94" w14:textId="77777777">
        <w:tc>
          <w:tcPr>
            <w:tcW w:w="3116" w:type="dxa"/>
          </w:tcPr>
          <w:p w14:paraId="6542E363"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Total</w:t>
            </w:r>
          </w:p>
        </w:tc>
        <w:tc>
          <w:tcPr>
            <w:tcW w:w="3117" w:type="dxa"/>
          </w:tcPr>
          <w:p w14:paraId="521A332B"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277</w:t>
            </w:r>
          </w:p>
        </w:tc>
        <w:tc>
          <w:tcPr>
            <w:tcW w:w="3117" w:type="dxa"/>
          </w:tcPr>
          <w:p w14:paraId="5229C92B"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100.0</w:t>
            </w:r>
          </w:p>
        </w:tc>
      </w:tr>
    </w:tbl>
    <w:p w14:paraId="22FA9F15" w14:textId="77777777" w:rsidR="00821982" w:rsidRPr="0030693C" w:rsidRDefault="00821982" w:rsidP="00821982">
      <w:pPr>
        <w:spacing w:line="480" w:lineRule="auto"/>
        <w:jc w:val="both"/>
        <w:rPr>
          <w:rFonts w:ascii="Times New Roman" w:eastAsia="Times New Roman" w:hAnsi="Times New Roman" w:cs="Times New Roman"/>
        </w:rPr>
      </w:pPr>
    </w:p>
    <w:p w14:paraId="03B5AEC4"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Baseline Measurements of Neck-Shaft Angle (NSA)</w:t>
      </w:r>
    </w:p>
    <w:p w14:paraId="6BFE4947" w14:textId="77777777" w:rsidR="00821982" w:rsidRPr="005C1A59"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rPr>
        <w:t>The mean right NSA was 121.48° ± 4.06°, ranging from 110° to 142°, while the mean left NSA was 124.38° ± 4.00°, ranging from 114° to 137°. The modal NSA values were 120° (right) and 122° (left), indicating slightly higher inclination angles on the left side.</w:t>
      </w:r>
    </w:p>
    <w:p w14:paraId="154E0BDA" w14:textId="44E971F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2: Baseline Measurement of NSA</w:t>
      </w:r>
    </w:p>
    <w:tbl>
      <w:tblPr>
        <w:tblStyle w:val="TableGrid"/>
        <w:tblW w:w="935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576"/>
        <w:gridCol w:w="1559"/>
        <w:gridCol w:w="1599"/>
        <w:gridCol w:w="1859"/>
        <w:gridCol w:w="2453"/>
      </w:tblGrid>
      <w:tr w:rsidR="00821982" w:rsidRPr="0030693C" w14:paraId="7FB1581B" w14:textId="77777777">
        <w:tc>
          <w:tcPr>
            <w:tcW w:w="0" w:type="auto"/>
            <w:tcBorders>
              <w:top w:val="single" w:sz="12" w:space="0" w:color="auto"/>
              <w:bottom w:val="single" w:sz="12" w:space="0" w:color="auto"/>
            </w:tcBorders>
            <w:hideMark/>
          </w:tcPr>
          <w:p w14:paraId="6E29629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0" w:type="auto"/>
            <w:tcBorders>
              <w:top w:val="single" w:sz="12" w:space="0" w:color="auto"/>
              <w:bottom w:val="single" w:sz="12" w:space="0" w:color="auto"/>
            </w:tcBorders>
            <w:hideMark/>
          </w:tcPr>
          <w:p w14:paraId="44B9189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N</w:t>
            </w:r>
          </w:p>
        </w:tc>
        <w:tc>
          <w:tcPr>
            <w:tcW w:w="0" w:type="auto"/>
            <w:tcBorders>
              <w:top w:val="single" w:sz="12" w:space="0" w:color="auto"/>
              <w:bottom w:val="single" w:sz="12" w:space="0" w:color="auto"/>
            </w:tcBorders>
            <w:hideMark/>
          </w:tcPr>
          <w:p w14:paraId="0BF261B5"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Minimum (°)</w:t>
            </w:r>
          </w:p>
        </w:tc>
        <w:tc>
          <w:tcPr>
            <w:tcW w:w="0" w:type="auto"/>
            <w:tcBorders>
              <w:top w:val="single" w:sz="12" w:space="0" w:color="auto"/>
              <w:bottom w:val="single" w:sz="12" w:space="0" w:color="auto"/>
            </w:tcBorders>
            <w:hideMark/>
          </w:tcPr>
          <w:p w14:paraId="6C9B1D5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Maximum (°)</w:t>
            </w:r>
          </w:p>
        </w:tc>
        <w:tc>
          <w:tcPr>
            <w:tcW w:w="0" w:type="auto"/>
            <w:tcBorders>
              <w:top w:val="single" w:sz="12" w:space="0" w:color="auto"/>
              <w:bottom w:val="single" w:sz="12" w:space="0" w:color="auto"/>
            </w:tcBorders>
            <w:hideMark/>
          </w:tcPr>
          <w:p w14:paraId="15C1827A"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Modal Value (°)</w:t>
            </w:r>
          </w:p>
        </w:tc>
        <w:tc>
          <w:tcPr>
            <w:tcW w:w="2453" w:type="dxa"/>
            <w:tcBorders>
              <w:top w:val="single" w:sz="12" w:space="0" w:color="auto"/>
              <w:bottom w:val="single" w:sz="12" w:space="0" w:color="auto"/>
            </w:tcBorders>
            <w:hideMark/>
          </w:tcPr>
          <w:p w14:paraId="3BB73D2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Mean ± SD (°)</w:t>
            </w:r>
          </w:p>
        </w:tc>
      </w:tr>
      <w:tr w:rsidR="00821982" w:rsidRPr="0030693C" w14:paraId="1589F4D2" w14:textId="77777777">
        <w:tc>
          <w:tcPr>
            <w:tcW w:w="0" w:type="auto"/>
            <w:tcBorders>
              <w:top w:val="single" w:sz="12" w:space="0" w:color="auto"/>
            </w:tcBorders>
            <w:hideMark/>
          </w:tcPr>
          <w:p w14:paraId="518DEF54"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Right NSA</w:t>
            </w:r>
          </w:p>
        </w:tc>
        <w:tc>
          <w:tcPr>
            <w:tcW w:w="0" w:type="auto"/>
            <w:tcBorders>
              <w:top w:val="single" w:sz="12" w:space="0" w:color="auto"/>
            </w:tcBorders>
            <w:hideMark/>
          </w:tcPr>
          <w:p w14:paraId="4D235C88"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tcBorders>
              <w:top w:val="single" w:sz="12" w:space="0" w:color="auto"/>
            </w:tcBorders>
            <w:hideMark/>
          </w:tcPr>
          <w:p w14:paraId="60A1A04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110</w:t>
            </w:r>
          </w:p>
        </w:tc>
        <w:tc>
          <w:tcPr>
            <w:tcW w:w="0" w:type="auto"/>
            <w:tcBorders>
              <w:top w:val="single" w:sz="12" w:space="0" w:color="auto"/>
            </w:tcBorders>
            <w:hideMark/>
          </w:tcPr>
          <w:p w14:paraId="338E999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142</w:t>
            </w:r>
          </w:p>
        </w:tc>
        <w:tc>
          <w:tcPr>
            <w:tcW w:w="0" w:type="auto"/>
            <w:tcBorders>
              <w:top w:val="single" w:sz="12" w:space="0" w:color="auto"/>
            </w:tcBorders>
            <w:hideMark/>
          </w:tcPr>
          <w:p w14:paraId="00A6E88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120</w:t>
            </w:r>
          </w:p>
        </w:tc>
        <w:tc>
          <w:tcPr>
            <w:tcW w:w="2453" w:type="dxa"/>
            <w:tcBorders>
              <w:top w:val="single" w:sz="12" w:space="0" w:color="auto"/>
            </w:tcBorders>
            <w:hideMark/>
          </w:tcPr>
          <w:p w14:paraId="1E3294F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121.48 ± 4.06</w:t>
            </w:r>
          </w:p>
        </w:tc>
      </w:tr>
      <w:tr w:rsidR="00821982" w:rsidRPr="0030693C" w14:paraId="535F9558" w14:textId="77777777">
        <w:tc>
          <w:tcPr>
            <w:tcW w:w="0" w:type="auto"/>
            <w:hideMark/>
          </w:tcPr>
          <w:p w14:paraId="6881CB8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Left NSA</w:t>
            </w:r>
          </w:p>
        </w:tc>
        <w:tc>
          <w:tcPr>
            <w:tcW w:w="0" w:type="auto"/>
            <w:hideMark/>
          </w:tcPr>
          <w:p w14:paraId="5669FB2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hideMark/>
          </w:tcPr>
          <w:p w14:paraId="3AD602FB"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114</w:t>
            </w:r>
          </w:p>
        </w:tc>
        <w:tc>
          <w:tcPr>
            <w:tcW w:w="0" w:type="auto"/>
            <w:hideMark/>
          </w:tcPr>
          <w:p w14:paraId="3F3D26E8"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137</w:t>
            </w:r>
          </w:p>
        </w:tc>
        <w:tc>
          <w:tcPr>
            <w:tcW w:w="0" w:type="auto"/>
            <w:hideMark/>
          </w:tcPr>
          <w:p w14:paraId="280A765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122</w:t>
            </w:r>
          </w:p>
        </w:tc>
        <w:tc>
          <w:tcPr>
            <w:tcW w:w="2453" w:type="dxa"/>
            <w:hideMark/>
          </w:tcPr>
          <w:p w14:paraId="3469A15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124.38 ± 4.00</w:t>
            </w:r>
          </w:p>
        </w:tc>
      </w:tr>
    </w:tbl>
    <w:p w14:paraId="14F12BC9" w14:textId="77777777" w:rsidR="00821982" w:rsidRPr="0030693C" w:rsidRDefault="00821982" w:rsidP="00821982">
      <w:pPr>
        <w:spacing w:line="480" w:lineRule="auto"/>
        <w:jc w:val="both"/>
        <w:rPr>
          <w:rFonts w:ascii="Times New Roman" w:eastAsia="Times New Roman" w:hAnsi="Times New Roman" w:cs="Times New Roman"/>
        </w:rPr>
      </w:pPr>
    </w:p>
    <w:p w14:paraId="03297732"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Baseline Measurements of Femoral Neck Width (FNW)</w:t>
      </w:r>
    </w:p>
    <w:p w14:paraId="68CE5CFA"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Right FNW ranged from 0.85 cm to 8.49 cm (mean = 3.70 ± 0.52 cm), while the left FNW ranged from 2.01 cm to 8.27 cm (mean = 3.75 ± 0.50 cm).</w:t>
      </w:r>
    </w:p>
    <w:p w14:paraId="4FD1DC48" w14:textId="23FE8925"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3: Baseline Measurement of FNW</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576"/>
        <w:gridCol w:w="1702"/>
        <w:gridCol w:w="1742"/>
        <w:gridCol w:w="1918"/>
        <w:gridCol w:w="1750"/>
      </w:tblGrid>
      <w:tr w:rsidR="00821982" w:rsidRPr="0030693C" w14:paraId="5A964B3C" w14:textId="77777777">
        <w:tc>
          <w:tcPr>
            <w:tcW w:w="0" w:type="auto"/>
            <w:tcBorders>
              <w:top w:val="single" w:sz="12" w:space="0" w:color="auto"/>
              <w:bottom w:val="single" w:sz="12" w:space="0" w:color="auto"/>
            </w:tcBorders>
            <w:hideMark/>
          </w:tcPr>
          <w:p w14:paraId="40FC917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0" w:type="auto"/>
            <w:tcBorders>
              <w:top w:val="single" w:sz="12" w:space="0" w:color="auto"/>
              <w:bottom w:val="single" w:sz="12" w:space="0" w:color="auto"/>
            </w:tcBorders>
            <w:hideMark/>
          </w:tcPr>
          <w:p w14:paraId="346678B9"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N</w:t>
            </w:r>
          </w:p>
        </w:tc>
        <w:tc>
          <w:tcPr>
            <w:tcW w:w="0" w:type="auto"/>
            <w:tcBorders>
              <w:top w:val="single" w:sz="12" w:space="0" w:color="auto"/>
              <w:bottom w:val="single" w:sz="12" w:space="0" w:color="auto"/>
            </w:tcBorders>
            <w:hideMark/>
          </w:tcPr>
          <w:p w14:paraId="5A3224E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Minimum (cm)</w:t>
            </w:r>
          </w:p>
        </w:tc>
        <w:tc>
          <w:tcPr>
            <w:tcW w:w="0" w:type="auto"/>
            <w:tcBorders>
              <w:top w:val="single" w:sz="12" w:space="0" w:color="auto"/>
              <w:bottom w:val="single" w:sz="12" w:space="0" w:color="auto"/>
            </w:tcBorders>
            <w:hideMark/>
          </w:tcPr>
          <w:p w14:paraId="50BE87A3"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Maximum (cm)</w:t>
            </w:r>
          </w:p>
        </w:tc>
        <w:tc>
          <w:tcPr>
            <w:tcW w:w="0" w:type="auto"/>
            <w:tcBorders>
              <w:top w:val="single" w:sz="12" w:space="0" w:color="auto"/>
              <w:bottom w:val="single" w:sz="12" w:space="0" w:color="auto"/>
            </w:tcBorders>
            <w:hideMark/>
          </w:tcPr>
          <w:p w14:paraId="38664A43"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Modal Value (cm)</w:t>
            </w:r>
          </w:p>
        </w:tc>
        <w:tc>
          <w:tcPr>
            <w:tcW w:w="0" w:type="auto"/>
            <w:tcBorders>
              <w:top w:val="single" w:sz="12" w:space="0" w:color="auto"/>
              <w:bottom w:val="single" w:sz="12" w:space="0" w:color="auto"/>
            </w:tcBorders>
            <w:hideMark/>
          </w:tcPr>
          <w:p w14:paraId="473BC235"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Mean ± SD (cm)</w:t>
            </w:r>
          </w:p>
        </w:tc>
      </w:tr>
      <w:tr w:rsidR="00821982" w:rsidRPr="0030693C" w14:paraId="169BA412" w14:textId="77777777">
        <w:tc>
          <w:tcPr>
            <w:tcW w:w="0" w:type="auto"/>
            <w:tcBorders>
              <w:top w:val="single" w:sz="12" w:space="0" w:color="auto"/>
            </w:tcBorders>
            <w:hideMark/>
          </w:tcPr>
          <w:p w14:paraId="52D130C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Right FNW</w:t>
            </w:r>
          </w:p>
        </w:tc>
        <w:tc>
          <w:tcPr>
            <w:tcW w:w="0" w:type="auto"/>
            <w:tcBorders>
              <w:top w:val="single" w:sz="12" w:space="0" w:color="auto"/>
            </w:tcBorders>
            <w:hideMark/>
          </w:tcPr>
          <w:p w14:paraId="3E496FC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tcBorders>
              <w:top w:val="single" w:sz="12" w:space="0" w:color="auto"/>
            </w:tcBorders>
            <w:hideMark/>
          </w:tcPr>
          <w:p w14:paraId="225105B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0.85</w:t>
            </w:r>
          </w:p>
        </w:tc>
        <w:tc>
          <w:tcPr>
            <w:tcW w:w="0" w:type="auto"/>
            <w:tcBorders>
              <w:top w:val="single" w:sz="12" w:space="0" w:color="auto"/>
            </w:tcBorders>
            <w:hideMark/>
          </w:tcPr>
          <w:p w14:paraId="19545B8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8.49</w:t>
            </w:r>
          </w:p>
        </w:tc>
        <w:tc>
          <w:tcPr>
            <w:tcW w:w="0" w:type="auto"/>
            <w:tcBorders>
              <w:top w:val="single" w:sz="12" w:space="0" w:color="auto"/>
            </w:tcBorders>
            <w:hideMark/>
          </w:tcPr>
          <w:p w14:paraId="5448FA8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4.02</w:t>
            </w:r>
          </w:p>
        </w:tc>
        <w:tc>
          <w:tcPr>
            <w:tcW w:w="0" w:type="auto"/>
            <w:tcBorders>
              <w:top w:val="single" w:sz="12" w:space="0" w:color="auto"/>
            </w:tcBorders>
            <w:hideMark/>
          </w:tcPr>
          <w:p w14:paraId="0EC0D442"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3.70 ± 0.52</w:t>
            </w:r>
          </w:p>
        </w:tc>
      </w:tr>
      <w:tr w:rsidR="00821982" w:rsidRPr="0030693C" w14:paraId="3FB76814" w14:textId="77777777">
        <w:tc>
          <w:tcPr>
            <w:tcW w:w="0" w:type="auto"/>
            <w:hideMark/>
          </w:tcPr>
          <w:p w14:paraId="6BF213F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Left FNW</w:t>
            </w:r>
          </w:p>
        </w:tc>
        <w:tc>
          <w:tcPr>
            <w:tcW w:w="0" w:type="auto"/>
            <w:hideMark/>
          </w:tcPr>
          <w:p w14:paraId="40F3D06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hideMark/>
          </w:tcPr>
          <w:p w14:paraId="648DEC2F"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2.01</w:t>
            </w:r>
          </w:p>
        </w:tc>
        <w:tc>
          <w:tcPr>
            <w:tcW w:w="0" w:type="auto"/>
            <w:hideMark/>
          </w:tcPr>
          <w:p w14:paraId="33AAA3D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8.27</w:t>
            </w:r>
          </w:p>
        </w:tc>
        <w:tc>
          <w:tcPr>
            <w:tcW w:w="0" w:type="auto"/>
            <w:hideMark/>
          </w:tcPr>
          <w:p w14:paraId="345C1DA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3.21</w:t>
            </w:r>
          </w:p>
        </w:tc>
        <w:tc>
          <w:tcPr>
            <w:tcW w:w="0" w:type="auto"/>
            <w:hideMark/>
          </w:tcPr>
          <w:p w14:paraId="4CE9C85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3.75 ± 0.50</w:t>
            </w:r>
          </w:p>
        </w:tc>
      </w:tr>
    </w:tbl>
    <w:p w14:paraId="7A20A320" w14:textId="77777777" w:rsidR="00821982" w:rsidRPr="0030693C" w:rsidRDefault="00821982" w:rsidP="00821982">
      <w:pPr>
        <w:spacing w:line="480" w:lineRule="auto"/>
        <w:jc w:val="both"/>
        <w:rPr>
          <w:rFonts w:ascii="Times New Roman" w:eastAsia="Times New Roman" w:hAnsi="Times New Roman" w:cs="Times New Roman"/>
        </w:rPr>
      </w:pPr>
    </w:p>
    <w:p w14:paraId="511EF6FD"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Baseline Measurements of Femoral Neck Axis Length (FNAL)</w:t>
      </w:r>
    </w:p>
    <w:p w14:paraId="2BF62533"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lastRenderedPageBreak/>
        <w:t>The right FNAL ranged from 4.41 cm to 12.82 cm (mean = 10.31 ± 0.98 cm), while the left FNAL ranged from 4.10 cm to 12.52 cm (mean = 10.30 ± 0.94 cm).</w:t>
      </w:r>
    </w:p>
    <w:p w14:paraId="1CFDCE7A" w14:textId="1089606B"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4: Baseline Measurement of FNAL</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76"/>
        <w:gridCol w:w="1689"/>
        <w:gridCol w:w="1729"/>
        <w:gridCol w:w="1890"/>
        <w:gridCol w:w="1724"/>
      </w:tblGrid>
      <w:tr w:rsidR="00821982" w:rsidRPr="0030693C" w14:paraId="1CC148E0" w14:textId="77777777">
        <w:tc>
          <w:tcPr>
            <w:tcW w:w="0" w:type="auto"/>
            <w:tcBorders>
              <w:bottom w:val="single" w:sz="12" w:space="0" w:color="auto"/>
            </w:tcBorders>
            <w:hideMark/>
          </w:tcPr>
          <w:p w14:paraId="4FE6D398"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0" w:type="auto"/>
            <w:tcBorders>
              <w:bottom w:val="single" w:sz="12" w:space="0" w:color="auto"/>
            </w:tcBorders>
            <w:hideMark/>
          </w:tcPr>
          <w:p w14:paraId="65504DA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N</w:t>
            </w:r>
          </w:p>
        </w:tc>
        <w:tc>
          <w:tcPr>
            <w:tcW w:w="0" w:type="auto"/>
            <w:tcBorders>
              <w:bottom w:val="single" w:sz="12" w:space="0" w:color="auto"/>
            </w:tcBorders>
            <w:hideMark/>
          </w:tcPr>
          <w:p w14:paraId="54C0CF6C"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Minimum (cm)</w:t>
            </w:r>
          </w:p>
        </w:tc>
        <w:tc>
          <w:tcPr>
            <w:tcW w:w="0" w:type="auto"/>
            <w:tcBorders>
              <w:bottom w:val="single" w:sz="12" w:space="0" w:color="auto"/>
            </w:tcBorders>
            <w:hideMark/>
          </w:tcPr>
          <w:p w14:paraId="03E2397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Maximum (cm)</w:t>
            </w:r>
          </w:p>
        </w:tc>
        <w:tc>
          <w:tcPr>
            <w:tcW w:w="0" w:type="auto"/>
            <w:tcBorders>
              <w:bottom w:val="single" w:sz="12" w:space="0" w:color="auto"/>
            </w:tcBorders>
            <w:hideMark/>
          </w:tcPr>
          <w:p w14:paraId="18C2DB1A"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Modal Value (cm)</w:t>
            </w:r>
          </w:p>
        </w:tc>
        <w:tc>
          <w:tcPr>
            <w:tcW w:w="0" w:type="auto"/>
            <w:tcBorders>
              <w:bottom w:val="single" w:sz="12" w:space="0" w:color="auto"/>
            </w:tcBorders>
            <w:hideMark/>
          </w:tcPr>
          <w:p w14:paraId="065C449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Mean ± SD (cm)</w:t>
            </w:r>
          </w:p>
        </w:tc>
      </w:tr>
      <w:tr w:rsidR="00821982" w:rsidRPr="0030693C" w14:paraId="17B6CC6B" w14:textId="77777777">
        <w:tc>
          <w:tcPr>
            <w:tcW w:w="0" w:type="auto"/>
            <w:tcBorders>
              <w:top w:val="single" w:sz="12" w:space="0" w:color="auto"/>
              <w:bottom w:val="nil"/>
            </w:tcBorders>
            <w:hideMark/>
          </w:tcPr>
          <w:p w14:paraId="3E158D4C"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Right FNAL</w:t>
            </w:r>
          </w:p>
        </w:tc>
        <w:tc>
          <w:tcPr>
            <w:tcW w:w="0" w:type="auto"/>
            <w:tcBorders>
              <w:top w:val="single" w:sz="12" w:space="0" w:color="auto"/>
              <w:bottom w:val="nil"/>
            </w:tcBorders>
            <w:hideMark/>
          </w:tcPr>
          <w:p w14:paraId="5BDA60D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tcBorders>
              <w:top w:val="single" w:sz="12" w:space="0" w:color="auto"/>
              <w:bottom w:val="nil"/>
            </w:tcBorders>
            <w:hideMark/>
          </w:tcPr>
          <w:p w14:paraId="63C310B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4.41</w:t>
            </w:r>
          </w:p>
        </w:tc>
        <w:tc>
          <w:tcPr>
            <w:tcW w:w="0" w:type="auto"/>
            <w:tcBorders>
              <w:top w:val="single" w:sz="12" w:space="0" w:color="auto"/>
              <w:bottom w:val="nil"/>
            </w:tcBorders>
            <w:hideMark/>
          </w:tcPr>
          <w:p w14:paraId="4D6453A8"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12.82</w:t>
            </w:r>
          </w:p>
        </w:tc>
        <w:tc>
          <w:tcPr>
            <w:tcW w:w="0" w:type="auto"/>
            <w:tcBorders>
              <w:top w:val="single" w:sz="12" w:space="0" w:color="auto"/>
              <w:bottom w:val="nil"/>
            </w:tcBorders>
            <w:hideMark/>
          </w:tcPr>
          <w:p w14:paraId="1CEA2974"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10.27</w:t>
            </w:r>
          </w:p>
        </w:tc>
        <w:tc>
          <w:tcPr>
            <w:tcW w:w="0" w:type="auto"/>
            <w:tcBorders>
              <w:top w:val="single" w:sz="12" w:space="0" w:color="auto"/>
              <w:bottom w:val="nil"/>
            </w:tcBorders>
            <w:hideMark/>
          </w:tcPr>
          <w:p w14:paraId="5E44FD5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10.31 ± 0.98</w:t>
            </w:r>
          </w:p>
        </w:tc>
      </w:tr>
      <w:tr w:rsidR="00821982" w:rsidRPr="0030693C" w14:paraId="4FB24D64" w14:textId="77777777">
        <w:tc>
          <w:tcPr>
            <w:tcW w:w="0" w:type="auto"/>
            <w:tcBorders>
              <w:top w:val="nil"/>
            </w:tcBorders>
            <w:hideMark/>
          </w:tcPr>
          <w:p w14:paraId="5ACCDCF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Left FNAL</w:t>
            </w:r>
          </w:p>
        </w:tc>
        <w:tc>
          <w:tcPr>
            <w:tcW w:w="0" w:type="auto"/>
            <w:tcBorders>
              <w:top w:val="nil"/>
            </w:tcBorders>
            <w:hideMark/>
          </w:tcPr>
          <w:p w14:paraId="0046D7F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277</w:t>
            </w:r>
          </w:p>
        </w:tc>
        <w:tc>
          <w:tcPr>
            <w:tcW w:w="0" w:type="auto"/>
            <w:tcBorders>
              <w:top w:val="nil"/>
            </w:tcBorders>
            <w:hideMark/>
          </w:tcPr>
          <w:p w14:paraId="38D8C4F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4.10</w:t>
            </w:r>
          </w:p>
        </w:tc>
        <w:tc>
          <w:tcPr>
            <w:tcW w:w="0" w:type="auto"/>
            <w:tcBorders>
              <w:top w:val="nil"/>
            </w:tcBorders>
            <w:hideMark/>
          </w:tcPr>
          <w:p w14:paraId="6F0969E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12.52</w:t>
            </w:r>
          </w:p>
        </w:tc>
        <w:tc>
          <w:tcPr>
            <w:tcW w:w="0" w:type="auto"/>
            <w:tcBorders>
              <w:top w:val="nil"/>
            </w:tcBorders>
            <w:hideMark/>
          </w:tcPr>
          <w:p w14:paraId="5730F59F"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9.30</w:t>
            </w:r>
          </w:p>
        </w:tc>
        <w:tc>
          <w:tcPr>
            <w:tcW w:w="0" w:type="auto"/>
            <w:tcBorders>
              <w:top w:val="nil"/>
            </w:tcBorders>
            <w:hideMark/>
          </w:tcPr>
          <w:p w14:paraId="0C4BB6D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10.30 ± 0.94</w:t>
            </w:r>
          </w:p>
        </w:tc>
      </w:tr>
    </w:tbl>
    <w:p w14:paraId="064FD5C4" w14:textId="77777777" w:rsidR="00821982" w:rsidRPr="0030693C" w:rsidRDefault="00821982" w:rsidP="00821982">
      <w:pPr>
        <w:spacing w:line="480" w:lineRule="auto"/>
        <w:jc w:val="both"/>
        <w:rPr>
          <w:rFonts w:ascii="Times New Roman" w:eastAsia="Times New Roman" w:hAnsi="Times New Roman" w:cs="Times New Roman"/>
        </w:rPr>
      </w:pPr>
    </w:p>
    <w:p w14:paraId="3FC86AEA"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Comparison of NSA between Males and Females</w:t>
      </w:r>
    </w:p>
    <w:p w14:paraId="06BA5B05"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Significant sex differences were observed in both right and left NSA. Males exhibited higher mean NSA values (p &lt; 0.05).</w:t>
      </w:r>
    </w:p>
    <w:p w14:paraId="36427149" w14:textId="40FDCAB1"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5: Comparison between NSA of Males and Females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533"/>
        <w:gridCol w:w="829"/>
        <w:gridCol w:w="756"/>
        <w:gridCol w:w="2400"/>
        <w:gridCol w:w="829"/>
        <w:gridCol w:w="756"/>
      </w:tblGrid>
      <w:tr w:rsidR="00821982" w:rsidRPr="0030693C" w14:paraId="792210DA" w14:textId="77777777">
        <w:tc>
          <w:tcPr>
            <w:tcW w:w="0" w:type="auto"/>
            <w:tcBorders>
              <w:bottom w:val="single" w:sz="12" w:space="0" w:color="auto"/>
            </w:tcBorders>
            <w:hideMark/>
          </w:tcPr>
          <w:p w14:paraId="2E00C64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Sex</w:t>
            </w:r>
          </w:p>
        </w:tc>
        <w:tc>
          <w:tcPr>
            <w:tcW w:w="0" w:type="auto"/>
            <w:tcBorders>
              <w:bottom w:val="single" w:sz="12" w:space="0" w:color="auto"/>
            </w:tcBorders>
            <w:hideMark/>
          </w:tcPr>
          <w:p w14:paraId="6EC3539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NSA (Mean ± SD)</w:t>
            </w:r>
          </w:p>
        </w:tc>
        <w:tc>
          <w:tcPr>
            <w:tcW w:w="0" w:type="auto"/>
            <w:tcBorders>
              <w:bottom w:val="single" w:sz="12" w:space="0" w:color="auto"/>
            </w:tcBorders>
            <w:hideMark/>
          </w:tcPr>
          <w:p w14:paraId="566A4109"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0" w:type="auto"/>
            <w:tcBorders>
              <w:bottom w:val="single" w:sz="12" w:space="0" w:color="auto"/>
            </w:tcBorders>
            <w:hideMark/>
          </w:tcPr>
          <w:p w14:paraId="454DE23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w:t>
            </w:r>
          </w:p>
        </w:tc>
        <w:tc>
          <w:tcPr>
            <w:tcW w:w="0" w:type="auto"/>
            <w:tcBorders>
              <w:bottom w:val="single" w:sz="12" w:space="0" w:color="auto"/>
            </w:tcBorders>
            <w:hideMark/>
          </w:tcPr>
          <w:p w14:paraId="57ED348C"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NSA (Mean ± SD)</w:t>
            </w:r>
          </w:p>
        </w:tc>
        <w:tc>
          <w:tcPr>
            <w:tcW w:w="0" w:type="auto"/>
            <w:tcBorders>
              <w:bottom w:val="single" w:sz="12" w:space="0" w:color="auto"/>
            </w:tcBorders>
            <w:hideMark/>
          </w:tcPr>
          <w:p w14:paraId="4205B866"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0" w:type="auto"/>
            <w:tcBorders>
              <w:bottom w:val="single" w:sz="12" w:space="0" w:color="auto"/>
            </w:tcBorders>
            <w:hideMark/>
          </w:tcPr>
          <w:p w14:paraId="707FFD3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w:t>
            </w:r>
          </w:p>
        </w:tc>
      </w:tr>
      <w:tr w:rsidR="00821982" w:rsidRPr="0030693C" w14:paraId="2B394E83" w14:textId="77777777">
        <w:tc>
          <w:tcPr>
            <w:tcW w:w="0" w:type="auto"/>
            <w:tcBorders>
              <w:top w:val="single" w:sz="12" w:space="0" w:color="auto"/>
              <w:bottom w:val="nil"/>
            </w:tcBorders>
            <w:hideMark/>
          </w:tcPr>
          <w:p w14:paraId="2AED6E5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Female</w:t>
            </w:r>
          </w:p>
        </w:tc>
        <w:tc>
          <w:tcPr>
            <w:tcW w:w="0" w:type="auto"/>
            <w:tcBorders>
              <w:top w:val="single" w:sz="12" w:space="0" w:color="auto"/>
              <w:bottom w:val="nil"/>
            </w:tcBorders>
            <w:hideMark/>
          </w:tcPr>
          <w:p w14:paraId="71AFA04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120.81 ± 3.63</w:t>
            </w:r>
          </w:p>
        </w:tc>
        <w:tc>
          <w:tcPr>
            <w:tcW w:w="0" w:type="auto"/>
            <w:tcBorders>
              <w:top w:val="single" w:sz="12" w:space="0" w:color="auto"/>
              <w:bottom w:val="nil"/>
            </w:tcBorders>
            <w:hideMark/>
          </w:tcPr>
          <w:p w14:paraId="79A5A4D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-2.139</w:t>
            </w:r>
          </w:p>
        </w:tc>
        <w:tc>
          <w:tcPr>
            <w:tcW w:w="0" w:type="auto"/>
            <w:tcBorders>
              <w:top w:val="single" w:sz="12" w:space="0" w:color="auto"/>
              <w:bottom w:val="nil"/>
            </w:tcBorders>
            <w:hideMark/>
          </w:tcPr>
          <w:p w14:paraId="62B23B3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0.033</w:t>
            </w:r>
          </w:p>
        </w:tc>
        <w:tc>
          <w:tcPr>
            <w:tcW w:w="0" w:type="auto"/>
            <w:tcBorders>
              <w:top w:val="single" w:sz="12" w:space="0" w:color="auto"/>
              <w:bottom w:val="nil"/>
            </w:tcBorders>
            <w:hideMark/>
          </w:tcPr>
          <w:p w14:paraId="6A96050B"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123.50 ± 3.69</w:t>
            </w:r>
          </w:p>
        </w:tc>
        <w:tc>
          <w:tcPr>
            <w:tcW w:w="0" w:type="auto"/>
            <w:tcBorders>
              <w:top w:val="single" w:sz="12" w:space="0" w:color="auto"/>
              <w:bottom w:val="nil"/>
            </w:tcBorders>
            <w:hideMark/>
          </w:tcPr>
          <w:p w14:paraId="184C57F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-2.966</w:t>
            </w:r>
          </w:p>
        </w:tc>
        <w:tc>
          <w:tcPr>
            <w:tcW w:w="0" w:type="auto"/>
            <w:tcBorders>
              <w:top w:val="single" w:sz="12" w:space="0" w:color="auto"/>
              <w:bottom w:val="nil"/>
            </w:tcBorders>
            <w:hideMark/>
          </w:tcPr>
          <w:p w14:paraId="43D7072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0.003</w:t>
            </w:r>
          </w:p>
        </w:tc>
      </w:tr>
      <w:tr w:rsidR="00821982" w:rsidRPr="0030693C" w14:paraId="49C99C31" w14:textId="77777777">
        <w:tc>
          <w:tcPr>
            <w:tcW w:w="0" w:type="auto"/>
            <w:tcBorders>
              <w:top w:val="nil"/>
            </w:tcBorders>
            <w:hideMark/>
          </w:tcPr>
          <w:p w14:paraId="5085C30B"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Male</w:t>
            </w:r>
          </w:p>
        </w:tc>
        <w:tc>
          <w:tcPr>
            <w:tcW w:w="0" w:type="auto"/>
            <w:tcBorders>
              <w:top w:val="nil"/>
            </w:tcBorders>
            <w:hideMark/>
          </w:tcPr>
          <w:p w14:paraId="3698537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121.92 ± 4.26</w:t>
            </w:r>
          </w:p>
        </w:tc>
        <w:tc>
          <w:tcPr>
            <w:tcW w:w="0" w:type="auto"/>
            <w:tcBorders>
              <w:top w:val="nil"/>
            </w:tcBorders>
            <w:hideMark/>
          </w:tcPr>
          <w:p w14:paraId="0CC6C73D"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40D61BD1"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70F604A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124.94 ± 4.10</w:t>
            </w:r>
          </w:p>
        </w:tc>
        <w:tc>
          <w:tcPr>
            <w:tcW w:w="0" w:type="auto"/>
            <w:tcBorders>
              <w:top w:val="nil"/>
            </w:tcBorders>
            <w:hideMark/>
          </w:tcPr>
          <w:p w14:paraId="291D71CE"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69A3BE54"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r>
    </w:tbl>
    <w:p w14:paraId="5DDF9522" w14:textId="77777777" w:rsidR="00821982" w:rsidRDefault="00821982" w:rsidP="00821982">
      <w:pPr>
        <w:spacing w:line="480" w:lineRule="auto"/>
        <w:jc w:val="both"/>
        <w:rPr>
          <w:rFonts w:ascii="Times New Roman" w:eastAsia="Times New Roman" w:hAnsi="Times New Roman" w:cs="Times New Roman"/>
          <w:b/>
          <w:bCs/>
        </w:rPr>
      </w:pPr>
    </w:p>
    <w:p w14:paraId="65692193"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Comparison of FNW between Males and Females</w:t>
      </w:r>
    </w:p>
    <w:p w14:paraId="0D39F7A5"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Statistically significant differences were also observed in FNW between sexes, with males having higher mean values on both sides (p = 0.001).</w:t>
      </w:r>
    </w:p>
    <w:p w14:paraId="0D0861B9" w14:textId="77777777" w:rsidR="00A349EE" w:rsidRDefault="00A349EE" w:rsidP="00821982">
      <w:pPr>
        <w:spacing w:line="480" w:lineRule="auto"/>
        <w:jc w:val="both"/>
        <w:rPr>
          <w:rFonts w:ascii="Times New Roman" w:eastAsia="Times New Roman" w:hAnsi="Times New Roman" w:cs="Times New Roman"/>
        </w:rPr>
      </w:pPr>
    </w:p>
    <w:p w14:paraId="450F193A" w14:textId="77777777" w:rsidR="00A349EE" w:rsidRDefault="00A349EE" w:rsidP="00821982">
      <w:pPr>
        <w:spacing w:line="480" w:lineRule="auto"/>
        <w:jc w:val="both"/>
        <w:rPr>
          <w:rFonts w:ascii="Times New Roman" w:eastAsia="Times New Roman" w:hAnsi="Times New Roman" w:cs="Times New Roman"/>
        </w:rPr>
      </w:pPr>
    </w:p>
    <w:p w14:paraId="290B081D" w14:textId="77777777" w:rsidR="00A349EE" w:rsidRDefault="00A349EE" w:rsidP="00821982">
      <w:pPr>
        <w:spacing w:line="480" w:lineRule="auto"/>
        <w:jc w:val="both"/>
        <w:rPr>
          <w:rFonts w:ascii="Times New Roman" w:eastAsia="Times New Roman" w:hAnsi="Times New Roman" w:cs="Times New Roman"/>
        </w:rPr>
      </w:pPr>
    </w:p>
    <w:p w14:paraId="5047155D" w14:textId="77777777" w:rsidR="00A349EE" w:rsidRDefault="00A349EE" w:rsidP="00821982">
      <w:pPr>
        <w:spacing w:line="480" w:lineRule="auto"/>
        <w:jc w:val="both"/>
        <w:rPr>
          <w:rFonts w:ascii="Times New Roman" w:eastAsia="Times New Roman" w:hAnsi="Times New Roman" w:cs="Times New Roman"/>
        </w:rPr>
      </w:pPr>
    </w:p>
    <w:p w14:paraId="1A4E5614" w14:textId="77777777" w:rsidR="00A349EE" w:rsidRDefault="00A349EE" w:rsidP="00821982">
      <w:pPr>
        <w:spacing w:line="480" w:lineRule="auto"/>
        <w:jc w:val="both"/>
        <w:rPr>
          <w:rFonts w:ascii="Times New Roman" w:eastAsia="Times New Roman" w:hAnsi="Times New Roman" w:cs="Times New Roman"/>
        </w:rPr>
      </w:pPr>
    </w:p>
    <w:p w14:paraId="6A7F43BF" w14:textId="77777777" w:rsidR="00A349EE" w:rsidRDefault="00A349EE" w:rsidP="00821982">
      <w:pPr>
        <w:spacing w:line="480" w:lineRule="auto"/>
        <w:jc w:val="both"/>
        <w:rPr>
          <w:rFonts w:ascii="Times New Roman" w:eastAsia="Times New Roman" w:hAnsi="Times New Roman" w:cs="Times New Roman"/>
        </w:rPr>
      </w:pPr>
    </w:p>
    <w:p w14:paraId="336A711E" w14:textId="77777777" w:rsidR="00A349EE" w:rsidRDefault="00A349EE" w:rsidP="00821982">
      <w:pPr>
        <w:spacing w:line="480" w:lineRule="auto"/>
        <w:jc w:val="both"/>
        <w:rPr>
          <w:rFonts w:ascii="Times New Roman" w:eastAsia="Times New Roman" w:hAnsi="Times New Roman" w:cs="Times New Roman"/>
        </w:rPr>
      </w:pPr>
    </w:p>
    <w:p w14:paraId="46DC1174" w14:textId="77777777" w:rsidR="00A349EE" w:rsidRPr="0030693C" w:rsidRDefault="00A349EE" w:rsidP="00821982">
      <w:pPr>
        <w:spacing w:line="480" w:lineRule="auto"/>
        <w:jc w:val="both"/>
        <w:rPr>
          <w:rFonts w:ascii="Times New Roman" w:eastAsia="Times New Roman" w:hAnsi="Times New Roman" w:cs="Times New Roman"/>
        </w:rPr>
      </w:pPr>
    </w:p>
    <w:p w14:paraId="03DE365C" w14:textId="6D7B6B66"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6: Comparison between FNW of Males and Females</w:t>
      </w:r>
    </w:p>
    <w:tbl>
      <w:tblPr>
        <w:tblStyle w:val="TableGrid"/>
        <w:tblW w:w="1007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695"/>
        <w:gridCol w:w="833"/>
        <w:gridCol w:w="756"/>
        <w:gridCol w:w="2554"/>
        <w:gridCol w:w="1054"/>
        <w:gridCol w:w="1260"/>
      </w:tblGrid>
      <w:tr w:rsidR="00821982" w:rsidRPr="0030693C" w14:paraId="4CF4B105" w14:textId="77777777">
        <w:trPr>
          <w:jc w:val="center"/>
        </w:trPr>
        <w:tc>
          <w:tcPr>
            <w:tcW w:w="0" w:type="auto"/>
            <w:tcBorders>
              <w:bottom w:val="single" w:sz="12" w:space="0" w:color="auto"/>
            </w:tcBorders>
            <w:hideMark/>
          </w:tcPr>
          <w:p w14:paraId="7ED80A7C"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Sex</w:t>
            </w:r>
          </w:p>
        </w:tc>
        <w:tc>
          <w:tcPr>
            <w:tcW w:w="0" w:type="auto"/>
            <w:tcBorders>
              <w:bottom w:val="single" w:sz="12" w:space="0" w:color="auto"/>
            </w:tcBorders>
            <w:hideMark/>
          </w:tcPr>
          <w:p w14:paraId="4117378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FNW (Mean ± SD)</w:t>
            </w:r>
          </w:p>
        </w:tc>
        <w:tc>
          <w:tcPr>
            <w:tcW w:w="0" w:type="auto"/>
            <w:tcBorders>
              <w:bottom w:val="single" w:sz="12" w:space="0" w:color="auto"/>
            </w:tcBorders>
            <w:hideMark/>
          </w:tcPr>
          <w:p w14:paraId="32BAE37B"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0" w:type="auto"/>
            <w:tcBorders>
              <w:bottom w:val="single" w:sz="12" w:space="0" w:color="auto"/>
            </w:tcBorders>
            <w:hideMark/>
          </w:tcPr>
          <w:p w14:paraId="46B5B58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w:t>
            </w:r>
          </w:p>
        </w:tc>
        <w:tc>
          <w:tcPr>
            <w:tcW w:w="0" w:type="auto"/>
            <w:tcBorders>
              <w:bottom w:val="single" w:sz="12" w:space="0" w:color="auto"/>
            </w:tcBorders>
            <w:hideMark/>
          </w:tcPr>
          <w:p w14:paraId="4402FA8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FNW (Mean ± SD)</w:t>
            </w:r>
          </w:p>
        </w:tc>
        <w:tc>
          <w:tcPr>
            <w:tcW w:w="1054" w:type="dxa"/>
            <w:tcBorders>
              <w:bottom w:val="single" w:sz="12" w:space="0" w:color="auto"/>
            </w:tcBorders>
            <w:hideMark/>
          </w:tcPr>
          <w:p w14:paraId="4152D7A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1260" w:type="dxa"/>
            <w:tcBorders>
              <w:bottom w:val="single" w:sz="12" w:space="0" w:color="auto"/>
            </w:tcBorders>
            <w:hideMark/>
          </w:tcPr>
          <w:p w14:paraId="2226FE4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r>
      <w:tr w:rsidR="00821982" w:rsidRPr="0030693C" w14:paraId="09079C45" w14:textId="77777777">
        <w:trPr>
          <w:jc w:val="center"/>
        </w:trPr>
        <w:tc>
          <w:tcPr>
            <w:tcW w:w="0" w:type="auto"/>
            <w:tcBorders>
              <w:top w:val="single" w:sz="12" w:space="0" w:color="auto"/>
              <w:bottom w:val="nil"/>
            </w:tcBorders>
            <w:hideMark/>
          </w:tcPr>
          <w:p w14:paraId="6237E98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Female</w:t>
            </w:r>
          </w:p>
        </w:tc>
        <w:tc>
          <w:tcPr>
            <w:tcW w:w="0" w:type="auto"/>
            <w:tcBorders>
              <w:top w:val="single" w:sz="12" w:space="0" w:color="auto"/>
              <w:bottom w:val="nil"/>
            </w:tcBorders>
            <w:hideMark/>
          </w:tcPr>
          <w:p w14:paraId="1605C7CB"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3.45 ± 0.42</w:t>
            </w:r>
          </w:p>
        </w:tc>
        <w:tc>
          <w:tcPr>
            <w:tcW w:w="0" w:type="auto"/>
            <w:tcBorders>
              <w:top w:val="single" w:sz="12" w:space="0" w:color="auto"/>
              <w:bottom w:val="nil"/>
            </w:tcBorders>
            <w:hideMark/>
          </w:tcPr>
          <w:p w14:paraId="76CE669F"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-7.436</w:t>
            </w:r>
          </w:p>
        </w:tc>
        <w:tc>
          <w:tcPr>
            <w:tcW w:w="0" w:type="auto"/>
            <w:tcBorders>
              <w:top w:val="single" w:sz="12" w:space="0" w:color="auto"/>
              <w:bottom w:val="nil"/>
            </w:tcBorders>
            <w:hideMark/>
          </w:tcPr>
          <w:p w14:paraId="6743E49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c>
          <w:tcPr>
            <w:tcW w:w="0" w:type="auto"/>
            <w:tcBorders>
              <w:top w:val="single" w:sz="12" w:space="0" w:color="auto"/>
              <w:bottom w:val="nil"/>
            </w:tcBorders>
            <w:hideMark/>
          </w:tcPr>
          <w:p w14:paraId="32A52DE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3.50 ± 0.43</w:t>
            </w:r>
          </w:p>
        </w:tc>
        <w:tc>
          <w:tcPr>
            <w:tcW w:w="1054" w:type="dxa"/>
            <w:tcBorders>
              <w:top w:val="single" w:sz="12" w:space="0" w:color="auto"/>
              <w:bottom w:val="nil"/>
            </w:tcBorders>
            <w:hideMark/>
          </w:tcPr>
          <w:p w14:paraId="05DDCCFC"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-7.420</w:t>
            </w:r>
          </w:p>
        </w:tc>
        <w:tc>
          <w:tcPr>
            <w:tcW w:w="1260" w:type="dxa"/>
            <w:tcBorders>
              <w:top w:val="single" w:sz="12" w:space="0" w:color="auto"/>
              <w:bottom w:val="nil"/>
            </w:tcBorders>
            <w:hideMark/>
          </w:tcPr>
          <w:p w14:paraId="290D948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r>
              <w:rPr>
                <w:rFonts w:ascii="Times New Roman" w:eastAsia="Times New Roman" w:hAnsi="Times New Roman" w:cs="Times New Roman"/>
                <w:sz w:val="24"/>
                <w:szCs w:val="24"/>
              </w:rPr>
              <w:t>*</w:t>
            </w:r>
          </w:p>
        </w:tc>
      </w:tr>
      <w:tr w:rsidR="00821982" w:rsidRPr="0030693C" w14:paraId="089C5F5B" w14:textId="77777777">
        <w:trPr>
          <w:jc w:val="center"/>
        </w:trPr>
        <w:tc>
          <w:tcPr>
            <w:tcW w:w="0" w:type="auto"/>
            <w:tcBorders>
              <w:top w:val="nil"/>
            </w:tcBorders>
            <w:hideMark/>
          </w:tcPr>
          <w:p w14:paraId="0402B06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Male</w:t>
            </w:r>
          </w:p>
        </w:tc>
        <w:tc>
          <w:tcPr>
            <w:tcW w:w="0" w:type="auto"/>
            <w:tcBorders>
              <w:top w:val="nil"/>
            </w:tcBorders>
            <w:hideMark/>
          </w:tcPr>
          <w:p w14:paraId="76360EC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3.89 ± 0.51</w:t>
            </w:r>
          </w:p>
        </w:tc>
        <w:tc>
          <w:tcPr>
            <w:tcW w:w="0" w:type="auto"/>
            <w:tcBorders>
              <w:top w:val="nil"/>
            </w:tcBorders>
            <w:hideMark/>
          </w:tcPr>
          <w:p w14:paraId="12E193FB"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72F6B3C3"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7D5B26C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3.91 ± 0.47</w:t>
            </w:r>
          </w:p>
        </w:tc>
        <w:tc>
          <w:tcPr>
            <w:tcW w:w="1054" w:type="dxa"/>
            <w:tcBorders>
              <w:top w:val="nil"/>
            </w:tcBorders>
            <w:hideMark/>
          </w:tcPr>
          <w:p w14:paraId="2CEC0341"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1260" w:type="dxa"/>
            <w:tcBorders>
              <w:top w:val="nil"/>
            </w:tcBorders>
            <w:hideMark/>
          </w:tcPr>
          <w:p w14:paraId="75458F6E"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r>
    </w:tbl>
    <w:p w14:paraId="7202EB37" w14:textId="77777777" w:rsidR="00821982" w:rsidRDefault="00821982" w:rsidP="00821982">
      <w:pPr>
        <w:spacing w:line="480" w:lineRule="auto"/>
        <w:jc w:val="both"/>
        <w:rPr>
          <w:rFonts w:ascii="Times New Roman" w:eastAsia="Times New Roman" w:hAnsi="Times New Roman" w:cs="Times New Roman"/>
          <w:b/>
          <w:bCs/>
        </w:rPr>
      </w:pPr>
    </w:p>
    <w:p w14:paraId="75068FEB"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Comparison of FNAL between Males and Females</w:t>
      </w:r>
    </w:p>
    <w:p w14:paraId="17CC1CA4"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FNAL showed significant sexual dimorphism, with males having longer femoral neck axis lengths on both sides (p = 0.001).</w:t>
      </w:r>
    </w:p>
    <w:p w14:paraId="0C737335" w14:textId="0F0829F0"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7: Comparison between FNAL of Males and Females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349"/>
        <w:gridCol w:w="1008"/>
        <w:gridCol w:w="756"/>
        <w:gridCol w:w="2220"/>
        <w:gridCol w:w="1014"/>
        <w:gridCol w:w="756"/>
      </w:tblGrid>
      <w:tr w:rsidR="00821982" w:rsidRPr="0030693C" w14:paraId="0E549BB3" w14:textId="77777777">
        <w:tc>
          <w:tcPr>
            <w:tcW w:w="0" w:type="auto"/>
            <w:tcBorders>
              <w:bottom w:val="single" w:sz="12" w:space="0" w:color="auto"/>
            </w:tcBorders>
            <w:hideMark/>
          </w:tcPr>
          <w:p w14:paraId="4417718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Sex</w:t>
            </w:r>
          </w:p>
        </w:tc>
        <w:tc>
          <w:tcPr>
            <w:tcW w:w="2492" w:type="dxa"/>
            <w:tcBorders>
              <w:bottom w:val="single" w:sz="12" w:space="0" w:color="auto"/>
            </w:tcBorders>
            <w:hideMark/>
          </w:tcPr>
          <w:p w14:paraId="526A0CA6"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FNAL (Mean ± SD)</w:t>
            </w:r>
          </w:p>
        </w:tc>
        <w:tc>
          <w:tcPr>
            <w:tcW w:w="1033" w:type="dxa"/>
            <w:tcBorders>
              <w:bottom w:val="single" w:sz="12" w:space="0" w:color="auto"/>
            </w:tcBorders>
            <w:hideMark/>
          </w:tcPr>
          <w:p w14:paraId="49740B4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0" w:type="auto"/>
            <w:tcBorders>
              <w:bottom w:val="single" w:sz="12" w:space="0" w:color="auto"/>
            </w:tcBorders>
            <w:hideMark/>
          </w:tcPr>
          <w:p w14:paraId="03E18DD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w:t>
            </w:r>
          </w:p>
        </w:tc>
        <w:tc>
          <w:tcPr>
            <w:tcW w:w="2351" w:type="dxa"/>
            <w:tcBorders>
              <w:bottom w:val="single" w:sz="12" w:space="0" w:color="auto"/>
            </w:tcBorders>
            <w:hideMark/>
          </w:tcPr>
          <w:p w14:paraId="7F0C46C6"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FNAL (Mean ± SD)</w:t>
            </w:r>
          </w:p>
        </w:tc>
        <w:tc>
          <w:tcPr>
            <w:tcW w:w="1039" w:type="dxa"/>
            <w:tcBorders>
              <w:bottom w:val="single" w:sz="12" w:space="0" w:color="auto"/>
            </w:tcBorders>
            <w:hideMark/>
          </w:tcPr>
          <w:p w14:paraId="150424E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t</w:t>
            </w:r>
          </w:p>
        </w:tc>
        <w:tc>
          <w:tcPr>
            <w:tcW w:w="0" w:type="auto"/>
            <w:tcBorders>
              <w:bottom w:val="single" w:sz="12" w:space="0" w:color="auto"/>
            </w:tcBorders>
            <w:hideMark/>
          </w:tcPr>
          <w:p w14:paraId="5B094979"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w:t>
            </w:r>
          </w:p>
        </w:tc>
      </w:tr>
      <w:tr w:rsidR="00821982" w:rsidRPr="0030693C" w14:paraId="630E2624" w14:textId="77777777">
        <w:tc>
          <w:tcPr>
            <w:tcW w:w="0" w:type="auto"/>
            <w:tcBorders>
              <w:top w:val="single" w:sz="12" w:space="0" w:color="auto"/>
              <w:bottom w:val="nil"/>
            </w:tcBorders>
            <w:hideMark/>
          </w:tcPr>
          <w:p w14:paraId="5EE5D55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Female</w:t>
            </w:r>
          </w:p>
        </w:tc>
        <w:tc>
          <w:tcPr>
            <w:tcW w:w="2492" w:type="dxa"/>
            <w:tcBorders>
              <w:top w:val="single" w:sz="12" w:space="0" w:color="auto"/>
              <w:bottom w:val="nil"/>
            </w:tcBorders>
            <w:hideMark/>
          </w:tcPr>
          <w:p w14:paraId="3236C7CC"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9.91 ± 0.64</w:t>
            </w:r>
          </w:p>
        </w:tc>
        <w:tc>
          <w:tcPr>
            <w:tcW w:w="1033" w:type="dxa"/>
            <w:tcBorders>
              <w:top w:val="single" w:sz="12" w:space="0" w:color="auto"/>
              <w:bottom w:val="nil"/>
            </w:tcBorders>
            <w:hideMark/>
          </w:tcPr>
          <w:p w14:paraId="7A9B986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-5.772</w:t>
            </w:r>
          </w:p>
        </w:tc>
        <w:tc>
          <w:tcPr>
            <w:tcW w:w="0" w:type="auto"/>
            <w:tcBorders>
              <w:top w:val="single" w:sz="12" w:space="0" w:color="auto"/>
              <w:bottom w:val="nil"/>
            </w:tcBorders>
            <w:hideMark/>
          </w:tcPr>
          <w:p w14:paraId="3E318EB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c>
          <w:tcPr>
            <w:tcW w:w="2351" w:type="dxa"/>
            <w:tcBorders>
              <w:top w:val="single" w:sz="12" w:space="0" w:color="auto"/>
              <w:bottom w:val="nil"/>
            </w:tcBorders>
            <w:hideMark/>
          </w:tcPr>
          <w:p w14:paraId="0E3CD548"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9.82 ± 0.74</w:t>
            </w:r>
          </w:p>
        </w:tc>
        <w:tc>
          <w:tcPr>
            <w:tcW w:w="1039" w:type="dxa"/>
            <w:tcBorders>
              <w:top w:val="single" w:sz="12" w:space="0" w:color="auto"/>
              <w:bottom w:val="nil"/>
            </w:tcBorders>
            <w:hideMark/>
          </w:tcPr>
          <w:p w14:paraId="4ECED39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-7.600</w:t>
            </w:r>
          </w:p>
        </w:tc>
        <w:tc>
          <w:tcPr>
            <w:tcW w:w="0" w:type="auto"/>
            <w:tcBorders>
              <w:top w:val="single" w:sz="12" w:space="0" w:color="auto"/>
              <w:bottom w:val="nil"/>
            </w:tcBorders>
            <w:hideMark/>
          </w:tcPr>
          <w:p w14:paraId="6F993188"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r>
      <w:tr w:rsidR="00821982" w:rsidRPr="0030693C" w14:paraId="08844562" w14:textId="77777777">
        <w:tc>
          <w:tcPr>
            <w:tcW w:w="0" w:type="auto"/>
            <w:tcBorders>
              <w:top w:val="nil"/>
            </w:tcBorders>
            <w:hideMark/>
          </w:tcPr>
          <w:p w14:paraId="30DA16F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Male</w:t>
            </w:r>
          </w:p>
        </w:tc>
        <w:tc>
          <w:tcPr>
            <w:tcW w:w="2492" w:type="dxa"/>
            <w:tcBorders>
              <w:top w:val="nil"/>
            </w:tcBorders>
            <w:hideMark/>
          </w:tcPr>
          <w:p w14:paraId="39AF93B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10.57 ± 1.07</w:t>
            </w:r>
          </w:p>
        </w:tc>
        <w:tc>
          <w:tcPr>
            <w:tcW w:w="1033" w:type="dxa"/>
            <w:tcBorders>
              <w:top w:val="nil"/>
            </w:tcBorders>
            <w:hideMark/>
          </w:tcPr>
          <w:p w14:paraId="1FC29DBD"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082A0F5D"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2351" w:type="dxa"/>
            <w:tcBorders>
              <w:top w:val="nil"/>
            </w:tcBorders>
            <w:hideMark/>
          </w:tcPr>
          <w:p w14:paraId="509C22FF"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10.62 ± 0.92</w:t>
            </w:r>
          </w:p>
        </w:tc>
        <w:tc>
          <w:tcPr>
            <w:tcW w:w="1039" w:type="dxa"/>
            <w:tcBorders>
              <w:top w:val="nil"/>
            </w:tcBorders>
            <w:hideMark/>
          </w:tcPr>
          <w:p w14:paraId="10F78408"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c>
          <w:tcPr>
            <w:tcW w:w="0" w:type="auto"/>
            <w:tcBorders>
              <w:top w:val="nil"/>
            </w:tcBorders>
            <w:hideMark/>
          </w:tcPr>
          <w:p w14:paraId="0290CFE5" w14:textId="77777777" w:rsidR="00821982" w:rsidRPr="0030693C" w:rsidRDefault="00821982" w:rsidP="00821982">
            <w:pPr>
              <w:spacing w:line="480" w:lineRule="auto"/>
              <w:jc w:val="both"/>
              <w:rPr>
                <w:rFonts w:ascii="Times New Roman" w:eastAsia="Times New Roman" w:hAnsi="Times New Roman" w:cs="Times New Roman"/>
                <w:sz w:val="24"/>
                <w:szCs w:val="24"/>
              </w:rPr>
            </w:pPr>
          </w:p>
        </w:tc>
      </w:tr>
    </w:tbl>
    <w:p w14:paraId="55667521" w14:textId="77777777" w:rsidR="00821982" w:rsidRPr="0030693C" w:rsidRDefault="00821982" w:rsidP="00821982">
      <w:pPr>
        <w:spacing w:line="480" w:lineRule="auto"/>
        <w:jc w:val="both"/>
        <w:rPr>
          <w:rFonts w:ascii="Times New Roman" w:eastAsia="Times New Roman" w:hAnsi="Times New Roman" w:cs="Times New Roman"/>
        </w:rPr>
      </w:pPr>
    </w:p>
    <w:p w14:paraId="56A84A1F"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Comparison among Age Groups</w:t>
      </w:r>
    </w:p>
    <w:p w14:paraId="11305B56"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One-way ANOVA revealed no statistically significant differences in NSA, FNW, or FNAL across age groups (p &gt; 0.05), indicating stability of these morphometric parameters with age.</w:t>
      </w:r>
    </w:p>
    <w:p w14:paraId="128C84F8" w14:textId="77777777" w:rsidR="004B23B1" w:rsidRDefault="004B23B1" w:rsidP="00821982">
      <w:pPr>
        <w:spacing w:line="480" w:lineRule="auto"/>
        <w:jc w:val="both"/>
        <w:rPr>
          <w:rFonts w:ascii="Times New Roman" w:eastAsia="Times New Roman" w:hAnsi="Times New Roman" w:cs="Times New Roman"/>
        </w:rPr>
      </w:pPr>
    </w:p>
    <w:p w14:paraId="2BD5CB39" w14:textId="77777777" w:rsidR="004B23B1" w:rsidRDefault="004B23B1" w:rsidP="00821982">
      <w:pPr>
        <w:spacing w:line="480" w:lineRule="auto"/>
        <w:jc w:val="both"/>
        <w:rPr>
          <w:rFonts w:ascii="Times New Roman" w:eastAsia="Times New Roman" w:hAnsi="Times New Roman" w:cs="Times New Roman"/>
        </w:rPr>
      </w:pPr>
    </w:p>
    <w:p w14:paraId="52E28168" w14:textId="77777777" w:rsidR="004B23B1" w:rsidRDefault="004B23B1" w:rsidP="00821982">
      <w:pPr>
        <w:spacing w:line="480" w:lineRule="auto"/>
        <w:jc w:val="both"/>
        <w:rPr>
          <w:rFonts w:ascii="Times New Roman" w:eastAsia="Times New Roman" w:hAnsi="Times New Roman" w:cs="Times New Roman"/>
        </w:rPr>
      </w:pPr>
    </w:p>
    <w:p w14:paraId="37E4EE7F" w14:textId="77777777" w:rsidR="004B23B1" w:rsidRPr="0030693C" w:rsidRDefault="004B23B1" w:rsidP="00821982">
      <w:pPr>
        <w:spacing w:line="480" w:lineRule="auto"/>
        <w:jc w:val="both"/>
        <w:rPr>
          <w:rFonts w:ascii="Times New Roman" w:eastAsia="Times New Roman" w:hAnsi="Times New Roman" w:cs="Times New Roman"/>
        </w:rPr>
      </w:pPr>
    </w:p>
    <w:p w14:paraId="210657F1" w14:textId="4C3F4AC5" w:rsidR="004B23B1" w:rsidRPr="004B23B1" w:rsidRDefault="00821982" w:rsidP="004B23B1">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8: Comparison of NSA, FNW, and FNAL among Age Groups</w:t>
      </w:r>
    </w:p>
    <w:tbl>
      <w:tblPr>
        <w:tblStyle w:val="TableGrid"/>
        <w:tblW w:w="9498" w:type="dxa"/>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923"/>
        <w:gridCol w:w="1548"/>
        <w:gridCol w:w="1428"/>
        <w:gridCol w:w="1188"/>
        <w:gridCol w:w="1188"/>
        <w:gridCol w:w="1308"/>
        <w:gridCol w:w="1308"/>
      </w:tblGrid>
      <w:tr w:rsidR="004B23B1" w:rsidRPr="004B23B1" w14:paraId="35035537" w14:textId="77777777" w:rsidTr="00426580">
        <w:tc>
          <w:tcPr>
            <w:tcW w:w="1100" w:type="dxa"/>
            <w:tcBorders>
              <w:top w:val="single" w:sz="4" w:space="0" w:color="auto"/>
              <w:bottom w:val="single" w:sz="4" w:space="0" w:color="auto"/>
            </w:tcBorders>
          </w:tcPr>
          <w:p w14:paraId="0B68880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AGE CAT</w:t>
            </w:r>
          </w:p>
        </w:tc>
        <w:tc>
          <w:tcPr>
            <w:tcW w:w="924" w:type="dxa"/>
            <w:tcBorders>
              <w:top w:val="single" w:sz="4" w:space="0" w:color="auto"/>
              <w:bottom w:val="single" w:sz="4" w:space="0" w:color="auto"/>
            </w:tcBorders>
          </w:tcPr>
          <w:p w14:paraId="443829D9"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Borders>
              <w:top w:val="single" w:sz="4" w:space="0" w:color="auto"/>
              <w:bottom w:val="single" w:sz="4" w:space="0" w:color="auto"/>
            </w:tcBorders>
          </w:tcPr>
          <w:p w14:paraId="39AA3C7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 xml:space="preserve">Right NSA </w:t>
            </w:r>
          </w:p>
        </w:tc>
        <w:tc>
          <w:tcPr>
            <w:tcW w:w="1276" w:type="dxa"/>
            <w:tcBorders>
              <w:top w:val="single" w:sz="4" w:space="0" w:color="auto"/>
              <w:bottom w:val="single" w:sz="4" w:space="0" w:color="auto"/>
            </w:tcBorders>
          </w:tcPr>
          <w:p w14:paraId="52DEFB92"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Left NSA</w:t>
            </w:r>
          </w:p>
        </w:tc>
        <w:tc>
          <w:tcPr>
            <w:tcW w:w="1276" w:type="dxa"/>
            <w:tcBorders>
              <w:top w:val="single" w:sz="4" w:space="0" w:color="auto"/>
              <w:bottom w:val="single" w:sz="4" w:space="0" w:color="auto"/>
            </w:tcBorders>
          </w:tcPr>
          <w:p w14:paraId="4F65F56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Right FNW</w:t>
            </w:r>
          </w:p>
        </w:tc>
        <w:tc>
          <w:tcPr>
            <w:tcW w:w="1134" w:type="dxa"/>
            <w:tcBorders>
              <w:top w:val="single" w:sz="4" w:space="0" w:color="auto"/>
              <w:bottom w:val="single" w:sz="4" w:space="0" w:color="auto"/>
            </w:tcBorders>
          </w:tcPr>
          <w:p w14:paraId="1584DA7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Left FNW</w:t>
            </w:r>
          </w:p>
        </w:tc>
        <w:tc>
          <w:tcPr>
            <w:tcW w:w="1275" w:type="dxa"/>
            <w:tcBorders>
              <w:top w:val="single" w:sz="4" w:space="0" w:color="auto"/>
              <w:bottom w:val="single" w:sz="4" w:space="0" w:color="auto"/>
            </w:tcBorders>
          </w:tcPr>
          <w:p w14:paraId="24BEFEB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Right FNAL</w:t>
            </w:r>
          </w:p>
        </w:tc>
        <w:tc>
          <w:tcPr>
            <w:tcW w:w="1276" w:type="dxa"/>
            <w:tcBorders>
              <w:top w:val="single" w:sz="4" w:space="0" w:color="auto"/>
              <w:bottom w:val="single" w:sz="4" w:space="0" w:color="auto"/>
            </w:tcBorders>
          </w:tcPr>
          <w:p w14:paraId="4E3DD43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Left FNAL</w:t>
            </w:r>
          </w:p>
        </w:tc>
      </w:tr>
      <w:tr w:rsidR="004B23B1" w:rsidRPr="004B23B1" w14:paraId="0CFF259F" w14:textId="77777777" w:rsidTr="00426580">
        <w:tc>
          <w:tcPr>
            <w:tcW w:w="1100" w:type="dxa"/>
            <w:tcBorders>
              <w:top w:val="single" w:sz="4" w:space="0" w:color="auto"/>
            </w:tcBorders>
          </w:tcPr>
          <w:p w14:paraId="5BE8F5E5"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18-27</w:t>
            </w:r>
          </w:p>
        </w:tc>
        <w:tc>
          <w:tcPr>
            <w:tcW w:w="924" w:type="dxa"/>
            <w:tcBorders>
              <w:top w:val="single" w:sz="4" w:space="0" w:color="auto"/>
            </w:tcBorders>
          </w:tcPr>
          <w:p w14:paraId="132E4702"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MEAN</w:t>
            </w:r>
          </w:p>
        </w:tc>
        <w:tc>
          <w:tcPr>
            <w:tcW w:w="1237" w:type="dxa"/>
            <w:tcBorders>
              <w:top w:val="single" w:sz="4" w:space="0" w:color="auto"/>
            </w:tcBorders>
          </w:tcPr>
          <w:p w14:paraId="7166D205"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121.21±3.663</w:t>
            </w:r>
          </w:p>
        </w:tc>
        <w:tc>
          <w:tcPr>
            <w:tcW w:w="1276" w:type="dxa"/>
            <w:tcBorders>
              <w:top w:val="single" w:sz="4" w:space="0" w:color="auto"/>
            </w:tcBorders>
          </w:tcPr>
          <w:p w14:paraId="1093EFCC"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124±4.17</w:t>
            </w:r>
          </w:p>
        </w:tc>
        <w:tc>
          <w:tcPr>
            <w:tcW w:w="1276" w:type="dxa"/>
            <w:tcBorders>
              <w:top w:val="single" w:sz="4" w:space="0" w:color="auto"/>
            </w:tcBorders>
          </w:tcPr>
          <w:p w14:paraId="166320D5"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3.62±0.59</w:t>
            </w:r>
          </w:p>
        </w:tc>
        <w:tc>
          <w:tcPr>
            <w:tcW w:w="1134" w:type="dxa"/>
            <w:tcBorders>
              <w:top w:val="single" w:sz="4" w:space="0" w:color="auto"/>
            </w:tcBorders>
          </w:tcPr>
          <w:p w14:paraId="73EF35E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3.69±0.49</w:t>
            </w:r>
          </w:p>
        </w:tc>
        <w:tc>
          <w:tcPr>
            <w:tcW w:w="1275" w:type="dxa"/>
            <w:tcBorders>
              <w:top w:val="single" w:sz="4" w:space="0" w:color="auto"/>
            </w:tcBorders>
          </w:tcPr>
          <w:p w14:paraId="3AF5189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10.09±1.17</w:t>
            </w:r>
          </w:p>
        </w:tc>
        <w:tc>
          <w:tcPr>
            <w:tcW w:w="1276" w:type="dxa"/>
            <w:tcBorders>
              <w:top w:val="single" w:sz="4" w:space="0" w:color="auto"/>
            </w:tcBorders>
          </w:tcPr>
          <w:p w14:paraId="67BE5CE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10.19±0.89</w:t>
            </w:r>
          </w:p>
        </w:tc>
      </w:tr>
      <w:tr w:rsidR="004B23B1" w:rsidRPr="004B23B1" w14:paraId="4A57D04A" w14:textId="77777777" w:rsidTr="00426580">
        <w:tc>
          <w:tcPr>
            <w:tcW w:w="1100" w:type="dxa"/>
          </w:tcPr>
          <w:p w14:paraId="33530979" w14:textId="77777777" w:rsidR="004B23B1" w:rsidRPr="004B23B1" w:rsidRDefault="004B23B1" w:rsidP="00426580">
            <w:pPr>
              <w:keepNext/>
              <w:keepLines/>
              <w:autoSpaceDE w:val="0"/>
              <w:autoSpaceDN w:val="0"/>
              <w:adjustRightInd w:val="0"/>
              <w:spacing w:before="200" w:line="480" w:lineRule="auto"/>
              <w:jc w:val="both"/>
              <w:outlineLvl w:val="2"/>
              <w:rPr>
                <w:rFonts w:ascii="Times New Roman" w:hAnsi="Times New Roman" w:cs="Times New Roman"/>
                <w:color w:val="EE0000"/>
                <w:sz w:val="24"/>
                <w:szCs w:val="24"/>
              </w:rPr>
            </w:pPr>
          </w:p>
        </w:tc>
        <w:tc>
          <w:tcPr>
            <w:tcW w:w="924" w:type="dxa"/>
          </w:tcPr>
          <w:p w14:paraId="139F3017"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5D04A09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1592CB6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3B93025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134" w:type="dxa"/>
          </w:tcPr>
          <w:p w14:paraId="11CEADF6"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5" w:type="dxa"/>
          </w:tcPr>
          <w:p w14:paraId="40F479BA"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7DEEB9B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r>
      <w:tr w:rsidR="004B23B1" w:rsidRPr="004B23B1" w14:paraId="6814E4A0" w14:textId="77777777" w:rsidTr="00426580">
        <w:tc>
          <w:tcPr>
            <w:tcW w:w="1100" w:type="dxa"/>
          </w:tcPr>
          <w:p w14:paraId="25DE77E2"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8-37</w:t>
            </w:r>
          </w:p>
        </w:tc>
        <w:tc>
          <w:tcPr>
            <w:tcW w:w="924" w:type="dxa"/>
          </w:tcPr>
          <w:p w14:paraId="62A9DA2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MEAN</w:t>
            </w:r>
          </w:p>
        </w:tc>
        <w:tc>
          <w:tcPr>
            <w:tcW w:w="1237" w:type="dxa"/>
          </w:tcPr>
          <w:p w14:paraId="2922640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121.42±4.97</w:t>
            </w:r>
          </w:p>
        </w:tc>
        <w:tc>
          <w:tcPr>
            <w:tcW w:w="1276" w:type="dxa"/>
          </w:tcPr>
          <w:p w14:paraId="27644F4A"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124.28±3.86</w:t>
            </w:r>
          </w:p>
        </w:tc>
        <w:tc>
          <w:tcPr>
            <w:tcW w:w="1276" w:type="dxa"/>
          </w:tcPr>
          <w:p w14:paraId="4E428F31"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3.75±0.36</w:t>
            </w:r>
          </w:p>
        </w:tc>
        <w:tc>
          <w:tcPr>
            <w:tcW w:w="1134" w:type="dxa"/>
          </w:tcPr>
          <w:p w14:paraId="6A7C255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3.74±0.38</w:t>
            </w:r>
          </w:p>
        </w:tc>
        <w:tc>
          <w:tcPr>
            <w:tcW w:w="1275" w:type="dxa"/>
          </w:tcPr>
          <w:p w14:paraId="37B05816"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10.39±0.72</w:t>
            </w:r>
          </w:p>
        </w:tc>
        <w:tc>
          <w:tcPr>
            <w:tcW w:w="1276" w:type="dxa"/>
          </w:tcPr>
          <w:p w14:paraId="03301EA9"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10.34±0.71</w:t>
            </w:r>
          </w:p>
        </w:tc>
      </w:tr>
      <w:tr w:rsidR="004B23B1" w:rsidRPr="004B23B1" w14:paraId="5C6AED90" w14:textId="77777777" w:rsidTr="00426580">
        <w:tc>
          <w:tcPr>
            <w:tcW w:w="1100" w:type="dxa"/>
          </w:tcPr>
          <w:p w14:paraId="0493C6EA" w14:textId="77777777" w:rsidR="004B23B1" w:rsidRPr="004B23B1" w:rsidRDefault="004B23B1" w:rsidP="00426580">
            <w:pPr>
              <w:keepNext/>
              <w:keepLines/>
              <w:autoSpaceDE w:val="0"/>
              <w:autoSpaceDN w:val="0"/>
              <w:adjustRightInd w:val="0"/>
              <w:spacing w:before="200" w:line="480" w:lineRule="auto"/>
              <w:jc w:val="both"/>
              <w:outlineLvl w:val="2"/>
              <w:rPr>
                <w:rFonts w:ascii="Times New Roman" w:hAnsi="Times New Roman" w:cs="Times New Roman"/>
                <w:color w:val="EE0000"/>
                <w:sz w:val="24"/>
                <w:szCs w:val="24"/>
              </w:rPr>
            </w:pPr>
          </w:p>
        </w:tc>
        <w:tc>
          <w:tcPr>
            <w:tcW w:w="924" w:type="dxa"/>
          </w:tcPr>
          <w:p w14:paraId="3442C1F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001915F4"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5D6BDB99"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0DD4720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134" w:type="dxa"/>
          </w:tcPr>
          <w:p w14:paraId="2A261CF4"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5" w:type="dxa"/>
          </w:tcPr>
          <w:p w14:paraId="133183E7"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6D9DDE6D"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r>
      <w:tr w:rsidR="004B23B1" w:rsidRPr="004B23B1" w14:paraId="1FA7233F" w14:textId="77777777" w:rsidTr="00426580">
        <w:tc>
          <w:tcPr>
            <w:tcW w:w="1100" w:type="dxa"/>
          </w:tcPr>
          <w:p w14:paraId="0D2891CB"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38-47</w:t>
            </w:r>
          </w:p>
        </w:tc>
        <w:tc>
          <w:tcPr>
            <w:tcW w:w="924" w:type="dxa"/>
          </w:tcPr>
          <w:p w14:paraId="686DE279"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MEAN</w:t>
            </w:r>
          </w:p>
        </w:tc>
        <w:tc>
          <w:tcPr>
            <w:tcW w:w="1237" w:type="dxa"/>
          </w:tcPr>
          <w:p w14:paraId="5A9631F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121.21±4.15</w:t>
            </w:r>
          </w:p>
        </w:tc>
        <w:tc>
          <w:tcPr>
            <w:tcW w:w="1276" w:type="dxa"/>
          </w:tcPr>
          <w:p w14:paraId="4F07D427"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124.04±4.27</w:t>
            </w:r>
          </w:p>
        </w:tc>
        <w:tc>
          <w:tcPr>
            <w:tcW w:w="1276" w:type="dxa"/>
          </w:tcPr>
          <w:p w14:paraId="7A62CCE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3.64±0.35</w:t>
            </w:r>
          </w:p>
        </w:tc>
        <w:tc>
          <w:tcPr>
            <w:tcW w:w="1134" w:type="dxa"/>
          </w:tcPr>
          <w:p w14:paraId="3B5CD4D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3.73±0.33</w:t>
            </w:r>
          </w:p>
        </w:tc>
        <w:tc>
          <w:tcPr>
            <w:tcW w:w="1275" w:type="dxa"/>
          </w:tcPr>
          <w:p w14:paraId="735D80FC"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10.45±0.68</w:t>
            </w:r>
          </w:p>
        </w:tc>
        <w:tc>
          <w:tcPr>
            <w:tcW w:w="1276" w:type="dxa"/>
          </w:tcPr>
          <w:p w14:paraId="652A37A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10.39±0.82</w:t>
            </w:r>
          </w:p>
        </w:tc>
      </w:tr>
      <w:tr w:rsidR="004B23B1" w:rsidRPr="004B23B1" w14:paraId="4BFD5A99" w14:textId="77777777" w:rsidTr="00426580">
        <w:tc>
          <w:tcPr>
            <w:tcW w:w="1100" w:type="dxa"/>
          </w:tcPr>
          <w:p w14:paraId="69FFE63A" w14:textId="77777777" w:rsidR="004B23B1" w:rsidRPr="004B23B1" w:rsidRDefault="004B23B1" w:rsidP="00426580">
            <w:pPr>
              <w:keepNext/>
              <w:keepLines/>
              <w:autoSpaceDE w:val="0"/>
              <w:autoSpaceDN w:val="0"/>
              <w:adjustRightInd w:val="0"/>
              <w:spacing w:before="200" w:line="480" w:lineRule="auto"/>
              <w:jc w:val="both"/>
              <w:outlineLvl w:val="2"/>
              <w:rPr>
                <w:rFonts w:ascii="Times New Roman" w:hAnsi="Times New Roman" w:cs="Times New Roman"/>
                <w:color w:val="EE0000"/>
                <w:sz w:val="24"/>
                <w:szCs w:val="24"/>
              </w:rPr>
            </w:pPr>
          </w:p>
        </w:tc>
        <w:tc>
          <w:tcPr>
            <w:tcW w:w="924" w:type="dxa"/>
          </w:tcPr>
          <w:p w14:paraId="19301DB5"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65F06C0A"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536D99D1"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2EB2CD21"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134" w:type="dxa"/>
          </w:tcPr>
          <w:p w14:paraId="1C743B8A"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5" w:type="dxa"/>
          </w:tcPr>
          <w:p w14:paraId="321CDABA"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17FFD0E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r>
      <w:tr w:rsidR="004B23B1" w:rsidRPr="004B23B1" w14:paraId="41666FBB" w14:textId="77777777" w:rsidTr="00426580">
        <w:tc>
          <w:tcPr>
            <w:tcW w:w="1100" w:type="dxa"/>
          </w:tcPr>
          <w:p w14:paraId="51897A05"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48-57</w:t>
            </w:r>
          </w:p>
        </w:tc>
        <w:tc>
          <w:tcPr>
            <w:tcW w:w="924" w:type="dxa"/>
          </w:tcPr>
          <w:p w14:paraId="221AF4E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MEAN</w:t>
            </w:r>
          </w:p>
        </w:tc>
        <w:tc>
          <w:tcPr>
            <w:tcW w:w="1237" w:type="dxa"/>
          </w:tcPr>
          <w:p w14:paraId="7F30EDC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121.89±3.91</w:t>
            </w:r>
          </w:p>
        </w:tc>
        <w:tc>
          <w:tcPr>
            <w:tcW w:w="1276" w:type="dxa"/>
          </w:tcPr>
          <w:p w14:paraId="131F7C56"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124.71±3.36</w:t>
            </w:r>
          </w:p>
        </w:tc>
        <w:tc>
          <w:tcPr>
            <w:tcW w:w="1276" w:type="dxa"/>
          </w:tcPr>
          <w:p w14:paraId="39F19ED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3.73±0.39</w:t>
            </w:r>
          </w:p>
        </w:tc>
        <w:tc>
          <w:tcPr>
            <w:tcW w:w="1134" w:type="dxa"/>
          </w:tcPr>
          <w:p w14:paraId="0566C53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3.81±0.40</w:t>
            </w:r>
          </w:p>
        </w:tc>
        <w:tc>
          <w:tcPr>
            <w:tcW w:w="1275" w:type="dxa"/>
          </w:tcPr>
          <w:p w14:paraId="52A9A507"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10.40±0.80</w:t>
            </w:r>
          </w:p>
        </w:tc>
        <w:tc>
          <w:tcPr>
            <w:tcW w:w="1276" w:type="dxa"/>
          </w:tcPr>
          <w:p w14:paraId="512CDEA6"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10.48±0.78</w:t>
            </w:r>
          </w:p>
        </w:tc>
      </w:tr>
      <w:tr w:rsidR="004B23B1" w:rsidRPr="004B23B1" w14:paraId="031E61A2" w14:textId="77777777" w:rsidTr="00426580">
        <w:tc>
          <w:tcPr>
            <w:tcW w:w="1100" w:type="dxa"/>
          </w:tcPr>
          <w:p w14:paraId="11D92237" w14:textId="77777777" w:rsidR="004B23B1" w:rsidRPr="004B23B1" w:rsidRDefault="004B23B1" w:rsidP="00426580">
            <w:pPr>
              <w:keepNext/>
              <w:keepLines/>
              <w:autoSpaceDE w:val="0"/>
              <w:autoSpaceDN w:val="0"/>
              <w:adjustRightInd w:val="0"/>
              <w:spacing w:before="200" w:line="480" w:lineRule="auto"/>
              <w:jc w:val="both"/>
              <w:outlineLvl w:val="2"/>
              <w:rPr>
                <w:rFonts w:ascii="Times New Roman" w:hAnsi="Times New Roman" w:cs="Times New Roman"/>
                <w:color w:val="EE0000"/>
                <w:sz w:val="24"/>
                <w:szCs w:val="24"/>
              </w:rPr>
            </w:pPr>
          </w:p>
        </w:tc>
        <w:tc>
          <w:tcPr>
            <w:tcW w:w="924" w:type="dxa"/>
          </w:tcPr>
          <w:p w14:paraId="5202642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40CA2E8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2766ACA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28FA7FCD"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134" w:type="dxa"/>
          </w:tcPr>
          <w:p w14:paraId="2D059BFD"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5" w:type="dxa"/>
          </w:tcPr>
          <w:p w14:paraId="4B3DFB72"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23E429A5"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r>
      <w:tr w:rsidR="004B23B1" w:rsidRPr="004B23B1" w14:paraId="6BE2AED9" w14:textId="77777777" w:rsidTr="00426580">
        <w:tc>
          <w:tcPr>
            <w:tcW w:w="1100" w:type="dxa"/>
          </w:tcPr>
          <w:p w14:paraId="3F942A4A"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58-67</w:t>
            </w:r>
          </w:p>
        </w:tc>
        <w:tc>
          <w:tcPr>
            <w:tcW w:w="924" w:type="dxa"/>
          </w:tcPr>
          <w:p w14:paraId="322739B2"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MEAN</w:t>
            </w:r>
          </w:p>
        </w:tc>
        <w:tc>
          <w:tcPr>
            <w:tcW w:w="1237" w:type="dxa"/>
          </w:tcPr>
          <w:p w14:paraId="25DD1FD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121.76±3.58</w:t>
            </w:r>
          </w:p>
        </w:tc>
        <w:tc>
          <w:tcPr>
            <w:tcW w:w="1276" w:type="dxa"/>
          </w:tcPr>
          <w:p w14:paraId="2F1BE542"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124.96±4.30</w:t>
            </w:r>
          </w:p>
        </w:tc>
        <w:tc>
          <w:tcPr>
            <w:tcW w:w="1276" w:type="dxa"/>
          </w:tcPr>
          <w:p w14:paraId="5C36E081"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3.85±0.78</w:t>
            </w:r>
          </w:p>
        </w:tc>
        <w:tc>
          <w:tcPr>
            <w:tcW w:w="1134" w:type="dxa"/>
          </w:tcPr>
          <w:p w14:paraId="404F924D"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3.78±0.79</w:t>
            </w:r>
          </w:p>
        </w:tc>
        <w:tc>
          <w:tcPr>
            <w:tcW w:w="1275" w:type="dxa"/>
          </w:tcPr>
          <w:p w14:paraId="47AC5AD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10.19±1.34</w:t>
            </w:r>
          </w:p>
        </w:tc>
        <w:tc>
          <w:tcPr>
            <w:tcW w:w="1276" w:type="dxa"/>
          </w:tcPr>
          <w:p w14:paraId="3A2656F4"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10.11±1.36</w:t>
            </w:r>
          </w:p>
        </w:tc>
      </w:tr>
      <w:tr w:rsidR="004B23B1" w:rsidRPr="004B23B1" w14:paraId="1A7BF239" w14:textId="77777777" w:rsidTr="00426580">
        <w:tc>
          <w:tcPr>
            <w:tcW w:w="1100" w:type="dxa"/>
          </w:tcPr>
          <w:p w14:paraId="725A9D5C" w14:textId="77777777" w:rsidR="004B23B1" w:rsidRPr="004B23B1" w:rsidRDefault="004B23B1" w:rsidP="00426580">
            <w:pPr>
              <w:keepNext/>
              <w:keepLines/>
              <w:autoSpaceDE w:val="0"/>
              <w:autoSpaceDN w:val="0"/>
              <w:adjustRightInd w:val="0"/>
              <w:spacing w:before="200" w:line="480" w:lineRule="auto"/>
              <w:jc w:val="both"/>
              <w:outlineLvl w:val="2"/>
              <w:rPr>
                <w:rFonts w:ascii="Times New Roman" w:hAnsi="Times New Roman" w:cs="Times New Roman"/>
                <w:color w:val="EE0000"/>
                <w:sz w:val="24"/>
                <w:szCs w:val="24"/>
              </w:rPr>
            </w:pPr>
          </w:p>
        </w:tc>
        <w:tc>
          <w:tcPr>
            <w:tcW w:w="924" w:type="dxa"/>
          </w:tcPr>
          <w:p w14:paraId="1953CD3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3EF51F2F"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5CBA243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6C0D3404"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134" w:type="dxa"/>
          </w:tcPr>
          <w:p w14:paraId="519160F5"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5" w:type="dxa"/>
          </w:tcPr>
          <w:p w14:paraId="5141793C"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76" w:type="dxa"/>
          </w:tcPr>
          <w:p w14:paraId="57D4D1A8"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r>
      <w:tr w:rsidR="004B23B1" w:rsidRPr="004B23B1" w14:paraId="29623E2E" w14:textId="77777777" w:rsidTr="00426580">
        <w:tc>
          <w:tcPr>
            <w:tcW w:w="1100" w:type="dxa"/>
          </w:tcPr>
          <w:p w14:paraId="20084688"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F</w:t>
            </w:r>
          </w:p>
        </w:tc>
        <w:tc>
          <w:tcPr>
            <w:tcW w:w="924" w:type="dxa"/>
          </w:tcPr>
          <w:p w14:paraId="7886905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5D5D527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0.332</w:t>
            </w:r>
          </w:p>
        </w:tc>
        <w:tc>
          <w:tcPr>
            <w:tcW w:w="1276" w:type="dxa"/>
          </w:tcPr>
          <w:p w14:paraId="60329EA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0.606</w:t>
            </w:r>
          </w:p>
        </w:tc>
        <w:tc>
          <w:tcPr>
            <w:tcW w:w="1276" w:type="dxa"/>
          </w:tcPr>
          <w:p w14:paraId="10FCBE84"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1.755</w:t>
            </w:r>
          </w:p>
        </w:tc>
        <w:tc>
          <w:tcPr>
            <w:tcW w:w="1134" w:type="dxa"/>
          </w:tcPr>
          <w:p w14:paraId="4B2585A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0.485</w:t>
            </w:r>
          </w:p>
        </w:tc>
        <w:tc>
          <w:tcPr>
            <w:tcW w:w="1275" w:type="dxa"/>
          </w:tcPr>
          <w:p w14:paraId="79842363"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1.438</w:t>
            </w:r>
          </w:p>
        </w:tc>
        <w:tc>
          <w:tcPr>
            <w:tcW w:w="1276" w:type="dxa"/>
          </w:tcPr>
          <w:p w14:paraId="5D4E8C1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1.456</w:t>
            </w:r>
          </w:p>
        </w:tc>
      </w:tr>
      <w:tr w:rsidR="004B23B1" w:rsidRPr="004B23B1" w14:paraId="3F6FF0DD" w14:textId="77777777" w:rsidTr="00426580">
        <w:tc>
          <w:tcPr>
            <w:tcW w:w="1100" w:type="dxa"/>
          </w:tcPr>
          <w:p w14:paraId="38F8380A" w14:textId="77777777" w:rsidR="004B23B1" w:rsidRPr="004B23B1" w:rsidRDefault="004B23B1" w:rsidP="00426580">
            <w:pPr>
              <w:autoSpaceDE w:val="0"/>
              <w:autoSpaceDN w:val="0"/>
              <w:adjustRightInd w:val="0"/>
              <w:spacing w:after="200"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 xml:space="preserve">p values </w:t>
            </w:r>
          </w:p>
        </w:tc>
        <w:tc>
          <w:tcPr>
            <w:tcW w:w="924" w:type="dxa"/>
          </w:tcPr>
          <w:p w14:paraId="258A9C7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p>
        </w:tc>
        <w:tc>
          <w:tcPr>
            <w:tcW w:w="1237" w:type="dxa"/>
          </w:tcPr>
          <w:p w14:paraId="51A264D7"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0.856</w:t>
            </w:r>
          </w:p>
        </w:tc>
        <w:tc>
          <w:tcPr>
            <w:tcW w:w="1276" w:type="dxa"/>
          </w:tcPr>
          <w:p w14:paraId="5E03687E"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0.659</w:t>
            </w:r>
          </w:p>
        </w:tc>
        <w:tc>
          <w:tcPr>
            <w:tcW w:w="1276" w:type="dxa"/>
          </w:tcPr>
          <w:p w14:paraId="43CC8230"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0.138</w:t>
            </w:r>
          </w:p>
        </w:tc>
        <w:tc>
          <w:tcPr>
            <w:tcW w:w="1134" w:type="dxa"/>
          </w:tcPr>
          <w:p w14:paraId="17AB522B"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0.747</w:t>
            </w:r>
          </w:p>
        </w:tc>
        <w:tc>
          <w:tcPr>
            <w:tcW w:w="1275" w:type="dxa"/>
          </w:tcPr>
          <w:p w14:paraId="227BF039"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0.222</w:t>
            </w:r>
          </w:p>
        </w:tc>
        <w:tc>
          <w:tcPr>
            <w:tcW w:w="1276" w:type="dxa"/>
          </w:tcPr>
          <w:p w14:paraId="07BB81D1" w14:textId="77777777" w:rsidR="004B23B1" w:rsidRPr="004B23B1" w:rsidRDefault="004B23B1" w:rsidP="00426580">
            <w:pPr>
              <w:autoSpaceDE w:val="0"/>
              <w:autoSpaceDN w:val="0"/>
              <w:adjustRightInd w:val="0"/>
              <w:spacing w:line="480" w:lineRule="auto"/>
              <w:jc w:val="both"/>
              <w:rPr>
                <w:rFonts w:ascii="Times New Roman" w:hAnsi="Times New Roman" w:cs="Times New Roman"/>
                <w:color w:val="EE0000"/>
                <w:sz w:val="24"/>
                <w:szCs w:val="24"/>
              </w:rPr>
            </w:pPr>
            <w:r w:rsidRPr="004B23B1">
              <w:rPr>
                <w:rFonts w:ascii="Times New Roman" w:hAnsi="Times New Roman" w:cs="Times New Roman"/>
                <w:color w:val="EE0000"/>
                <w:sz w:val="24"/>
                <w:szCs w:val="24"/>
              </w:rPr>
              <w:t>0.216</w:t>
            </w:r>
          </w:p>
        </w:tc>
      </w:tr>
    </w:tbl>
    <w:p w14:paraId="44782221" w14:textId="77777777" w:rsidR="004B23B1" w:rsidRPr="003B2CC9" w:rsidRDefault="004B23B1" w:rsidP="004B23B1">
      <w:pPr>
        <w:autoSpaceDE w:val="0"/>
        <w:autoSpaceDN w:val="0"/>
        <w:adjustRightInd w:val="0"/>
        <w:spacing w:line="480" w:lineRule="auto"/>
        <w:jc w:val="both"/>
        <w:rPr>
          <w:rFonts w:ascii="Times New Roman" w:hAnsi="Times New Roman" w:cs="Times New Roman"/>
        </w:rPr>
      </w:pPr>
      <w:r w:rsidRPr="003B2CC9">
        <w:rPr>
          <w:rFonts w:ascii="Times New Roman" w:hAnsi="Times New Roman" w:cs="Times New Roman"/>
        </w:rPr>
        <w:t>NSA-Neck Shaft Angle, FNW- Femoral Neck Width, FNAL- Femoral Neck Axis Length</w:t>
      </w:r>
    </w:p>
    <w:p w14:paraId="4FC22FA4" w14:textId="77777777" w:rsidR="004B23B1" w:rsidRPr="003B2CC9" w:rsidRDefault="004B23B1" w:rsidP="004B23B1">
      <w:pPr>
        <w:autoSpaceDE w:val="0"/>
        <w:autoSpaceDN w:val="0"/>
        <w:adjustRightInd w:val="0"/>
        <w:spacing w:line="480" w:lineRule="auto"/>
        <w:jc w:val="both"/>
        <w:rPr>
          <w:rFonts w:ascii="Times New Roman" w:hAnsi="Times New Roman" w:cs="Times New Roman"/>
        </w:rPr>
      </w:pPr>
      <w:proofErr w:type="gramStart"/>
      <w:r w:rsidRPr="003B2CC9">
        <w:rPr>
          <w:rFonts w:ascii="Times New Roman" w:hAnsi="Times New Roman" w:cs="Times New Roman"/>
        </w:rPr>
        <w:t>One way</w:t>
      </w:r>
      <w:proofErr w:type="gramEnd"/>
      <w:r w:rsidRPr="003B2CC9">
        <w:rPr>
          <w:rFonts w:ascii="Times New Roman" w:hAnsi="Times New Roman" w:cs="Times New Roman"/>
        </w:rPr>
        <w:t xml:space="preserve"> ANOVA (F).</w:t>
      </w:r>
    </w:p>
    <w:p w14:paraId="67AA96BE" w14:textId="77777777" w:rsidR="004B23B1" w:rsidRPr="003B2CC9" w:rsidRDefault="004B23B1" w:rsidP="004B23B1">
      <w:pPr>
        <w:autoSpaceDE w:val="0"/>
        <w:autoSpaceDN w:val="0"/>
        <w:adjustRightInd w:val="0"/>
        <w:spacing w:line="480" w:lineRule="auto"/>
        <w:jc w:val="both"/>
        <w:rPr>
          <w:rFonts w:ascii="Times New Roman" w:hAnsi="Times New Roman" w:cs="Times New Roman"/>
        </w:rPr>
      </w:pPr>
      <w:r w:rsidRPr="003B2CC9">
        <w:rPr>
          <w:rFonts w:ascii="Times New Roman" w:hAnsi="Times New Roman" w:cs="Times New Roman"/>
        </w:rPr>
        <w:lastRenderedPageBreak/>
        <w:t>Statistical Significance was set at p-value &lt; 0.05.</w:t>
      </w:r>
    </w:p>
    <w:p w14:paraId="53F14229" w14:textId="77777777" w:rsidR="00821982" w:rsidRDefault="00821982" w:rsidP="00821982">
      <w:pPr>
        <w:spacing w:line="480" w:lineRule="auto"/>
        <w:jc w:val="both"/>
        <w:rPr>
          <w:rFonts w:ascii="Times New Roman" w:eastAsia="Times New Roman" w:hAnsi="Times New Roman" w:cs="Times New Roman"/>
          <w:b/>
          <w:bCs/>
        </w:rPr>
      </w:pPr>
    </w:p>
    <w:p w14:paraId="69840672" w14:textId="77777777" w:rsidR="00821982" w:rsidRDefault="00821982" w:rsidP="00821982">
      <w:pPr>
        <w:spacing w:line="480" w:lineRule="auto"/>
        <w:jc w:val="both"/>
        <w:rPr>
          <w:rFonts w:ascii="Times New Roman" w:eastAsia="Times New Roman" w:hAnsi="Times New Roman" w:cs="Times New Roman"/>
          <w:b/>
          <w:bCs/>
        </w:rPr>
      </w:pPr>
    </w:p>
    <w:p w14:paraId="08F8354F" w14:textId="77777777" w:rsidR="00821982" w:rsidRDefault="00821982" w:rsidP="00821982">
      <w:pPr>
        <w:spacing w:line="480" w:lineRule="auto"/>
        <w:jc w:val="both"/>
        <w:rPr>
          <w:rFonts w:ascii="Times New Roman" w:eastAsia="Times New Roman" w:hAnsi="Times New Roman" w:cs="Times New Roman"/>
          <w:b/>
          <w:bCs/>
        </w:rPr>
      </w:pPr>
    </w:p>
    <w:p w14:paraId="3521CEC6"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Comparison between Sides (Right and Left)</w:t>
      </w:r>
    </w:p>
    <w:p w14:paraId="6D0648CF"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 xml:space="preserve">Paired </w:t>
      </w:r>
      <w:r w:rsidRPr="0030693C">
        <w:rPr>
          <w:rFonts w:ascii="Times New Roman" w:eastAsia="Times New Roman" w:hAnsi="Times New Roman" w:cs="Times New Roman"/>
          <w:i/>
          <w:iCs/>
        </w:rPr>
        <w:t>t</w:t>
      </w:r>
      <w:r w:rsidRPr="0030693C">
        <w:rPr>
          <w:rFonts w:ascii="Times New Roman" w:eastAsia="Times New Roman" w:hAnsi="Times New Roman" w:cs="Times New Roman"/>
        </w:rPr>
        <w:t>-test revealed significant side differences for NSA (p = 0.001) and FNW (p = 0.040), with higher values on the left side. FNAL showed no significant side difference (p = 0.914).</w:t>
      </w:r>
    </w:p>
    <w:p w14:paraId="2B57C74D" w14:textId="77777777" w:rsidR="00821982" w:rsidRPr="0030693C" w:rsidRDefault="00821982" w:rsidP="00821982">
      <w:pPr>
        <w:spacing w:line="480" w:lineRule="auto"/>
        <w:jc w:val="both"/>
        <w:rPr>
          <w:rFonts w:ascii="Times New Roman" w:eastAsia="Times New Roman" w:hAnsi="Times New Roman" w:cs="Times New Roman"/>
        </w:rPr>
      </w:pPr>
    </w:p>
    <w:p w14:paraId="252426F6" w14:textId="7A3EDDFE"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9: Comparison of NSA, FNW, and FNAL between Right and Left Sides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964"/>
        <w:gridCol w:w="2190"/>
        <w:gridCol w:w="1496"/>
      </w:tblGrid>
      <w:tr w:rsidR="00821982" w:rsidRPr="0030693C" w14:paraId="0879FEC7" w14:textId="77777777">
        <w:tc>
          <w:tcPr>
            <w:tcW w:w="2425" w:type="dxa"/>
            <w:tcBorders>
              <w:bottom w:val="single" w:sz="12" w:space="0" w:color="auto"/>
            </w:tcBorders>
            <w:hideMark/>
          </w:tcPr>
          <w:p w14:paraId="76F76549"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3060" w:type="dxa"/>
            <w:tcBorders>
              <w:bottom w:val="single" w:sz="12" w:space="0" w:color="auto"/>
            </w:tcBorders>
            <w:hideMark/>
          </w:tcPr>
          <w:p w14:paraId="0BF58B06"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(Mean ± SD)</w:t>
            </w:r>
          </w:p>
        </w:tc>
        <w:tc>
          <w:tcPr>
            <w:tcW w:w="2250" w:type="dxa"/>
            <w:tcBorders>
              <w:bottom w:val="single" w:sz="12" w:space="0" w:color="auto"/>
            </w:tcBorders>
            <w:hideMark/>
          </w:tcPr>
          <w:p w14:paraId="65E30F1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(Mean ± SD)</w:t>
            </w:r>
          </w:p>
        </w:tc>
        <w:tc>
          <w:tcPr>
            <w:tcW w:w="1530" w:type="dxa"/>
            <w:tcBorders>
              <w:bottom w:val="single" w:sz="12" w:space="0" w:color="auto"/>
            </w:tcBorders>
            <w:hideMark/>
          </w:tcPr>
          <w:p w14:paraId="52C5C742"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p-value</w:t>
            </w:r>
          </w:p>
        </w:tc>
      </w:tr>
      <w:tr w:rsidR="00821982" w:rsidRPr="0030693C" w14:paraId="7E569507" w14:textId="77777777">
        <w:tc>
          <w:tcPr>
            <w:tcW w:w="2425" w:type="dxa"/>
            <w:tcBorders>
              <w:top w:val="single" w:sz="12" w:space="0" w:color="auto"/>
              <w:bottom w:val="nil"/>
            </w:tcBorders>
            <w:hideMark/>
          </w:tcPr>
          <w:p w14:paraId="4B2FDCE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NSA</w:t>
            </w:r>
          </w:p>
        </w:tc>
        <w:tc>
          <w:tcPr>
            <w:tcW w:w="3060" w:type="dxa"/>
            <w:tcBorders>
              <w:top w:val="single" w:sz="12" w:space="0" w:color="auto"/>
              <w:bottom w:val="nil"/>
            </w:tcBorders>
            <w:hideMark/>
          </w:tcPr>
          <w:p w14:paraId="063B58A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121.48 ± 4.06</w:t>
            </w:r>
          </w:p>
        </w:tc>
        <w:tc>
          <w:tcPr>
            <w:tcW w:w="2250" w:type="dxa"/>
            <w:tcBorders>
              <w:top w:val="single" w:sz="12" w:space="0" w:color="auto"/>
              <w:bottom w:val="nil"/>
            </w:tcBorders>
            <w:hideMark/>
          </w:tcPr>
          <w:p w14:paraId="2DC3B48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124.38 ± 4.00</w:t>
            </w:r>
          </w:p>
        </w:tc>
        <w:tc>
          <w:tcPr>
            <w:tcW w:w="1530" w:type="dxa"/>
            <w:tcBorders>
              <w:top w:val="single" w:sz="12" w:space="0" w:color="auto"/>
              <w:bottom w:val="nil"/>
            </w:tcBorders>
            <w:hideMark/>
          </w:tcPr>
          <w:p w14:paraId="47F0DCE2"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r>
      <w:tr w:rsidR="00821982" w:rsidRPr="0030693C" w14:paraId="4E9304F0" w14:textId="77777777">
        <w:tc>
          <w:tcPr>
            <w:tcW w:w="2425" w:type="dxa"/>
            <w:tcBorders>
              <w:top w:val="nil"/>
              <w:bottom w:val="nil"/>
            </w:tcBorders>
            <w:hideMark/>
          </w:tcPr>
          <w:p w14:paraId="5AA01FF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FNW</w:t>
            </w:r>
          </w:p>
        </w:tc>
        <w:tc>
          <w:tcPr>
            <w:tcW w:w="3060" w:type="dxa"/>
            <w:tcBorders>
              <w:top w:val="nil"/>
              <w:bottom w:val="nil"/>
            </w:tcBorders>
            <w:hideMark/>
          </w:tcPr>
          <w:p w14:paraId="4BF6E1E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3.71 ± 0.52</w:t>
            </w:r>
          </w:p>
        </w:tc>
        <w:tc>
          <w:tcPr>
            <w:tcW w:w="2250" w:type="dxa"/>
            <w:tcBorders>
              <w:top w:val="nil"/>
              <w:bottom w:val="nil"/>
            </w:tcBorders>
            <w:hideMark/>
          </w:tcPr>
          <w:p w14:paraId="59463ED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3.75 ± 0.49</w:t>
            </w:r>
          </w:p>
        </w:tc>
        <w:tc>
          <w:tcPr>
            <w:tcW w:w="1530" w:type="dxa"/>
            <w:tcBorders>
              <w:top w:val="nil"/>
              <w:bottom w:val="nil"/>
            </w:tcBorders>
            <w:hideMark/>
          </w:tcPr>
          <w:p w14:paraId="76E51CE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0.040</w:t>
            </w:r>
          </w:p>
        </w:tc>
      </w:tr>
      <w:tr w:rsidR="00821982" w:rsidRPr="0030693C" w14:paraId="2957E122" w14:textId="77777777">
        <w:tc>
          <w:tcPr>
            <w:tcW w:w="2425" w:type="dxa"/>
            <w:tcBorders>
              <w:top w:val="nil"/>
            </w:tcBorders>
            <w:hideMark/>
          </w:tcPr>
          <w:p w14:paraId="7931536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FNAL</w:t>
            </w:r>
          </w:p>
        </w:tc>
        <w:tc>
          <w:tcPr>
            <w:tcW w:w="3060" w:type="dxa"/>
            <w:tcBorders>
              <w:top w:val="nil"/>
            </w:tcBorders>
            <w:hideMark/>
          </w:tcPr>
          <w:p w14:paraId="7459D662"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10.31 ± 0.99</w:t>
            </w:r>
          </w:p>
        </w:tc>
        <w:tc>
          <w:tcPr>
            <w:tcW w:w="2250" w:type="dxa"/>
            <w:tcBorders>
              <w:top w:val="nil"/>
            </w:tcBorders>
            <w:hideMark/>
          </w:tcPr>
          <w:p w14:paraId="3582556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10.30 ± 0.94</w:t>
            </w:r>
          </w:p>
        </w:tc>
        <w:tc>
          <w:tcPr>
            <w:tcW w:w="1530" w:type="dxa"/>
            <w:tcBorders>
              <w:top w:val="nil"/>
            </w:tcBorders>
            <w:hideMark/>
          </w:tcPr>
          <w:p w14:paraId="641233B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0.914</w:t>
            </w:r>
          </w:p>
        </w:tc>
      </w:tr>
    </w:tbl>
    <w:p w14:paraId="2B64986A" w14:textId="77777777" w:rsidR="00821982" w:rsidRPr="0030693C" w:rsidRDefault="00821982" w:rsidP="00821982">
      <w:pPr>
        <w:spacing w:line="480" w:lineRule="auto"/>
        <w:jc w:val="both"/>
        <w:rPr>
          <w:rFonts w:ascii="Times New Roman" w:eastAsia="Times New Roman" w:hAnsi="Times New Roman" w:cs="Times New Roman"/>
        </w:rPr>
      </w:pPr>
    </w:p>
    <w:p w14:paraId="4D37E3CA"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Correlation between Age and Femoral Parameters</w:t>
      </w:r>
    </w:p>
    <w:p w14:paraId="742A8895"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Pearson’s correlation analysis indicated weak correlations between age and all femoral parameters (NSA, FNW, FNAL), suggesting minimal age-related changes.</w:t>
      </w:r>
    </w:p>
    <w:p w14:paraId="1EC6B1EB" w14:textId="55F2AD46"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10: Correlation between NSA, FNW, FNAL, and Age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834"/>
        <w:gridCol w:w="1661"/>
        <w:gridCol w:w="1927"/>
        <w:gridCol w:w="2005"/>
      </w:tblGrid>
      <w:tr w:rsidR="00821982" w:rsidRPr="0030693C" w14:paraId="66252713" w14:textId="77777777">
        <w:tc>
          <w:tcPr>
            <w:tcW w:w="1615" w:type="dxa"/>
            <w:tcBorders>
              <w:bottom w:val="single" w:sz="12" w:space="0" w:color="auto"/>
            </w:tcBorders>
            <w:hideMark/>
          </w:tcPr>
          <w:p w14:paraId="47A44C87"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1890" w:type="dxa"/>
            <w:tcBorders>
              <w:bottom w:val="single" w:sz="12" w:space="0" w:color="auto"/>
            </w:tcBorders>
            <w:hideMark/>
          </w:tcPr>
          <w:p w14:paraId="0518ADD0"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(r)</w:t>
            </w:r>
          </w:p>
        </w:tc>
        <w:tc>
          <w:tcPr>
            <w:tcW w:w="1710" w:type="dxa"/>
            <w:tcBorders>
              <w:bottom w:val="single" w:sz="12" w:space="0" w:color="auto"/>
            </w:tcBorders>
            <w:hideMark/>
          </w:tcPr>
          <w:p w14:paraId="1ED0C51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(r)</w:t>
            </w:r>
          </w:p>
        </w:tc>
        <w:tc>
          <w:tcPr>
            <w:tcW w:w="1980" w:type="dxa"/>
            <w:tcBorders>
              <w:bottom w:val="single" w:sz="12" w:space="0" w:color="auto"/>
            </w:tcBorders>
            <w:hideMark/>
          </w:tcPr>
          <w:p w14:paraId="4A2552C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p-value (Right)</w:t>
            </w:r>
          </w:p>
        </w:tc>
        <w:tc>
          <w:tcPr>
            <w:tcW w:w="2070" w:type="dxa"/>
            <w:tcBorders>
              <w:bottom w:val="single" w:sz="12" w:space="0" w:color="auto"/>
            </w:tcBorders>
            <w:hideMark/>
          </w:tcPr>
          <w:p w14:paraId="14E667B4"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p-value (Left)</w:t>
            </w:r>
          </w:p>
        </w:tc>
      </w:tr>
      <w:tr w:rsidR="00821982" w:rsidRPr="0030693C" w14:paraId="34135B08" w14:textId="77777777">
        <w:tc>
          <w:tcPr>
            <w:tcW w:w="1615" w:type="dxa"/>
            <w:tcBorders>
              <w:top w:val="single" w:sz="12" w:space="0" w:color="auto"/>
              <w:bottom w:val="nil"/>
            </w:tcBorders>
            <w:hideMark/>
          </w:tcPr>
          <w:p w14:paraId="3A58F71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NSA</w:t>
            </w:r>
          </w:p>
        </w:tc>
        <w:tc>
          <w:tcPr>
            <w:tcW w:w="1890" w:type="dxa"/>
            <w:tcBorders>
              <w:top w:val="single" w:sz="12" w:space="0" w:color="auto"/>
              <w:bottom w:val="nil"/>
            </w:tcBorders>
            <w:hideMark/>
          </w:tcPr>
          <w:p w14:paraId="020B27FD"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0.077</w:t>
            </w:r>
          </w:p>
        </w:tc>
        <w:tc>
          <w:tcPr>
            <w:tcW w:w="1710" w:type="dxa"/>
            <w:tcBorders>
              <w:top w:val="single" w:sz="12" w:space="0" w:color="auto"/>
              <w:bottom w:val="nil"/>
            </w:tcBorders>
            <w:hideMark/>
          </w:tcPr>
          <w:p w14:paraId="0109BC1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0.098</w:t>
            </w:r>
          </w:p>
        </w:tc>
        <w:tc>
          <w:tcPr>
            <w:tcW w:w="1980" w:type="dxa"/>
            <w:tcBorders>
              <w:top w:val="single" w:sz="12" w:space="0" w:color="auto"/>
              <w:bottom w:val="nil"/>
            </w:tcBorders>
            <w:hideMark/>
          </w:tcPr>
          <w:p w14:paraId="6D81E4D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0.201</w:t>
            </w:r>
          </w:p>
        </w:tc>
        <w:tc>
          <w:tcPr>
            <w:tcW w:w="2070" w:type="dxa"/>
            <w:tcBorders>
              <w:top w:val="single" w:sz="12" w:space="0" w:color="auto"/>
              <w:bottom w:val="nil"/>
            </w:tcBorders>
            <w:hideMark/>
          </w:tcPr>
          <w:p w14:paraId="2B353A8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0.105</w:t>
            </w:r>
          </w:p>
        </w:tc>
      </w:tr>
      <w:tr w:rsidR="00821982" w:rsidRPr="0030693C" w14:paraId="3D20BFB0" w14:textId="77777777">
        <w:tc>
          <w:tcPr>
            <w:tcW w:w="1615" w:type="dxa"/>
            <w:tcBorders>
              <w:top w:val="nil"/>
              <w:bottom w:val="nil"/>
            </w:tcBorders>
            <w:hideMark/>
          </w:tcPr>
          <w:p w14:paraId="659823C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FNW</w:t>
            </w:r>
          </w:p>
        </w:tc>
        <w:tc>
          <w:tcPr>
            <w:tcW w:w="1890" w:type="dxa"/>
            <w:tcBorders>
              <w:top w:val="nil"/>
              <w:bottom w:val="nil"/>
            </w:tcBorders>
            <w:hideMark/>
          </w:tcPr>
          <w:p w14:paraId="18A0D23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0.128</w:t>
            </w:r>
          </w:p>
        </w:tc>
        <w:tc>
          <w:tcPr>
            <w:tcW w:w="1710" w:type="dxa"/>
            <w:tcBorders>
              <w:top w:val="nil"/>
              <w:bottom w:val="nil"/>
            </w:tcBorders>
            <w:hideMark/>
          </w:tcPr>
          <w:p w14:paraId="6CAD9B23"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0.075</w:t>
            </w:r>
          </w:p>
        </w:tc>
        <w:tc>
          <w:tcPr>
            <w:tcW w:w="1980" w:type="dxa"/>
            <w:tcBorders>
              <w:top w:val="nil"/>
              <w:bottom w:val="nil"/>
            </w:tcBorders>
            <w:hideMark/>
          </w:tcPr>
          <w:p w14:paraId="5B25840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0.380</w:t>
            </w:r>
          </w:p>
        </w:tc>
        <w:tc>
          <w:tcPr>
            <w:tcW w:w="2070" w:type="dxa"/>
            <w:tcBorders>
              <w:top w:val="nil"/>
              <w:bottom w:val="nil"/>
            </w:tcBorders>
            <w:hideMark/>
          </w:tcPr>
          <w:p w14:paraId="4946D330"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0.216</w:t>
            </w:r>
          </w:p>
        </w:tc>
      </w:tr>
      <w:tr w:rsidR="00821982" w:rsidRPr="0030693C" w14:paraId="6589E6B7" w14:textId="77777777">
        <w:tc>
          <w:tcPr>
            <w:tcW w:w="1615" w:type="dxa"/>
            <w:tcBorders>
              <w:top w:val="nil"/>
            </w:tcBorders>
            <w:hideMark/>
          </w:tcPr>
          <w:p w14:paraId="2C66A851"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FNAL</w:t>
            </w:r>
          </w:p>
        </w:tc>
        <w:tc>
          <w:tcPr>
            <w:tcW w:w="1890" w:type="dxa"/>
            <w:tcBorders>
              <w:top w:val="nil"/>
            </w:tcBorders>
            <w:hideMark/>
          </w:tcPr>
          <w:p w14:paraId="7953FC0C"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0.012</w:t>
            </w:r>
          </w:p>
        </w:tc>
        <w:tc>
          <w:tcPr>
            <w:tcW w:w="1710" w:type="dxa"/>
            <w:tcBorders>
              <w:top w:val="nil"/>
            </w:tcBorders>
            <w:hideMark/>
          </w:tcPr>
          <w:p w14:paraId="25F9434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-0.018</w:t>
            </w:r>
          </w:p>
        </w:tc>
        <w:tc>
          <w:tcPr>
            <w:tcW w:w="1980" w:type="dxa"/>
            <w:tcBorders>
              <w:top w:val="nil"/>
            </w:tcBorders>
            <w:hideMark/>
          </w:tcPr>
          <w:p w14:paraId="669702C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0.842</w:t>
            </w:r>
          </w:p>
        </w:tc>
        <w:tc>
          <w:tcPr>
            <w:tcW w:w="2070" w:type="dxa"/>
            <w:tcBorders>
              <w:top w:val="nil"/>
            </w:tcBorders>
            <w:hideMark/>
          </w:tcPr>
          <w:p w14:paraId="4A52CCDC"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0.076</w:t>
            </w:r>
          </w:p>
        </w:tc>
      </w:tr>
    </w:tbl>
    <w:p w14:paraId="7664EFAA" w14:textId="77777777" w:rsidR="00821982" w:rsidRDefault="00821982" w:rsidP="00821982">
      <w:pPr>
        <w:spacing w:line="480" w:lineRule="auto"/>
        <w:jc w:val="both"/>
        <w:rPr>
          <w:rFonts w:ascii="Times New Roman" w:eastAsia="Times New Roman" w:hAnsi="Times New Roman" w:cs="Times New Roman"/>
        </w:rPr>
      </w:pPr>
    </w:p>
    <w:p w14:paraId="71E9EBBD" w14:textId="77777777" w:rsidR="00821982" w:rsidRDefault="00821982" w:rsidP="00821982">
      <w:pPr>
        <w:spacing w:line="480" w:lineRule="auto"/>
        <w:jc w:val="both"/>
        <w:rPr>
          <w:rFonts w:ascii="Times New Roman" w:eastAsia="Times New Roman" w:hAnsi="Times New Roman" w:cs="Times New Roman"/>
        </w:rPr>
      </w:pPr>
    </w:p>
    <w:p w14:paraId="1F25BCE5" w14:textId="77777777" w:rsidR="00A349EE" w:rsidRDefault="00A349EE" w:rsidP="00821982">
      <w:pPr>
        <w:spacing w:line="480" w:lineRule="auto"/>
        <w:jc w:val="both"/>
        <w:rPr>
          <w:rFonts w:ascii="Times New Roman" w:eastAsia="Times New Roman" w:hAnsi="Times New Roman" w:cs="Times New Roman"/>
        </w:rPr>
      </w:pPr>
    </w:p>
    <w:p w14:paraId="10C7DC97" w14:textId="77777777" w:rsidR="00821982" w:rsidRPr="0030693C" w:rsidRDefault="00821982" w:rsidP="00821982">
      <w:pPr>
        <w:spacing w:line="480" w:lineRule="auto"/>
        <w:jc w:val="both"/>
        <w:rPr>
          <w:rFonts w:ascii="Times New Roman" w:eastAsia="Times New Roman" w:hAnsi="Times New Roman" w:cs="Times New Roman"/>
        </w:rPr>
      </w:pPr>
    </w:p>
    <w:p w14:paraId="194B5042" w14:textId="77777777" w:rsidR="00821982" w:rsidRDefault="00821982" w:rsidP="00821982">
      <w:pPr>
        <w:spacing w:line="480" w:lineRule="auto"/>
        <w:jc w:val="both"/>
        <w:rPr>
          <w:rFonts w:ascii="Times New Roman" w:eastAsia="Times New Roman" w:hAnsi="Times New Roman" w:cs="Times New Roman"/>
          <w:b/>
          <w:bCs/>
        </w:rPr>
      </w:pPr>
      <w:r w:rsidRPr="0030693C">
        <w:rPr>
          <w:rFonts w:ascii="Times New Roman" w:eastAsia="Times New Roman" w:hAnsi="Times New Roman" w:cs="Times New Roman"/>
          <w:b/>
          <w:bCs/>
        </w:rPr>
        <w:t>Correlation between Sex and Femoral Parameters</w:t>
      </w:r>
    </w:p>
    <w:p w14:paraId="7952C56C" w14:textId="77777777"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Sex showed fair correlations with FNW and FNAL on both sides, but weak correlation with NSA, reaffirming observed sexual dimorphism in width and axis length.</w:t>
      </w:r>
    </w:p>
    <w:p w14:paraId="776CAB14" w14:textId="23EF1F86" w:rsidR="00821982" w:rsidRPr="0030693C"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b/>
          <w:bCs/>
        </w:rPr>
        <w:t>Table 11: Correlation between Sex and Femoral Parameters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748"/>
        <w:gridCol w:w="1832"/>
        <w:gridCol w:w="1842"/>
        <w:gridCol w:w="2005"/>
      </w:tblGrid>
      <w:tr w:rsidR="00821982" w:rsidRPr="0030693C" w14:paraId="6C83BE88" w14:textId="77777777">
        <w:tc>
          <w:tcPr>
            <w:tcW w:w="1615" w:type="dxa"/>
            <w:tcBorders>
              <w:bottom w:val="single" w:sz="12" w:space="0" w:color="auto"/>
            </w:tcBorders>
            <w:hideMark/>
          </w:tcPr>
          <w:p w14:paraId="1EEC1F38"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Parameter</w:t>
            </w:r>
          </w:p>
        </w:tc>
        <w:tc>
          <w:tcPr>
            <w:tcW w:w="1800" w:type="dxa"/>
            <w:tcBorders>
              <w:bottom w:val="single" w:sz="12" w:space="0" w:color="auto"/>
            </w:tcBorders>
            <w:hideMark/>
          </w:tcPr>
          <w:p w14:paraId="6376720C"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Right (r)</w:t>
            </w:r>
          </w:p>
        </w:tc>
        <w:tc>
          <w:tcPr>
            <w:tcW w:w="1890" w:type="dxa"/>
            <w:tcBorders>
              <w:bottom w:val="single" w:sz="12" w:space="0" w:color="auto"/>
            </w:tcBorders>
            <w:hideMark/>
          </w:tcPr>
          <w:p w14:paraId="520213DE"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Left (r)</w:t>
            </w:r>
          </w:p>
        </w:tc>
        <w:tc>
          <w:tcPr>
            <w:tcW w:w="1890" w:type="dxa"/>
            <w:tcBorders>
              <w:bottom w:val="single" w:sz="12" w:space="0" w:color="auto"/>
            </w:tcBorders>
            <w:hideMark/>
          </w:tcPr>
          <w:p w14:paraId="34C11FDD"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p-value (Right)</w:t>
            </w:r>
          </w:p>
        </w:tc>
        <w:tc>
          <w:tcPr>
            <w:tcW w:w="2070" w:type="dxa"/>
            <w:tcBorders>
              <w:bottom w:val="single" w:sz="12" w:space="0" w:color="auto"/>
            </w:tcBorders>
            <w:hideMark/>
          </w:tcPr>
          <w:p w14:paraId="6FF0308F" w14:textId="77777777" w:rsidR="00821982" w:rsidRPr="0030693C" w:rsidRDefault="00821982" w:rsidP="00821982">
            <w:pPr>
              <w:spacing w:line="480" w:lineRule="auto"/>
              <w:jc w:val="both"/>
              <w:rPr>
                <w:rFonts w:ascii="Times New Roman" w:eastAsia="Times New Roman" w:hAnsi="Times New Roman" w:cs="Times New Roman"/>
                <w:b/>
                <w:bCs/>
                <w:sz w:val="24"/>
                <w:szCs w:val="24"/>
              </w:rPr>
            </w:pPr>
            <w:r w:rsidRPr="0030693C">
              <w:rPr>
                <w:rFonts w:ascii="Times New Roman" w:eastAsia="Times New Roman" w:hAnsi="Times New Roman" w:cs="Times New Roman"/>
                <w:b/>
                <w:bCs/>
                <w:sz w:val="24"/>
                <w:szCs w:val="24"/>
              </w:rPr>
              <w:t>p-value (Left)</w:t>
            </w:r>
          </w:p>
        </w:tc>
      </w:tr>
      <w:tr w:rsidR="00821982" w:rsidRPr="0030693C" w14:paraId="5248C326" w14:textId="77777777">
        <w:tc>
          <w:tcPr>
            <w:tcW w:w="1615" w:type="dxa"/>
            <w:tcBorders>
              <w:top w:val="single" w:sz="12" w:space="0" w:color="auto"/>
              <w:bottom w:val="nil"/>
            </w:tcBorders>
            <w:hideMark/>
          </w:tcPr>
          <w:p w14:paraId="1531467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NSA</w:t>
            </w:r>
          </w:p>
        </w:tc>
        <w:tc>
          <w:tcPr>
            <w:tcW w:w="1800" w:type="dxa"/>
            <w:tcBorders>
              <w:top w:val="single" w:sz="12" w:space="0" w:color="auto"/>
              <w:bottom w:val="nil"/>
            </w:tcBorders>
            <w:hideMark/>
          </w:tcPr>
          <w:p w14:paraId="1E6A169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0.128</w:t>
            </w:r>
          </w:p>
        </w:tc>
        <w:tc>
          <w:tcPr>
            <w:tcW w:w="1890" w:type="dxa"/>
            <w:tcBorders>
              <w:top w:val="single" w:sz="12" w:space="0" w:color="auto"/>
              <w:bottom w:val="nil"/>
            </w:tcBorders>
            <w:hideMark/>
          </w:tcPr>
          <w:p w14:paraId="66F11E8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0.176</w:t>
            </w:r>
          </w:p>
        </w:tc>
        <w:tc>
          <w:tcPr>
            <w:tcW w:w="1890" w:type="dxa"/>
            <w:tcBorders>
              <w:top w:val="single" w:sz="12" w:space="0" w:color="auto"/>
              <w:bottom w:val="nil"/>
            </w:tcBorders>
            <w:hideMark/>
          </w:tcPr>
          <w:p w14:paraId="4B2E11E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0.333</w:t>
            </w:r>
          </w:p>
        </w:tc>
        <w:tc>
          <w:tcPr>
            <w:tcW w:w="2070" w:type="dxa"/>
            <w:tcBorders>
              <w:top w:val="single" w:sz="12" w:space="0" w:color="auto"/>
              <w:bottom w:val="nil"/>
            </w:tcBorders>
            <w:hideMark/>
          </w:tcPr>
          <w:p w14:paraId="4172202A"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0.003</w:t>
            </w:r>
          </w:p>
        </w:tc>
      </w:tr>
      <w:tr w:rsidR="00821982" w:rsidRPr="0030693C" w14:paraId="2A668C0B" w14:textId="77777777">
        <w:tc>
          <w:tcPr>
            <w:tcW w:w="1615" w:type="dxa"/>
            <w:tcBorders>
              <w:top w:val="nil"/>
              <w:bottom w:val="nil"/>
            </w:tcBorders>
            <w:hideMark/>
          </w:tcPr>
          <w:p w14:paraId="4C73651E"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FNW</w:t>
            </w:r>
          </w:p>
        </w:tc>
        <w:tc>
          <w:tcPr>
            <w:tcW w:w="1800" w:type="dxa"/>
            <w:tcBorders>
              <w:top w:val="nil"/>
              <w:bottom w:val="nil"/>
            </w:tcBorders>
            <w:hideMark/>
          </w:tcPr>
          <w:p w14:paraId="01FB015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0.410</w:t>
            </w:r>
          </w:p>
        </w:tc>
        <w:tc>
          <w:tcPr>
            <w:tcW w:w="1890" w:type="dxa"/>
            <w:tcBorders>
              <w:top w:val="nil"/>
              <w:bottom w:val="nil"/>
            </w:tcBorders>
            <w:hideMark/>
          </w:tcPr>
          <w:p w14:paraId="156F77D2"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0.410</w:t>
            </w:r>
          </w:p>
        </w:tc>
        <w:tc>
          <w:tcPr>
            <w:tcW w:w="1890" w:type="dxa"/>
            <w:tcBorders>
              <w:top w:val="nil"/>
              <w:bottom w:val="nil"/>
            </w:tcBorders>
            <w:hideMark/>
          </w:tcPr>
          <w:p w14:paraId="70546784"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c>
          <w:tcPr>
            <w:tcW w:w="2070" w:type="dxa"/>
            <w:tcBorders>
              <w:top w:val="nil"/>
              <w:bottom w:val="nil"/>
            </w:tcBorders>
            <w:hideMark/>
          </w:tcPr>
          <w:p w14:paraId="71141495"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r>
      <w:tr w:rsidR="00821982" w:rsidRPr="0030693C" w14:paraId="7AE12232" w14:textId="77777777">
        <w:tc>
          <w:tcPr>
            <w:tcW w:w="1615" w:type="dxa"/>
            <w:tcBorders>
              <w:top w:val="nil"/>
            </w:tcBorders>
            <w:hideMark/>
          </w:tcPr>
          <w:p w14:paraId="3B175BD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FNAL</w:t>
            </w:r>
          </w:p>
        </w:tc>
        <w:tc>
          <w:tcPr>
            <w:tcW w:w="1800" w:type="dxa"/>
            <w:tcBorders>
              <w:top w:val="nil"/>
            </w:tcBorders>
            <w:hideMark/>
          </w:tcPr>
          <w:p w14:paraId="0A2AF26B"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0.329</w:t>
            </w:r>
          </w:p>
        </w:tc>
        <w:tc>
          <w:tcPr>
            <w:tcW w:w="1890" w:type="dxa"/>
            <w:tcBorders>
              <w:top w:val="nil"/>
            </w:tcBorders>
            <w:hideMark/>
          </w:tcPr>
          <w:p w14:paraId="2CA2A5E6"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0.417</w:t>
            </w:r>
          </w:p>
        </w:tc>
        <w:tc>
          <w:tcPr>
            <w:tcW w:w="1890" w:type="dxa"/>
            <w:tcBorders>
              <w:top w:val="nil"/>
            </w:tcBorders>
            <w:hideMark/>
          </w:tcPr>
          <w:p w14:paraId="76C336C7"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c>
          <w:tcPr>
            <w:tcW w:w="2070" w:type="dxa"/>
            <w:tcBorders>
              <w:top w:val="nil"/>
            </w:tcBorders>
            <w:hideMark/>
          </w:tcPr>
          <w:p w14:paraId="3A196269" w14:textId="77777777" w:rsidR="00821982" w:rsidRPr="0030693C" w:rsidRDefault="00821982" w:rsidP="00821982">
            <w:pPr>
              <w:spacing w:line="480" w:lineRule="auto"/>
              <w:jc w:val="both"/>
              <w:rPr>
                <w:rFonts w:ascii="Times New Roman" w:eastAsia="Times New Roman" w:hAnsi="Times New Roman" w:cs="Times New Roman"/>
                <w:sz w:val="24"/>
                <w:szCs w:val="24"/>
              </w:rPr>
            </w:pPr>
            <w:r w:rsidRPr="0030693C">
              <w:rPr>
                <w:rFonts w:ascii="Times New Roman" w:eastAsia="Times New Roman" w:hAnsi="Times New Roman" w:cs="Times New Roman"/>
                <w:sz w:val="24"/>
                <w:szCs w:val="24"/>
              </w:rPr>
              <w:t>0.001</w:t>
            </w:r>
          </w:p>
        </w:tc>
      </w:tr>
    </w:tbl>
    <w:p w14:paraId="29E9C004" w14:textId="77777777" w:rsidR="00821982" w:rsidRDefault="00821982" w:rsidP="00821982">
      <w:pPr>
        <w:spacing w:line="480" w:lineRule="auto"/>
        <w:jc w:val="both"/>
        <w:rPr>
          <w:rFonts w:ascii="Times New Roman" w:eastAsia="Times New Roman" w:hAnsi="Times New Roman" w:cs="Times New Roman"/>
        </w:rPr>
      </w:pPr>
      <w:r w:rsidRPr="0030693C">
        <w:rPr>
          <w:rFonts w:ascii="Times New Roman" w:eastAsia="Times New Roman" w:hAnsi="Times New Roman" w:cs="Times New Roman"/>
        </w:rPr>
        <w:t>Overall, the results indicate statistically significant differences in femoral dimensions between sexes and sides, while age-related variations were minimal. These findings provide essential baseline morphometric data for the population in Sokoto, North-Western Nigeria.</w:t>
      </w:r>
    </w:p>
    <w:p w14:paraId="3CC186AC" w14:textId="77777777" w:rsidR="004B23B1" w:rsidRPr="0030693C" w:rsidRDefault="004B23B1" w:rsidP="00821982">
      <w:pPr>
        <w:spacing w:line="480" w:lineRule="auto"/>
        <w:jc w:val="both"/>
        <w:rPr>
          <w:rFonts w:ascii="Times New Roman" w:eastAsia="Times New Roman" w:hAnsi="Times New Roman" w:cs="Times New Roman"/>
        </w:rPr>
      </w:pPr>
    </w:p>
    <w:p w14:paraId="6FB9D808" w14:textId="60C31305"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t>4. D</w:t>
      </w:r>
      <w:r w:rsidR="00A349EE">
        <w:rPr>
          <w:rFonts w:ascii="Times New Roman" w:eastAsia="Times New Roman" w:hAnsi="Times New Roman" w:cs="Times New Roman"/>
          <w:b/>
          <w:bCs/>
          <w:kern w:val="36"/>
          <w:lang w:eastAsia="en-GB"/>
          <w14:ligatures w14:val="none"/>
        </w:rPr>
        <w:t>ISCUSSIONS</w:t>
      </w:r>
    </w:p>
    <w:p w14:paraId="4FC73A74" w14:textId="4B70EB63" w:rsidR="004B23B1" w:rsidRPr="00204140" w:rsidRDefault="004B23B1" w:rsidP="004B23B1">
      <w:pPr>
        <w:pStyle w:val="NormalWeb"/>
        <w:spacing w:line="480" w:lineRule="auto"/>
        <w:jc w:val="both"/>
        <w:rPr>
          <w:color w:val="EE0000"/>
        </w:rPr>
      </w:pPr>
      <w:r w:rsidRPr="00204140">
        <w:rPr>
          <w:color w:val="EE0000"/>
        </w:rPr>
        <w:t>The present study assessed proximal femoral morphometric parameters among adults in Sokoto using digital radiographic analysis. Establishing population-specific skeletal parameters is important because femoral geometry shows considerable variation across ethnic groups and geographical populations</w:t>
      </w:r>
      <w:r w:rsidR="003834E0" w:rsidRPr="00204140">
        <w:rPr>
          <w:color w:val="EE0000"/>
          <w:vertAlign w:val="superscript"/>
        </w:rPr>
        <w:t>9,11,20</w:t>
      </w:r>
      <w:r w:rsidRPr="00204140">
        <w:rPr>
          <w:color w:val="EE0000"/>
        </w:rPr>
        <w:t>.</w:t>
      </w:r>
    </w:p>
    <w:p w14:paraId="291A503B" w14:textId="76DDCFA5" w:rsidR="004B23B1" w:rsidRPr="00204140" w:rsidRDefault="004B23B1" w:rsidP="004B23B1">
      <w:pPr>
        <w:pStyle w:val="NormalWeb"/>
        <w:spacing w:line="480" w:lineRule="auto"/>
        <w:jc w:val="both"/>
        <w:rPr>
          <w:color w:val="EE0000"/>
        </w:rPr>
      </w:pPr>
      <w:r w:rsidRPr="00204140">
        <w:rPr>
          <w:color w:val="EE0000"/>
        </w:rPr>
        <w:t>The mean neck-shaft angle (NSA) values obtained in this study are slightly lower than those reported in several European and Asian populations, where values around 125°–135° are commonly documented</w:t>
      </w:r>
      <w:r w:rsidR="003834E0" w:rsidRPr="00204140">
        <w:rPr>
          <w:color w:val="EE0000"/>
          <w:vertAlign w:val="superscript"/>
        </w:rPr>
        <w:t>18-21</w:t>
      </w:r>
      <w:r w:rsidRPr="00204140">
        <w:rPr>
          <w:color w:val="EE0000"/>
        </w:rPr>
        <w:t>. These differences further confirm that proximal femoral geometry varies significantly across populations due to genetic, environmental, and biomechanical factors</w:t>
      </w:r>
      <w:r w:rsidR="003834E0" w:rsidRPr="00204140">
        <w:rPr>
          <w:color w:val="EE0000"/>
          <w:vertAlign w:val="superscript"/>
        </w:rPr>
        <w:t>22-24</w:t>
      </w:r>
      <w:r w:rsidRPr="00204140">
        <w:rPr>
          <w:color w:val="EE0000"/>
        </w:rPr>
        <w:t>.</w:t>
      </w:r>
    </w:p>
    <w:p w14:paraId="7184A3F9" w14:textId="5C5DA765" w:rsidR="004B23B1" w:rsidRPr="00204140" w:rsidRDefault="004B23B1" w:rsidP="004B23B1">
      <w:pPr>
        <w:pStyle w:val="NormalWeb"/>
        <w:spacing w:line="480" w:lineRule="auto"/>
        <w:jc w:val="both"/>
        <w:rPr>
          <w:color w:val="EE0000"/>
        </w:rPr>
      </w:pPr>
      <w:r w:rsidRPr="00204140">
        <w:rPr>
          <w:color w:val="EE0000"/>
        </w:rPr>
        <w:lastRenderedPageBreak/>
        <w:t>Similarly, studies conducted in Turkish and Middle Eastern populations demonstrated gender differences in proximal femoral parameters, although some reported minimal side-to-side variation</w:t>
      </w:r>
      <w:r w:rsidR="003834E0" w:rsidRPr="00204140">
        <w:rPr>
          <w:color w:val="EE0000"/>
          <w:vertAlign w:val="superscript"/>
        </w:rPr>
        <w:t>25,26</w:t>
      </w:r>
      <w:r w:rsidRPr="00204140">
        <w:rPr>
          <w:color w:val="EE0000"/>
        </w:rPr>
        <w:t>. The FNW and FNAL values observed in this study are consistent with findings from other African populations but differ from those reported in Asian and European cohorts</w:t>
      </w:r>
      <w:r w:rsidR="00E614B6" w:rsidRPr="00204140">
        <w:rPr>
          <w:color w:val="EE0000"/>
          <w:vertAlign w:val="superscript"/>
        </w:rPr>
        <w:t>7,13,23</w:t>
      </w:r>
      <w:r w:rsidRPr="00204140">
        <w:rPr>
          <w:color w:val="EE0000"/>
        </w:rPr>
        <w:t>.</w:t>
      </w:r>
    </w:p>
    <w:p w14:paraId="08937EAC" w14:textId="4F763F0F" w:rsidR="004B23B1" w:rsidRPr="00204140" w:rsidRDefault="004B23B1" w:rsidP="004B23B1">
      <w:pPr>
        <w:pStyle w:val="NormalWeb"/>
        <w:spacing w:line="480" w:lineRule="auto"/>
        <w:jc w:val="both"/>
        <w:rPr>
          <w:color w:val="EE0000"/>
        </w:rPr>
      </w:pPr>
      <w:r w:rsidRPr="00204140">
        <w:rPr>
          <w:color w:val="EE0000"/>
        </w:rPr>
        <w:t>Sex-based analysis revealed significantly higher values for NSA, FNW, and FNAL in males compared to females. This observation is consistent with previous studies demonstrating sexual dimorphism in skeletal anatomy, which is often attributed to differences in body size, muscle mass, and hormonal influences during growth and development</w:t>
      </w:r>
      <w:r w:rsidR="00FE1A12" w:rsidRPr="00204140">
        <w:rPr>
          <w:color w:val="EE0000"/>
          <w:vertAlign w:val="superscript"/>
        </w:rPr>
        <w:t>18,19,23,24</w:t>
      </w:r>
      <w:r w:rsidRPr="00204140">
        <w:rPr>
          <w:color w:val="EE0000"/>
        </w:rPr>
        <w:t>.</w:t>
      </w:r>
    </w:p>
    <w:p w14:paraId="1D6F3FAA" w14:textId="18DF0FE5" w:rsidR="004B23B1" w:rsidRPr="00204140" w:rsidRDefault="004B23B1" w:rsidP="004B23B1">
      <w:pPr>
        <w:pStyle w:val="NormalWeb"/>
        <w:spacing w:line="480" w:lineRule="auto"/>
        <w:jc w:val="both"/>
        <w:rPr>
          <w:color w:val="EE0000"/>
        </w:rPr>
      </w:pPr>
      <w:r w:rsidRPr="00204140">
        <w:rPr>
          <w:color w:val="EE0000"/>
        </w:rPr>
        <w:t>Age-related analysis showed no statistically significant variation in femoral parameters across adult age groups. This aligns with findings from previous studies suggesting that proximal femoral geometry remains relatively stable after skeletal maturity</w:t>
      </w:r>
      <w:r w:rsidR="00FE1A12" w:rsidRPr="00204140">
        <w:rPr>
          <w:color w:val="EE0000"/>
          <w:vertAlign w:val="superscript"/>
        </w:rPr>
        <w:t>25-27</w:t>
      </w:r>
      <w:r w:rsidRPr="00204140">
        <w:rPr>
          <w:color w:val="EE0000"/>
        </w:rPr>
        <w:t>.</w:t>
      </w:r>
    </w:p>
    <w:p w14:paraId="4FEA128E" w14:textId="3D3CCE7F" w:rsidR="004B23B1" w:rsidRPr="00204140" w:rsidRDefault="004B23B1" w:rsidP="004B23B1">
      <w:pPr>
        <w:pStyle w:val="NormalWeb"/>
        <w:spacing w:line="480" w:lineRule="auto"/>
        <w:jc w:val="both"/>
        <w:rPr>
          <w:color w:val="EE0000"/>
        </w:rPr>
      </w:pPr>
      <w:r w:rsidRPr="00204140">
        <w:rPr>
          <w:color w:val="EE0000"/>
        </w:rPr>
        <w:t>Bilateral comparison revealed mild but statistically significant asymmetry between the right and left femur. Although small, such differences may reflect limb dominance and habitual mechanical loading patterns during daily activities</w:t>
      </w:r>
      <w:r w:rsidR="00FE1A12" w:rsidRPr="00204140">
        <w:rPr>
          <w:color w:val="EE0000"/>
          <w:vertAlign w:val="superscript"/>
        </w:rPr>
        <w:t>13,28</w:t>
      </w:r>
      <w:r w:rsidRPr="00204140">
        <w:rPr>
          <w:color w:val="EE0000"/>
        </w:rPr>
        <w:t>.</w:t>
      </w:r>
    </w:p>
    <w:p w14:paraId="61D6BB75" w14:textId="2544A69C" w:rsidR="004B23B1" w:rsidRPr="00204140" w:rsidRDefault="004B23B1" w:rsidP="004B23B1">
      <w:pPr>
        <w:pStyle w:val="NormalWeb"/>
        <w:spacing w:line="480" w:lineRule="auto"/>
        <w:jc w:val="both"/>
        <w:rPr>
          <w:color w:val="EE0000"/>
        </w:rPr>
      </w:pPr>
      <w:r w:rsidRPr="00204140">
        <w:rPr>
          <w:color w:val="EE0000"/>
        </w:rPr>
        <w:t>Correlation analysis demonstrated weak relationships between age and femoral parameters, supporting the notion that these anatomical features are largely determined during skeletal development and remain relatively constant in adulthood</w:t>
      </w:r>
      <w:r w:rsidR="008B02E7" w:rsidRPr="00204140">
        <w:rPr>
          <w:color w:val="EE0000"/>
          <w:vertAlign w:val="superscript"/>
        </w:rPr>
        <w:t>26,29,30</w:t>
      </w:r>
      <w:r w:rsidRPr="00204140">
        <w:rPr>
          <w:color w:val="EE0000"/>
        </w:rPr>
        <w:t>.</w:t>
      </w:r>
    </w:p>
    <w:p w14:paraId="05E26A99" w14:textId="4845BB95" w:rsidR="004B23B1" w:rsidRPr="00204140" w:rsidRDefault="004B23B1" w:rsidP="004B23B1">
      <w:pPr>
        <w:pStyle w:val="NormalWeb"/>
        <w:spacing w:line="480" w:lineRule="auto"/>
        <w:jc w:val="both"/>
        <w:rPr>
          <w:color w:val="EE0000"/>
        </w:rPr>
      </w:pPr>
      <w:r w:rsidRPr="00204140">
        <w:rPr>
          <w:color w:val="EE0000"/>
        </w:rPr>
        <w:t>The clinical relevance of these findings lies in their application to orthopedic surgery, particularly in hip arthroplasty and fracture fixation. Studies have shown that mismatches between implant design and native femoral geometry may affect surgical outcomes</w:t>
      </w:r>
      <w:r w:rsidR="008B02E7" w:rsidRPr="00204140">
        <w:rPr>
          <w:color w:val="EE0000"/>
          <w:vertAlign w:val="superscript"/>
        </w:rPr>
        <w:t>13,16,31,32</w:t>
      </w:r>
      <w:r w:rsidRPr="00204140">
        <w:rPr>
          <w:color w:val="EE0000"/>
        </w:rPr>
        <w:t>. Therefore, the use of population-specific morphometric data is essential for improving implant fit and reducing complications.</w:t>
      </w:r>
    </w:p>
    <w:p w14:paraId="5A20230E" w14:textId="4EABC142" w:rsidR="004B23B1" w:rsidRPr="00204140" w:rsidRDefault="004B23B1" w:rsidP="004B23B1">
      <w:pPr>
        <w:pStyle w:val="NormalWeb"/>
        <w:spacing w:line="480" w:lineRule="auto"/>
        <w:jc w:val="both"/>
        <w:rPr>
          <w:color w:val="EE0000"/>
        </w:rPr>
      </w:pPr>
      <w:r w:rsidRPr="00204140">
        <w:rPr>
          <w:color w:val="EE0000"/>
        </w:rPr>
        <w:lastRenderedPageBreak/>
        <w:t>Furthermore, these findings have important implications in forensic anthropology and biomechanical modelling, where accurate skeletal measurements are required for identification and functional analysis</w:t>
      </w:r>
      <w:r w:rsidR="008B02E7" w:rsidRPr="00204140">
        <w:rPr>
          <w:color w:val="EE0000"/>
          <w:vertAlign w:val="superscript"/>
        </w:rPr>
        <w:t>33-35</w:t>
      </w:r>
      <w:r w:rsidRPr="00204140">
        <w:rPr>
          <w:color w:val="EE0000"/>
        </w:rPr>
        <w:t>.</w:t>
      </w:r>
    </w:p>
    <w:p w14:paraId="1DEDC820" w14:textId="77777777" w:rsidR="004B23B1" w:rsidRPr="00204140" w:rsidRDefault="004B23B1" w:rsidP="004B23B1">
      <w:pPr>
        <w:pStyle w:val="NormalWeb"/>
        <w:spacing w:line="480" w:lineRule="auto"/>
        <w:jc w:val="both"/>
        <w:rPr>
          <w:color w:val="EE0000"/>
        </w:rPr>
      </w:pPr>
      <w:r w:rsidRPr="00204140">
        <w:rPr>
          <w:color w:val="EE0000"/>
        </w:rPr>
        <w:t>Overall, this study contributes valuable baseline data for the North-Western Nigerian population and reinforces the importance of developing regional anatomical databases for clinical and research applications.</w:t>
      </w:r>
    </w:p>
    <w:p w14:paraId="62FE29EE" w14:textId="786C8784"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t xml:space="preserve">5. </w:t>
      </w:r>
      <w:r w:rsidR="00A349EE">
        <w:rPr>
          <w:rFonts w:ascii="Times New Roman" w:eastAsia="Times New Roman" w:hAnsi="Times New Roman" w:cs="Times New Roman"/>
          <w:b/>
          <w:bCs/>
          <w:kern w:val="36"/>
          <w:lang w:eastAsia="en-GB"/>
          <w14:ligatures w14:val="none"/>
        </w:rPr>
        <w:t>CONCLUSIONS</w:t>
      </w:r>
    </w:p>
    <w:p w14:paraId="4B9B6C5F"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This study established baseline radiographic measurements of proximal femoral parameters among adults in Sokoto, North-Western Nigeria. Significant sexual dimorphism was observed, with males exhibiting larger femoral dimensions. Mild bilateral asymmetry was also identified, particularly in NSA and FNW, while age-related variations were minimal.</w:t>
      </w:r>
    </w:p>
    <w:p w14:paraId="24995B58" w14:textId="77777777" w:rsidR="00C15D49" w:rsidRPr="00C15D49" w:rsidRDefault="00C15D49" w:rsidP="00821982">
      <w:p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findings provide valuable reference data for orthopedic surgeons, forensic anthropologists, and biomedical engineers involved in prosthetic design and skeletal analysis within Nigeria.</w:t>
      </w:r>
    </w:p>
    <w:p w14:paraId="282A4A6B" w14:textId="037862AB" w:rsidR="00C15D49" w:rsidRPr="00C15D49" w:rsidRDefault="00A349EE" w:rsidP="00821982">
      <w:pPr>
        <w:spacing w:line="480" w:lineRule="auto"/>
        <w:outlineLvl w:val="0"/>
        <w:rPr>
          <w:rFonts w:ascii="Times New Roman" w:eastAsia="Times New Roman" w:hAnsi="Times New Roman" w:cs="Times New Roman"/>
          <w:b/>
          <w:bCs/>
          <w:kern w:val="36"/>
          <w:lang w:eastAsia="en-GB"/>
          <w14:ligatures w14:val="none"/>
        </w:rPr>
      </w:pPr>
      <w:r>
        <w:rPr>
          <w:rFonts w:ascii="Times New Roman" w:eastAsia="Times New Roman" w:hAnsi="Times New Roman" w:cs="Times New Roman"/>
          <w:b/>
          <w:bCs/>
          <w:kern w:val="36"/>
          <w:lang w:eastAsia="en-GB"/>
          <w14:ligatures w14:val="none"/>
        </w:rPr>
        <w:t>RECOMMENDATIONS</w:t>
      </w:r>
    </w:p>
    <w:p w14:paraId="7975BFB0" w14:textId="77777777" w:rsidR="00C15D49" w:rsidRPr="00C15D49" w:rsidRDefault="00C15D49" w:rsidP="00821982">
      <w:pPr>
        <w:numPr>
          <w:ilvl w:val="0"/>
          <w:numId w:val="8"/>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Orthopedic implant manufacturers should incorporate African morphometric data in prosthesis design.</w:t>
      </w:r>
    </w:p>
    <w:p w14:paraId="3547B474" w14:textId="77777777" w:rsidR="00C15D49" w:rsidRPr="00C15D49" w:rsidRDefault="00C15D49" w:rsidP="00821982">
      <w:pPr>
        <w:numPr>
          <w:ilvl w:val="0"/>
          <w:numId w:val="8"/>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Nationwide multicenter studies should be conducted to establish comprehensive Nigerian femoral morphometric databases.</w:t>
      </w:r>
    </w:p>
    <w:p w14:paraId="1AE2A72D" w14:textId="77777777" w:rsidR="00C15D49" w:rsidRPr="00C15D49" w:rsidRDefault="00C15D49" w:rsidP="00821982">
      <w:pPr>
        <w:numPr>
          <w:ilvl w:val="0"/>
          <w:numId w:val="8"/>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Advanced imaging techniques such as CT-based morphometry should be explored in future research.</w:t>
      </w:r>
    </w:p>
    <w:p w14:paraId="04342572" w14:textId="77777777" w:rsidR="00C15D49" w:rsidRPr="00C15D49" w:rsidRDefault="00C15D49" w:rsidP="00821982">
      <w:pPr>
        <w:numPr>
          <w:ilvl w:val="0"/>
          <w:numId w:val="8"/>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t>The findings should be integrated into forensic anthropology databases for skeletal identification.</w:t>
      </w:r>
    </w:p>
    <w:p w14:paraId="5F8D2D73" w14:textId="77777777" w:rsidR="00C15D49" w:rsidRPr="00C15D49" w:rsidRDefault="00C15D49" w:rsidP="00821982">
      <w:pPr>
        <w:numPr>
          <w:ilvl w:val="0"/>
          <w:numId w:val="8"/>
        </w:numPr>
        <w:spacing w:line="480" w:lineRule="auto"/>
        <w:rPr>
          <w:rFonts w:ascii="Times New Roman" w:eastAsia="Times New Roman" w:hAnsi="Times New Roman" w:cs="Times New Roman"/>
          <w:kern w:val="0"/>
          <w:lang w:eastAsia="en-GB"/>
          <w14:ligatures w14:val="none"/>
        </w:rPr>
      </w:pPr>
      <w:r w:rsidRPr="00C15D49">
        <w:rPr>
          <w:rFonts w:ascii="Times New Roman" w:eastAsia="Times New Roman" w:hAnsi="Times New Roman" w:cs="Times New Roman"/>
          <w:kern w:val="0"/>
          <w:lang w:eastAsia="en-GB"/>
          <w14:ligatures w14:val="none"/>
        </w:rPr>
        <w:lastRenderedPageBreak/>
        <w:t>Medical education programs should incorporate localized anatomical data for improved clinical training.</w:t>
      </w:r>
    </w:p>
    <w:p w14:paraId="42E7AB0A" w14:textId="77777777" w:rsidR="00C15D49" w:rsidRPr="00C15D49" w:rsidRDefault="00C15D49" w:rsidP="00821982">
      <w:pPr>
        <w:spacing w:line="480" w:lineRule="auto"/>
        <w:outlineLvl w:val="0"/>
        <w:rPr>
          <w:rFonts w:ascii="Times New Roman" w:eastAsia="Times New Roman" w:hAnsi="Times New Roman" w:cs="Times New Roman"/>
          <w:b/>
          <w:bCs/>
          <w:kern w:val="36"/>
          <w:lang w:eastAsia="en-GB"/>
          <w14:ligatures w14:val="none"/>
        </w:rPr>
      </w:pPr>
      <w:r w:rsidRPr="00C15D49">
        <w:rPr>
          <w:rFonts w:ascii="Times New Roman" w:eastAsia="Times New Roman" w:hAnsi="Times New Roman" w:cs="Times New Roman"/>
          <w:b/>
          <w:bCs/>
          <w:kern w:val="36"/>
          <w:lang w:eastAsia="en-GB"/>
          <w14:ligatures w14:val="none"/>
        </w:rPr>
        <w:t>Ethical Approval</w:t>
      </w:r>
    </w:p>
    <w:p w14:paraId="4C997B65" w14:textId="116ACAF3" w:rsidR="00C15D49" w:rsidRPr="00204140" w:rsidRDefault="00C15D49" w:rsidP="00821982">
      <w:pPr>
        <w:spacing w:line="480" w:lineRule="auto"/>
        <w:rPr>
          <w:rFonts w:ascii="Times New Roman" w:eastAsia="Times New Roman" w:hAnsi="Times New Roman" w:cs="Times New Roman"/>
          <w:color w:val="EE0000"/>
          <w:kern w:val="0"/>
          <w:lang w:eastAsia="en-GB"/>
          <w14:ligatures w14:val="none"/>
        </w:rPr>
      </w:pPr>
      <w:r w:rsidRPr="00204140">
        <w:rPr>
          <w:rFonts w:ascii="Times New Roman" w:eastAsia="Times New Roman" w:hAnsi="Times New Roman" w:cs="Times New Roman"/>
          <w:color w:val="EE0000"/>
          <w:kern w:val="0"/>
          <w:lang w:eastAsia="en-GB"/>
          <w14:ligatures w14:val="none"/>
        </w:rPr>
        <w:t xml:space="preserve">Ethical approval for this study was obtained from the institutional ethics committee of </w:t>
      </w:r>
      <w:proofErr w:type="spellStart"/>
      <w:r w:rsidRPr="00204140">
        <w:rPr>
          <w:rFonts w:ascii="Times New Roman" w:eastAsia="Times New Roman" w:hAnsi="Times New Roman" w:cs="Times New Roman"/>
          <w:color w:val="EE0000"/>
          <w:kern w:val="0"/>
          <w:lang w:eastAsia="en-GB"/>
          <w14:ligatures w14:val="none"/>
        </w:rPr>
        <w:t>Usmanu</w:t>
      </w:r>
      <w:proofErr w:type="spellEnd"/>
      <w:r w:rsidRPr="00204140">
        <w:rPr>
          <w:rFonts w:ascii="Times New Roman" w:eastAsia="Times New Roman" w:hAnsi="Times New Roman" w:cs="Times New Roman"/>
          <w:color w:val="EE0000"/>
          <w:kern w:val="0"/>
          <w:lang w:eastAsia="en-GB"/>
          <w14:ligatures w14:val="none"/>
        </w:rPr>
        <w:t xml:space="preserve"> </w:t>
      </w:r>
      <w:proofErr w:type="spellStart"/>
      <w:r w:rsidRPr="00204140">
        <w:rPr>
          <w:rFonts w:ascii="Times New Roman" w:eastAsia="Times New Roman" w:hAnsi="Times New Roman" w:cs="Times New Roman"/>
          <w:color w:val="EE0000"/>
          <w:kern w:val="0"/>
          <w:lang w:eastAsia="en-GB"/>
          <w14:ligatures w14:val="none"/>
        </w:rPr>
        <w:t>Danfodiyo</w:t>
      </w:r>
      <w:proofErr w:type="spellEnd"/>
      <w:r w:rsidRPr="00204140">
        <w:rPr>
          <w:rFonts w:ascii="Times New Roman" w:eastAsia="Times New Roman" w:hAnsi="Times New Roman" w:cs="Times New Roman"/>
          <w:color w:val="EE0000"/>
          <w:kern w:val="0"/>
          <w:lang w:eastAsia="en-GB"/>
          <w14:ligatures w14:val="none"/>
        </w:rPr>
        <w:t xml:space="preserve"> University Sokoto and the Sokoto State Advanced Diagnostic Centre.</w:t>
      </w:r>
      <w:r w:rsidR="004B23B1" w:rsidRPr="00204140">
        <w:rPr>
          <w:rFonts w:ascii="Times New Roman" w:eastAsia="Times New Roman" w:hAnsi="Times New Roman" w:cs="Times New Roman"/>
          <w:color w:val="EE0000"/>
          <w:kern w:val="0"/>
          <w:lang w:eastAsia="en-GB"/>
          <w14:ligatures w14:val="none"/>
        </w:rPr>
        <w:t xml:space="preserve"> The Ethical approval number is </w:t>
      </w:r>
      <w:r w:rsidR="004B23B1" w:rsidRPr="00204140">
        <w:rPr>
          <w:rFonts w:ascii="Times New Roman" w:hAnsi="Times New Roman" w:cs="Times New Roman"/>
          <w:bCs/>
          <w:color w:val="EE0000"/>
          <w:lang w:val="en-GB"/>
        </w:rPr>
        <w:t>NHREC/UDUTH-HREC/30/03/2023</w:t>
      </w:r>
      <w:r w:rsidR="00567587">
        <w:rPr>
          <w:rFonts w:ascii="Times New Roman" w:hAnsi="Times New Roman" w:cs="Times New Roman"/>
          <w:bCs/>
          <w:color w:val="EE0000"/>
          <w:lang w:val="en-GB"/>
        </w:rPr>
        <w:t>.</w:t>
      </w:r>
      <w:bookmarkStart w:id="0" w:name="_GoBack"/>
      <w:bookmarkEnd w:id="0"/>
    </w:p>
    <w:p w14:paraId="40E48846" w14:textId="1A4CB41B" w:rsidR="00BE3828" w:rsidRDefault="00BE3828" w:rsidP="00821982">
      <w:pPr>
        <w:spacing w:line="480" w:lineRule="auto"/>
        <w:rPr>
          <w:rFonts w:ascii="Times New Roman" w:eastAsia="Times New Roman" w:hAnsi="Times New Roman" w:cs="Times New Roman"/>
          <w:kern w:val="0"/>
          <w:lang w:eastAsia="en-GB"/>
          <w14:ligatures w14:val="none"/>
        </w:rPr>
      </w:pPr>
    </w:p>
    <w:p w14:paraId="00733EC5" w14:textId="77777777" w:rsidR="00BE3828" w:rsidRPr="00BE3828" w:rsidRDefault="00BE3828" w:rsidP="00BE3828">
      <w:pPr>
        <w:rPr>
          <w:rFonts w:ascii="Times New Roman" w:eastAsia="Calibri" w:hAnsi="Times New Roman" w:cs="Times New Roman"/>
          <w:sz w:val="22"/>
          <w:szCs w:val="22"/>
          <w:highlight w:val="yellow"/>
          <w14:ligatures w14:val="none"/>
        </w:rPr>
      </w:pPr>
      <w:bookmarkStart w:id="1" w:name="_Hlk198031404"/>
      <w:bookmarkStart w:id="2" w:name="_Hlk219125673"/>
      <w:r w:rsidRPr="00BE3828">
        <w:rPr>
          <w:rFonts w:ascii="Times New Roman" w:eastAsia="Calibri" w:hAnsi="Times New Roman" w:cs="Times New Roman"/>
          <w:sz w:val="22"/>
          <w:szCs w:val="22"/>
          <w:highlight w:val="yellow"/>
          <w14:ligatures w14:val="none"/>
        </w:rPr>
        <w:t>Disclaimer (Artificial intelligence)</w:t>
      </w:r>
    </w:p>
    <w:p w14:paraId="603BB680" w14:textId="77777777" w:rsidR="00BE3828" w:rsidRPr="00BE3828" w:rsidRDefault="00BE3828" w:rsidP="00BE3828">
      <w:pPr>
        <w:rPr>
          <w:rFonts w:ascii="Times New Roman" w:eastAsia="Calibri" w:hAnsi="Times New Roman" w:cs="Times New Roman"/>
          <w:sz w:val="22"/>
          <w:szCs w:val="22"/>
          <w:highlight w:val="yellow"/>
          <w14:ligatures w14:val="none"/>
        </w:rPr>
      </w:pPr>
    </w:p>
    <w:p w14:paraId="6DD52969" w14:textId="77777777" w:rsidR="00BE3828" w:rsidRPr="00BE3828" w:rsidRDefault="00BE3828" w:rsidP="00BE3828">
      <w:pPr>
        <w:rPr>
          <w:rFonts w:ascii="Times New Roman" w:eastAsia="Calibri" w:hAnsi="Times New Roman" w:cs="Times New Roman"/>
          <w:sz w:val="22"/>
          <w:szCs w:val="22"/>
          <w:highlight w:val="yellow"/>
          <w14:ligatures w14:val="none"/>
        </w:rPr>
      </w:pPr>
      <w:r w:rsidRPr="00BE3828">
        <w:rPr>
          <w:rFonts w:ascii="Times New Roman" w:eastAsia="Calibri" w:hAnsi="Times New Roman" w:cs="Times New Roman"/>
          <w:sz w:val="22"/>
          <w:szCs w:val="22"/>
          <w:highlight w:val="yellow"/>
          <w14:ligatures w14:val="none"/>
        </w:rPr>
        <w:t>Author(s) hereby declare that NO generative AI technologies such as Large Language Models (</w:t>
      </w:r>
      <w:proofErr w:type="spellStart"/>
      <w:r w:rsidRPr="00BE3828">
        <w:rPr>
          <w:rFonts w:ascii="Times New Roman" w:eastAsia="Calibri" w:hAnsi="Times New Roman" w:cs="Times New Roman"/>
          <w:sz w:val="22"/>
          <w:szCs w:val="22"/>
          <w:highlight w:val="yellow"/>
          <w14:ligatures w14:val="none"/>
        </w:rPr>
        <w:t>ChatGPT</w:t>
      </w:r>
      <w:proofErr w:type="spellEnd"/>
      <w:r w:rsidRPr="00BE3828">
        <w:rPr>
          <w:rFonts w:ascii="Times New Roman" w:eastAsia="Calibri" w:hAnsi="Times New Roman" w:cs="Times New Roman"/>
          <w:sz w:val="22"/>
          <w:szCs w:val="22"/>
          <w:highlight w:val="yellow"/>
          <w14:ligatures w14:val="none"/>
        </w:rPr>
        <w:t xml:space="preserve">, COPILOT, etc.) and text-to-image generators have been used during the writing or editing of this manuscript. </w:t>
      </w:r>
    </w:p>
    <w:bookmarkEnd w:id="1"/>
    <w:bookmarkEnd w:id="2"/>
    <w:p w14:paraId="6BEB490C" w14:textId="77777777" w:rsidR="00821982" w:rsidRPr="00C15D49" w:rsidRDefault="00821982" w:rsidP="00821982">
      <w:pPr>
        <w:spacing w:line="480" w:lineRule="auto"/>
        <w:rPr>
          <w:rFonts w:ascii="Times New Roman" w:eastAsia="Times New Roman" w:hAnsi="Times New Roman" w:cs="Times New Roman"/>
          <w:kern w:val="0"/>
          <w:lang w:eastAsia="en-GB"/>
          <w14:ligatures w14:val="none"/>
        </w:rPr>
      </w:pPr>
    </w:p>
    <w:p w14:paraId="59E886B7" w14:textId="389D3BF9" w:rsidR="00821982" w:rsidRPr="00D711D6" w:rsidRDefault="00A349EE" w:rsidP="00821982">
      <w:pPr>
        <w:spacing w:line="480" w:lineRule="auto"/>
        <w:rPr>
          <w:rFonts w:ascii="Times New Roman" w:hAnsi="Times New Roman" w:cs="Times New Roman"/>
          <w:b/>
          <w:bCs/>
        </w:rPr>
      </w:pPr>
      <w:r>
        <w:rPr>
          <w:rFonts w:ascii="Times New Roman" w:hAnsi="Times New Roman" w:cs="Times New Roman"/>
          <w:b/>
          <w:bCs/>
        </w:rPr>
        <w:t>REFERENCES</w:t>
      </w:r>
    </w:p>
    <w:p w14:paraId="276DE0F1" w14:textId="1EFF3894"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Peres LR, Marchiori E, Souza AS. Anatomical variations of the proximal femur. </w:t>
      </w:r>
      <w:r w:rsidRPr="004B23B1">
        <w:rPr>
          <w:rFonts w:ascii="Times New Roman" w:eastAsia="Times New Roman" w:hAnsi="Times New Roman" w:cs="Times New Roman"/>
          <w:i/>
          <w:iCs/>
          <w:kern w:val="0"/>
          <w:lang w:eastAsia="en-GB"/>
          <w14:ligatures w14:val="none"/>
        </w:rPr>
        <w:t>Radiol Bras.</w:t>
      </w:r>
      <w:r w:rsidRPr="004B23B1">
        <w:rPr>
          <w:rFonts w:ascii="Times New Roman" w:eastAsia="Times New Roman" w:hAnsi="Times New Roman" w:cs="Times New Roman"/>
          <w:kern w:val="0"/>
          <w:lang w:eastAsia="en-GB"/>
          <w14:ligatures w14:val="none"/>
        </w:rPr>
        <w:t xml:space="preserve"> 2015;48(2):89–93. </w:t>
      </w:r>
    </w:p>
    <w:p w14:paraId="63E2D7A9" w14:textId="5BC5821E" w:rsidR="004B23B1" w:rsidRPr="004B23B1" w:rsidRDefault="004B23B1" w:rsidP="00D54499">
      <w:pPr>
        <w:pStyle w:val="ListParagraph"/>
        <w:numPr>
          <w:ilvl w:val="0"/>
          <w:numId w:val="10"/>
        </w:numPr>
        <w:spacing w:line="480" w:lineRule="auto"/>
        <w:jc w:val="both"/>
        <w:rPr>
          <w:rFonts w:ascii="Times New Roman" w:hAnsi="Times New Roman" w:cs="Times New Roman"/>
        </w:rPr>
      </w:pPr>
      <w:proofErr w:type="spellStart"/>
      <w:r w:rsidRPr="004B23B1">
        <w:rPr>
          <w:rFonts w:ascii="Times New Roman" w:eastAsia="Times New Roman" w:hAnsi="Times New Roman" w:cs="Times New Roman"/>
          <w:spacing w:val="-2"/>
        </w:rPr>
        <w:t>Sameh</w:t>
      </w:r>
      <w:proofErr w:type="spellEnd"/>
      <w:r w:rsidRPr="004B23B1">
        <w:rPr>
          <w:rFonts w:ascii="Times New Roman" w:eastAsia="Times New Roman" w:hAnsi="Times New Roman" w:cs="Times New Roman"/>
          <w:spacing w:val="-2"/>
        </w:rPr>
        <w:t xml:space="preserve"> Doss. (2015). Professor of Anatomy Faculty of Medicine Cairo University. (2015). Anatomy Hand out (lower limb).</w:t>
      </w:r>
      <w:r w:rsidRPr="004B23B1">
        <w:rPr>
          <w:rFonts w:ascii="Times New Roman" w:eastAsia="Times New Roman" w:hAnsi="Times New Roman" w:cs="Times New Roman"/>
          <w:i/>
          <w:spacing w:val="-2"/>
        </w:rPr>
        <w:t xml:space="preserve"> </w:t>
      </w:r>
      <w:proofErr w:type="spellStart"/>
      <w:r w:rsidRPr="004B23B1">
        <w:rPr>
          <w:rFonts w:ascii="Times New Roman" w:eastAsia="Times New Roman" w:hAnsi="Times New Roman" w:cs="Times New Roman"/>
          <w:i/>
          <w:spacing w:val="-2"/>
        </w:rPr>
        <w:t>Darul</w:t>
      </w:r>
      <w:proofErr w:type="spellEnd"/>
      <w:r>
        <w:rPr>
          <w:rFonts w:ascii="Times New Roman" w:eastAsia="Times New Roman" w:hAnsi="Times New Roman" w:cs="Times New Roman"/>
          <w:i/>
          <w:spacing w:val="-2"/>
        </w:rPr>
        <w:t>-</w:t>
      </w:r>
      <w:r w:rsidRPr="004B23B1">
        <w:rPr>
          <w:rFonts w:ascii="Times New Roman" w:eastAsia="Times New Roman" w:hAnsi="Times New Roman" w:cs="Times New Roman"/>
          <w:i/>
          <w:spacing w:val="-2"/>
        </w:rPr>
        <w:t>Kitab Publisher</w:t>
      </w:r>
      <w:r w:rsidRPr="004B23B1">
        <w:rPr>
          <w:rFonts w:ascii="Times New Roman" w:eastAsia="Times New Roman" w:hAnsi="Times New Roman" w:cs="Times New Roman"/>
          <w:spacing w:val="-2"/>
        </w:rPr>
        <w:t>, pg. 10-11.</w:t>
      </w:r>
    </w:p>
    <w:p w14:paraId="4A69EF63" w14:textId="60A74D6D" w:rsidR="004B23B1" w:rsidRP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hAnsi="Times New Roman" w:cs="Times New Roman"/>
          <w:lang w:val="de-DE"/>
        </w:rPr>
        <w:t xml:space="preserve">Yorkum Ik, Gbeneol JT </w:t>
      </w:r>
      <w:r w:rsidRPr="004B23B1">
        <w:rPr>
          <w:shd w:val="clear" w:color="auto" w:fill="FFFFFF"/>
          <w:lang w:val="de-DE"/>
        </w:rPr>
        <w:t xml:space="preserve">&amp; </w:t>
      </w:r>
      <w:r w:rsidRPr="004B23B1">
        <w:rPr>
          <w:rFonts w:ascii="Times New Roman" w:hAnsi="Times New Roman" w:cs="Times New Roman"/>
          <w:lang w:val="de-DE"/>
        </w:rPr>
        <w:t xml:space="preserve">Adewunmi RO. </w:t>
      </w:r>
      <w:r w:rsidRPr="003B2CC9">
        <w:rPr>
          <w:rFonts w:ascii="Times New Roman" w:hAnsi="Times New Roman" w:cs="Times New Roman"/>
        </w:rPr>
        <w:t xml:space="preserve">(2020) “Angular and Linear Morphometry of the Proximal Femur: An Aid to Surgical Reconstruction”. </w:t>
      </w:r>
      <w:r w:rsidRPr="003B2CC9">
        <w:rPr>
          <w:rFonts w:ascii="Times New Roman" w:hAnsi="Times New Roman" w:cs="Times New Roman"/>
          <w:i/>
        </w:rPr>
        <w:t>International Journal of Science and Research.</w:t>
      </w:r>
      <w:r w:rsidRPr="003B2CC9">
        <w:rPr>
          <w:rFonts w:ascii="Times New Roman" w:hAnsi="Times New Roman" w:cs="Times New Roman"/>
        </w:rPr>
        <w:t xml:space="preserve"> 9:9.</w:t>
      </w:r>
    </w:p>
    <w:p w14:paraId="1FFFC0BC" w14:textId="41A63AE0"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Standring S, editor. </w:t>
      </w:r>
      <w:r w:rsidRPr="004B23B1">
        <w:rPr>
          <w:rFonts w:ascii="Times New Roman" w:eastAsia="Times New Roman" w:hAnsi="Times New Roman" w:cs="Times New Roman"/>
          <w:i/>
          <w:iCs/>
          <w:kern w:val="0"/>
          <w:lang w:eastAsia="en-GB"/>
          <w14:ligatures w14:val="none"/>
        </w:rPr>
        <w:t>Gray’s Anatomy: The Anatomical Basis of Clinical Practice.</w:t>
      </w:r>
      <w:r w:rsidRPr="004B23B1">
        <w:rPr>
          <w:rFonts w:ascii="Times New Roman" w:eastAsia="Times New Roman" w:hAnsi="Times New Roman" w:cs="Times New Roman"/>
          <w:kern w:val="0"/>
          <w:lang w:eastAsia="en-GB"/>
          <w14:ligatures w14:val="none"/>
        </w:rPr>
        <w:t xml:space="preserve"> 41st ed. London: Elsevier; 2016.</w:t>
      </w:r>
    </w:p>
    <w:p w14:paraId="3CF2ADAF" w14:textId="77777777" w:rsidR="004B23B1" w:rsidRPr="004B23B1" w:rsidRDefault="004B23B1" w:rsidP="00D54499">
      <w:pPr>
        <w:pStyle w:val="ListParagraph"/>
        <w:numPr>
          <w:ilvl w:val="0"/>
          <w:numId w:val="10"/>
        </w:numPr>
        <w:shd w:val="clear" w:color="auto" w:fill="FFFFFF"/>
        <w:spacing w:line="480" w:lineRule="auto"/>
        <w:jc w:val="both"/>
        <w:rPr>
          <w:rFonts w:ascii="Times New Roman" w:hAnsi="Times New Roman" w:cs="Times New Roman"/>
          <w:lang/>
        </w:rPr>
      </w:pPr>
      <w:r w:rsidRPr="004B23B1">
        <w:rPr>
          <w:rFonts w:ascii="Times New Roman" w:hAnsi="Times New Roman" w:cs="Times New Roman"/>
          <w:lang/>
        </w:rPr>
        <w:t xml:space="preserve">Cornellus S Fischer, Jens-Peter K, Henry V, Till ittermann, Denis G, Richard K, Lyubomir H, Rene L, Peter H, </w:t>
      </w:r>
      <w:r w:rsidRPr="004B23B1">
        <w:rPr>
          <w:shd w:val="clear" w:color="auto" w:fill="FFFFFF"/>
          <w:lang/>
        </w:rPr>
        <w:t xml:space="preserve">&amp; </w:t>
      </w:r>
      <w:r w:rsidRPr="004B23B1">
        <w:rPr>
          <w:rFonts w:ascii="Times New Roman" w:hAnsi="Times New Roman" w:cs="Times New Roman"/>
          <w:lang/>
        </w:rPr>
        <w:t xml:space="preserve"> Jorn L(2020).</w:t>
      </w:r>
      <w:r w:rsidRPr="004B23B1">
        <w:rPr>
          <w:rFonts w:ascii="Times New Roman" w:hAnsi="Times New Roman" w:cs="Times New Roman"/>
          <w:i/>
          <w:lang/>
        </w:rPr>
        <w:t>J. Act ortho</w:t>
      </w:r>
      <w:r w:rsidRPr="004B23B1">
        <w:rPr>
          <w:rFonts w:ascii="Times New Roman" w:hAnsi="Times New Roman" w:cs="Times New Roman"/>
          <w:lang/>
        </w:rPr>
        <w:t>, 91(1): 53-57.</w:t>
      </w:r>
    </w:p>
    <w:p w14:paraId="0C085AAC" w14:textId="42D8974E" w:rsidR="004B23B1" w:rsidRPr="004B23B1" w:rsidRDefault="004B23B1" w:rsidP="00D54499">
      <w:pPr>
        <w:pStyle w:val="ListParagraph"/>
        <w:numPr>
          <w:ilvl w:val="0"/>
          <w:numId w:val="10"/>
        </w:numPr>
        <w:spacing w:line="480" w:lineRule="auto"/>
        <w:jc w:val="both"/>
        <w:rPr>
          <w:rFonts w:ascii="Times New Roman" w:hAnsi="Times New Roman" w:cs="Times New Roman"/>
          <w:shd w:val="clear" w:color="auto" w:fill="FCFCFC"/>
        </w:rPr>
      </w:pPr>
      <w:r w:rsidRPr="004B23B1">
        <w:rPr>
          <w:rFonts w:ascii="Times New Roman" w:hAnsi="Times New Roman" w:cs="Times New Roman"/>
          <w:shd w:val="clear" w:color="auto" w:fill="FCFCFC"/>
          <w:lang/>
        </w:rPr>
        <w:t xml:space="preserve">Bassem H, Mohammad H, Mohammad A, Osama A, Mohammad A.A, Abdurrahman M.K, Maayad I.A, Anas A.R </w:t>
      </w:r>
      <w:r w:rsidRPr="004B23B1">
        <w:rPr>
          <w:shd w:val="clear" w:color="auto" w:fill="FFFFFF"/>
          <w:lang/>
        </w:rPr>
        <w:t xml:space="preserve">&amp; </w:t>
      </w:r>
      <w:r w:rsidRPr="004B23B1">
        <w:rPr>
          <w:rFonts w:ascii="Times New Roman" w:hAnsi="Times New Roman" w:cs="Times New Roman"/>
          <w:shd w:val="clear" w:color="auto" w:fill="FCFCFC"/>
          <w:lang/>
        </w:rPr>
        <w:t xml:space="preserve">Muntaser A.S. (2022). </w:t>
      </w:r>
      <w:r w:rsidRPr="004B23B1">
        <w:rPr>
          <w:rFonts w:ascii="Times New Roman" w:hAnsi="Times New Roman" w:cs="Times New Roman"/>
          <w:shd w:val="clear" w:color="auto" w:fill="FCFCFC"/>
        </w:rPr>
        <w:t xml:space="preserve">Femoral neck shaft angle </w:t>
      </w:r>
      <w:r w:rsidRPr="004B23B1">
        <w:rPr>
          <w:rFonts w:ascii="Times New Roman" w:hAnsi="Times New Roman" w:cs="Times New Roman"/>
          <w:shd w:val="clear" w:color="auto" w:fill="FCFCFC"/>
        </w:rPr>
        <w:lastRenderedPageBreak/>
        <w:t>measurement on plain radiography is standing or supine radiograph a reliable template for contralateral femur</w:t>
      </w:r>
      <w:r w:rsidRPr="004B23B1">
        <w:rPr>
          <w:rFonts w:ascii="Times New Roman" w:hAnsi="Times New Roman" w:cs="Times New Roman"/>
          <w:i/>
          <w:shd w:val="clear" w:color="auto" w:fill="FCFCFC"/>
        </w:rPr>
        <w:t>. J BMC</w:t>
      </w:r>
      <w:r>
        <w:rPr>
          <w:rFonts w:ascii="Times New Roman" w:hAnsi="Times New Roman" w:cs="Times New Roman"/>
          <w:i/>
          <w:shd w:val="clear" w:color="auto" w:fill="FCFCFC"/>
        </w:rPr>
        <w:t xml:space="preserve"> </w:t>
      </w:r>
      <w:r w:rsidRPr="004B23B1">
        <w:rPr>
          <w:rFonts w:ascii="Times New Roman" w:hAnsi="Times New Roman" w:cs="Times New Roman"/>
          <w:i/>
          <w:shd w:val="clear" w:color="auto" w:fill="FCFCFC"/>
        </w:rPr>
        <w:t>Musculoskeletal Disorders</w:t>
      </w:r>
      <w:r w:rsidRPr="004B23B1">
        <w:rPr>
          <w:rFonts w:ascii="Times New Roman" w:hAnsi="Times New Roman" w:cs="Times New Roman"/>
          <w:shd w:val="clear" w:color="auto" w:fill="FCFCFC"/>
        </w:rPr>
        <w:t>, 23; 1092.</w:t>
      </w:r>
    </w:p>
    <w:p w14:paraId="59F6F4E2" w14:textId="1E9A2125" w:rsidR="004B23B1" w:rsidRPr="004B23B1" w:rsidRDefault="004B23B1" w:rsidP="00D54499">
      <w:pPr>
        <w:pStyle w:val="ListParagraph"/>
        <w:numPr>
          <w:ilvl w:val="0"/>
          <w:numId w:val="10"/>
        </w:numPr>
        <w:spacing w:line="480" w:lineRule="auto"/>
        <w:jc w:val="both"/>
        <w:rPr>
          <w:rFonts w:ascii="Times New Roman" w:hAnsi="Times New Roman" w:cs="Times New Roman"/>
        </w:rPr>
      </w:pPr>
      <w:r w:rsidRPr="004B23B1">
        <w:rPr>
          <w:rFonts w:ascii="Times New Roman" w:hAnsi="Times New Roman" w:cs="Times New Roman"/>
        </w:rPr>
        <w:t xml:space="preserve">Angel-Mary C, </w:t>
      </w:r>
      <w:proofErr w:type="spellStart"/>
      <w:r w:rsidRPr="004B23B1">
        <w:rPr>
          <w:rFonts w:ascii="Times New Roman" w:hAnsi="Times New Roman" w:cs="Times New Roman"/>
        </w:rPr>
        <w:t>Anakwue</w:t>
      </w:r>
      <w:proofErr w:type="spellEnd"/>
      <w:r w:rsidRPr="004B23B1">
        <w:rPr>
          <w:rFonts w:ascii="Times New Roman" w:hAnsi="Times New Roman" w:cs="Times New Roman"/>
        </w:rPr>
        <w:t xml:space="preserve">, Felicitas U, </w:t>
      </w:r>
      <w:proofErr w:type="spellStart"/>
      <w:r w:rsidRPr="004B23B1">
        <w:rPr>
          <w:rFonts w:ascii="Times New Roman" w:hAnsi="Times New Roman" w:cs="Times New Roman"/>
        </w:rPr>
        <w:t>Idigo</w:t>
      </w:r>
      <w:proofErr w:type="spellEnd"/>
      <w:r w:rsidRPr="004B23B1">
        <w:rPr>
          <w:rFonts w:ascii="Times New Roman" w:hAnsi="Times New Roman" w:cs="Times New Roman"/>
        </w:rPr>
        <w:t xml:space="preserve">, </w:t>
      </w:r>
      <w:proofErr w:type="spellStart"/>
      <w:r w:rsidRPr="004B23B1">
        <w:rPr>
          <w:rFonts w:ascii="Times New Roman" w:hAnsi="Times New Roman" w:cs="Times New Roman"/>
        </w:rPr>
        <w:t>Uloma</w:t>
      </w:r>
      <w:proofErr w:type="spellEnd"/>
      <w:r w:rsidRPr="004B23B1">
        <w:rPr>
          <w:rFonts w:ascii="Times New Roman" w:hAnsi="Times New Roman" w:cs="Times New Roman"/>
        </w:rPr>
        <w:t xml:space="preserve"> B. </w:t>
      </w:r>
      <w:proofErr w:type="spellStart"/>
      <w:r w:rsidRPr="004B23B1">
        <w:rPr>
          <w:rFonts w:ascii="Times New Roman" w:hAnsi="Times New Roman" w:cs="Times New Roman"/>
        </w:rPr>
        <w:t>Nwogu</w:t>
      </w:r>
      <w:proofErr w:type="spellEnd"/>
      <w:r w:rsidRPr="004B23B1">
        <w:rPr>
          <w:shd w:val="clear" w:color="auto" w:fill="FFFFFF"/>
        </w:rPr>
        <w:t xml:space="preserve"> &amp; </w:t>
      </w:r>
      <w:r w:rsidRPr="004B23B1">
        <w:rPr>
          <w:rFonts w:ascii="Times New Roman" w:hAnsi="Times New Roman" w:cs="Times New Roman"/>
        </w:rPr>
        <w:t xml:space="preserve">Beatrice U. M. (2019). Femoral Neck Shaft Angle in an adult Population in Southeast Nigeria. </w:t>
      </w:r>
      <w:r w:rsidRPr="004B23B1">
        <w:rPr>
          <w:rFonts w:ascii="Times New Roman" w:hAnsi="Times New Roman" w:cs="Times New Roman"/>
          <w:i/>
        </w:rPr>
        <w:t>African Journal of Health Sciences and technology</w:t>
      </w:r>
      <w:r w:rsidRPr="004B23B1">
        <w:rPr>
          <w:rFonts w:ascii="Times New Roman" w:hAnsi="Times New Roman" w:cs="Times New Roman"/>
        </w:rPr>
        <w:t>, 1(1); 24-28.</w:t>
      </w:r>
    </w:p>
    <w:p w14:paraId="2C30C555" w14:textId="357D6A90"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Adekoya-Cole TO, Akinmokun OI, Enweluzo GO, Badmus TA. Radiological anthropometry of the femoral neck-shaft angle in Nigerians. </w:t>
      </w:r>
      <w:r w:rsidRPr="004B23B1">
        <w:rPr>
          <w:rFonts w:ascii="Times New Roman" w:eastAsia="Times New Roman" w:hAnsi="Times New Roman" w:cs="Times New Roman"/>
          <w:i/>
          <w:iCs/>
          <w:kern w:val="0"/>
          <w:lang w:eastAsia="en-GB"/>
          <w14:ligatures w14:val="none"/>
        </w:rPr>
        <w:t>West Afr J Med.</w:t>
      </w:r>
      <w:r w:rsidRPr="004B23B1">
        <w:rPr>
          <w:rFonts w:ascii="Times New Roman" w:eastAsia="Times New Roman" w:hAnsi="Times New Roman" w:cs="Times New Roman"/>
          <w:kern w:val="0"/>
          <w:lang w:eastAsia="en-GB"/>
          <w14:ligatures w14:val="none"/>
        </w:rPr>
        <w:t xml:space="preserve"> 2016;35(2):91–96. </w:t>
      </w:r>
    </w:p>
    <w:p w14:paraId="0382281C" w14:textId="2A97D358" w:rsidR="004B23B1" w:rsidRPr="004B23B1" w:rsidRDefault="004B23B1" w:rsidP="00D54499">
      <w:pPr>
        <w:pStyle w:val="ListParagraph"/>
        <w:numPr>
          <w:ilvl w:val="0"/>
          <w:numId w:val="10"/>
        </w:numPr>
        <w:spacing w:line="480" w:lineRule="auto"/>
        <w:jc w:val="both"/>
        <w:rPr>
          <w:rFonts w:ascii="Times New Roman" w:hAnsi="Times New Roman" w:cs="Times New Roman"/>
        </w:rPr>
      </w:pPr>
      <w:r w:rsidRPr="004B23B1">
        <w:rPr>
          <w:rFonts w:ascii="Times New Roman" w:hAnsi="Times New Roman" w:cs="Times New Roman"/>
        </w:rPr>
        <w:t xml:space="preserve">Shrestha R, </w:t>
      </w:r>
      <w:proofErr w:type="spellStart"/>
      <w:r w:rsidRPr="004B23B1">
        <w:rPr>
          <w:rFonts w:ascii="Times New Roman" w:hAnsi="Times New Roman" w:cs="Times New Roman"/>
        </w:rPr>
        <w:t>Guppa</w:t>
      </w:r>
      <w:proofErr w:type="spellEnd"/>
      <w:r w:rsidRPr="004B23B1">
        <w:rPr>
          <w:rFonts w:ascii="Times New Roman" w:hAnsi="Times New Roman" w:cs="Times New Roman"/>
        </w:rPr>
        <w:t xml:space="preserve"> HK, Hama RR</w:t>
      </w:r>
      <w:r w:rsidRPr="004B23B1">
        <w:rPr>
          <w:shd w:val="clear" w:color="auto" w:fill="FFFFFF"/>
        </w:rPr>
        <w:t xml:space="preserve"> &amp; </w:t>
      </w:r>
      <w:r w:rsidRPr="004B23B1">
        <w:rPr>
          <w:rFonts w:ascii="Times New Roman" w:hAnsi="Times New Roman" w:cs="Times New Roman"/>
        </w:rPr>
        <w:t xml:space="preserve">Pandit R. (2018). Radiographic Anatomy of Neck Shaft angle of femur in </w:t>
      </w:r>
      <w:proofErr w:type="spellStart"/>
      <w:r w:rsidRPr="004B23B1">
        <w:rPr>
          <w:rFonts w:ascii="Times New Roman" w:hAnsi="Times New Roman" w:cs="Times New Roman"/>
        </w:rPr>
        <w:t>Napalese</w:t>
      </w:r>
      <w:proofErr w:type="spellEnd"/>
      <w:r w:rsidRPr="004B23B1">
        <w:rPr>
          <w:rFonts w:ascii="Times New Roman" w:hAnsi="Times New Roman" w:cs="Times New Roman"/>
        </w:rPr>
        <w:t xml:space="preserve"> People Correlation with its Clinical implication</w:t>
      </w:r>
      <w:r w:rsidRPr="004B23B1">
        <w:rPr>
          <w:rFonts w:ascii="Times New Roman" w:hAnsi="Times New Roman" w:cs="Times New Roman"/>
          <w:i/>
        </w:rPr>
        <w:t xml:space="preserve">. </w:t>
      </w:r>
      <w:proofErr w:type="spellStart"/>
      <w:r w:rsidRPr="004B23B1">
        <w:rPr>
          <w:rFonts w:ascii="Times New Roman" w:hAnsi="Times New Roman" w:cs="Times New Roman"/>
          <w:i/>
        </w:rPr>
        <w:t>kathmandu</w:t>
      </w:r>
      <w:proofErr w:type="spellEnd"/>
      <w:r w:rsidRPr="004B23B1">
        <w:rPr>
          <w:rFonts w:ascii="Times New Roman" w:hAnsi="Times New Roman" w:cs="Times New Roman"/>
          <w:i/>
        </w:rPr>
        <w:t xml:space="preserve"> University Medical Journal</w:t>
      </w:r>
      <w:r>
        <w:rPr>
          <w:rFonts w:ascii="Times New Roman" w:hAnsi="Times New Roman" w:cs="Times New Roman"/>
          <w:i/>
        </w:rPr>
        <w:t xml:space="preserve"> </w:t>
      </w:r>
      <w:r w:rsidRPr="004B23B1">
        <w:rPr>
          <w:rFonts w:ascii="Times New Roman" w:hAnsi="Times New Roman" w:cs="Times New Roman"/>
          <w:i/>
        </w:rPr>
        <w:t>(KUMJ)</w:t>
      </w:r>
      <w:r w:rsidRPr="004B23B1">
        <w:rPr>
          <w:rFonts w:ascii="Times New Roman" w:hAnsi="Times New Roman" w:cs="Times New Roman"/>
        </w:rPr>
        <w:t>, 16(62): 124-128.</w:t>
      </w:r>
    </w:p>
    <w:p w14:paraId="422452B6" w14:textId="77777777" w:rsidR="004B23B1" w:rsidRP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Muhammad K, Hussain S. Radiographic analysis of femoral morphometry in South Indian population. </w:t>
      </w:r>
      <w:r w:rsidRPr="004B23B1">
        <w:rPr>
          <w:rFonts w:ascii="Times New Roman" w:eastAsia="Times New Roman" w:hAnsi="Times New Roman" w:cs="Times New Roman"/>
          <w:i/>
          <w:iCs/>
          <w:kern w:val="0"/>
          <w:lang w:eastAsia="en-GB"/>
          <w14:ligatures w14:val="none"/>
        </w:rPr>
        <w:t>J Clin Diagn Res.</w:t>
      </w:r>
      <w:r w:rsidRPr="004B23B1">
        <w:rPr>
          <w:rFonts w:ascii="Times New Roman" w:eastAsia="Times New Roman" w:hAnsi="Times New Roman" w:cs="Times New Roman"/>
          <w:kern w:val="0"/>
          <w:lang w:eastAsia="en-GB"/>
          <w14:ligatures w14:val="none"/>
        </w:rPr>
        <w:t xml:space="preserve"> 2015;9(6):AC01–AC04. </w:t>
      </w:r>
    </w:p>
    <w:p w14:paraId="62509628" w14:textId="77777777" w:rsidR="004B23B1" w:rsidRP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Isaac B, Vettivel S, Prasad R, Chandi G. Prediction of femoral neck-shaft angle from femoral length. </w:t>
      </w:r>
      <w:r w:rsidRPr="004B23B1">
        <w:rPr>
          <w:rFonts w:ascii="Times New Roman" w:eastAsia="Times New Roman" w:hAnsi="Times New Roman" w:cs="Times New Roman"/>
          <w:i/>
          <w:iCs/>
          <w:kern w:val="0"/>
          <w:lang w:eastAsia="en-GB"/>
          <w14:ligatures w14:val="none"/>
        </w:rPr>
        <w:t>J Anat Soc India.</w:t>
      </w:r>
      <w:r w:rsidRPr="004B23B1">
        <w:rPr>
          <w:rFonts w:ascii="Times New Roman" w:eastAsia="Times New Roman" w:hAnsi="Times New Roman" w:cs="Times New Roman"/>
          <w:kern w:val="0"/>
          <w:lang w:eastAsia="en-GB"/>
          <w14:ligatures w14:val="none"/>
        </w:rPr>
        <w:t xml:space="preserve"> 1997;46(2):123–128. </w:t>
      </w:r>
    </w:p>
    <w:p w14:paraId="0432A544" w14:textId="442BB48F" w:rsidR="004B23B1" w:rsidRDefault="004B23B1" w:rsidP="00D54499">
      <w:pPr>
        <w:pStyle w:val="ListParagraph"/>
        <w:numPr>
          <w:ilvl w:val="0"/>
          <w:numId w:val="10"/>
        </w:numPr>
        <w:spacing w:line="480" w:lineRule="auto"/>
        <w:ind w:right="54"/>
        <w:jc w:val="both"/>
        <w:rPr>
          <w:rFonts w:ascii="Times New Roman" w:hAnsi="Times New Roman" w:cs="Times New Roman"/>
        </w:rPr>
      </w:pPr>
      <w:proofErr w:type="spellStart"/>
      <w:r w:rsidRPr="004B23B1">
        <w:rPr>
          <w:rFonts w:ascii="Times New Roman" w:hAnsi="Times New Roman" w:cs="Times New Roman"/>
        </w:rPr>
        <w:t>Altubasi</w:t>
      </w:r>
      <w:proofErr w:type="spellEnd"/>
      <w:r w:rsidRPr="004B23B1">
        <w:rPr>
          <w:rFonts w:ascii="Times New Roman" w:hAnsi="Times New Roman" w:cs="Times New Roman"/>
        </w:rPr>
        <w:t xml:space="preserve"> I.M (2020). The association between Femoral Neck Shaft Angle and Aging, and its influence on performance of functional Activity: A</w:t>
      </w:r>
      <w:r>
        <w:rPr>
          <w:rFonts w:ascii="Times New Roman" w:hAnsi="Times New Roman" w:cs="Times New Roman"/>
        </w:rPr>
        <w:t xml:space="preserve"> </w:t>
      </w:r>
      <w:r w:rsidRPr="004B23B1">
        <w:rPr>
          <w:rFonts w:ascii="Times New Roman" w:hAnsi="Times New Roman" w:cs="Times New Roman"/>
        </w:rPr>
        <w:t>Cross-Sectional investigation</w:t>
      </w:r>
      <w:r w:rsidRPr="004B23B1">
        <w:rPr>
          <w:rFonts w:ascii="Times New Roman" w:hAnsi="Times New Roman" w:cs="Times New Roman"/>
          <w:i/>
        </w:rPr>
        <w:t>. Journal of Aging Phys. Act.</w:t>
      </w:r>
      <w:r w:rsidRPr="004B23B1">
        <w:rPr>
          <w:rFonts w:ascii="Times New Roman" w:hAnsi="Times New Roman" w:cs="Times New Roman"/>
        </w:rPr>
        <w:t xml:space="preserve">28(2):250-254. </w:t>
      </w:r>
    </w:p>
    <w:p w14:paraId="1488C4A3" w14:textId="7B94AAE7" w:rsidR="004B23B1" w:rsidRDefault="004B23B1" w:rsidP="00D54499">
      <w:pPr>
        <w:pStyle w:val="ListParagraph"/>
        <w:numPr>
          <w:ilvl w:val="0"/>
          <w:numId w:val="10"/>
        </w:numPr>
        <w:tabs>
          <w:tab w:val="left" w:pos="360"/>
        </w:tabs>
        <w:spacing w:line="480" w:lineRule="auto"/>
        <w:ind w:right="432"/>
        <w:jc w:val="both"/>
        <w:rPr>
          <w:rFonts w:ascii="Times New Roman" w:hAnsi="Times New Roman" w:cs="Times New Roman"/>
        </w:rPr>
      </w:pPr>
      <w:r w:rsidRPr="004B23B1">
        <w:rPr>
          <w:rFonts w:ascii="Times New Roman" w:hAnsi="Times New Roman" w:cs="Times New Roman"/>
          <w:lang/>
        </w:rPr>
        <w:t xml:space="preserve">Akinmokun, O.I., Ibeabuchi. N.M., Oyebiyi. </w:t>
      </w:r>
      <w:r w:rsidRPr="004B23B1">
        <w:rPr>
          <w:rFonts w:ascii="Times New Roman" w:hAnsi="Times New Roman" w:cs="Times New Roman"/>
          <w:lang w:val="de-DE"/>
        </w:rPr>
        <w:t xml:space="preserve">O.A., Akinde.O.A., Hussein. </w:t>
      </w:r>
      <w:r w:rsidRPr="004B23B1">
        <w:rPr>
          <w:rFonts w:ascii="Times New Roman" w:hAnsi="Times New Roman" w:cs="Times New Roman"/>
        </w:rPr>
        <w:t xml:space="preserve">I.S., Thomas. O.O </w:t>
      </w:r>
      <w:r w:rsidRPr="004B23B1">
        <w:rPr>
          <w:shd w:val="clear" w:color="auto" w:fill="FFFFFF"/>
        </w:rPr>
        <w:t xml:space="preserve">&amp; </w:t>
      </w:r>
      <w:proofErr w:type="spellStart"/>
      <w:r w:rsidRPr="004B23B1">
        <w:rPr>
          <w:rFonts w:ascii="Times New Roman" w:hAnsi="Times New Roman" w:cs="Times New Roman"/>
        </w:rPr>
        <w:t>Duro</w:t>
      </w:r>
      <w:proofErr w:type="spellEnd"/>
      <w:r w:rsidRPr="004B23B1">
        <w:rPr>
          <w:rFonts w:ascii="Times New Roman" w:hAnsi="Times New Roman" w:cs="Times New Roman"/>
        </w:rPr>
        <w:t>-Em</w:t>
      </w:r>
      <w:r>
        <w:rPr>
          <w:rFonts w:ascii="Times New Roman" w:hAnsi="Times New Roman" w:cs="Times New Roman"/>
        </w:rPr>
        <w:t>m</w:t>
      </w:r>
      <w:r w:rsidRPr="004B23B1">
        <w:rPr>
          <w:rFonts w:ascii="Times New Roman" w:hAnsi="Times New Roman" w:cs="Times New Roman"/>
        </w:rPr>
        <w:t xml:space="preserve">anuel. S.A. (2021). Proximal Femoral Bone Morphological Measurements: Relevance in </w:t>
      </w:r>
      <w:proofErr w:type="spellStart"/>
      <w:r w:rsidRPr="004B23B1">
        <w:rPr>
          <w:rFonts w:ascii="Times New Roman" w:hAnsi="Times New Roman" w:cs="Times New Roman"/>
        </w:rPr>
        <w:t>Orthopaedic</w:t>
      </w:r>
      <w:proofErr w:type="spellEnd"/>
      <w:r w:rsidRPr="004B23B1">
        <w:rPr>
          <w:rFonts w:ascii="Times New Roman" w:hAnsi="Times New Roman" w:cs="Times New Roman"/>
        </w:rPr>
        <w:t xml:space="preserve"> and Forensic Medicine</w:t>
      </w:r>
      <w:r w:rsidRPr="004B23B1">
        <w:rPr>
          <w:rFonts w:ascii="Times New Roman" w:hAnsi="Times New Roman" w:cs="Times New Roman"/>
          <w:i/>
        </w:rPr>
        <w:t>. J East African Orthopaedic,1</w:t>
      </w:r>
      <w:r w:rsidRPr="004B23B1">
        <w:rPr>
          <w:rFonts w:ascii="Times New Roman" w:hAnsi="Times New Roman" w:cs="Times New Roman"/>
        </w:rPr>
        <w:t>5(2), 91-100.</w:t>
      </w:r>
    </w:p>
    <w:p w14:paraId="63ECB1C4" w14:textId="77777777" w:rsidR="004B23B1" w:rsidRPr="004B23B1" w:rsidRDefault="004B23B1" w:rsidP="00D54499">
      <w:pPr>
        <w:pStyle w:val="ListParagraph"/>
        <w:numPr>
          <w:ilvl w:val="0"/>
          <w:numId w:val="10"/>
        </w:numPr>
        <w:tabs>
          <w:tab w:val="left" w:pos="360"/>
        </w:tabs>
        <w:spacing w:line="480" w:lineRule="auto"/>
        <w:ind w:right="432"/>
        <w:jc w:val="both"/>
        <w:rPr>
          <w:rFonts w:ascii="Times New Roman" w:hAnsi="Times New Roman" w:cs="Times New Roman"/>
        </w:rPr>
      </w:pPr>
      <w:r w:rsidRPr="003B2CC9">
        <w:rPr>
          <w:rFonts w:ascii="Times New Roman" w:eastAsia="Times New Roman" w:hAnsi="Times New Roman" w:cs="Times New Roman"/>
          <w:spacing w:val="-2"/>
        </w:rPr>
        <w:t xml:space="preserve">Haddad B, Hamdan M, Al </w:t>
      </w:r>
      <w:proofErr w:type="spellStart"/>
      <w:r w:rsidRPr="003B2CC9">
        <w:rPr>
          <w:rFonts w:ascii="Times New Roman" w:eastAsia="Times New Roman" w:hAnsi="Times New Roman" w:cs="Times New Roman"/>
          <w:spacing w:val="-2"/>
        </w:rPr>
        <w:t>Nawaiseh</w:t>
      </w:r>
      <w:proofErr w:type="spellEnd"/>
      <w:r w:rsidRPr="003B2CC9">
        <w:rPr>
          <w:rFonts w:ascii="Times New Roman" w:eastAsia="Times New Roman" w:hAnsi="Times New Roman" w:cs="Times New Roman"/>
          <w:spacing w:val="-2"/>
        </w:rPr>
        <w:t xml:space="preserve"> M, </w:t>
      </w:r>
      <w:proofErr w:type="spellStart"/>
      <w:r w:rsidRPr="003B2CC9">
        <w:rPr>
          <w:rFonts w:ascii="Times New Roman" w:eastAsia="Times New Roman" w:hAnsi="Times New Roman" w:cs="Times New Roman"/>
          <w:spacing w:val="-2"/>
        </w:rPr>
        <w:t>Aldowekat</w:t>
      </w:r>
      <w:proofErr w:type="spellEnd"/>
      <w:r w:rsidRPr="003B2CC9">
        <w:rPr>
          <w:rFonts w:ascii="Times New Roman" w:eastAsia="Times New Roman" w:hAnsi="Times New Roman" w:cs="Times New Roman"/>
          <w:spacing w:val="-2"/>
        </w:rPr>
        <w:t xml:space="preserve"> O, </w:t>
      </w:r>
      <w:proofErr w:type="spellStart"/>
      <w:r w:rsidRPr="003B2CC9">
        <w:rPr>
          <w:rFonts w:ascii="Times New Roman" w:eastAsia="Times New Roman" w:hAnsi="Times New Roman" w:cs="Times New Roman"/>
          <w:spacing w:val="-2"/>
        </w:rPr>
        <w:t>Alshrouf</w:t>
      </w:r>
      <w:proofErr w:type="spellEnd"/>
      <w:r w:rsidRPr="003B2CC9">
        <w:rPr>
          <w:rFonts w:ascii="Times New Roman" w:eastAsia="Times New Roman" w:hAnsi="Times New Roman" w:cs="Times New Roman"/>
          <w:spacing w:val="-2"/>
        </w:rPr>
        <w:t xml:space="preserve"> MA, Karam AM, Azzam MI, </w:t>
      </w:r>
      <w:proofErr w:type="spellStart"/>
      <w:r w:rsidRPr="003B2CC9">
        <w:rPr>
          <w:rFonts w:ascii="Times New Roman" w:eastAsia="Times New Roman" w:hAnsi="Times New Roman" w:cs="Times New Roman"/>
          <w:spacing w:val="-2"/>
        </w:rPr>
        <w:t>ArAltamimi</w:t>
      </w:r>
      <w:proofErr w:type="spellEnd"/>
      <w:r w:rsidRPr="003B2CC9">
        <w:rPr>
          <w:rFonts w:ascii="Times New Roman" w:eastAsia="Times New Roman" w:hAnsi="Times New Roman" w:cs="Times New Roman"/>
          <w:spacing w:val="-2"/>
        </w:rPr>
        <w:t xml:space="preserve"> A </w:t>
      </w:r>
      <w:r>
        <w:rPr>
          <w:shd w:val="clear" w:color="auto" w:fill="FFFFFF"/>
        </w:rPr>
        <w:t xml:space="preserve">&amp; </w:t>
      </w:r>
      <w:r w:rsidRPr="003B2CC9">
        <w:rPr>
          <w:rFonts w:ascii="Times New Roman" w:eastAsia="Times New Roman" w:hAnsi="Times New Roman" w:cs="Times New Roman"/>
          <w:spacing w:val="-2"/>
        </w:rPr>
        <w:t xml:space="preserve">Abu </w:t>
      </w:r>
      <w:proofErr w:type="spellStart"/>
      <w:r w:rsidRPr="003B2CC9">
        <w:rPr>
          <w:rFonts w:ascii="Times New Roman" w:eastAsia="Times New Roman" w:hAnsi="Times New Roman" w:cs="Times New Roman"/>
          <w:spacing w:val="-2"/>
        </w:rPr>
        <w:t>Shokor</w:t>
      </w:r>
      <w:proofErr w:type="spellEnd"/>
      <w:r w:rsidRPr="003B2CC9">
        <w:rPr>
          <w:rFonts w:ascii="Times New Roman" w:eastAsia="Times New Roman" w:hAnsi="Times New Roman" w:cs="Times New Roman"/>
          <w:spacing w:val="-2"/>
        </w:rPr>
        <w:t xml:space="preserve"> M. (2022). Femoral neck-shaft angle </w:t>
      </w:r>
      <w:r w:rsidRPr="003B2CC9">
        <w:rPr>
          <w:rFonts w:ascii="Times New Roman" w:eastAsia="Times New Roman" w:hAnsi="Times New Roman" w:cs="Times New Roman"/>
          <w:spacing w:val="-2"/>
        </w:rPr>
        <w:lastRenderedPageBreak/>
        <w:t>measurement on plain radiography: is standing or supine radiograph a reliable template</w:t>
      </w:r>
      <w:r>
        <w:rPr>
          <w:rFonts w:ascii="Times New Roman" w:eastAsia="Times New Roman" w:hAnsi="Times New Roman" w:cs="Times New Roman"/>
          <w:spacing w:val="-2"/>
        </w:rPr>
        <w:t>.</w:t>
      </w:r>
    </w:p>
    <w:p w14:paraId="061A1612" w14:textId="116D052C" w:rsidR="004B23B1" w:rsidRPr="004B23B1" w:rsidRDefault="004B23B1" w:rsidP="00D54499">
      <w:pPr>
        <w:pStyle w:val="ListParagraph"/>
        <w:numPr>
          <w:ilvl w:val="0"/>
          <w:numId w:val="10"/>
        </w:numPr>
        <w:tabs>
          <w:tab w:val="left" w:pos="360"/>
        </w:tabs>
        <w:spacing w:line="480" w:lineRule="auto"/>
        <w:ind w:right="432"/>
        <w:jc w:val="both"/>
        <w:rPr>
          <w:rFonts w:ascii="Times New Roman" w:hAnsi="Times New Roman" w:cs="Times New Roman"/>
        </w:rPr>
      </w:pPr>
      <w:r w:rsidRPr="004B23B1">
        <w:rPr>
          <w:rFonts w:ascii="Times New Roman" w:hAnsi="Times New Roman" w:cs="Times New Roman"/>
          <w:shd w:val="clear" w:color="auto" w:fill="FFFFFF"/>
        </w:rPr>
        <w:t xml:space="preserve">Wei Q, Han J, Jia Y, Zhu L, Zhang S, Lu Y, Yang B </w:t>
      </w:r>
      <w:r w:rsidRPr="004B23B1">
        <w:rPr>
          <w:shd w:val="clear" w:color="auto" w:fill="FFFFFF"/>
        </w:rPr>
        <w:t xml:space="preserve">&amp; </w:t>
      </w:r>
      <w:r w:rsidRPr="004B23B1">
        <w:rPr>
          <w:rFonts w:ascii="Times New Roman" w:hAnsi="Times New Roman" w:cs="Times New Roman"/>
          <w:shd w:val="clear" w:color="auto" w:fill="FFFFFF"/>
        </w:rPr>
        <w:t xml:space="preserve">Tang S. (2020). An approach for fully automatic femoral neck-shaft angle evaluation on radiographs. </w:t>
      </w:r>
      <w:r w:rsidRPr="004B23B1">
        <w:rPr>
          <w:rFonts w:ascii="Times New Roman" w:hAnsi="Times New Roman" w:cs="Times New Roman"/>
          <w:i/>
          <w:shd w:val="clear" w:color="auto" w:fill="FFFFFF"/>
        </w:rPr>
        <w:t xml:space="preserve">Rev </w:t>
      </w:r>
      <w:proofErr w:type="spellStart"/>
      <w:r w:rsidRPr="004B23B1">
        <w:rPr>
          <w:rFonts w:ascii="Times New Roman" w:hAnsi="Times New Roman" w:cs="Times New Roman"/>
          <w:i/>
          <w:shd w:val="clear" w:color="auto" w:fill="FFFFFF"/>
        </w:rPr>
        <w:t>SciInstrum</w:t>
      </w:r>
      <w:proofErr w:type="spellEnd"/>
      <w:r w:rsidRPr="004B23B1">
        <w:rPr>
          <w:rFonts w:ascii="Times New Roman" w:hAnsi="Times New Roman" w:cs="Times New Roman"/>
          <w:shd w:val="clear" w:color="auto" w:fill="FFFFFF"/>
        </w:rPr>
        <w:t xml:space="preserve">, 91(1):013706. </w:t>
      </w:r>
    </w:p>
    <w:p w14:paraId="187FA13E" w14:textId="576BAF29" w:rsidR="004B23B1" w:rsidRPr="004B23B1" w:rsidRDefault="004B23B1" w:rsidP="00D54499">
      <w:pPr>
        <w:pStyle w:val="ListParagraph"/>
        <w:numPr>
          <w:ilvl w:val="0"/>
          <w:numId w:val="10"/>
        </w:numPr>
        <w:tabs>
          <w:tab w:val="left" w:pos="360"/>
        </w:tabs>
        <w:spacing w:line="480" w:lineRule="auto"/>
        <w:ind w:right="432"/>
        <w:jc w:val="both"/>
        <w:rPr>
          <w:rFonts w:ascii="Times New Roman" w:hAnsi="Times New Roman" w:cs="Times New Roman"/>
        </w:rPr>
      </w:pPr>
      <w:r w:rsidRPr="004B23B1">
        <w:rPr>
          <w:rFonts w:ascii="Times New Roman" w:hAnsi="Times New Roman" w:cs="Times New Roman"/>
          <w:lang w:val="de-DE"/>
        </w:rPr>
        <w:t xml:space="preserve">Yorkum Ik, Gbeneol JT </w:t>
      </w:r>
      <w:r w:rsidRPr="004B23B1">
        <w:rPr>
          <w:shd w:val="clear" w:color="auto" w:fill="FFFFFF"/>
          <w:lang w:val="de-DE"/>
        </w:rPr>
        <w:t xml:space="preserve">&amp; </w:t>
      </w:r>
      <w:r w:rsidRPr="004B23B1">
        <w:rPr>
          <w:rFonts w:ascii="Times New Roman" w:hAnsi="Times New Roman" w:cs="Times New Roman"/>
          <w:lang w:val="de-DE"/>
        </w:rPr>
        <w:t xml:space="preserve">Adewunmi RO. </w:t>
      </w:r>
      <w:r w:rsidRPr="004B23B1">
        <w:rPr>
          <w:rFonts w:ascii="Times New Roman" w:hAnsi="Times New Roman" w:cs="Times New Roman"/>
        </w:rPr>
        <w:t xml:space="preserve">(2020) “Angular and Linear Morphometry of the Proximal Femur: An Aid to Surgical Reconstruction”. </w:t>
      </w:r>
      <w:r w:rsidRPr="004B23B1">
        <w:rPr>
          <w:rFonts w:ascii="Times New Roman" w:hAnsi="Times New Roman" w:cs="Times New Roman"/>
          <w:i/>
        </w:rPr>
        <w:t>International Journal of Science and Research.</w:t>
      </w:r>
      <w:r w:rsidRPr="004B23B1">
        <w:rPr>
          <w:rFonts w:ascii="Times New Roman" w:hAnsi="Times New Roman" w:cs="Times New Roman"/>
        </w:rPr>
        <w:t xml:space="preserve"> 9:9</w:t>
      </w:r>
    </w:p>
    <w:p w14:paraId="6D80A5B2" w14:textId="05C3D0BE"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Lwanga SK, Lemeshow S. (1991). Sample Size Determination in Health Studies. A Practical Manual. Geneva. WHO. 1991.</w:t>
      </w:r>
    </w:p>
    <w:p w14:paraId="529583C9" w14:textId="77777777" w:rsidR="003834E0" w:rsidRPr="004B23B1" w:rsidRDefault="003834E0" w:rsidP="003834E0">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Pećina M, Bojanić I. Radiographic analysis of proximal femoral anatomy in Croatian population. </w:t>
      </w:r>
      <w:r w:rsidRPr="004B23B1">
        <w:rPr>
          <w:rFonts w:ascii="Times New Roman" w:eastAsia="Times New Roman" w:hAnsi="Times New Roman" w:cs="Times New Roman"/>
          <w:i/>
          <w:iCs/>
          <w:kern w:val="0"/>
          <w:lang w:eastAsia="en-GB"/>
          <w14:ligatures w14:val="none"/>
        </w:rPr>
        <w:t>Coll Antropol.</w:t>
      </w:r>
      <w:r w:rsidRPr="004B23B1">
        <w:rPr>
          <w:rFonts w:ascii="Times New Roman" w:eastAsia="Times New Roman" w:hAnsi="Times New Roman" w:cs="Times New Roman"/>
          <w:kern w:val="0"/>
          <w:lang w:eastAsia="en-GB"/>
          <w14:ligatures w14:val="none"/>
        </w:rPr>
        <w:t xml:space="preserve"> 2020;44(1):23–29. </w:t>
      </w:r>
    </w:p>
    <w:p w14:paraId="50951E04" w14:textId="77777777" w:rsidR="003834E0" w:rsidRPr="004B23B1" w:rsidRDefault="003834E0" w:rsidP="003834E0">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Nissen N, Hansen TB, Stilling M. Proximal femoral geometry in adult Danes. </w:t>
      </w:r>
      <w:r w:rsidRPr="004B23B1">
        <w:rPr>
          <w:rFonts w:ascii="Times New Roman" w:eastAsia="Times New Roman" w:hAnsi="Times New Roman" w:cs="Times New Roman"/>
          <w:i/>
          <w:iCs/>
          <w:kern w:val="0"/>
          <w:lang w:eastAsia="en-GB"/>
          <w14:ligatures w14:val="none"/>
        </w:rPr>
        <w:t>Acta Orthop.</w:t>
      </w:r>
      <w:r w:rsidRPr="004B23B1">
        <w:rPr>
          <w:rFonts w:ascii="Times New Roman" w:eastAsia="Times New Roman" w:hAnsi="Times New Roman" w:cs="Times New Roman"/>
          <w:kern w:val="0"/>
          <w:lang w:eastAsia="en-GB"/>
          <w14:ligatures w14:val="none"/>
        </w:rPr>
        <w:t xml:space="preserve"> 2019;90(4):364–369. </w:t>
      </w:r>
    </w:p>
    <w:p w14:paraId="6A40CA15" w14:textId="749F089A" w:rsidR="003834E0" w:rsidRPr="004B23B1" w:rsidRDefault="003834E0" w:rsidP="003834E0">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Chawla S, Jain S, Gupta M. Morphometric analysis of femoral neck and shaft angle. </w:t>
      </w:r>
      <w:r w:rsidRPr="004B23B1">
        <w:rPr>
          <w:rFonts w:ascii="Times New Roman" w:eastAsia="Times New Roman" w:hAnsi="Times New Roman" w:cs="Times New Roman"/>
          <w:i/>
          <w:iCs/>
          <w:kern w:val="0"/>
          <w:lang w:eastAsia="en-GB"/>
          <w14:ligatures w14:val="none"/>
        </w:rPr>
        <w:t>J Clin Orthop Trauma.</w:t>
      </w:r>
      <w:r w:rsidRPr="004B23B1">
        <w:rPr>
          <w:rFonts w:ascii="Times New Roman" w:eastAsia="Times New Roman" w:hAnsi="Times New Roman" w:cs="Times New Roman"/>
          <w:kern w:val="0"/>
          <w:lang w:eastAsia="en-GB"/>
          <w14:ligatures w14:val="none"/>
        </w:rPr>
        <w:t xml:space="preserve"> 2013;4(2):72–76. </w:t>
      </w:r>
    </w:p>
    <w:p w14:paraId="531E73D5" w14:textId="77777777"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Gilligan I, Chandraphak S, Mahakkanukrauh P. Femoral neck-shaft angle in humans: Variation and implications. </w:t>
      </w:r>
      <w:r w:rsidRPr="004B23B1">
        <w:rPr>
          <w:rFonts w:ascii="Times New Roman" w:eastAsia="Times New Roman" w:hAnsi="Times New Roman" w:cs="Times New Roman"/>
          <w:i/>
          <w:iCs/>
          <w:kern w:val="0"/>
          <w:lang w:eastAsia="en-GB"/>
          <w14:ligatures w14:val="none"/>
        </w:rPr>
        <w:t>J Anat.</w:t>
      </w:r>
      <w:r w:rsidRPr="004B23B1">
        <w:rPr>
          <w:rFonts w:ascii="Times New Roman" w:eastAsia="Times New Roman" w:hAnsi="Times New Roman" w:cs="Times New Roman"/>
          <w:kern w:val="0"/>
          <w:lang w:eastAsia="en-GB"/>
          <w14:ligatures w14:val="none"/>
        </w:rPr>
        <w:t xml:space="preserve"> 2013;223(5):536–545. </w:t>
      </w:r>
    </w:p>
    <w:p w14:paraId="789900A1" w14:textId="1DF569F4" w:rsidR="003834E0" w:rsidRPr="004B23B1" w:rsidRDefault="003834E0"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Centre JR, Nguyen TV, Pocock NA. Femoral geometry and risk of hip fracture. </w:t>
      </w:r>
      <w:r w:rsidRPr="004B23B1">
        <w:rPr>
          <w:rFonts w:ascii="Times New Roman" w:eastAsia="Times New Roman" w:hAnsi="Times New Roman" w:cs="Times New Roman"/>
          <w:i/>
          <w:iCs/>
          <w:kern w:val="0"/>
          <w:lang w:eastAsia="en-GB"/>
          <w14:ligatures w14:val="none"/>
        </w:rPr>
        <w:t>J Bone Miner Res.</w:t>
      </w:r>
      <w:r w:rsidRPr="004B23B1">
        <w:rPr>
          <w:rFonts w:ascii="Times New Roman" w:eastAsia="Times New Roman" w:hAnsi="Times New Roman" w:cs="Times New Roman"/>
          <w:kern w:val="0"/>
          <w:lang w:eastAsia="en-GB"/>
          <w14:ligatures w14:val="none"/>
        </w:rPr>
        <w:t xml:space="preserve"> 1998;13(7):1223–1231</w:t>
      </w:r>
      <w:r>
        <w:rPr>
          <w:rFonts w:ascii="Times New Roman" w:eastAsia="Times New Roman" w:hAnsi="Times New Roman" w:cs="Times New Roman"/>
          <w:kern w:val="0"/>
          <w:lang w:eastAsia="en-GB"/>
          <w14:ligatures w14:val="none"/>
        </w:rPr>
        <w:t>.</w:t>
      </w:r>
    </w:p>
    <w:p w14:paraId="2CD9FF30" w14:textId="77777777"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Lakati KC, Olabu BO, Kinyanjui PK, Munguti J. Proximal femur geometry in a Kenyan population. </w:t>
      </w:r>
      <w:r w:rsidRPr="004B23B1">
        <w:rPr>
          <w:rFonts w:ascii="Times New Roman" w:eastAsia="Times New Roman" w:hAnsi="Times New Roman" w:cs="Times New Roman"/>
          <w:i/>
          <w:iCs/>
          <w:kern w:val="0"/>
          <w:lang w:eastAsia="en-GB"/>
          <w14:ligatures w14:val="none"/>
        </w:rPr>
        <w:t>East Afr Orthop J.</w:t>
      </w:r>
      <w:r w:rsidRPr="004B23B1">
        <w:rPr>
          <w:rFonts w:ascii="Times New Roman" w:eastAsia="Times New Roman" w:hAnsi="Times New Roman" w:cs="Times New Roman"/>
          <w:kern w:val="0"/>
          <w:lang w:eastAsia="en-GB"/>
          <w14:ligatures w14:val="none"/>
        </w:rPr>
        <w:t xml:space="preserve"> 2018;12:45–50. </w:t>
      </w:r>
    </w:p>
    <w:p w14:paraId="3A871DF4" w14:textId="77777777" w:rsidR="003834E0" w:rsidRPr="004B23B1" w:rsidRDefault="003834E0" w:rsidP="003834E0">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Meriç NA, Acar N, Yörük A. Radiological evaluation of proximal femoral geometry in Turkish population. </w:t>
      </w:r>
      <w:r w:rsidRPr="004B23B1">
        <w:rPr>
          <w:rFonts w:ascii="Times New Roman" w:eastAsia="Times New Roman" w:hAnsi="Times New Roman" w:cs="Times New Roman"/>
          <w:i/>
          <w:iCs/>
          <w:kern w:val="0"/>
          <w:lang w:eastAsia="en-GB"/>
          <w14:ligatures w14:val="none"/>
        </w:rPr>
        <w:t>Med J Suleyman Demirel Univ.</w:t>
      </w:r>
      <w:r w:rsidRPr="004B23B1">
        <w:rPr>
          <w:rFonts w:ascii="Times New Roman" w:eastAsia="Times New Roman" w:hAnsi="Times New Roman" w:cs="Times New Roman"/>
          <w:kern w:val="0"/>
          <w:lang w:eastAsia="en-GB"/>
          <w14:ligatures w14:val="none"/>
        </w:rPr>
        <w:t xml:space="preserve"> 2017;24(2):45–52. </w:t>
      </w:r>
    </w:p>
    <w:p w14:paraId="48DDDE8C" w14:textId="77777777" w:rsidR="003834E0" w:rsidRPr="004B23B1" w:rsidRDefault="003834E0" w:rsidP="003834E0">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lastRenderedPageBreak/>
        <w:t xml:space="preserve">Bushra M, El-Bassyouni HT, El-Hawary G. Femoral neck-shaft angle variation in Egyptian population. </w:t>
      </w:r>
      <w:r w:rsidRPr="004B23B1">
        <w:rPr>
          <w:rFonts w:ascii="Times New Roman" w:eastAsia="Times New Roman" w:hAnsi="Times New Roman" w:cs="Times New Roman"/>
          <w:i/>
          <w:iCs/>
          <w:kern w:val="0"/>
          <w:lang w:eastAsia="en-GB"/>
          <w14:ligatures w14:val="none"/>
        </w:rPr>
        <w:t>Egypt J Radiol Nucl Med.</w:t>
      </w:r>
      <w:r w:rsidRPr="004B23B1">
        <w:rPr>
          <w:rFonts w:ascii="Times New Roman" w:eastAsia="Times New Roman" w:hAnsi="Times New Roman" w:cs="Times New Roman"/>
          <w:kern w:val="0"/>
          <w:lang w:eastAsia="en-GB"/>
          <w14:ligatures w14:val="none"/>
        </w:rPr>
        <w:t xml:space="preserve"> 2021;52:45. </w:t>
      </w:r>
    </w:p>
    <w:p w14:paraId="3378C0BF" w14:textId="0A3A3A2C" w:rsidR="003834E0" w:rsidRDefault="00FE1A12"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Barbosa F, de Souza AC, Nogueira-Barbosa MH. Radiographic study of proximal femur in Brazilian adults. </w:t>
      </w:r>
      <w:r w:rsidRPr="004B23B1">
        <w:rPr>
          <w:rFonts w:ascii="Times New Roman" w:eastAsia="Times New Roman" w:hAnsi="Times New Roman" w:cs="Times New Roman"/>
          <w:i/>
          <w:iCs/>
          <w:kern w:val="0"/>
          <w:lang w:eastAsia="en-GB"/>
          <w14:ligatures w14:val="none"/>
        </w:rPr>
        <w:t>Skeletal Radiol.</w:t>
      </w:r>
      <w:r w:rsidRPr="004B23B1">
        <w:rPr>
          <w:rFonts w:ascii="Times New Roman" w:eastAsia="Times New Roman" w:hAnsi="Times New Roman" w:cs="Times New Roman"/>
          <w:kern w:val="0"/>
          <w:lang w:eastAsia="en-GB"/>
          <w14:ligatures w14:val="none"/>
        </w:rPr>
        <w:t xml:space="preserve"> 2015;44(9):1315–1320.</w:t>
      </w:r>
    </w:p>
    <w:p w14:paraId="1B164A24" w14:textId="77777777" w:rsidR="00FE1A12" w:rsidRPr="004B23B1" w:rsidRDefault="00FE1A12" w:rsidP="00FE1A12">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Rubin PJ, Leyvraz PF, Aubaniac JM, Argenson JN, Esteve P, de Roguin B. The morphology of the proximal femur: A three-dimensional radiographic analysis. </w:t>
      </w:r>
      <w:r w:rsidRPr="004B23B1">
        <w:rPr>
          <w:rFonts w:ascii="Times New Roman" w:eastAsia="Times New Roman" w:hAnsi="Times New Roman" w:cs="Times New Roman"/>
          <w:i/>
          <w:iCs/>
          <w:kern w:val="0"/>
          <w:lang w:eastAsia="en-GB"/>
          <w14:ligatures w14:val="none"/>
        </w:rPr>
        <w:t>J Bone Joint Surg Br.</w:t>
      </w:r>
      <w:r w:rsidRPr="004B23B1">
        <w:rPr>
          <w:rFonts w:ascii="Times New Roman" w:eastAsia="Times New Roman" w:hAnsi="Times New Roman" w:cs="Times New Roman"/>
          <w:kern w:val="0"/>
          <w:lang w:eastAsia="en-GB"/>
          <w14:ligatures w14:val="none"/>
        </w:rPr>
        <w:t xml:space="preserve"> 1992;74(1):28–32. </w:t>
      </w:r>
    </w:p>
    <w:p w14:paraId="5781CCFE" w14:textId="77777777" w:rsidR="00FE1A12" w:rsidRPr="004B23B1" w:rsidRDefault="00FE1A12" w:rsidP="00FE1A12">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Kanezaki S, Matsuda S, Miura H. Variation in proximal femoral morphology. </w:t>
      </w:r>
      <w:r w:rsidRPr="004B23B1">
        <w:rPr>
          <w:rFonts w:ascii="Times New Roman" w:eastAsia="Times New Roman" w:hAnsi="Times New Roman" w:cs="Times New Roman"/>
          <w:i/>
          <w:iCs/>
          <w:kern w:val="0"/>
          <w:lang w:eastAsia="en-GB"/>
          <w14:ligatures w14:val="none"/>
        </w:rPr>
        <w:t>J Orthop Sci.</w:t>
      </w:r>
      <w:r w:rsidRPr="004B23B1">
        <w:rPr>
          <w:rFonts w:ascii="Times New Roman" w:eastAsia="Times New Roman" w:hAnsi="Times New Roman" w:cs="Times New Roman"/>
          <w:kern w:val="0"/>
          <w:lang w:eastAsia="en-GB"/>
          <w14:ligatures w14:val="none"/>
        </w:rPr>
        <w:t xml:space="preserve"> 2014;19(2):290–296. </w:t>
      </w:r>
    </w:p>
    <w:p w14:paraId="16BB6156" w14:textId="3F1873FA" w:rsidR="00FE1A12" w:rsidRPr="004B23B1" w:rsidRDefault="008B02E7" w:rsidP="008B02E7">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Ali M, Ahmad S, Khan MA. Radiological anthropometry of femoral neck-shaft angle. </w:t>
      </w:r>
      <w:r w:rsidRPr="004B23B1">
        <w:rPr>
          <w:rFonts w:ascii="Times New Roman" w:eastAsia="Times New Roman" w:hAnsi="Times New Roman" w:cs="Times New Roman"/>
          <w:i/>
          <w:iCs/>
          <w:kern w:val="0"/>
          <w:lang w:eastAsia="en-GB"/>
          <w14:ligatures w14:val="none"/>
        </w:rPr>
        <w:t>J Popul Ther Clin Pharmacol.</w:t>
      </w:r>
      <w:r w:rsidRPr="004B23B1">
        <w:rPr>
          <w:rFonts w:ascii="Times New Roman" w:eastAsia="Times New Roman" w:hAnsi="Times New Roman" w:cs="Times New Roman"/>
          <w:kern w:val="0"/>
          <w:lang w:eastAsia="en-GB"/>
          <w14:ligatures w14:val="none"/>
        </w:rPr>
        <w:t xml:space="preserve"> 2020;27(2):e1–e7. </w:t>
      </w:r>
    </w:p>
    <w:p w14:paraId="1DD0B0C2" w14:textId="77777777"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Yörük İK, Acar N, Yörük A. Proximal femur morphometry and its clinical significance. </w:t>
      </w:r>
      <w:r w:rsidRPr="004B23B1">
        <w:rPr>
          <w:rFonts w:ascii="Times New Roman" w:eastAsia="Times New Roman" w:hAnsi="Times New Roman" w:cs="Times New Roman"/>
          <w:i/>
          <w:iCs/>
          <w:kern w:val="0"/>
          <w:lang w:eastAsia="en-GB"/>
          <w14:ligatures w14:val="none"/>
        </w:rPr>
        <w:t>Acta Orthop Traumatol Turc.</w:t>
      </w:r>
      <w:r w:rsidRPr="004B23B1">
        <w:rPr>
          <w:rFonts w:ascii="Times New Roman" w:eastAsia="Times New Roman" w:hAnsi="Times New Roman" w:cs="Times New Roman"/>
          <w:kern w:val="0"/>
          <w:lang w:eastAsia="en-GB"/>
          <w14:ligatures w14:val="none"/>
        </w:rPr>
        <w:t xml:space="preserve"> 2016;50(4):394–399. </w:t>
      </w:r>
    </w:p>
    <w:p w14:paraId="4071A36D" w14:textId="77777777" w:rsidR="008B02E7" w:rsidRPr="004B23B1" w:rsidRDefault="008B02E7" w:rsidP="008B02E7">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Acar N, Yörük İK. Radiographic assessment of proximal femur parameters. </w:t>
      </w:r>
      <w:r w:rsidRPr="004B23B1">
        <w:rPr>
          <w:rFonts w:ascii="Times New Roman" w:eastAsia="Times New Roman" w:hAnsi="Times New Roman" w:cs="Times New Roman"/>
          <w:i/>
          <w:iCs/>
          <w:kern w:val="0"/>
          <w:lang w:eastAsia="en-GB"/>
          <w14:ligatures w14:val="none"/>
        </w:rPr>
        <w:t>Eur J Orthop Surg Traumatol.</w:t>
      </w:r>
      <w:r w:rsidRPr="004B23B1">
        <w:rPr>
          <w:rFonts w:ascii="Times New Roman" w:eastAsia="Times New Roman" w:hAnsi="Times New Roman" w:cs="Times New Roman"/>
          <w:kern w:val="0"/>
          <w:lang w:eastAsia="en-GB"/>
          <w14:ligatures w14:val="none"/>
        </w:rPr>
        <w:t xml:space="preserve"> 2016;26(5):523–528. </w:t>
      </w:r>
    </w:p>
    <w:p w14:paraId="7242B059" w14:textId="7A75A1F0" w:rsidR="008B02E7" w:rsidRPr="004B23B1" w:rsidRDefault="008B02E7" w:rsidP="008B02E7">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Husmann O, Rubin PJ, Leyvraz PF. Proximal femoral geometry and its implications in hip arthroplasty. </w:t>
      </w:r>
      <w:r w:rsidRPr="004B23B1">
        <w:rPr>
          <w:rFonts w:ascii="Times New Roman" w:eastAsia="Times New Roman" w:hAnsi="Times New Roman" w:cs="Times New Roman"/>
          <w:i/>
          <w:iCs/>
          <w:kern w:val="0"/>
          <w:lang w:eastAsia="en-GB"/>
          <w14:ligatures w14:val="none"/>
        </w:rPr>
        <w:t>Clin Orthop Relat Res.</w:t>
      </w:r>
      <w:r w:rsidRPr="004B23B1">
        <w:rPr>
          <w:rFonts w:ascii="Times New Roman" w:eastAsia="Times New Roman" w:hAnsi="Times New Roman" w:cs="Times New Roman"/>
          <w:kern w:val="0"/>
          <w:lang w:eastAsia="en-GB"/>
          <w14:ligatures w14:val="none"/>
        </w:rPr>
        <w:t xml:space="preserve"> 1997;(341):148–157. </w:t>
      </w:r>
    </w:p>
    <w:p w14:paraId="6A19C875" w14:textId="77777777" w:rsidR="004B23B1" w:rsidRP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Pathak SK, Kumar A, Verma A. Evaluation of femoral neck-shaft angle on plain radiographs and its clinical implications. </w:t>
      </w:r>
      <w:r w:rsidRPr="004B23B1">
        <w:rPr>
          <w:rFonts w:ascii="Times New Roman" w:eastAsia="Times New Roman" w:hAnsi="Times New Roman" w:cs="Times New Roman"/>
          <w:i/>
          <w:iCs/>
          <w:kern w:val="0"/>
          <w:lang w:eastAsia="en-GB"/>
          <w14:ligatures w14:val="none"/>
        </w:rPr>
        <w:t>Int J Res Orthop.</w:t>
      </w:r>
      <w:r w:rsidRPr="004B23B1">
        <w:rPr>
          <w:rFonts w:ascii="Times New Roman" w:eastAsia="Times New Roman" w:hAnsi="Times New Roman" w:cs="Times New Roman"/>
          <w:kern w:val="0"/>
          <w:lang w:eastAsia="en-GB"/>
          <w14:ligatures w14:val="none"/>
        </w:rPr>
        <w:t xml:space="preserve"> 2017;3(3):512–516. </w:t>
      </w:r>
    </w:p>
    <w:p w14:paraId="24F5733A" w14:textId="77777777" w:rsidR="004B23B1" w:rsidRP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Singh JA. Epidemiology of hip arthroplasty. </w:t>
      </w:r>
      <w:r w:rsidRPr="004B23B1">
        <w:rPr>
          <w:rFonts w:ascii="Times New Roman" w:eastAsia="Times New Roman" w:hAnsi="Times New Roman" w:cs="Times New Roman"/>
          <w:i/>
          <w:iCs/>
          <w:kern w:val="0"/>
          <w:lang w:eastAsia="en-GB"/>
          <w14:ligatures w14:val="none"/>
        </w:rPr>
        <w:t>Nat Rev Rheumatol.</w:t>
      </w:r>
      <w:r w:rsidRPr="004B23B1">
        <w:rPr>
          <w:rFonts w:ascii="Times New Roman" w:eastAsia="Times New Roman" w:hAnsi="Times New Roman" w:cs="Times New Roman"/>
          <w:kern w:val="0"/>
          <w:lang w:eastAsia="en-GB"/>
          <w14:ligatures w14:val="none"/>
        </w:rPr>
        <w:t xml:space="preserve"> 2011;7(6):345–354. </w:t>
      </w:r>
    </w:p>
    <w:p w14:paraId="148C2C84" w14:textId="77777777" w:rsidR="004B23B1" w:rsidRDefault="004B23B1"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4B23B1">
        <w:rPr>
          <w:rFonts w:ascii="Times New Roman" w:eastAsia="Times New Roman" w:hAnsi="Times New Roman" w:cs="Times New Roman"/>
          <w:kern w:val="0"/>
          <w:lang w:eastAsia="en-GB"/>
          <w14:ligatures w14:val="none"/>
        </w:rPr>
        <w:t xml:space="preserve">Gilligan I. Climatic adaptation and femoral morphology. </w:t>
      </w:r>
      <w:r w:rsidRPr="004B23B1">
        <w:rPr>
          <w:rFonts w:ascii="Times New Roman" w:eastAsia="Times New Roman" w:hAnsi="Times New Roman" w:cs="Times New Roman"/>
          <w:i/>
          <w:iCs/>
          <w:kern w:val="0"/>
          <w:lang w:eastAsia="en-GB"/>
          <w14:ligatures w14:val="none"/>
        </w:rPr>
        <w:t>Am J Phys Anthropol.</w:t>
      </w:r>
      <w:r w:rsidRPr="004B23B1">
        <w:rPr>
          <w:rFonts w:ascii="Times New Roman" w:eastAsia="Times New Roman" w:hAnsi="Times New Roman" w:cs="Times New Roman"/>
          <w:kern w:val="0"/>
          <w:lang w:eastAsia="en-GB"/>
          <w14:ligatures w14:val="none"/>
        </w:rPr>
        <w:t xml:space="preserve"> 2007;132(3):469–480. </w:t>
      </w:r>
    </w:p>
    <w:p w14:paraId="5A5EAD2A" w14:textId="37A0A503" w:rsidR="00097906" w:rsidRPr="00097906" w:rsidRDefault="00097906"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proofErr w:type="spellStart"/>
      <w:r w:rsidRPr="00097906">
        <w:rPr>
          <w:rFonts w:ascii="Times New Roman" w:hAnsi="Times New Roman" w:cs="Times New Roman"/>
          <w:color w:val="222222"/>
          <w:shd w:val="clear" w:color="auto" w:fill="FFFFFF"/>
        </w:rPr>
        <w:t>Fajar</w:t>
      </w:r>
      <w:proofErr w:type="spellEnd"/>
      <w:r w:rsidRPr="00097906">
        <w:rPr>
          <w:rFonts w:ascii="Times New Roman" w:hAnsi="Times New Roman" w:cs="Times New Roman"/>
          <w:color w:val="222222"/>
          <w:shd w:val="clear" w:color="auto" w:fill="FFFFFF"/>
        </w:rPr>
        <w:t xml:space="preserve"> JK, </w:t>
      </w:r>
      <w:proofErr w:type="spellStart"/>
      <w:r w:rsidRPr="00097906">
        <w:rPr>
          <w:rFonts w:ascii="Times New Roman" w:hAnsi="Times New Roman" w:cs="Times New Roman"/>
          <w:color w:val="222222"/>
          <w:shd w:val="clear" w:color="auto" w:fill="FFFFFF"/>
        </w:rPr>
        <w:t>Taufan</w:t>
      </w:r>
      <w:proofErr w:type="spellEnd"/>
      <w:r w:rsidRPr="00097906">
        <w:rPr>
          <w:rFonts w:ascii="Times New Roman" w:hAnsi="Times New Roman" w:cs="Times New Roman"/>
          <w:color w:val="222222"/>
          <w:shd w:val="clear" w:color="auto" w:fill="FFFFFF"/>
        </w:rPr>
        <w:t xml:space="preserve"> T, </w:t>
      </w:r>
      <w:proofErr w:type="spellStart"/>
      <w:r w:rsidRPr="00097906">
        <w:rPr>
          <w:rFonts w:ascii="Times New Roman" w:hAnsi="Times New Roman" w:cs="Times New Roman"/>
          <w:color w:val="222222"/>
          <w:shd w:val="clear" w:color="auto" w:fill="FFFFFF"/>
        </w:rPr>
        <w:t>Syarif</w:t>
      </w:r>
      <w:proofErr w:type="spellEnd"/>
      <w:r w:rsidRPr="00097906">
        <w:rPr>
          <w:rFonts w:ascii="Times New Roman" w:hAnsi="Times New Roman" w:cs="Times New Roman"/>
          <w:color w:val="222222"/>
          <w:shd w:val="clear" w:color="auto" w:fill="FFFFFF"/>
        </w:rPr>
        <w:t xml:space="preserve"> M, </w:t>
      </w:r>
      <w:proofErr w:type="spellStart"/>
      <w:r w:rsidRPr="00097906">
        <w:rPr>
          <w:rFonts w:ascii="Times New Roman" w:hAnsi="Times New Roman" w:cs="Times New Roman"/>
          <w:color w:val="222222"/>
          <w:shd w:val="clear" w:color="auto" w:fill="FFFFFF"/>
        </w:rPr>
        <w:t>Azharuddin</w:t>
      </w:r>
      <w:proofErr w:type="spellEnd"/>
      <w:r w:rsidRPr="00097906">
        <w:rPr>
          <w:rFonts w:ascii="Times New Roman" w:hAnsi="Times New Roman" w:cs="Times New Roman"/>
          <w:color w:val="222222"/>
          <w:shd w:val="clear" w:color="auto" w:fill="FFFFFF"/>
        </w:rPr>
        <w:t xml:space="preserve"> A. Hip geometry and femoral neck fractures: A meta-analysis. Journal of </w:t>
      </w:r>
      <w:proofErr w:type="spellStart"/>
      <w:r w:rsidRPr="00097906">
        <w:rPr>
          <w:rFonts w:ascii="Times New Roman" w:hAnsi="Times New Roman" w:cs="Times New Roman"/>
          <w:color w:val="222222"/>
          <w:shd w:val="clear" w:color="auto" w:fill="FFFFFF"/>
        </w:rPr>
        <w:t>orthopaedic</w:t>
      </w:r>
      <w:proofErr w:type="spellEnd"/>
      <w:r w:rsidRPr="00097906">
        <w:rPr>
          <w:rFonts w:ascii="Times New Roman" w:hAnsi="Times New Roman" w:cs="Times New Roman"/>
          <w:color w:val="222222"/>
          <w:shd w:val="clear" w:color="auto" w:fill="FFFFFF"/>
        </w:rPr>
        <w:t xml:space="preserve"> translation. 2018 Apr </w:t>
      </w:r>
      <w:proofErr w:type="gramStart"/>
      <w:r w:rsidRPr="00097906">
        <w:rPr>
          <w:rFonts w:ascii="Times New Roman" w:hAnsi="Times New Roman" w:cs="Times New Roman"/>
          <w:color w:val="222222"/>
          <w:shd w:val="clear" w:color="auto" w:fill="FFFFFF"/>
        </w:rPr>
        <w:t>1;13:1</w:t>
      </w:r>
      <w:proofErr w:type="gramEnd"/>
      <w:r w:rsidRPr="00097906">
        <w:rPr>
          <w:rFonts w:ascii="Times New Roman" w:hAnsi="Times New Roman" w:cs="Times New Roman"/>
          <w:color w:val="222222"/>
          <w:shd w:val="clear" w:color="auto" w:fill="FFFFFF"/>
        </w:rPr>
        <w:t>-6.</w:t>
      </w:r>
    </w:p>
    <w:p w14:paraId="7E325248" w14:textId="7AF1ECE4" w:rsidR="00097906" w:rsidRPr="004B23B1" w:rsidRDefault="00204140" w:rsidP="00D54499">
      <w:pPr>
        <w:numPr>
          <w:ilvl w:val="0"/>
          <w:numId w:val="10"/>
        </w:numPr>
        <w:spacing w:before="100" w:beforeAutospacing="1" w:after="100" w:afterAutospacing="1" w:line="480" w:lineRule="auto"/>
        <w:jc w:val="both"/>
        <w:rPr>
          <w:rFonts w:ascii="Times New Roman" w:eastAsia="Times New Roman" w:hAnsi="Times New Roman" w:cs="Times New Roman"/>
          <w:kern w:val="0"/>
          <w:lang w:eastAsia="en-GB"/>
          <w14:ligatures w14:val="none"/>
        </w:rPr>
      </w:pPr>
      <w:r w:rsidRPr="00204140">
        <w:rPr>
          <w:rFonts w:ascii="Times New Roman" w:hAnsi="Times New Roman" w:cs="Times New Roman"/>
          <w:color w:val="222222"/>
          <w:shd w:val="clear" w:color="auto" w:fill="FFFFFF"/>
        </w:rPr>
        <w:lastRenderedPageBreak/>
        <w:t xml:space="preserve">Tuck SP, Rawlings DJ, </w:t>
      </w:r>
      <w:proofErr w:type="spellStart"/>
      <w:r w:rsidRPr="00204140">
        <w:rPr>
          <w:rFonts w:ascii="Times New Roman" w:hAnsi="Times New Roman" w:cs="Times New Roman"/>
          <w:color w:val="222222"/>
          <w:shd w:val="clear" w:color="auto" w:fill="FFFFFF"/>
        </w:rPr>
        <w:t>Scane</w:t>
      </w:r>
      <w:proofErr w:type="spellEnd"/>
      <w:r w:rsidRPr="00204140">
        <w:rPr>
          <w:rFonts w:ascii="Times New Roman" w:hAnsi="Times New Roman" w:cs="Times New Roman"/>
          <w:color w:val="222222"/>
          <w:shd w:val="clear" w:color="auto" w:fill="FFFFFF"/>
        </w:rPr>
        <w:t xml:space="preserve"> AC, </w:t>
      </w:r>
      <w:proofErr w:type="spellStart"/>
      <w:r w:rsidRPr="00204140">
        <w:rPr>
          <w:rFonts w:ascii="Times New Roman" w:hAnsi="Times New Roman" w:cs="Times New Roman"/>
          <w:color w:val="222222"/>
          <w:shd w:val="clear" w:color="auto" w:fill="FFFFFF"/>
        </w:rPr>
        <w:t>Pande</w:t>
      </w:r>
      <w:proofErr w:type="spellEnd"/>
      <w:r w:rsidRPr="00204140">
        <w:rPr>
          <w:rFonts w:ascii="Times New Roman" w:hAnsi="Times New Roman" w:cs="Times New Roman"/>
          <w:color w:val="222222"/>
          <w:shd w:val="clear" w:color="auto" w:fill="FFFFFF"/>
        </w:rPr>
        <w:t xml:space="preserve"> I, Summers GD, Woolf AD, Francis RM. Femoral neck shaft angle in men with fragility fractures. Journal of osteoporosis. 2011;2011(1):903726.</w:t>
      </w:r>
    </w:p>
    <w:p w14:paraId="193D1C51" w14:textId="77777777" w:rsidR="005B7A7E" w:rsidRPr="008B02E7" w:rsidRDefault="005B7A7E" w:rsidP="008B02E7">
      <w:pPr>
        <w:spacing w:before="100" w:beforeAutospacing="1" w:after="100" w:afterAutospacing="1" w:line="480" w:lineRule="auto"/>
        <w:jc w:val="both"/>
        <w:rPr>
          <w:rFonts w:ascii="Times New Roman" w:eastAsia="Times New Roman" w:hAnsi="Times New Roman" w:cs="Times New Roman"/>
          <w:kern w:val="0"/>
          <w:lang w:eastAsia="en-GB"/>
          <w14:ligatures w14:val="none"/>
        </w:rPr>
      </w:pPr>
    </w:p>
    <w:sectPr w:rsidR="005B7A7E" w:rsidRPr="008B02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511A8" w14:textId="77777777" w:rsidR="00D96F83" w:rsidRDefault="00D96F83" w:rsidP="009A44A0">
      <w:r>
        <w:separator/>
      </w:r>
    </w:p>
  </w:endnote>
  <w:endnote w:type="continuationSeparator" w:id="0">
    <w:p w14:paraId="4958488C" w14:textId="77777777" w:rsidR="00D96F83" w:rsidRDefault="00D96F83" w:rsidP="009A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317996"/>
      <w:docPartObj>
        <w:docPartGallery w:val="Page Numbers (Bottom of Page)"/>
        <w:docPartUnique/>
      </w:docPartObj>
    </w:sdtPr>
    <w:sdtEndPr>
      <w:rPr>
        <w:rStyle w:val="PageNumber"/>
      </w:rPr>
    </w:sdtEndPr>
    <w:sdtContent>
      <w:p w14:paraId="449D4A6D" w14:textId="001D587E" w:rsidR="009A44A0" w:rsidRDefault="009A44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11632" w14:textId="77777777" w:rsidR="009A44A0" w:rsidRDefault="009A44A0" w:rsidP="009A44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2822038"/>
      <w:docPartObj>
        <w:docPartGallery w:val="Page Numbers (Bottom of Page)"/>
        <w:docPartUnique/>
      </w:docPartObj>
    </w:sdtPr>
    <w:sdtEndPr>
      <w:rPr>
        <w:rStyle w:val="PageNumber"/>
      </w:rPr>
    </w:sdtEndPr>
    <w:sdtContent>
      <w:p w14:paraId="04525355" w14:textId="3F3FDF71" w:rsidR="009A44A0" w:rsidRDefault="009A44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DEAD0A0" w14:textId="77777777" w:rsidR="009A44A0" w:rsidRDefault="009A44A0" w:rsidP="009A44A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07D2" w14:textId="77777777" w:rsidR="006F7C55" w:rsidRDefault="006F7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E45CE" w14:textId="77777777" w:rsidR="00D96F83" w:rsidRDefault="00D96F83" w:rsidP="009A44A0">
      <w:r>
        <w:separator/>
      </w:r>
    </w:p>
  </w:footnote>
  <w:footnote w:type="continuationSeparator" w:id="0">
    <w:p w14:paraId="6F6170A3" w14:textId="77777777" w:rsidR="00D96F83" w:rsidRDefault="00D96F83" w:rsidP="009A4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D02D9" w14:textId="5A88125D" w:rsidR="006F7C55" w:rsidRDefault="00D96F83">
    <w:pPr>
      <w:pStyle w:val="Header"/>
    </w:pPr>
    <w:r>
      <w:rPr>
        <w:noProof/>
      </w:rPr>
      <w:pict w14:anchorId="0D8F9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47391" o:spid="_x0000_s2051"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D7AA1" w14:textId="123E5AC6" w:rsidR="006F7C55" w:rsidRDefault="00D96F83">
    <w:pPr>
      <w:pStyle w:val="Header"/>
    </w:pPr>
    <w:r>
      <w:rPr>
        <w:noProof/>
      </w:rPr>
      <w:pict w14:anchorId="01414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47392" o:spid="_x0000_s2050"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1B689" w14:textId="658EA3CA" w:rsidR="006F7C55" w:rsidRDefault="00D96F83">
    <w:pPr>
      <w:pStyle w:val="Header"/>
    </w:pPr>
    <w:r>
      <w:rPr>
        <w:noProof/>
      </w:rPr>
      <w:pict w14:anchorId="1848C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47390" o:spid="_x0000_s2049"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B105F"/>
    <w:multiLevelType w:val="multilevel"/>
    <w:tmpl w:val="9E2A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257B8"/>
    <w:multiLevelType w:val="multilevel"/>
    <w:tmpl w:val="0502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D746B9"/>
    <w:multiLevelType w:val="multilevel"/>
    <w:tmpl w:val="E784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034D0A"/>
    <w:multiLevelType w:val="multilevel"/>
    <w:tmpl w:val="E784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C350B1"/>
    <w:multiLevelType w:val="multilevel"/>
    <w:tmpl w:val="B228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80370"/>
    <w:multiLevelType w:val="multilevel"/>
    <w:tmpl w:val="3B10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965D5"/>
    <w:multiLevelType w:val="multilevel"/>
    <w:tmpl w:val="DCECC9D8"/>
    <w:lvl w:ilvl="0">
      <w:start w:val="1"/>
      <w:numFmt w:val="decimal"/>
      <w:lvlText w:val="%1.0"/>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7" w15:restartNumberingAfterBreak="0">
    <w:nsid w:val="3CD73569"/>
    <w:multiLevelType w:val="multilevel"/>
    <w:tmpl w:val="64E64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40A43"/>
    <w:multiLevelType w:val="multilevel"/>
    <w:tmpl w:val="CAEE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1F7989"/>
    <w:multiLevelType w:val="multilevel"/>
    <w:tmpl w:val="AA10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E2E98"/>
    <w:multiLevelType w:val="multilevel"/>
    <w:tmpl w:val="756A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5E40A3"/>
    <w:multiLevelType w:val="multilevel"/>
    <w:tmpl w:val="B958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9"/>
  </w:num>
  <w:num w:numId="4">
    <w:abstractNumId w:val="5"/>
  </w:num>
  <w:num w:numId="5">
    <w:abstractNumId w:val="0"/>
  </w:num>
  <w:num w:numId="6">
    <w:abstractNumId w:val="10"/>
  </w:num>
  <w:num w:numId="7">
    <w:abstractNumId w:val="8"/>
  </w:num>
  <w:num w:numId="8">
    <w:abstractNumId w:val="7"/>
  </w:num>
  <w:num w:numId="9">
    <w:abstractNumId w:val="1"/>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NjA3NjIxM7IwMjNX0lEKTi0uzszPAykwrAUA9rWwuCwAAAA="/>
  </w:docVars>
  <w:rsids>
    <w:rsidRoot w:val="00C15D49"/>
    <w:rsid w:val="0005762E"/>
    <w:rsid w:val="00097906"/>
    <w:rsid w:val="000A4775"/>
    <w:rsid w:val="0017711F"/>
    <w:rsid w:val="001C4813"/>
    <w:rsid w:val="00204140"/>
    <w:rsid w:val="00283BFF"/>
    <w:rsid w:val="002C60EB"/>
    <w:rsid w:val="00326D32"/>
    <w:rsid w:val="003834E0"/>
    <w:rsid w:val="003E235C"/>
    <w:rsid w:val="004B23B1"/>
    <w:rsid w:val="004E3BF2"/>
    <w:rsid w:val="004E5C68"/>
    <w:rsid w:val="005244BE"/>
    <w:rsid w:val="00567587"/>
    <w:rsid w:val="00567DB5"/>
    <w:rsid w:val="005B7A7E"/>
    <w:rsid w:val="005E407E"/>
    <w:rsid w:val="005F36CD"/>
    <w:rsid w:val="006875C1"/>
    <w:rsid w:val="006B2A05"/>
    <w:rsid w:val="006D52AA"/>
    <w:rsid w:val="006F7C55"/>
    <w:rsid w:val="00722469"/>
    <w:rsid w:val="007F1A8C"/>
    <w:rsid w:val="008004B7"/>
    <w:rsid w:val="00821982"/>
    <w:rsid w:val="00894A09"/>
    <w:rsid w:val="008B02E7"/>
    <w:rsid w:val="00951DFF"/>
    <w:rsid w:val="009A13D3"/>
    <w:rsid w:val="009A44A0"/>
    <w:rsid w:val="009F15C1"/>
    <w:rsid w:val="00A3149C"/>
    <w:rsid w:val="00A349EE"/>
    <w:rsid w:val="00A57C11"/>
    <w:rsid w:val="00A62365"/>
    <w:rsid w:val="00B6604E"/>
    <w:rsid w:val="00B964D8"/>
    <w:rsid w:val="00BB1618"/>
    <w:rsid w:val="00BE3828"/>
    <w:rsid w:val="00C15D49"/>
    <w:rsid w:val="00C42FBA"/>
    <w:rsid w:val="00C74DFC"/>
    <w:rsid w:val="00D12F3C"/>
    <w:rsid w:val="00D54499"/>
    <w:rsid w:val="00D96F83"/>
    <w:rsid w:val="00DE09EB"/>
    <w:rsid w:val="00E52523"/>
    <w:rsid w:val="00E60182"/>
    <w:rsid w:val="00E614B6"/>
    <w:rsid w:val="00E9194D"/>
    <w:rsid w:val="00F9499A"/>
    <w:rsid w:val="00FE1A12"/>
    <w:rsid w:val="00FF53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CA2906"/>
  <w15:chartTrackingRefBased/>
  <w15:docId w15:val="{99CDF02A-5213-B347-BCEC-0E4192C3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D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15D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15D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5D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5D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5D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D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D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D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D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15D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15D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5D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5D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5D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D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D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D49"/>
    <w:rPr>
      <w:rFonts w:eastAsiaTheme="majorEastAsia" w:cstheme="majorBidi"/>
      <w:color w:val="272727" w:themeColor="text1" w:themeTint="D8"/>
    </w:rPr>
  </w:style>
  <w:style w:type="paragraph" w:styleId="Title">
    <w:name w:val="Title"/>
    <w:basedOn w:val="Normal"/>
    <w:next w:val="Normal"/>
    <w:link w:val="TitleChar"/>
    <w:uiPriority w:val="10"/>
    <w:qFormat/>
    <w:rsid w:val="00C15D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D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D4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D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D4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5D49"/>
    <w:rPr>
      <w:i/>
      <w:iCs/>
      <w:color w:val="404040" w:themeColor="text1" w:themeTint="BF"/>
    </w:rPr>
  </w:style>
  <w:style w:type="paragraph" w:styleId="ListParagraph">
    <w:name w:val="List Paragraph"/>
    <w:basedOn w:val="Normal"/>
    <w:uiPriority w:val="34"/>
    <w:qFormat/>
    <w:rsid w:val="00C15D49"/>
    <w:pPr>
      <w:ind w:left="720"/>
      <w:contextualSpacing/>
    </w:pPr>
  </w:style>
  <w:style w:type="character" w:styleId="IntenseEmphasis">
    <w:name w:val="Intense Emphasis"/>
    <w:basedOn w:val="DefaultParagraphFont"/>
    <w:uiPriority w:val="21"/>
    <w:qFormat/>
    <w:rsid w:val="00C15D49"/>
    <w:rPr>
      <w:i/>
      <w:iCs/>
      <w:color w:val="2F5496" w:themeColor="accent1" w:themeShade="BF"/>
    </w:rPr>
  </w:style>
  <w:style w:type="paragraph" w:styleId="IntenseQuote">
    <w:name w:val="Intense Quote"/>
    <w:basedOn w:val="Normal"/>
    <w:next w:val="Normal"/>
    <w:link w:val="IntenseQuoteChar"/>
    <w:uiPriority w:val="30"/>
    <w:qFormat/>
    <w:rsid w:val="00C15D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5D49"/>
    <w:rPr>
      <w:i/>
      <w:iCs/>
      <w:color w:val="2F5496" w:themeColor="accent1" w:themeShade="BF"/>
    </w:rPr>
  </w:style>
  <w:style w:type="character" w:styleId="IntenseReference">
    <w:name w:val="Intense Reference"/>
    <w:basedOn w:val="DefaultParagraphFont"/>
    <w:uiPriority w:val="32"/>
    <w:qFormat/>
    <w:rsid w:val="00C15D49"/>
    <w:rPr>
      <w:b/>
      <w:bCs/>
      <w:smallCaps/>
      <w:color w:val="2F5496" w:themeColor="accent1" w:themeShade="BF"/>
      <w:spacing w:val="5"/>
    </w:rPr>
  </w:style>
  <w:style w:type="paragraph" w:styleId="NormalWeb">
    <w:name w:val="Normal (Web)"/>
    <w:basedOn w:val="Normal"/>
    <w:uiPriority w:val="99"/>
    <w:semiHidden/>
    <w:unhideWhenUsed/>
    <w:rsid w:val="00C15D4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C15D49"/>
    <w:rPr>
      <w:b/>
      <w:bCs/>
    </w:rPr>
  </w:style>
  <w:style w:type="character" w:styleId="Emphasis">
    <w:name w:val="Emphasis"/>
    <w:basedOn w:val="DefaultParagraphFont"/>
    <w:uiPriority w:val="20"/>
    <w:qFormat/>
    <w:rsid w:val="00C15D49"/>
    <w:rPr>
      <w:i/>
      <w:iCs/>
    </w:rPr>
  </w:style>
  <w:style w:type="paragraph" w:styleId="Footer">
    <w:name w:val="footer"/>
    <w:basedOn w:val="Normal"/>
    <w:link w:val="FooterChar"/>
    <w:uiPriority w:val="99"/>
    <w:unhideWhenUsed/>
    <w:rsid w:val="009A44A0"/>
    <w:pPr>
      <w:tabs>
        <w:tab w:val="center" w:pos="4513"/>
        <w:tab w:val="right" w:pos="9026"/>
      </w:tabs>
    </w:pPr>
  </w:style>
  <w:style w:type="character" w:customStyle="1" w:styleId="FooterChar">
    <w:name w:val="Footer Char"/>
    <w:basedOn w:val="DefaultParagraphFont"/>
    <w:link w:val="Footer"/>
    <w:uiPriority w:val="99"/>
    <w:rsid w:val="009A44A0"/>
  </w:style>
  <w:style w:type="character" w:styleId="PageNumber">
    <w:name w:val="page number"/>
    <w:basedOn w:val="DefaultParagraphFont"/>
    <w:uiPriority w:val="99"/>
    <w:semiHidden/>
    <w:unhideWhenUsed/>
    <w:rsid w:val="009A44A0"/>
  </w:style>
  <w:style w:type="table" w:styleId="TableGrid">
    <w:name w:val="Table Grid"/>
    <w:basedOn w:val="TableNormal"/>
    <w:uiPriority w:val="59"/>
    <w:rsid w:val="0082198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36CD"/>
    <w:rPr>
      <w:color w:val="0563C1" w:themeColor="hyperlink"/>
      <w:u w:val="single"/>
    </w:rPr>
  </w:style>
  <w:style w:type="character" w:styleId="UnresolvedMention">
    <w:name w:val="Unresolved Mention"/>
    <w:basedOn w:val="DefaultParagraphFont"/>
    <w:uiPriority w:val="99"/>
    <w:semiHidden/>
    <w:unhideWhenUsed/>
    <w:rsid w:val="005F36CD"/>
    <w:rPr>
      <w:color w:val="605E5C"/>
      <w:shd w:val="clear" w:color="auto" w:fill="E1DFDD"/>
    </w:rPr>
  </w:style>
  <w:style w:type="paragraph" w:styleId="Header">
    <w:name w:val="header"/>
    <w:basedOn w:val="Normal"/>
    <w:link w:val="HeaderChar"/>
    <w:uiPriority w:val="99"/>
    <w:unhideWhenUsed/>
    <w:rsid w:val="006F7C55"/>
    <w:pPr>
      <w:tabs>
        <w:tab w:val="center" w:pos="4680"/>
        <w:tab w:val="right" w:pos="9360"/>
      </w:tabs>
    </w:pPr>
  </w:style>
  <w:style w:type="character" w:customStyle="1" w:styleId="HeaderChar">
    <w:name w:val="Header Char"/>
    <w:basedOn w:val="DefaultParagraphFont"/>
    <w:link w:val="Header"/>
    <w:uiPriority w:val="99"/>
    <w:rsid w:val="006F7C55"/>
  </w:style>
  <w:style w:type="paragraph" w:styleId="Caption">
    <w:name w:val="caption"/>
    <w:basedOn w:val="Normal"/>
    <w:next w:val="Normal"/>
    <w:uiPriority w:val="35"/>
    <w:unhideWhenUsed/>
    <w:qFormat/>
    <w:rsid w:val="004B23B1"/>
    <w:pPr>
      <w:spacing w:after="200"/>
    </w:pPr>
    <w:rPr>
      <w:rFonts w:eastAsiaTheme="minorEastAsia"/>
      <w:i/>
      <w:iCs/>
      <w:color w:val="44546A" w:themeColor="text2"/>
      <w:kern w:val="0"/>
      <w:sz w:val="18"/>
      <w:szCs w:val="18"/>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24</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bello</dc:creator>
  <cp:keywords/>
  <dc:description/>
  <cp:lastModifiedBy>SDI 1020</cp:lastModifiedBy>
  <cp:revision>21</cp:revision>
  <dcterms:created xsi:type="dcterms:W3CDTF">2026-03-16T07:32:00Z</dcterms:created>
  <dcterms:modified xsi:type="dcterms:W3CDTF">2026-03-31T11:49:00Z</dcterms:modified>
</cp:coreProperties>
</file>