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862CA" w14:textId="77777777" w:rsidR="00754C9A" w:rsidRDefault="00754C9A" w:rsidP="00633847">
      <w:pPr>
        <w:pStyle w:val="Title"/>
        <w:spacing w:after="0"/>
        <w:rPr>
          <w:rFonts w:ascii="Arial" w:hAnsi="Arial" w:cs="Arial"/>
        </w:rPr>
      </w:pPr>
    </w:p>
    <w:p w14:paraId="6AD4216A" w14:textId="526BB5F7" w:rsidR="00A258C3" w:rsidRPr="00D27A99" w:rsidRDefault="00B46735" w:rsidP="00D27A99">
      <w:pPr>
        <w:pStyle w:val="Author"/>
        <w:spacing w:line="240" w:lineRule="auto"/>
        <w:rPr>
          <w:rFonts w:ascii="Arial" w:hAnsi="Arial" w:cs="Arial"/>
          <w:sz w:val="22"/>
          <w:szCs w:val="22"/>
        </w:rPr>
      </w:pPr>
      <w:r w:rsidRPr="00D27A99">
        <w:rPr>
          <w:rFonts w:ascii="Arial" w:hAnsi="Arial" w:cs="Arial"/>
          <w:sz w:val="22"/>
          <w:szCs w:val="22"/>
        </w:rPr>
        <w:t>HEALTH SYSTEM STRENGTHENING AND COMMUNITY-BASED REFERRAL DYNAMICS FOR MATERNAL AND NEONATAL CARE IN ISIOLO COUNTY, KENYA</w:t>
      </w:r>
    </w:p>
    <w:p w14:paraId="0930AD42" w14:textId="77777777" w:rsidR="00B46735" w:rsidRPr="00790ADA" w:rsidRDefault="00B46735" w:rsidP="00441B6F">
      <w:pPr>
        <w:pStyle w:val="Author"/>
        <w:spacing w:line="240" w:lineRule="auto"/>
        <w:jc w:val="both"/>
        <w:rPr>
          <w:rFonts w:ascii="Arial" w:hAnsi="Arial" w:cs="Arial"/>
          <w:sz w:val="36"/>
        </w:rPr>
      </w:pPr>
    </w:p>
    <w:p w14:paraId="65271BE3" w14:textId="33929BCA" w:rsidR="00C91D81" w:rsidRPr="00D27A99" w:rsidRDefault="00C91D81" w:rsidP="00063F01">
      <w:pPr>
        <w:pStyle w:val="Affiliation"/>
        <w:spacing w:after="0" w:line="276" w:lineRule="auto"/>
        <w:rPr>
          <w:rFonts w:ascii="Arial" w:hAnsi="Arial" w:cs="Arial"/>
          <w:i/>
        </w:rPr>
      </w:pPr>
      <w:bookmarkStart w:id="0" w:name="_Hlk217121472"/>
    </w:p>
    <w:bookmarkEnd w:id="0"/>
    <w:p w14:paraId="51ED52B6" w14:textId="02B43B88" w:rsidR="00B01FCD" w:rsidRPr="00FB3A86" w:rsidRDefault="00D20C21" w:rsidP="00441B6F">
      <w:pPr>
        <w:pStyle w:val="Copyright"/>
        <w:spacing w:after="0" w:line="240" w:lineRule="auto"/>
        <w:jc w:val="both"/>
        <w:rPr>
          <w:rFonts w:ascii="Arial" w:hAnsi="Arial" w:cs="Arial"/>
        </w:rPr>
        <w:sectPr w:rsidR="00B01FCD" w:rsidRPr="00FB3A86" w:rsidSect="00B049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0539CD" wp14:editId="36415059">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6DE0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4E7C60C" w14:textId="0F9B248B" w:rsidR="00790ADA" w:rsidRPr="00FB3A86" w:rsidRDefault="00B01FCD" w:rsidP="001519BB">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3505EF" w14:textId="77777777" w:rsidTr="00EF035F">
        <w:trPr>
          <w:trHeight w:val="1340"/>
        </w:trPr>
        <w:tc>
          <w:tcPr>
            <w:tcW w:w="9576" w:type="dxa"/>
            <w:shd w:val="clear" w:color="auto" w:fill="F2F2F2"/>
          </w:tcPr>
          <w:p w14:paraId="61C6C16B" w14:textId="585509A3" w:rsidR="002A0509" w:rsidRPr="009E0170"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Background:</w:t>
            </w:r>
            <w:r w:rsidRPr="009E0170">
              <w:rPr>
                <w:rFonts w:ascii="Arial" w:hAnsi="Arial" w:cs="Arial"/>
                <w:sz w:val="20"/>
                <w:szCs w:val="20"/>
              </w:rPr>
              <w:t xml:space="preserve"> Maternal and neonatal mortality remains high in arid and semi-arid regions of Kenya, with Isiolo County reporting maternal mortality of 790 per 100,000 live births. Weak community referral systems and health system constraints limit timely access to skilled care. Frontline health workers (FHWs) are critical in linking communities to facilities, yet evidence on effective referral strategies and health system factors remains limited.</w:t>
            </w:r>
            <w:r w:rsidR="003846F7">
              <w:rPr>
                <w:rFonts w:ascii="Arial" w:hAnsi="Arial" w:cs="Arial"/>
                <w:sz w:val="20"/>
                <w:szCs w:val="20"/>
              </w:rPr>
              <w:t xml:space="preserve"> </w:t>
            </w:r>
          </w:p>
          <w:p w14:paraId="20F7058F" w14:textId="4993D39B" w:rsidR="002A0509" w:rsidRPr="009E0170"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Methodology:</w:t>
            </w:r>
            <w:r w:rsidRPr="009E0170">
              <w:rPr>
                <w:rFonts w:ascii="Arial" w:hAnsi="Arial" w:cs="Arial"/>
                <w:sz w:val="20"/>
                <w:szCs w:val="20"/>
              </w:rPr>
              <w:t xml:space="preserve"> </w:t>
            </w:r>
            <w:r w:rsidR="003846F7" w:rsidRPr="003846F7">
              <w:rPr>
                <w:rFonts w:ascii="Arial" w:hAnsi="Arial" w:cs="Arial"/>
                <w:sz w:val="20"/>
                <w:szCs w:val="20"/>
                <w:highlight w:val="yellow"/>
              </w:rPr>
              <w:t xml:space="preserve">The study employed a pretest–posttest quasi-experimental mixed-methods design involving 260 frontline health workers, with 130 participants in the intervention arm and 130 in the control arm, followed from baseline to </w:t>
            </w:r>
            <w:r w:rsidR="00B403D5" w:rsidRPr="003846F7">
              <w:rPr>
                <w:rFonts w:ascii="Arial" w:hAnsi="Arial" w:cs="Arial"/>
                <w:sz w:val="20"/>
                <w:szCs w:val="20"/>
                <w:highlight w:val="yellow"/>
              </w:rPr>
              <w:t>end line</w:t>
            </w:r>
            <w:r w:rsidR="003846F7" w:rsidRPr="003846F7">
              <w:rPr>
                <w:rFonts w:ascii="Arial" w:hAnsi="Arial" w:cs="Arial"/>
                <w:sz w:val="20"/>
                <w:szCs w:val="20"/>
                <w:highlight w:val="yellow"/>
              </w:rPr>
              <w:t>. The intervention consisted of a structured training package focused on maternal and neonatal danger sign recognition, referral protocols, emergency preparedness, and the use of digital and feedback-based referral tools.</w:t>
            </w:r>
            <w:r w:rsidR="003846F7">
              <w:rPr>
                <w:rFonts w:ascii="Arial" w:hAnsi="Arial" w:cs="Arial"/>
                <w:sz w:val="20"/>
                <w:szCs w:val="20"/>
              </w:rPr>
              <w:t xml:space="preserve"> </w:t>
            </w:r>
            <w:r w:rsidRPr="009E0170">
              <w:rPr>
                <w:rFonts w:ascii="Arial" w:hAnsi="Arial" w:cs="Arial"/>
                <w:sz w:val="20"/>
                <w:szCs w:val="20"/>
              </w:rPr>
              <w:t xml:space="preserve">Quantitative data were collected using structured questionnaires at baseline and endline, while qualitative data </w:t>
            </w:r>
            <w:r w:rsidRPr="00DB4C3B">
              <w:rPr>
                <w:rFonts w:ascii="Arial" w:hAnsi="Arial" w:cs="Arial"/>
                <w:sz w:val="20"/>
                <w:szCs w:val="20"/>
                <w:highlight w:val="yellow"/>
              </w:rPr>
              <w:t>were obtained through key in</w:t>
            </w:r>
            <w:r w:rsidRPr="009E0170">
              <w:rPr>
                <w:rFonts w:ascii="Arial" w:hAnsi="Arial" w:cs="Arial"/>
                <w:sz w:val="20"/>
                <w:szCs w:val="20"/>
              </w:rPr>
              <w:t xml:space="preserve">formant interviews and focus group discussions. Data </w:t>
            </w:r>
            <w:r w:rsidR="00D27A99" w:rsidRPr="00DB4C3B">
              <w:rPr>
                <w:rFonts w:ascii="Arial" w:hAnsi="Arial" w:cs="Arial"/>
                <w:sz w:val="20"/>
                <w:szCs w:val="20"/>
                <w:highlight w:val="yellow"/>
              </w:rPr>
              <w:t>was</w:t>
            </w:r>
            <w:r w:rsidRPr="00DB4C3B">
              <w:rPr>
                <w:rFonts w:ascii="Arial" w:hAnsi="Arial" w:cs="Arial"/>
                <w:sz w:val="20"/>
                <w:szCs w:val="20"/>
                <w:highlight w:val="yellow"/>
              </w:rPr>
              <w:t xml:space="preserve"> </w:t>
            </w:r>
            <w:proofErr w:type="spellStart"/>
            <w:r w:rsidR="00B21CDD" w:rsidRPr="00DB4C3B">
              <w:rPr>
                <w:rFonts w:ascii="Arial" w:hAnsi="Arial" w:cs="Arial"/>
                <w:sz w:val="20"/>
                <w:szCs w:val="20"/>
                <w:highlight w:val="yellow"/>
              </w:rPr>
              <w:t>analysed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using SPSS</w:t>
            </w:r>
            <w:r w:rsidRPr="009E0170">
              <w:rPr>
                <w:rFonts w:ascii="Arial" w:hAnsi="Arial" w:cs="Arial"/>
                <w:sz w:val="20"/>
                <w:szCs w:val="20"/>
              </w:rPr>
              <w:t xml:space="preserve"> version 26 with descriptive statistics, Chi-square, Fisher’s exact tests, logistic regression, and McNemar tests.</w:t>
            </w:r>
          </w:p>
          <w:p w14:paraId="3F9CF0B4" w14:textId="77777777" w:rsidR="002A0509" w:rsidRPr="009E0170"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Results:</w:t>
            </w:r>
            <w:r w:rsidRPr="009E0170">
              <w:rPr>
                <w:rFonts w:ascii="Arial" w:hAnsi="Arial" w:cs="Arial"/>
                <w:sz w:val="20"/>
                <w:szCs w:val="20"/>
              </w:rPr>
              <w:t xml:space="preserve"> At baseline, high referral knowledge was reported by 28.0% of control and 20.8% of intervention respondents. At endline, this increased to 28.5% and 40.4%, respectively. Significant associations with referral uptake in the intervention group included establishment of web portals and inventory systems (p=0.046), reception of counter-referral feedback (p=0.024), and training on preparedness and response to maternal and neonatal emergencies (p=0.017). Significant health system factors included integrated emergency preparedness (p=0.047), emergency care training (p=0.027), and availability of client rights complaint registers (p=0.043). Transport infrastructure was significant in the control group (p=0.018). Training FHWs increased referral uptake (OR=1.377, p=0.031).</w:t>
            </w:r>
          </w:p>
          <w:p w14:paraId="2A69923F" w14:textId="4729BF45" w:rsidR="00B738B6" w:rsidRDefault="002A0509" w:rsidP="00D27A99">
            <w:pPr>
              <w:pStyle w:val="NormalWeb"/>
              <w:spacing w:before="0" w:beforeAutospacing="0" w:after="0" w:afterAutospacing="0"/>
              <w:jc w:val="both"/>
              <w:rPr>
                <w:rFonts w:ascii="Arial" w:hAnsi="Arial" w:cs="Arial"/>
                <w:sz w:val="20"/>
                <w:szCs w:val="20"/>
              </w:rPr>
            </w:pPr>
            <w:r w:rsidRPr="009E0170">
              <w:rPr>
                <w:rFonts w:ascii="Arial" w:hAnsi="Arial" w:cs="Arial"/>
                <w:b/>
                <w:sz w:val="20"/>
                <w:szCs w:val="20"/>
              </w:rPr>
              <w:t>Conclusion:</w:t>
            </w:r>
            <w:r w:rsidRPr="009E0170">
              <w:rPr>
                <w:rFonts w:ascii="Arial" w:hAnsi="Arial" w:cs="Arial"/>
                <w:sz w:val="20"/>
                <w:szCs w:val="20"/>
              </w:rPr>
              <w:t xml:space="preserve"> Training FHWs improves referral knowledge </w:t>
            </w:r>
            <w:r w:rsidRPr="00DB4C3B">
              <w:rPr>
                <w:rFonts w:ascii="Arial" w:hAnsi="Arial" w:cs="Arial"/>
                <w:sz w:val="20"/>
                <w:szCs w:val="20"/>
                <w:highlight w:val="yellow"/>
              </w:rPr>
              <w:t xml:space="preserve">and </w:t>
            </w:r>
            <w:proofErr w:type="spellStart"/>
            <w:r w:rsidR="00B21CDD" w:rsidRPr="00DB4C3B">
              <w:rPr>
                <w:rFonts w:ascii="Arial" w:hAnsi="Arial" w:cs="Arial"/>
                <w:sz w:val="20"/>
                <w:szCs w:val="20"/>
                <w:highlight w:val="yellow"/>
              </w:rPr>
              <w:t>utilisat</w:t>
            </w:r>
            <w:r w:rsidR="00B21CDD" w:rsidRPr="009E0170">
              <w:rPr>
                <w:rFonts w:ascii="Arial" w:hAnsi="Arial" w:cs="Arial"/>
                <w:sz w:val="20"/>
                <w:szCs w:val="20"/>
              </w:rPr>
              <w:t>ion</w:t>
            </w:r>
            <w:proofErr w:type="spellEnd"/>
            <w:r w:rsidRPr="009E0170">
              <w:rPr>
                <w:rFonts w:ascii="Arial" w:hAnsi="Arial" w:cs="Arial"/>
                <w:sz w:val="20"/>
                <w:szCs w:val="20"/>
              </w:rPr>
              <w:t>. Strengthening digital tools, feedback mechanisms, emergency preparedness, and supportive health systems is essential for reducing preventable deaths.</w:t>
            </w:r>
          </w:p>
          <w:p w14:paraId="4C0B43CE" w14:textId="2F21453A" w:rsidR="009E0170" w:rsidRPr="00EF035F" w:rsidRDefault="009E0170" w:rsidP="00D27A99">
            <w:pPr>
              <w:pStyle w:val="NormalWeb"/>
              <w:spacing w:before="0" w:beforeAutospacing="0" w:after="0" w:afterAutospacing="0"/>
              <w:jc w:val="both"/>
            </w:pPr>
          </w:p>
        </w:tc>
      </w:tr>
    </w:tbl>
    <w:p w14:paraId="78318254" w14:textId="77777777" w:rsidR="00636EB2" w:rsidRDefault="00636EB2" w:rsidP="00441B6F">
      <w:pPr>
        <w:pStyle w:val="Body"/>
        <w:spacing w:after="0"/>
        <w:rPr>
          <w:rFonts w:ascii="Arial" w:hAnsi="Arial" w:cs="Arial"/>
          <w:i/>
        </w:rPr>
      </w:pPr>
    </w:p>
    <w:p w14:paraId="254BE0F7" w14:textId="3335339E" w:rsidR="0024282C" w:rsidRPr="00F20DB1" w:rsidRDefault="00A24E7E" w:rsidP="00441B6F">
      <w:pPr>
        <w:pStyle w:val="Body"/>
        <w:spacing w:after="0"/>
        <w:rPr>
          <w:rFonts w:ascii="Arial" w:hAnsi="Arial" w:cs="Arial"/>
          <w:i/>
          <w:sz w:val="18"/>
        </w:rPr>
      </w:pPr>
      <w:r w:rsidRPr="000D464F">
        <w:rPr>
          <w:rFonts w:ascii="Arial" w:hAnsi="Arial" w:cs="Arial"/>
          <w:b/>
          <w:bCs/>
          <w:i/>
          <w:highlight w:val="yellow"/>
        </w:rPr>
        <w:t>Keywords:</w:t>
      </w:r>
      <w:r w:rsidRPr="000D464F">
        <w:rPr>
          <w:rFonts w:ascii="Arial" w:hAnsi="Arial" w:cs="Arial"/>
          <w:i/>
          <w:highlight w:val="yellow"/>
        </w:rPr>
        <w:t xml:space="preserve"> </w:t>
      </w:r>
      <w:r w:rsidR="00F20DB1" w:rsidRPr="000D464F">
        <w:rPr>
          <w:rFonts w:ascii="Arial" w:hAnsi="Arial" w:cs="Arial"/>
          <w:i/>
          <w:highlight w:val="yellow"/>
        </w:rPr>
        <w:t xml:space="preserve">Maternal health; Neonatal health; Referral systems; Health system strengthening; </w:t>
      </w:r>
      <w:proofErr w:type="spellStart"/>
      <w:r w:rsidR="00F20DB1" w:rsidRPr="000D464F">
        <w:rPr>
          <w:rFonts w:ascii="Arial" w:hAnsi="Arial" w:cs="Arial"/>
          <w:i/>
          <w:highlight w:val="yellow"/>
        </w:rPr>
        <w:t>Isiolo</w:t>
      </w:r>
      <w:proofErr w:type="spellEnd"/>
      <w:r w:rsidR="00F20DB1" w:rsidRPr="000D464F">
        <w:rPr>
          <w:rFonts w:ascii="Arial" w:hAnsi="Arial" w:cs="Arial"/>
          <w:i/>
          <w:highlight w:val="yellow"/>
        </w:rPr>
        <w:t xml:space="preserve"> County</w:t>
      </w:r>
    </w:p>
    <w:p w14:paraId="6B022969" w14:textId="77777777" w:rsidR="00505F06" w:rsidRPr="00A24E7E" w:rsidRDefault="00505F06" w:rsidP="00441B6F">
      <w:pPr>
        <w:pStyle w:val="Body"/>
        <w:spacing w:after="0"/>
        <w:rPr>
          <w:rFonts w:ascii="Arial" w:hAnsi="Arial" w:cs="Arial"/>
          <w:i/>
        </w:rPr>
      </w:pPr>
    </w:p>
    <w:p w14:paraId="4CFB9E80" w14:textId="238A7C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DD1715" w14:textId="279B8B5E" w:rsidR="00560542" w:rsidRPr="00560542" w:rsidRDefault="00560542" w:rsidP="00D27A99">
      <w:pPr>
        <w:pStyle w:val="NormalWeb"/>
        <w:spacing w:before="0" w:beforeAutospacing="0" w:after="0" w:afterAutospacing="0" w:line="360" w:lineRule="auto"/>
        <w:jc w:val="both"/>
        <w:rPr>
          <w:rFonts w:ascii="Arial" w:hAnsi="Arial" w:cs="Arial"/>
          <w:sz w:val="20"/>
          <w:szCs w:val="20"/>
        </w:rPr>
      </w:pPr>
      <w:r w:rsidRPr="00560542">
        <w:rPr>
          <w:rFonts w:ascii="Arial" w:hAnsi="Arial" w:cs="Arial"/>
          <w:sz w:val="20"/>
          <w:szCs w:val="20"/>
        </w:rPr>
        <w:t xml:space="preserve">Maternal and neonatal health (MNH) remains a paramount global priority within the framework of the Sustainable Development Goals (SDGs). Despite international interventions, preventable deaths during pregnancy and childbirth continue to be disproportionately high in resource-limited settings. Recent data from the World </w:t>
      </w:r>
      <w:r w:rsidRPr="00DB4C3B">
        <w:rPr>
          <w:rFonts w:ascii="Arial" w:hAnsi="Arial" w:cs="Arial"/>
          <w:sz w:val="20"/>
          <w:szCs w:val="20"/>
          <w:highlight w:val="yellow"/>
        </w:rPr>
        <w:t xml:space="preserve">Health </w:t>
      </w:r>
      <w:proofErr w:type="spellStart"/>
      <w:r w:rsidR="00B21CDD" w:rsidRPr="00DB4C3B">
        <w:rPr>
          <w:rFonts w:ascii="Arial" w:hAnsi="Arial" w:cs="Arial"/>
          <w:sz w:val="20"/>
          <w:szCs w:val="20"/>
          <w:highlight w:val="yellow"/>
        </w:rPr>
        <w:t>Organisation</w:t>
      </w:r>
      <w:proofErr w:type="spellEnd"/>
      <w:r w:rsidR="00B21CDD" w:rsidRPr="00560542">
        <w:rPr>
          <w:rFonts w:ascii="Arial" w:hAnsi="Arial" w:cs="Arial"/>
          <w:sz w:val="20"/>
          <w:szCs w:val="20"/>
        </w:rPr>
        <w:t xml:space="preserve"> </w:t>
      </w:r>
      <w:r w:rsidRPr="00560542">
        <w:rPr>
          <w:rFonts w:ascii="Arial" w:hAnsi="Arial" w:cs="Arial"/>
          <w:sz w:val="20"/>
          <w:szCs w:val="20"/>
        </w:rPr>
        <w:t xml:space="preserve">(2023) indicates that approximately 287,000 women died from pregnancy-related complications globally in a single year, with sub-Saharan Africa accounting for a staggering 70% of these fatalities. Similarly, neonatal mortality remains high, with the first twenty-eight days of life being the most </w:t>
      </w:r>
      <w:r w:rsidRPr="00560542">
        <w:rPr>
          <w:rFonts w:ascii="Arial" w:hAnsi="Arial" w:cs="Arial"/>
          <w:sz w:val="20"/>
          <w:szCs w:val="20"/>
        </w:rPr>
        <w:lastRenderedPageBreak/>
        <w:t>vulnerable period for child survival. In Kenya, the national maternal mortality ratio stands at 342 deaths per 100,000 live births (Kenya Demographi</w:t>
      </w:r>
      <w:r w:rsidR="005C2C64">
        <w:rPr>
          <w:rFonts w:ascii="Arial" w:hAnsi="Arial" w:cs="Arial"/>
          <w:sz w:val="20"/>
          <w:szCs w:val="20"/>
        </w:rPr>
        <w:t>c and Health Survey [KDHS], 2023</w:t>
      </w:r>
      <w:r w:rsidRPr="00560542">
        <w:rPr>
          <w:rFonts w:ascii="Arial" w:hAnsi="Arial" w:cs="Arial"/>
          <w:sz w:val="20"/>
          <w:szCs w:val="20"/>
        </w:rPr>
        <w:t>). While this represents progress, it remains significantly above the SDG target of 70 per 100,000 live births by 2030, necessitating urgent health system strengthening.</w:t>
      </w:r>
      <w:r w:rsidR="00383AF5">
        <w:rPr>
          <w:rFonts w:ascii="Arial" w:hAnsi="Arial" w:cs="Arial"/>
          <w:sz w:val="20"/>
          <w:szCs w:val="20"/>
        </w:rPr>
        <w:t xml:space="preserve"> </w:t>
      </w:r>
      <w:r w:rsidR="00383AF5" w:rsidRPr="00383AF5">
        <w:rPr>
          <w:rFonts w:ascii="Arial" w:hAnsi="Arial" w:cs="Arial"/>
          <w:sz w:val="20"/>
          <w:szCs w:val="20"/>
          <w:highlight w:val="yellow"/>
        </w:rPr>
        <w:t>High levels of maternal mortality are a health and developmental concern</w:t>
      </w:r>
      <w:r w:rsidR="00B21CDD">
        <w:rPr>
          <w:rFonts w:ascii="Arial" w:hAnsi="Arial" w:cs="Arial"/>
          <w:sz w:val="20"/>
          <w:szCs w:val="20"/>
          <w:highlight w:val="yellow"/>
        </w:rPr>
        <w:t>,</w:t>
      </w:r>
      <w:r w:rsidR="00383AF5" w:rsidRPr="00383AF5">
        <w:rPr>
          <w:rFonts w:ascii="Arial" w:hAnsi="Arial" w:cs="Arial"/>
          <w:sz w:val="20"/>
          <w:szCs w:val="20"/>
          <w:highlight w:val="yellow"/>
        </w:rPr>
        <w:t xml:space="preserve"> as it is an indicator not only of the health of women but also of the status of the health care system in a country. This issue is because </w:t>
      </w:r>
      <w:r w:rsidR="00383AF5" w:rsidRPr="003459B8">
        <w:rPr>
          <w:rFonts w:ascii="Arial" w:hAnsi="Arial" w:cs="Arial"/>
          <w:sz w:val="20"/>
          <w:szCs w:val="20"/>
          <w:highlight w:val="yellow"/>
        </w:rPr>
        <w:t>maternal death is</w:t>
      </w:r>
      <w:r w:rsidR="00CA2BBB" w:rsidRPr="003459B8">
        <w:rPr>
          <w:rFonts w:ascii="Arial" w:hAnsi="Arial" w:cs="Arial"/>
          <w:sz w:val="20"/>
          <w:szCs w:val="20"/>
          <w:highlight w:val="yellow"/>
        </w:rPr>
        <w:t xml:space="preserve"> a representation of a large number of other women who experience morbidity</w:t>
      </w:r>
      <w:r w:rsidR="00430E5A">
        <w:rPr>
          <w:rFonts w:ascii="Arial" w:hAnsi="Arial" w:cs="Arial"/>
          <w:sz w:val="20"/>
          <w:szCs w:val="20"/>
          <w:highlight w:val="yellow"/>
        </w:rPr>
        <w:t xml:space="preserve"> (</w:t>
      </w:r>
      <w:r w:rsidR="00430E5A" w:rsidRPr="00430E5A">
        <w:rPr>
          <w:rFonts w:ascii="Arial" w:hAnsi="Arial" w:cs="Arial"/>
          <w:sz w:val="20"/>
          <w:szCs w:val="20"/>
        </w:rPr>
        <w:t>Samuel</w:t>
      </w:r>
      <w:r w:rsidR="00430E5A">
        <w:rPr>
          <w:rFonts w:ascii="Arial" w:hAnsi="Arial" w:cs="Arial"/>
          <w:sz w:val="20"/>
          <w:szCs w:val="20"/>
        </w:rPr>
        <w:t xml:space="preserve"> et al., 2025)</w:t>
      </w:r>
      <w:r w:rsidR="00CA2BBB" w:rsidRPr="003459B8">
        <w:rPr>
          <w:rFonts w:ascii="Arial" w:hAnsi="Arial" w:cs="Arial"/>
          <w:sz w:val="20"/>
          <w:szCs w:val="20"/>
          <w:highlight w:val="yellow"/>
        </w:rPr>
        <w:t>.</w:t>
      </w:r>
      <w:r w:rsidR="00CA2BBB">
        <w:rPr>
          <w:rFonts w:ascii="Arial" w:hAnsi="Arial" w:cs="Arial"/>
          <w:sz w:val="20"/>
          <w:szCs w:val="20"/>
        </w:rPr>
        <w:t xml:space="preserve"> </w:t>
      </w:r>
      <w:r w:rsidR="006D7303">
        <w:rPr>
          <w:rFonts w:ascii="Arial" w:hAnsi="Arial" w:cs="Arial"/>
          <w:sz w:val="20"/>
          <w:szCs w:val="20"/>
        </w:rPr>
        <w:t xml:space="preserve"> </w:t>
      </w:r>
      <w:r w:rsidR="006D7303" w:rsidRPr="006D7303">
        <w:rPr>
          <w:rFonts w:ascii="Arial" w:hAnsi="Arial" w:cs="Arial"/>
          <w:sz w:val="20"/>
          <w:szCs w:val="20"/>
          <w:highlight w:val="yellow"/>
        </w:rPr>
        <w:t xml:space="preserve">The leading causes of maternal mortality are postpartum </w:t>
      </w:r>
      <w:proofErr w:type="spellStart"/>
      <w:r w:rsidR="006D7303" w:rsidRPr="006D7303">
        <w:rPr>
          <w:rFonts w:ascii="Arial" w:hAnsi="Arial" w:cs="Arial"/>
          <w:sz w:val="20"/>
          <w:szCs w:val="20"/>
          <w:highlight w:val="yellow"/>
        </w:rPr>
        <w:t>h</w:t>
      </w:r>
      <w:r w:rsidR="00B21CDD">
        <w:rPr>
          <w:rFonts w:ascii="Arial" w:hAnsi="Arial" w:cs="Arial"/>
          <w:sz w:val="20"/>
          <w:szCs w:val="20"/>
          <w:highlight w:val="yellow"/>
        </w:rPr>
        <w:t>a</w:t>
      </w:r>
      <w:r w:rsidR="006D7303" w:rsidRPr="006D7303">
        <w:rPr>
          <w:rFonts w:ascii="Arial" w:hAnsi="Arial" w:cs="Arial"/>
          <w:sz w:val="20"/>
          <w:szCs w:val="20"/>
          <w:highlight w:val="yellow"/>
        </w:rPr>
        <w:t>emorrhage</w:t>
      </w:r>
      <w:proofErr w:type="spellEnd"/>
      <w:r w:rsidR="006D7303" w:rsidRPr="006D7303">
        <w:rPr>
          <w:rFonts w:ascii="Arial" w:hAnsi="Arial" w:cs="Arial"/>
          <w:sz w:val="20"/>
          <w:szCs w:val="20"/>
          <w:highlight w:val="yellow"/>
        </w:rPr>
        <w:t xml:space="preserve">, hypertensive disease, and puerperal sepsis. There are also delays in seeking health care and evacuation to a hospital in complicated cases due to cultural seeking </w:t>
      </w:r>
      <w:proofErr w:type="spellStart"/>
      <w:r w:rsidR="006D7303" w:rsidRPr="006D7303">
        <w:rPr>
          <w:rFonts w:ascii="Arial" w:hAnsi="Arial" w:cs="Arial"/>
          <w:sz w:val="20"/>
          <w:szCs w:val="20"/>
          <w:highlight w:val="yellow"/>
        </w:rPr>
        <w:t>behavio</w:t>
      </w:r>
      <w:r w:rsidR="00B21CDD">
        <w:rPr>
          <w:rFonts w:ascii="Arial" w:hAnsi="Arial" w:cs="Arial"/>
          <w:sz w:val="20"/>
          <w:szCs w:val="20"/>
          <w:highlight w:val="yellow"/>
        </w:rPr>
        <w:t>u</w:t>
      </w:r>
      <w:r w:rsidR="006D7303" w:rsidRPr="006D7303">
        <w:rPr>
          <w:rFonts w:ascii="Arial" w:hAnsi="Arial" w:cs="Arial"/>
          <w:sz w:val="20"/>
          <w:szCs w:val="20"/>
          <w:highlight w:val="yellow"/>
        </w:rPr>
        <w:t>rs</w:t>
      </w:r>
      <w:proofErr w:type="spellEnd"/>
      <w:r w:rsidR="006D7303" w:rsidRPr="006D7303">
        <w:rPr>
          <w:rFonts w:ascii="Arial" w:hAnsi="Arial" w:cs="Arial"/>
          <w:sz w:val="20"/>
          <w:szCs w:val="20"/>
          <w:highlight w:val="yellow"/>
        </w:rPr>
        <w:t>, long distances, and the problem of transportation (</w:t>
      </w:r>
      <w:proofErr w:type="spellStart"/>
      <w:r w:rsidR="006D7303" w:rsidRPr="006D7303">
        <w:rPr>
          <w:rFonts w:ascii="Arial" w:hAnsi="Arial" w:cs="Arial"/>
          <w:sz w:val="20"/>
          <w:szCs w:val="20"/>
          <w:highlight w:val="yellow"/>
        </w:rPr>
        <w:t>Onambele</w:t>
      </w:r>
      <w:proofErr w:type="spellEnd"/>
      <w:r w:rsidR="006D7303" w:rsidRPr="006D7303">
        <w:rPr>
          <w:rFonts w:ascii="Arial" w:hAnsi="Arial" w:cs="Arial"/>
          <w:sz w:val="20"/>
          <w:szCs w:val="20"/>
          <w:highlight w:val="yellow"/>
        </w:rPr>
        <w:t xml:space="preserve"> et al., 2022; Diallo et al., 2020).</w:t>
      </w:r>
    </w:p>
    <w:p w14:paraId="58CB58AB" w14:textId="11EACE7F"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 xml:space="preserve">The situation is particularly dire in Isiolo County, an Arid and Semi-Arid Land (ASAL) region </w:t>
      </w:r>
      <w:proofErr w:type="spellStart"/>
      <w:r w:rsidR="00B21CDD" w:rsidRPr="00DB4C3B">
        <w:rPr>
          <w:rFonts w:ascii="Arial" w:hAnsi="Arial" w:cs="Arial"/>
          <w:sz w:val="20"/>
          <w:szCs w:val="20"/>
          <w:highlight w:val="yellow"/>
        </w:rPr>
        <w:t>characterised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by uniq</w:t>
      </w:r>
      <w:r w:rsidRPr="00560542">
        <w:rPr>
          <w:rFonts w:ascii="Arial" w:hAnsi="Arial" w:cs="Arial"/>
          <w:sz w:val="20"/>
          <w:szCs w:val="20"/>
        </w:rPr>
        <w:t>ue geographical and structural challenges. Isiolo reports maternal mortality rates as high as 790 per 100,000 live births, more than double the national average, while neonatal mortality continues to threat</w:t>
      </w:r>
      <w:r w:rsidR="005C2C64">
        <w:rPr>
          <w:rFonts w:ascii="Arial" w:hAnsi="Arial" w:cs="Arial"/>
          <w:sz w:val="20"/>
          <w:szCs w:val="20"/>
        </w:rPr>
        <w:t>en local development (KDHS, 2023</w:t>
      </w:r>
      <w:r w:rsidR="00541836">
        <w:rPr>
          <w:rFonts w:ascii="Arial" w:hAnsi="Arial" w:cs="Arial"/>
          <w:sz w:val="20"/>
          <w:szCs w:val="20"/>
        </w:rPr>
        <w:t>; Ministry of Health [MoH], 2020</w:t>
      </w:r>
      <w:r w:rsidRPr="00560542">
        <w:rPr>
          <w:rFonts w:ascii="Arial" w:hAnsi="Arial" w:cs="Arial"/>
          <w:sz w:val="20"/>
          <w:szCs w:val="20"/>
        </w:rPr>
        <w:t xml:space="preserve">). These outcomes are exacerbated by a complex interplay of weak health infrastructure, vast distances to secondary care, dispersed pastoralist populations, and seasonal insecurity. Furthermore, entrenched sociocultural norms often limit women’s autonomy in seeking skilled birth attendance. In such contexts, the functionality of the community-based referral system is not merely a logistical requirement but a life-saving necessity. Frontline Health Workers (FHWs), recently rebranded </w:t>
      </w:r>
      <w:r w:rsidRPr="00DB4C3B">
        <w:rPr>
          <w:rFonts w:ascii="Arial" w:hAnsi="Arial" w:cs="Arial"/>
          <w:sz w:val="20"/>
          <w:szCs w:val="20"/>
          <w:highlight w:val="yellow"/>
        </w:rPr>
        <w:t xml:space="preserve">and </w:t>
      </w:r>
      <w:proofErr w:type="spellStart"/>
      <w:r w:rsidR="00B21CDD" w:rsidRPr="00DB4C3B">
        <w:rPr>
          <w:rFonts w:ascii="Arial" w:hAnsi="Arial" w:cs="Arial"/>
          <w:sz w:val="20"/>
          <w:szCs w:val="20"/>
          <w:highlight w:val="yellow"/>
        </w:rPr>
        <w:t>formalised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as</w:t>
      </w:r>
      <w:r w:rsidRPr="00560542">
        <w:rPr>
          <w:rFonts w:ascii="Arial" w:hAnsi="Arial" w:cs="Arial"/>
          <w:sz w:val="20"/>
          <w:szCs w:val="20"/>
        </w:rPr>
        <w:t xml:space="preserve"> Community Health Promoters (CHPs) under the Primary Healthcare Act (2023), serve as the critical link between these remote households and formal medical facilities</w:t>
      </w:r>
      <w:r w:rsidR="00D722A2">
        <w:rPr>
          <w:rFonts w:ascii="Arial" w:hAnsi="Arial" w:cs="Arial"/>
          <w:sz w:val="20"/>
          <w:szCs w:val="20"/>
        </w:rPr>
        <w:t xml:space="preserve"> </w:t>
      </w:r>
      <w:r w:rsidR="00D722A2" w:rsidRPr="00D722A2">
        <w:rPr>
          <w:rFonts w:ascii="Arial" w:hAnsi="Arial" w:cs="Arial"/>
          <w:sz w:val="20"/>
          <w:szCs w:val="20"/>
        </w:rPr>
        <w:t>(Bwana, 2024)</w:t>
      </w:r>
    </w:p>
    <w:p w14:paraId="0C15825F" w14:textId="39A35018"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 xml:space="preserve">One primary focus of this research is identifying the existing strategies used by FHWs to enhance </w:t>
      </w:r>
      <w:r w:rsidRPr="00DB4C3B">
        <w:rPr>
          <w:rFonts w:ascii="Arial" w:hAnsi="Arial" w:cs="Arial"/>
          <w:sz w:val="20"/>
          <w:szCs w:val="20"/>
          <w:highlight w:val="yellow"/>
        </w:rPr>
        <w:t xml:space="preserve">referral systems at the community level. In Isiolo, the transition toward digital health interventions </w:t>
      </w:r>
      <w:r w:rsidR="00B21CDD" w:rsidRPr="00DB4C3B">
        <w:rPr>
          <w:rFonts w:ascii="Arial" w:hAnsi="Arial" w:cs="Arial"/>
          <w:sz w:val="20"/>
          <w:szCs w:val="20"/>
          <w:highlight w:val="yellow"/>
        </w:rPr>
        <w:t xml:space="preserve">has </w:t>
      </w:r>
      <w:r w:rsidRPr="00DB4C3B">
        <w:rPr>
          <w:rFonts w:ascii="Arial" w:hAnsi="Arial" w:cs="Arial"/>
          <w:sz w:val="20"/>
          <w:szCs w:val="20"/>
          <w:highlight w:val="yellow"/>
        </w:rPr>
        <w:t>introduc</w:t>
      </w:r>
      <w:r w:rsidRPr="00560542">
        <w:rPr>
          <w:rFonts w:ascii="Arial" w:hAnsi="Arial" w:cs="Arial"/>
          <w:sz w:val="20"/>
          <w:szCs w:val="20"/>
        </w:rPr>
        <w:t xml:space="preserve">ed innovative mechanisms for tracking expectant mothers. Recent evidence suggests that mHealth platforms and SMS-based alert systems are being piloted to bridge </w:t>
      </w:r>
      <w:r w:rsidRPr="00DB4C3B">
        <w:rPr>
          <w:rFonts w:ascii="Arial" w:hAnsi="Arial" w:cs="Arial"/>
          <w:sz w:val="20"/>
          <w:szCs w:val="20"/>
          <w:highlight w:val="yellow"/>
        </w:rPr>
        <w:t>communication gaps between CHPs and sub-coun</w:t>
      </w:r>
      <w:r w:rsidR="00D722A2" w:rsidRPr="00DB4C3B">
        <w:rPr>
          <w:rFonts w:ascii="Arial" w:hAnsi="Arial" w:cs="Arial"/>
          <w:sz w:val="20"/>
          <w:szCs w:val="20"/>
          <w:highlight w:val="yellow"/>
        </w:rPr>
        <w:t>ty hospitals (Ochieng et al.</w:t>
      </w:r>
      <w:r w:rsidR="006D0D03" w:rsidRPr="00DB4C3B">
        <w:rPr>
          <w:rFonts w:ascii="Arial" w:hAnsi="Arial" w:cs="Arial"/>
          <w:sz w:val="20"/>
          <w:szCs w:val="20"/>
          <w:highlight w:val="yellow"/>
        </w:rPr>
        <w:t xml:space="preserve">, </w:t>
      </w:r>
      <w:r w:rsidR="00CC7571" w:rsidRPr="00DB4C3B">
        <w:rPr>
          <w:rFonts w:ascii="Arial" w:hAnsi="Arial" w:cs="Arial"/>
          <w:sz w:val="20"/>
          <w:szCs w:val="20"/>
          <w:highlight w:val="yellow"/>
        </w:rPr>
        <w:t>2024</w:t>
      </w:r>
      <w:r w:rsidRPr="00DB4C3B">
        <w:rPr>
          <w:rFonts w:ascii="Arial" w:hAnsi="Arial" w:cs="Arial"/>
          <w:sz w:val="20"/>
          <w:szCs w:val="20"/>
          <w:highlight w:val="yellow"/>
        </w:rPr>
        <w:t xml:space="preserve">). Additionally, the use of </w:t>
      </w:r>
      <w:proofErr w:type="spellStart"/>
      <w:r w:rsidR="00B21CDD" w:rsidRPr="00DB4C3B">
        <w:rPr>
          <w:rFonts w:ascii="Arial" w:hAnsi="Arial" w:cs="Arial"/>
          <w:sz w:val="20"/>
          <w:szCs w:val="20"/>
          <w:highlight w:val="yellow"/>
        </w:rPr>
        <w:t>standardised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community referral slips and "mother booths" has been adopted to </w:t>
      </w:r>
      <w:proofErr w:type="spellStart"/>
      <w:r w:rsidR="00B21CDD" w:rsidRPr="00DB4C3B">
        <w:rPr>
          <w:rFonts w:ascii="Arial" w:hAnsi="Arial" w:cs="Arial"/>
          <w:sz w:val="20"/>
          <w:szCs w:val="20"/>
          <w:highlight w:val="yellow"/>
        </w:rPr>
        <w:t>formalise</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the handover</w:t>
      </w:r>
      <w:r w:rsidRPr="00560542">
        <w:rPr>
          <w:rFonts w:ascii="Arial" w:hAnsi="Arial" w:cs="Arial"/>
          <w:sz w:val="20"/>
          <w:szCs w:val="20"/>
        </w:rPr>
        <w:t xml:space="preserve"> of patients. Community dialogue and "barazas" remain essential strategies for improving referral uptake by addressing cultural hesitations. However, the consistent application of these strategies is often hampered by intermittent connectivity and </w:t>
      </w:r>
      <w:r w:rsidR="00B21CDD">
        <w:rPr>
          <w:rFonts w:ascii="Arial" w:hAnsi="Arial" w:cs="Arial"/>
          <w:sz w:val="20"/>
          <w:szCs w:val="20"/>
        </w:rPr>
        <w:t xml:space="preserve">the </w:t>
      </w:r>
      <w:r w:rsidRPr="00560542">
        <w:rPr>
          <w:rFonts w:ascii="Arial" w:hAnsi="Arial" w:cs="Arial"/>
          <w:sz w:val="20"/>
          <w:szCs w:val="20"/>
        </w:rPr>
        <w:t xml:space="preserve">limited supply of physical referral tools. Understanding these </w:t>
      </w:r>
      <w:proofErr w:type="spellStart"/>
      <w:r w:rsidR="00B21CDD" w:rsidRPr="00560542">
        <w:rPr>
          <w:rFonts w:ascii="Arial" w:hAnsi="Arial" w:cs="Arial"/>
          <w:sz w:val="20"/>
          <w:szCs w:val="20"/>
        </w:rPr>
        <w:t>locali</w:t>
      </w:r>
      <w:r w:rsidR="00B21CDD">
        <w:rPr>
          <w:rFonts w:ascii="Arial" w:hAnsi="Arial" w:cs="Arial"/>
          <w:sz w:val="20"/>
          <w:szCs w:val="20"/>
        </w:rPr>
        <w:t>s</w:t>
      </w:r>
      <w:r w:rsidR="00B21CDD" w:rsidRPr="00560542">
        <w:rPr>
          <w:rFonts w:ascii="Arial" w:hAnsi="Arial" w:cs="Arial"/>
          <w:sz w:val="20"/>
          <w:szCs w:val="20"/>
        </w:rPr>
        <w:t>ed</w:t>
      </w:r>
      <w:proofErr w:type="spellEnd"/>
      <w:r w:rsidR="00B21CDD" w:rsidRPr="00560542">
        <w:rPr>
          <w:rFonts w:ascii="Arial" w:hAnsi="Arial" w:cs="Arial"/>
          <w:sz w:val="20"/>
          <w:szCs w:val="20"/>
        </w:rPr>
        <w:t xml:space="preserve"> </w:t>
      </w:r>
      <w:r w:rsidRPr="00560542">
        <w:rPr>
          <w:rFonts w:ascii="Arial" w:hAnsi="Arial" w:cs="Arial"/>
          <w:sz w:val="20"/>
          <w:szCs w:val="20"/>
        </w:rPr>
        <w:t xml:space="preserve">strategies is </w:t>
      </w:r>
      <w:r w:rsidRPr="00560542">
        <w:rPr>
          <w:rFonts w:ascii="Arial" w:hAnsi="Arial" w:cs="Arial"/>
          <w:sz w:val="20"/>
          <w:szCs w:val="20"/>
        </w:rPr>
        <w:lastRenderedPageBreak/>
        <w:t>vital to determining which interventions are scalable within the unique pastoralist dynamics of northern Kenya.</w:t>
      </w:r>
    </w:p>
    <w:p w14:paraId="30373FB8" w14:textId="49448495"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 xml:space="preserve">Furthermore, the effectiveness of FHWs is intrinsically tied to health system factors that either facilitate or obstruct the referral process. Research indicates that the "Three Delays" model remains highly relevant in Isiolo: delay in deciding to seek care, delay in reaching a facility, and delay in receiving adequate </w:t>
      </w:r>
      <w:r w:rsidR="002F2E51">
        <w:rPr>
          <w:rFonts w:ascii="Arial" w:hAnsi="Arial" w:cs="Arial"/>
          <w:sz w:val="20"/>
          <w:szCs w:val="20"/>
        </w:rPr>
        <w:t xml:space="preserve">treatment </w:t>
      </w:r>
      <w:r w:rsidR="002F2E51" w:rsidRPr="002F2E51">
        <w:rPr>
          <w:rFonts w:ascii="Arial" w:hAnsi="Arial" w:cs="Arial"/>
          <w:sz w:val="20"/>
          <w:szCs w:val="20"/>
        </w:rPr>
        <w:t>(</w:t>
      </w:r>
      <w:proofErr w:type="spellStart"/>
      <w:r w:rsidR="002F2E51" w:rsidRPr="002F2E51">
        <w:rPr>
          <w:rFonts w:ascii="Arial" w:hAnsi="Arial" w:cs="Arial"/>
          <w:sz w:val="20"/>
          <w:szCs w:val="20"/>
        </w:rPr>
        <w:t>Masaba</w:t>
      </w:r>
      <w:proofErr w:type="spellEnd"/>
      <w:r w:rsidR="002F2E51" w:rsidRPr="002F2E51">
        <w:rPr>
          <w:rFonts w:ascii="Arial" w:hAnsi="Arial" w:cs="Arial"/>
          <w:sz w:val="20"/>
          <w:szCs w:val="20"/>
        </w:rPr>
        <w:t xml:space="preserve"> et al., 2022)</w:t>
      </w:r>
      <w:r w:rsidRPr="002F2E51">
        <w:rPr>
          <w:rFonts w:ascii="Arial" w:hAnsi="Arial" w:cs="Arial"/>
          <w:sz w:val="20"/>
          <w:szCs w:val="20"/>
        </w:rPr>
        <w:t xml:space="preserve">. </w:t>
      </w:r>
      <w:r w:rsidRPr="00560542">
        <w:rPr>
          <w:rFonts w:ascii="Arial" w:hAnsi="Arial" w:cs="Arial"/>
          <w:sz w:val="20"/>
          <w:szCs w:val="20"/>
        </w:rPr>
        <w:t xml:space="preserve">Health system factors, such as the unavailability of functional ambulances, poor road networks, and </w:t>
      </w:r>
      <w:r w:rsidR="00B21CDD">
        <w:rPr>
          <w:rFonts w:ascii="Arial" w:hAnsi="Arial" w:cs="Arial"/>
          <w:sz w:val="20"/>
          <w:szCs w:val="20"/>
        </w:rPr>
        <w:t xml:space="preserve">a </w:t>
      </w:r>
      <w:r w:rsidRPr="00560542">
        <w:rPr>
          <w:rFonts w:ascii="Arial" w:hAnsi="Arial" w:cs="Arial"/>
          <w:sz w:val="20"/>
          <w:szCs w:val="20"/>
        </w:rPr>
        <w:t xml:space="preserve">lack of essential commodities at Level 2 facilities, significantly undermine the efforts of FHWs. Moreover, the lack of structured feedback loops from receiving facilities back to the community health units creates a disconnect, where CHPs are often unaware of the outcomes of the patients they refer. Recent studies </w:t>
      </w:r>
      <w:proofErr w:type="spellStart"/>
      <w:r w:rsidR="00B21CDD" w:rsidRPr="00DB4C3B">
        <w:rPr>
          <w:rFonts w:ascii="Arial" w:hAnsi="Arial" w:cs="Arial"/>
          <w:sz w:val="20"/>
          <w:szCs w:val="20"/>
          <w:highlight w:val="yellow"/>
        </w:rPr>
        <w:t>emphasise</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th</w:t>
      </w:r>
      <w:r w:rsidRPr="00560542">
        <w:rPr>
          <w:rFonts w:ascii="Arial" w:hAnsi="Arial" w:cs="Arial"/>
          <w:sz w:val="20"/>
          <w:szCs w:val="20"/>
        </w:rPr>
        <w:t>at without adequate supervision, consistent stipends, and a reliable supply chain for medical kits, the motivation and efficiency of frontline workers</w:t>
      </w:r>
      <w:r w:rsidR="00000083">
        <w:rPr>
          <w:rFonts w:ascii="Arial" w:hAnsi="Arial" w:cs="Arial"/>
          <w:sz w:val="20"/>
          <w:szCs w:val="20"/>
        </w:rPr>
        <w:t xml:space="preserve"> remain precarious </w:t>
      </w:r>
      <w:r w:rsidR="00000083" w:rsidRPr="00000083">
        <w:rPr>
          <w:rFonts w:ascii="Arial" w:hAnsi="Arial" w:cs="Arial"/>
          <w:sz w:val="20"/>
          <w:szCs w:val="20"/>
        </w:rPr>
        <w:t>(Kumar et al., 2021)</w:t>
      </w:r>
      <w:r w:rsidRPr="00000083">
        <w:rPr>
          <w:rFonts w:ascii="Arial" w:hAnsi="Arial" w:cs="Arial"/>
          <w:sz w:val="20"/>
          <w:szCs w:val="20"/>
        </w:rPr>
        <w:t>.</w:t>
      </w:r>
    </w:p>
    <w:p w14:paraId="52943B14" w14:textId="736CF5DD" w:rsidR="00560542" w:rsidRPr="00560542"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 xml:space="preserve">The rationale for this study stems from the urgent need to optimize these referral dynamics to reduce the </w:t>
      </w:r>
      <w:r w:rsidRPr="00DB4C3B">
        <w:rPr>
          <w:rFonts w:ascii="Arial" w:hAnsi="Arial" w:cs="Arial"/>
          <w:sz w:val="20"/>
          <w:szCs w:val="20"/>
          <w:highlight w:val="yellow"/>
        </w:rPr>
        <w:t xml:space="preserve">mortality burden. While the national government has </w:t>
      </w:r>
      <w:proofErr w:type="spellStart"/>
      <w:r w:rsidR="00B21CDD" w:rsidRPr="00DB4C3B">
        <w:rPr>
          <w:rFonts w:ascii="Arial" w:hAnsi="Arial" w:cs="Arial"/>
          <w:sz w:val="20"/>
          <w:szCs w:val="20"/>
          <w:highlight w:val="yellow"/>
        </w:rPr>
        <w:t>prioritised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the </w:t>
      </w:r>
      <w:proofErr w:type="spellStart"/>
      <w:r w:rsidR="00B21CDD" w:rsidRPr="00DB4C3B">
        <w:rPr>
          <w:rFonts w:ascii="Arial" w:hAnsi="Arial" w:cs="Arial"/>
          <w:sz w:val="20"/>
          <w:szCs w:val="20"/>
          <w:highlight w:val="yellow"/>
        </w:rPr>
        <w:t>formalisation</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of community health work, empirical data on how these systemic factors influence specific MNH outcomes in Isiolo remains scarce</w:t>
      </w:r>
      <w:r w:rsidRPr="00560542">
        <w:rPr>
          <w:rFonts w:ascii="Arial" w:hAnsi="Arial" w:cs="Arial"/>
          <w:sz w:val="20"/>
          <w:szCs w:val="20"/>
        </w:rPr>
        <w:t xml:space="preserve">. There is a critical gap in understanding how the training of FHWs translates into improved referral compliance and neonatal survival in the county. This study seeks to generate context-specific evidence by evaluating how training interventions enhance the capacity of FHWs to </w:t>
      </w:r>
      <w:proofErr w:type="spellStart"/>
      <w:r w:rsidR="00B21CDD" w:rsidRPr="00DB4C3B">
        <w:rPr>
          <w:rFonts w:ascii="Arial" w:hAnsi="Arial" w:cs="Arial"/>
          <w:sz w:val="20"/>
          <w:szCs w:val="20"/>
          <w:highlight w:val="yellow"/>
        </w:rPr>
        <w:t>recognise</w:t>
      </w:r>
      <w:proofErr w:type="spellEnd"/>
      <w:r w:rsidR="00B21CDD" w:rsidRPr="00560542">
        <w:rPr>
          <w:rFonts w:ascii="Arial" w:hAnsi="Arial" w:cs="Arial"/>
          <w:sz w:val="20"/>
          <w:szCs w:val="20"/>
        </w:rPr>
        <w:t xml:space="preserve"> </w:t>
      </w:r>
      <w:r w:rsidRPr="00560542">
        <w:rPr>
          <w:rFonts w:ascii="Arial" w:hAnsi="Arial" w:cs="Arial"/>
          <w:sz w:val="20"/>
          <w:szCs w:val="20"/>
        </w:rPr>
        <w:t>danger signs and facilitate timely movement to higher-level care.</w:t>
      </w:r>
    </w:p>
    <w:p w14:paraId="482A1F91" w14:textId="69987209" w:rsidR="00D27A99" w:rsidRDefault="00560542" w:rsidP="00D27A99">
      <w:pPr>
        <w:pStyle w:val="NormalWeb"/>
        <w:spacing w:after="0" w:afterAutospacing="0" w:line="360" w:lineRule="auto"/>
        <w:jc w:val="both"/>
        <w:rPr>
          <w:rFonts w:ascii="Arial" w:hAnsi="Arial" w:cs="Arial"/>
          <w:sz w:val="20"/>
          <w:szCs w:val="20"/>
        </w:rPr>
      </w:pPr>
      <w:r w:rsidRPr="00560542">
        <w:rPr>
          <w:rFonts w:ascii="Arial" w:hAnsi="Arial" w:cs="Arial"/>
          <w:sz w:val="20"/>
          <w:szCs w:val="20"/>
        </w:rPr>
        <w:t>By examining the strategies employed and the systemic barriers encountered, this research contributes to the broader discourse on health system strengthening. The findings will provide a roadmap for the Isiolo County Department of Health to design targeted capacity-building programs and logistical interventions. Ultimately, strengthening the linkage between community-level care and formal health systems is the most viable path toward achieving equitable maternal and neonatal health outcomes. This study provides an empirical basis for policy adjustments aimed at ensuring that every mother and newborn in Isiolo</w:t>
      </w:r>
      <w:r w:rsidR="000741E7">
        <w:rPr>
          <w:rFonts w:ascii="Arial" w:hAnsi="Arial" w:cs="Arial"/>
          <w:sz w:val="20"/>
          <w:szCs w:val="20"/>
        </w:rPr>
        <w:t xml:space="preserve"> County</w:t>
      </w:r>
      <w:r w:rsidRPr="00560542">
        <w:rPr>
          <w:rFonts w:ascii="Arial" w:hAnsi="Arial" w:cs="Arial"/>
          <w:sz w:val="20"/>
          <w:szCs w:val="20"/>
        </w:rPr>
        <w:t>, regardless of their proximity to a major town, has access to the life-saving care they deserve in resource-constrained environments.</w:t>
      </w:r>
    </w:p>
    <w:p w14:paraId="5E842E4B" w14:textId="77777777" w:rsidR="00457AC2" w:rsidRDefault="00457AC2" w:rsidP="00441B6F">
      <w:pPr>
        <w:pStyle w:val="AbstHead"/>
        <w:spacing w:after="0"/>
        <w:jc w:val="both"/>
        <w:rPr>
          <w:rFonts w:ascii="Arial" w:hAnsi="Arial" w:cs="Arial"/>
          <w:b w:val="0"/>
          <w:caps w:val="0"/>
          <w:sz w:val="20"/>
        </w:rPr>
      </w:pPr>
    </w:p>
    <w:p w14:paraId="660CD70C" w14:textId="3AE0D625" w:rsidR="007F7B32" w:rsidRDefault="00902823" w:rsidP="00441B6F">
      <w:pPr>
        <w:pStyle w:val="AbstHead"/>
        <w:spacing w:after="0"/>
        <w:jc w:val="both"/>
        <w:rPr>
          <w:rFonts w:ascii="Arial" w:hAnsi="Arial" w:cs="Arial"/>
        </w:rPr>
      </w:pPr>
      <w:r>
        <w:rPr>
          <w:rFonts w:ascii="Arial" w:hAnsi="Arial" w:cs="Arial"/>
        </w:rPr>
        <w:t xml:space="preserve">2. </w:t>
      </w:r>
      <w:r w:rsidR="002C0C14">
        <w:rPr>
          <w:rFonts w:ascii="Arial" w:hAnsi="Arial" w:cs="Arial"/>
        </w:rPr>
        <w:t>Materials</w:t>
      </w:r>
      <w:r>
        <w:rPr>
          <w:rFonts w:ascii="Arial" w:hAnsi="Arial" w:cs="Arial"/>
        </w:rPr>
        <w:t xml:space="preserve"> and method</w:t>
      </w:r>
      <w:r w:rsidR="00000F8F">
        <w:rPr>
          <w:rFonts w:ascii="Arial" w:hAnsi="Arial" w:cs="Arial"/>
        </w:rPr>
        <w:t xml:space="preserve">s </w:t>
      </w:r>
    </w:p>
    <w:p w14:paraId="4ECBF6E1" w14:textId="09BF1CDF" w:rsidR="002625DC" w:rsidRPr="00514E6C" w:rsidRDefault="003E26C3" w:rsidP="00D27A99">
      <w:pPr>
        <w:pStyle w:val="Heading4"/>
        <w:spacing w:before="0" w:line="360" w:lineRule="auto"/>
        <w:jc w:val="both"/>
        <w:rPr>
          <w:rFonts w:ascii="Arial" w:hAnsi="Arial" w:cs="Arial"/>
          <w:b/>
          <w:i w:val="0"/>
          <w:color w:val="auto"/>
        </w:rPr>
      </w:pPr>
      <w:r w:rsidRPr="00514E6C">
        <w:rPr>
          <w:rFonts w:ascii="Arial" w:hAnsi="Arial" w:cs="Arial"/>
          <w:b/>
          <w:i w:val="0"/>
          <w:color w:val="auto"/>
        </w:rPr>
        <w:t xml:space="preserve">2.1 </w:t>
      </w:r>
      <w:r w:rsidR="002625DC" w:rsidRPr="00514E6C">
        <w:rPr>
          <w:rFonts w:ascii="Arial" w:hAnsi="Arial" w:cs="Arial"/>
          <w:b/>
          <w:i w:val="0"/>
          <w:color w:val="auto"/>
        </w:rPr>
        <w:t>Research Design</w:t>
      </w:r>
    </w:p>
    <w:p w14:paraId="5A67EAD9" w14:textId="4118FC1F" w:rsidR="00514E6C" w:rsidRDefault="00514E6C" w:rsidP="00514E6C">
      <w:pPr>
        <w:pStyle w:val="NormalWeb"/>
        <w:spacing w:before="0" w:beforeAutospacing="0" w:after="0" w:line="360" w:lineRule="auto"/>
        <w:jc w:val="both"/>
        <w:rPr>
          <w:rFonts w:ascii="Arial" w:hAnsi="Arial" w:cs="Arial"/>
          <w:sz w:val="20"/>
          <w:szCs w:val="20"/>
        </w:rPr>
      </w:pPr>
      <w:r w:rsidRPr="00514E6C">
        <w:rPr>
          <w:rFonts w:ascii="Arial" w:hAnsi="Arial" w:cs="Arial"/>
          <w:sz w:val="20"/>
          <w:szCs w:val="20"/>
        </w:rPr>
        <w:t>The study adopted a pretest–</w:t>
      </w:r>
      <w:r w:rsidRPr="00DB4C3B">
        <w:rPr>
          <w:rFonts w:ascii="Arial" w:hAnsi="Arial" w:cs="Arial"/>
          <w:sz w:val="20"/>
          <w:szCs w:val="20"/>
          <w:highlight w:val="yellow"/>
        </w:rPr>
        <w:t>posttest quasi</w:t>
      </w:r>
      <w:r w:rsidRPr="00DB4C3B">
        <w:rPr>
          <w:rFonts w:ascii="Cambria Math" w:hAnsi="Cambria Math" w:cs="Cambria Math"/>
          <w:sz w:val="20"/>
          <w:szCs w:val="20"/>
          <w:highlight w:val="yellow"/>
        </w:rPr>
        <w:t>‑</w:t>
      </w:r>
      <w:r w:rsidRPr="00DB4C3B">
        <w:rPr>
          <w:rFonts w:ascii="Arial" w:hAnsi="Arial" w:cs="Arial"/>
          <w:sz w:val="20"/>
          <w:szCs w:val="20"/>
          <w:highlight w:val="yellow"/>
        </w:rPr>
        <w:t>experimental design using a mixed</w:t>
      </w:r>
      <w:r w:rsidRPr="00DB4C3B">
        <w:rPr>
          <w:rFonts w:ascii="Cambria Math" w:hAnsi="Cambria Math" w:cs="Cambria Math"/>
          <w:sz w:val="20"/>
          <w:szCs w:val="20"/>
          <w:highlight w:val="yellow"/>
        </w:rPr>
        <w:t>‑</w:t>
      </w:r>
      <w:r w:rsidRPr="00DB4C3B">
        <w:rPr>
          <w:rFonts w:ascii="Arial" w:hAnsi="Arial" w:cs="Arial"/>
          <w:sz w:val="20"/>
          <w:szCs w:val="20"/>
          <w:highlight w:val="yellow"/>
        </w:rPr>
        <w:t xml:space="preserve">methods approach to collect and </w:t>
      </w:r>
      <w:proofErr w:type="spellStart"/>
      <w:r w:rsidR="00B21CDD" w:rsidRPr="00DB4C3B">
        <w:rPr>
          <w:rFonts w:ascii="Arial" w:hAnsi="Arial" w:cs="Arial"/>
          <w:sz w:val="20"/>
          <w:szCs w:val="20"/>
          <w:highlight w:val="yellow"/>
        </w:rPr>
        <w:t>analyse</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both quantitative and qualitative data, enabling evaluation of intervention effectiveness without full </w:t>
      </w:r>
      <w:proofErr w:type="spellStart"/>
      <w:r w:rsidR="00B21CDD" w:rsidRPr="00DB4C3B">
        <w:rPr>
          <w:rFonts w:ascii="Arial" w:hAnsi="Arial" w:cs="Arial"/>
          <w:sz w:val="20"/>
          <w:szCs w:val="20"/>
          <w:highlight w:val="yellow"/>
        </w:rPr>
        <w:t>randomisation</w:t>
      </w:r>
      <w:proofErr w:type="spellEnd"/>
      <w:r w:rsidR="00B21CDD">
        <w:rPr>
          <w:rFonts w:ascii="Arial" w:hAnsi="Arial" w:cs="Arial"/>
          <w:sz w:val="20"/>
          <w:szCs w:val="20"/>
        </w:rPr>
        <w:t xml:space="preserve"> </w:t>
      </w:r>
      <w:r w:rsidR="00BC1D87">
        <w:rPr>
          <w:rFonts w:ascii="Arial" w:hAnsi="Arial" w:cs="Arial"/>
          <w:sz w:val="20"/>
          <w:szCs w:val="20"/>
        </w:rPr>
        <w:t>(Adeniyi et al., 2025</w:t>
      </w:r>
      <w:r w:rsidRPr="003219ED">
        <w:rPr>
          <w:rFonts w:ascii="Arial" w:hAnsi="Arial" w:cs="Arial"/>
          <w:sz w:val="20"/>
          <w:szCs w:val="20"/>
        </w:rPr>
        <w:t>). Mixed</w:t>
      </w:r>
      <w:r w:rsidRPr="003219ED">
        <w:rPr>
          <w:rFonts w:ascii="Cambria Math" w:hAnsi="Cambria Math" w:cs="Cambria Math"/>
          <w:sz w:val="20"/>
          <w:szCs w:val="20"/>
        </w:rPr>
        <w:t>‑</w:t>
      </w:r>
      <w:r w:rsidRPr="003219ED">
        <w:rPr>
          <w:rFonts w:ascii="Arial" w:hAnsi="Arial" w:cs="Arial"/>
          <w:sz w:val="20"/>
          <w:szCs w:val="20"/>
        </w:rPr>
        <w:t xml:space="preserve">methods designs facilitate comprehensive understanding by combining numerical trends with contextual insights from participants’ lived experiences (Rana &amp; </w:t>
      </w:r>
      <w:proofErr w:type="spellStart"/>
      <w:r w:rsidRPr="003219ED">
        <w:rPr>
          <w:rFonts w:ascii="Arial" w:hAnsi="Arial" w:cs="Arial"/>
          <w:sz w:val="20"/>
          <w:szCs w:val="20"/>
        </w:rPr>
        <w:t>Chimoriya</w:t>
      </w:r>
      <w:proofErr w:type="spellEnd"/>
      <w:r w:rsidRPr="003219ED">
        <w:rPr>
          <w:rFonts w:ascii="Arial" w:hAnsi="Arial" w:cs="Arial"/>
          <w:sz w:val="20"/>
          <w:szCs w:val="20"/>
        </w:rPr>
        <w:t>, 2025; NIH mixed</w:t>
      </w:r>
      <w:r w:rsidRPr="003219ED">
        <w:rPr>
          <w:rFonts w:ascii="Cambria Math" w:hAnsi="Cambria Math" w:cs="Cambria Math"/>
          <w:sz w:val="20"/>
          <w:szCs w:val="20"/>
        </w:rPr>
        <w:t>‑</w:t>
      </w:r>
      <w:r w:rsidRPr="003219ED">
        <w:rPr>
          <w:rFonts w:ascii="Arial" w:hAnsi="Arial" w:cs="Arial"/>
          <w:sz w:val="20"/>
          <w:szCs w:val="20"/>
        </w:rPr>
        <w:t>methods overview, 2023). This design allowed the researcher to compare outcomes between treatment and control groups while exploring how referral dynamics unfold in real</w:t>
      </w:r>
      <w:r w:rsidRPr="003219ED">
        <w:rPr>
          <w:rFonts w:ascii="Cambria Math" w:hAnsi="Cambria Math" w:cs="Cambria Math"/>
          <w:sz w:val="20"/>
          <w:szCs w:val="20"/>
        </w:rPr>
        <w:t>‑</w:t>
      </w:r>
      <w:r w:rsidRPr="003219ED">
        <w:rPr>
          <w:rFonts w:ascii="Arial" w:hAnsi="Arial" w:cs="Arial"/>
          <w:sz w:val="20"/>
          <w:szCs w:val="20"/>
        </w:rPr>
        <w:t>world settings.</w:t>
      </w:r>
    </w:p>
    <w:p w14:paraId="77211EEC" w14:textId="77777777" w:rsidR="00093F6D" w:rsidRPr="00514E6C" w:rsidRDefault="00093F6D" w:rsidP="00514E6C">
      <w:pPr>
        <w:pStyle w:val="NormalWeb"/>
        <w:spacing w:before="0" w:beforeAutospacing="0" w:after="0" w:line="360" w:lineRule="auto"/>
        <w:jc w:val="both"/>
        <w:rPr>
          <w:rFonts w:ascii="Arial" w:hAnsi="Arial" w:cs="Arial"/>
          <w:sz w:val="20"/>
          <w:szCs w:val="20"/>
        </w:rPr>
      </w:pPr>
    </w:p>
    <w:p w14:paraId="417A97B5" w14:textId="45F81C71" w:rsidR="003E26C3" w:rsidRDefault="003E26C3" w:rsidP="002625DC">
      <w:pPr>
        <w:pStyle w:val="Heading4"/>
        <w:spacing w:line="360" w:lineRule="auto"/>
        <w:jc w:val="both"/>
        <w:rPr>
          <w:rFonts w:ascii="Arial" w:hAnsi="Arial" w:cs="Arial"/>
          <w:b/>
          <w:i w:val="0"/>
          <w:color w:val="auto"/>
        </w:rPr>
      </w:pPr>
      <w:r>
        <w:rPr>
          <w:rFonts w:ascii="Arial" w:hAnsi="Arial" w:cs="Arial"/>
          <w:b/>
          <w:i w:val="0"/>
          <w:color w:val="auto"/>
        </w:rPr>
        <w:t xml:space="preserve">2.2 </w:t>
      </w:r>
      <w:r w:rsidR="002625DC" w:rsidRPr="003E26C3">
        <w:rPr>
          <w:rFonts w:ascii="Arial" w:hAnsi="Arial" w:cs="Arial"/>
          <w:b/>
          <w:i w:val="0"/>
          <w:color w:val="auto"/>
        </w:rPr>
        <w:t>Study Variables</w:t>
      </w:r>
    </w:p>
    <w:p w14:paraId="0B851A2B" w14:textId="77777777" w:rsidR="003E26C3" w:rsidRPr="003E26C3" w:rsidRDefault="003E26C3" w:rsidP="003E26C3">
      <w:pPr>
        <w:shd w:val="clear" w:color="auto" w:fill="FFFFFF"/>
        <w:spacing w:line="0" w:lineRule="auto"/>
        <w:rPr>
          <w:rFonts w:ascii="Times New Roman" w:hAnsi="Times New Roman"/>
          <w:color w:val="1F1F1F"/>
          <w:sz w:val="27"/>
          <w:szCs w:val="27"/>
        </w:rPr>
      </w:pPr>
      <w:r w:rsidRPr="003E26C3">
        <w:rPr>
          <w:rFonts w:ascii="Times New Roman" w:hAnsi="Times New Roman"/>
          <w:color w:val="1F1F1F"/>
          <w:sz w:val="27"/>
          <w:szCs w:val="27"/>
        </w:rPr>
        <w:br/>
        <w:t>Show thinking</w:t>
      </w:r>
    </w:p>
    <w:p w14:paraId="0C498D49" w14:textId="1D65654F" w:rsidR="003E26C3" w:rsidRPr="003E26C3" w:rsidRDefault="003E26C3" w:rsidP="003E26C3">
      <w:pPr>
        <w:spacing w:after="240" w:line="360" w:lineRule="auto"/>
        <w:jc w:val="both"/>
        <w:rPr>
          <w:rFonts w:ascii="Arial" w:hAnsi="Arial" w:cs="Arial"/>
          <w:color w:val="1F1F1F"/>
        </w:rPr>
      </w:pPr>
      <w:r w:rsidRPr="003E26C3">
        <w:rPr>
          <w:rFonts w:ascii="Arial" w:hAnsi="Arial" w:cs="Arial"/>
          <w:color w:val="1F1F1F"/>
        </w:rPr>
        <w:t xml:space="preserve">The investigation </w:t>
      </w:r>
      <w:proofErr w:type="spellStart"/>
      <w:r w:rsidR="00B21CDD" w:rsidRPr="00DB4C3B">
        <w:rPr>
          <w:rFonts w:ascii="Arial" w:hAnsi="Arial" w:cs="Arial"/>
          <w:color w:val="1F1F1F"/>
          <w:highlight w:val="yellow"/>
        </w:rPr>
        <w:t>utilised</w:t>
      </w:r>
      <w:proofErr w:type="spellEnd"/>
      <w:r w:rsidR="00B21CDD" w:rsidRPr="00DB4C3B">
        <w:rPr>
          <w:rFonts w:ascii="Arial" w:hAnsi="Arial" w:cs="Arial"/>
          <w:color w:val="1F1F1F"/>
          <w:highlight w:val="yellow"/>
        </w:rPr>
        <w:t xml:space="preserve"> </w:t>
      </w:r>
      <w:r w:rsidRPr="00DB4C3B">
        <w:rPr>
          <w:rFonts w:ascii="Arial" w:hAnsi="Arial" w:cs="Arial"/>
          <w:color w:val="1F1F1F"/>
          <w:highlight w:val="yellow"/>
        </w:rPr>
        <w:t xml:space="preserve">a framework of variables </w:t>
      </w:r>
      <w:proofErr w:type="spellStart"/>
      <w:r w:rsidR="00B21CDD" w:rsidRPr="00DB4C3B">
        <w:rPr>
          <w:rFonts w:ascii="Arial" w:hAnsi="Arial" w:cs="Arial"/>
          <w:color w:val="1F1F1F"/>
          <w:highlight w:val="yellow"/>
        </w:rPr>
        <w:t>categorised</w:t>
      </w:r>
      <w:proofErr w:type="spellEnd"/>
      <w:r w:rsidR="00B21CDD" w:rsidRPr="00DB4C3B">
        <w:rPr>
          <w:rFonts w:ascii="Arial" w:hAnsi="Arial" w:cs="Arial"/>
          <w:color w:val="1F1F1F"/>
          <w:highlight w:val="yellow"/>
        </w:rPr>
        <w:t xml:space="preserve"> </w:t>
      </w:r>
      <w:r w:rsidRPr="00DB4C3B">
        <w:rPr>
          <w:rFonts w:ascii="Arial" w:hAnsi="Arial" w:cs="Arial"/>
          <w:color w:val="1F1F1F"/>
          <w:highlight w:val="yellow"/>
        </w:rPr>
        <w:t>into</w:t>
      </w:r>
      <w:r w:rsidRPr="003E26C3">
        <w:rPr>
          <w:rFonts w:ascii="Arial" w:hAnsi="Arial" w:cs="Arial"/>
          <w:color w:val="1F1F1F"/>
        </w:rPr>
        <w:t xml:space="preserve"> independent, intervening, and dependent factors. The independent variables included socio-demographic factors such as age, educational level, employment status, and marital status, alongside baseline knowledge of maternal and neonatal health (MNH) referral mechanisms, attitudes, and existing health system factors.</w:t>
      </w:r>
    </w:p>
    <w:p w14:paraId="2841F101" w14:textId="1AC57BC0" w:rsidR="003E26C3" w:rsidRPr="003E26C3" w:rsidRDefault="003E26C3" w:rsidP="003E26C3">
      <w:pPr>
        <w:spacing w:after="240" w:line="360" w:lineRule="auto"/>
        <w:jc w:val="both"/>
        <w:rPr>
          <w:rFonts w:ascii="Arial" w:hAnsi="Arial" w:cs="Arial"/>
          <w:color w:val="1F1F1F"/>
        </w:rPr>
      </w:pPr>
      <w:r w:rsidRPr="003E26C3">
        <w:rPr>
          <w:rFonts w:ascii="Arial" w:hAnsi="Arial" w:cs="Arial"/>
          <w:color w:val="1F1F1F"/>
        </w:rPr>
        <w:t>The structured training of Frontline Health Workers (FHWs) on community strategies and referral protocols served as the intervening variable, implemented specifically to measure the effectiveness of capacity building on the referral mechanism. Finally, the dependent variable was the uptake of MNH services, which was operationally measured by the frequency of successful maternal referrals and the prevalence of maternal complications recorded at tier-one primary healthcare facilities.</w:t>
      </w:r>
    </w:p>
    <w:p w14:paraId="53E20FBF" w14:textId="64EC4BE6" w:rsidR="002625DC" w:rsidRPr="003E26C3" w:rsidRDefault="002625DC" w:rsidP="00D27A99">
      <w:pPr>
        <w:pStyle w:val="Heading4"/>
        <w:numPr>
          <w:ilvl w:val="1"/>
          <w:numId w:val="43"/>
        </w:numPr>
        <w:spacing w:line="360" w:lineRule="auto"/>
        <w:jc w:val="both"/>
        <w:rPr>
          <w:rFonts w:ascii="Arial" w:hAnsi="Arial" w:cs="Arial"/>
          <w:b/>
          <w:i w:val="0"/>
          <w:color w:val="auto"/>
        </w:rPr>
      </w:pPr>
      <w:r w:rsidRPr="003E26C3">
        <w:rPr>
          <w:rFonts w:ascii="Arial" w:hAnsi="Arial" w:cs="Arial"/>
          <w:b/>
          <w:i w:val="0"/>
          <w:color w:val="auto"/>
        </w:rPr>
        <w:t>Study Population and Criteria</w:t>
      </w:r>
    </w:p>
    <w:p w14:paraId="142381DB" w14:textId="22E76FA9" w:rsidR="00DD1DA6" w:rsidRDefault="00DD1DA6" w:rsidP="002625DC">
      <w:pPr>
        <w:pStyle w:val="Heading4"/>
        <w:spacing w:line="360" w:lineRule="auto"/>
        <w:jc w:val="both"/>
        <w:rPr>
          <w:rFonts w:ascii="Arial" w:hAnsi="Arial" w:cs="Arial"/>
          <w:i w:val="0"/>
          <w:color w:val="auto"/>
        </w:rPr>
      </w:pPr>
      <w:r w:rsidRPr="00DD1DA6">
        <w:rPr>
          <w:rFonts w:ascii="Arial" w:hAnsi="Arial" w:cs="Arial"/>
          <w:i w:val="0"/>
          <w:color w:val="auto"/>
        </w:rPr>
        <w:t>The target population comprised all frontline health workers in Kenya, while the study population was limited to frontline health workers operating in Isiolo County. The study included FHWs who provided informed consent, participated in both baseline and endline surveys, and had resided in the county for at least one year. Frontline health workers who were unavailable during the recruitment period or declined participation were excluded from the study.</w:t>
      </w:r>
    </w:p>
    <w:p w14:paraId="00F7CA60" w14:textId="77777777" w:rsidR="00A708DE" w:rsidRPr="00A708DE" w:rsidRDefault="00A708DE" w:rsidP="00A708DE"/>
    <w:p w14:paraId="13E4EDA8" w14:textId="28A18C09" w:rsidR="002625DC" w:rsidRPr="003E26C3" w:rsidRDefault="003D0600" w:rsidP="00A708DE">
      <w:pPr>
        <w:pStyle w:val="Heading4"/>
        <w:spacing w:before="0" w:line="360" w:lineRule="auto"/>
        <w:jc w:val="both"/>
        <w:rPr>
          <w:rFonts w:ascii="Arial" w:hAnsi="Arial" w:cs="Arial"/>
          <w:b/>
          <w:i w:val="0"/>
          <w:color w:val="auto"/>
        </w:rPr>
      </w:pPr>
      <w:r>
        <w:rPr>
          <w:rFonts w:ascii="Arial" w:hAnsi="Arial" w:cs="Arial"/>
          <w:b/>
          <w:i w:val="0"/>
          <w:color w:val="auto"/>
        </w:rPr>
        <w:lastRenderedPageBreak/>
        <w:t>2</w:t>
      </w:r>
      <w:r w:rsidR="002625DC" w:rsidRPr="003E26C3">
        <w:rPr>
          <w:rFonts w:ascii="Arial" w:hAnsi="Arial" w:cs="Arial"/>
          <w:b/>
          <w:i w:val="0"/>
          <w:color w:val="auto"/>
        </w:rPr>
        <w:t>.4 Sampling Techniques and Sample Size</w:t>
      </w:r>
    </w:p>
    <w:p w14:paraId="0F9A6411" w14:textId="07E0D444" w:rsidR="00A708DE" w:rsidRDefault="002625DC" w:rsidP="00A708DE">
      <w:pPr>
        <w:pStyle w:val="NormalWeb"/>
        <w:spacing w:before="0" w:beforeAutospacing="0" w:line="360" w:lineRule="auto"/>
        <w:jc w:val="both"/>
        <w:rPr>
          <w:rFonts w:ascii="Arial" w:hAnsi="Arial" w:cs="Arial"/>
          <w:sz w:val="20"/>
          <w:szCs w:val="20"/>
        </w:rPr>
      </w:pPr>
      <w:r w:rsidRPr="003E26C3">
        <w:rPr>
          <w:rFonts w:ascii="Arial" w:hAnsi="Arial" w:cs="Arial"/>
          <w:bCs/>
          <w:sz w:val="20"/>
          <w:szCs w:val="20"/>
        </w:rPr>
        <w:t>Isiolo County</w:t>
      </w:r>
      <w:r w:rsidRPr="002625DC">
        <w:rPr>
          <w:rFonts w:ascii="Arial" w:hAnsi="Arial" w:cs="Arial"/>
          <w:sz w:val="20"/>
          <w:szCs w:val="20"/>
        </w:rPr>
        <w:t xml:space="preserve"> was purposively selected due to its high maternal mortality rates and frequent home deliveries. The study utilized </w:t>
      </w:r>
      <w:r w:rsidRPr="003E26C3">
        <w:rPr>
          <w:rFonts w:ascii="Arial" w:hAnsi="Arial" w:cs="Arial"/>
          <w:bCs/>
          <w:sz w:val="20"/>
          <w:szCs w:val="20"/>
        </w:rPr>
        <w:t>cluster sampling</w:t>
      </w:r>
      <w:r w:rsidRPr="002625DC">
        <w:rPr>
          <w:rFonts w:ascii="Arial" w:hAnsi="Arial" w:cs="Arial"/>
          <w:sz w:val="20"/>
          <w:szCs w:val="20"/>
        </w:rPr>
        <w:t>, where the study population was divided into sub-groups (clusters) from which random sampling was performed.</w:t>
      </w:r>
      <w:r w:rsidR="003D0600">
        <w:rPr>
          <w:rFonts w:ascii="Arial" w:hAnsi="Arial" w:cs="Arial"/>
          <w:sz w:val="20"/>
          <w:szCs w:val="20"/>
        </w:rPr>
        <w:t xml:space="preserve"> </w:t>
      </w:r>
      <w:r w:rsidRPr="002625DC">
        <w:rPr>
          <w:rFonts w:ascii="Arial" w:hAnsi="Arial" w:cs="Arial"/>
          <w:sz w:val="20"/>
          <w:szCs w:val="20"/>
        </w:rPr>
        <w:t xml:space="preserve">The sample size was determined using the </w:t>
      </w:r>
      <w:r w:rsidRPr="00DD1DA6">
        <w:rPr>
          <w:rFonts w:ascii="Arial" w:hAnsi="Arial" w:cs="Arial"/>
          <w:bCs/>
          <w:sz w:val="20"/>
          <w:szCs w:val="20"/>
        </w:rPr>
        <w:t>Fleiss (1981)</w:t>
      </w:r>
      <w:r w:rsidRPr="002625DC">
        <w:rPr>
          <w:rFonts w:ascii="Arial" w:hAnsi="Arial" w:cs="Arial"/>
          <w:sz w:val="20"/>
          <w:szCs w:val="20"/>
        </w:rPr>
        <w:t xml:space="preserve"> formula for two proportions. Based on an estimated 15% baseline referral rate and an expected 25% post-intervention rate, the calculation required 118 respondents per arm. After adding a 10% non-response buffer, the final sample size was </w:t>
      </w:r>
      <w:r w:rsidRPr="00DD1DA6">
        <w:rPr>
          <w:rFonts w:ascii="Arial" w:hAnsi="Arial" w:cs="Arial"/>
          <w:bCs/>
          <w:sz w:val="20"/>
          <w:szCs w:val="20"/>
        </w:rPr>
        <w:t>260 respondents</w:t>
      </w:r>
      <w:r w:rsidRPr="002625DC">
        <w:rPr>
          <w:rFonts w:ascii="Arial" w:hAnsi="Arial" w:cs="Arial"/>
          <w:sz w:val="20"/>
          <w:szCs w:val="20"/>
        </w:rPr>
        <w:t xml:space="preserve"> (130 for the treatment arm and 130 for the control arm).</w:t>
      </w:r>
    </w:p>
    <w:p w14:paraId="573BE99A" w14:textId="70DCD185" w:rsidR="00FC363B" w:rsidRDefault="00FC363B" w:rsidP="00A708DE">
      <w:pPr>
        <w:pStyle w:val="NormalWeb"/>
        <w:spacing w:before="0" w:beforeAutospacing="0" w:line="360" w:lineRule="auto"/>
        <w:jc w:val="both"/>
        <w:rPr>
          <w:rFonts w:ascii="Arial" w:hAnsi="Arial" w:cs="Arial"/>
          <w:sz w:val="20"/>
          <w:szCs w:val="20"/>
        </w:rPr>
      </w:pPr>
    </w:p>
    <w:p w14:paraId="625EDD2A" w14:textId="77777777" w:rsidR="00FC363B" w:rsidRPr="002625DC" w:rsidRDefault="00FC363B" w:rsidP="00A708DE">
      <w:pPr>
        <w:pStyle w:val="NormalWeb"/>
        <w:spacing w:before="0" w:beforeAutospacing="0" w:line="360" w:lineRule="auto"/>
        <w:jc w:val="both"/>
        <w:rPr>
          <w:rFonts w:ascii="Arial" w:hAnsi="Arial" w:cs="Arial"/>
          <w:sz w:val="20"/>
          <w:szCs w:val="20"/>
        </w:rPr>
      </w:pPr>
    </w:p>
    <w:p w14:paraId="58D52239" w14:textId="47DFBA73" w:rsidR="002625DC" w:rsidRDefault="002625DC" w:rsidP="00A708DE">
      <w:pPr>
        <w:pStyle w:val="Heading4"/>
        <w:numPr>
          <w:ilvl w:val="1"/>
          <w:numId w:val="44"/>
        </w:numPr>
        <w:spacing w:before="0" w:line="360" w:lineRule="auto"/>
        <w:jc w:val="both"/>
        <w:rPr>
          <w:rFonts w:ascii="Arial" w:hAnsi="Arial" w:cs="Arial"/>
          <w:b/>
          <w:i w:val="0"/>
          <w:color w:val="auto"/>
        </w:rPr>
      </w:pPr>
      <w:r w:rsidRPr="00CA744A">
        <w:rPr>
          <w:rFonts w:ascii="Arial" w:hAnsi="Arial" w:cs="Arial"/>
          <w:b/>
          <w:i w:val="0"/>
          <w:color w:val="auto"/>
        </w:rPr>
        <w:t xml:space="preserve">Research </w:t>
      </w:r>
      <w:r w:rsidR="00DD1DA6" w:rsidRPr="00CA744A">
        <w:rPr>
          <w:rFonts w:ascii="Arial" w:hAnsi="Arial" w:cs="Arial"/>
          <w:b/>
          <w:i w:val="0"/>
          <w:color w:val="auto"/>
        </w:rPr>
        <w:t>Instruments</w:t>
      </w:r>
    </w:p>
    <w:p w14:paraId="3BC4F05E" w14:textId="2D0264F2" w:rsidR="00CA744A" w:rsidRPr="00CA744A" w:rsidRDefault="00CA744A" w:rsidP="003D0600">
      <w:pPr>
        <w:pStyle w:val="ListParagraph"/>
        <w:numPr>
          <w:ilvl w:val="0"/>
          <w:numId w:val="44"/>
        </w:numPr>
        <w:shd w:val="clear" w:color="auto" w:fill="FFFFFF"/>
        <w:spacing w:line="0" w:lineRule="auto"/>
        <w:rPr>
          <w:rFonts w:ascii="Times New Roman" w:hAnsi="Times New Roman"/>
          <w:color w:val="1F1F1F"/>
          <w:sz w:val="27"/>
          <w:szCs w:val="27"/>
        </w:rPr>
      </w:pPr>
      <w:r w:rsidRPr="00CA744A">
        <w:rPr>
          <w:color w:val="1F1F1F"/>
          <w:sz w:val="27"/>
          <w:szCs w:val="27"/>
        </w:rPr>
        <w:br/>
      </w:r>
      <w:r w:rsidRPr="00CA744A">
        <w:rPr>
          <w:rStyle w:val="ng-tns-c727079336-96"/>
          <w:color w:val="1F1F1F"/>
          <w:sz w:val="27"/>
          <w:szCs w:val="27"/>
        </w:rPr>
        <w:t xml:space="preserve">Show </w:t>
      </w:r>
      <w:proofErr w:type="spellStart"/>
      <w:r w:rsidRPr="00CA744A">
        <w:rPr>
          <w:rStyle w:val="ng-tns-c727079336-96"/>
          <w:color w:val="1F1F1F"/>
          <w:sz w:val="27"/>
          <w:szCs w:val="27"/>
        </w:rPr>
        <w:t>thinkin</w:t>
      </w:r>
      <w:proofErr w:type="spellEnd"/>
    </w:p>
    <w:p w14:paraId="0559593F" w14:textId="62C97D77" w:rsidR="00CA744A" w:rsidRPr="00FA6AC9" w:rsidRDefault="00CA744A" w:rsidP="00A708DE">
      <w:pPr>
        <w:pStyle w:val="NormalWeb"/>
        <w:spacing w:before="0" w:beforeAutospacing="0" w:after="0" w:afterAutospacing="0" w:line="360" w:lineRule="auto"/>
        <w:jc w:val="both"/>
        <w:rPr>
          <w:rFonts w:ascii="Arial" w:hAnsi="Arial" w:cs="Arial"/>
          <w:color w:val="1F1F1F"/>
          <w:sz w:val="20"/>
          <w:szCs w:val="20"/>
        </w:rPr>
      </w:pPr>
      <w:r w:rsidRPr="00CA744A">
        <w:rPr>
          <w:rFonts w:ascii="Arial" w:hAnsi="Arial" w:cs="Arial"/>
          <w:color w:val="1F1F1F"/>
          <w:sz w:val="20"/>
          <w:szCs w:val="20"/>
        </w:rPr>
        <w:t xml:space="preserve">The </w:t>
      </w:r>
      <w:r w:rsidRPr="00DB4C3B">
        <w:rPr>
          <w:rFonts w:ascii="Arial" w:hAnsi="Arial" w:cs="Arial"/>
          <w:color w:val="1F1F1F"/>
          <w:sz w:val="20"/>
          <w:szCs w:val="20"/>
          <w:highlight w:val="yellow"/>
        </w:rPr>
        <w:t xml:space="preserve">study </w:t>
      </w:r>
      <w:proofErr w:type="spellStart"/>
      <w:r w:rsidR="00B21CDD" w:rsidRPr="00DB4C3B">
        <w:rPr>
          <w:rFonts w:ascii="Arial" w:hAnsi="Arial" w:cs="Arial"/>
          <w:color w:val="1F1F1F"/>
          <w:sz w:val="20"/>
          <w:szCs w:val="20"/>
          <w:highlight w:val="yellow"/>
        </w:rPr>
        <w:t>utilised</w:t>
      </w:r>
      <w:proofErr w:type="spellEnd"/>
      <w:r w:rsidR="00B21CDD" w:rsidRPr="00DB4C3B">
        <w:rPr>
          <w:rFonts w:ascii="Arial" w:hAnsi="Arial" w:cs="Arial"/>
          <w:color w:val="1F1F1F"/>
          <w:sz w:val="20"/>
          <w:szCs w:val="20"/>
          <w:highlight w:val="yellow"/>
        </w:rPr>
        <w:t xml:space="preserve"> </w:t>
      </w:r>
      <w:r w:rsidRPr="00DB4C3B">
        <w:rPr>
          <w:rFonts w:ascii="Arial" w:hAnsi="Arial" w:cs="Arial"/>
          <w:color w:val="1F1F1F"/>
          <w:sz w:val="20"/>
          <w:szCs w:val="20"/>
          <w:highlight w:val="yellow"/>
        </w:rPr>
        <w:t>three primary r</w:t>
      </w:r>
      <w:r w:rsidRPr="00CA744A">
        <w:rPr>
          <w:rFonts w:ascii="Arial" w:hAnsi="Arial" w:cs="Arial"/>
          <w:color w:val="1F1F1F"/>
          <w:sz w:val="20"/>
          <w:szCs w:val="20"/>
        </w:rPr>
        <w:t>esearch instruments to facilitate data triangulation and ensure a comprehensive understanding of the maternal health referral landscape. To capture quantitative data on existing referral strategies and specific health system factors, the researcher employed </w:t>
      </w:r>
      <w:r w:rsidRPr="00DD1DA6">
        <w:rPr>
          <w:rFonts w:ascii="Arial" w:hAnsi="Arial" w:cs="Arial"/>
          <w:bCs/>
          <w:color w:val="1F1F1F"/>
          <w:sz w:val="20"/>
          <w:szCs w:val="20"/>
        </w:rPr>
        <w:t>self-administered structured questionnaires</w:t>
      </w:r>
      <w:r w:rsidRPr="00CA744A">
        <w:rPr>
          <w:rFonts w:ascii="Arial" w:hAnsi="Arial" w:cs="Arial"/>
          <w:color w:val="1F1F1F"/>
          <w:sz w:val="20"/>
          <w:szCs w:val="20"/>
        </w:rPr>
        <w:t xml:space="preserve"> featuring a mix of </w:t>
      </w:r>
      <w:r w:rsidR="00FA6AC9">
        <w:rPr>
          <w:rFonts w:ascii="Arial" w:hAnsi="Arial" w:cs="Arial"/>
          <w:color w:val="1F1F1F"/>
          <w:sz w:val="20"/>
          <w:szCs w:val="20"/>
        </w:rPr>
        <w:t>closed-ended</w:t>
      </w:r>
      <w:r w:rsidRPr="00CA744A">
        <w:rPr>
          <w:rFonts w:ascii="Arial" w:hAnsi="Arial" w:cs="Arial"/>
          <w:color w:val="1F1F1F"/>
          <w:sz w:val="20"/>
          <w:szCs w:val="20"/>
        </w:rPr>
        <w:t xml:space="preserve"> and open-ended questions.</w:t>
      </w:r>
      <w:r w:rsidR="003D0600">
        <w:rPr>
          <w:rFonts w:ascii="Arial" w:hAnsi="Arial" w:cs="Arial"/>
          <w:color w:val="1F1F1F"/>
          <w:sz w:val="20"/>
          <w:szCs w:val="20"/>
        </w:rPr>
        <w:t xml:space="preserve"> </w:t>
      </w:r>
      <w:r w:rsidRPr="00CA744A">
        <w:rPr>
          <w:rFonts w:ascii="Arial" w:hAnsi="Arial" w:cs="Arial"/>
          <w:color w:val="1F1F1F"/>
          <w:sz w:val="20"/>
          <w:szCs w:val="20"/>
        </w:rPr>
        <w:t>These quantitative findings were complemented by qualitative insights gathered through </w:t>
      </w:r>
      <w:r w:rsidRPr="00FA6AC9">
        <w:rPr>
          <w:rFonts w:ascii="Arial" w:hAnsi="Arial" w:cs="Arial"/>
          <w:bCs/>
          <w:color w:val="1F1F1F"/>
          <w:sz w:val="20"/>
          <w:szCs w:val="20"/>
        </w:rPr>
        <w:t>Focus Group Discussion (FGD) guides</w:t>
      </w:r>
      <w:r w:rsidRPr="00CA744A">
        <w:rPr>
          <w:rFonts w:ascii="Arial" w:hAnsi="Arial" w:cs="Arial"/>
          <w:color w:val="1F1F1F"/>
          <w:sz w:val="20"/>
          <w:szCs w:val="20"/>
        </w:rPr>
        <w:t>, which allowed Frontline Health Workers to share their lived field experiences and the daily challenges they face in Isiolo County. Furthermore, </w:t>
      </w:r>
      <w:r w:rsidRPr="00FA6AC9">
        <w:rPr>
          <w:rFonts w:ascii="Arial" w:hAnsi="Arial" w:cs="Arial"/>
          <w:bCs/>
          <w:color w:val="1F1F1F"/>
          <w:sz w:val="20"/>
          <w:szCs w:val="20"/>
        </w:rPr>
        <w:t>Key Informant Interview (KII) guides</w:t>
      </w:r>
      <w:r w:rsidRPr="00CA744A">
        <w:rPr>
          <w:rFonts w:ascii="Arial" w:hAnsi="Arial" w:cs="Arial"/>
          <w:color w:val="1F1F1F"/>
          <w:sz w:val="20"/>
          <w:szCs w:val="20"/>
        </w:rPr>
        <w:t xml:space="preserve"> were administered to ten facility-in-charges from Level 2 and Level 3 </w:t>
      </w:r>
      <w:r w:rsidRPr="00DB4C3B">
        <w:rPr>
          <w:rFonts w:ascii="Arial" w:hAnsi="Arial" w:cs="Arial"/>
          <w:color w:val="1F1F1F"/>
          <w:sz w:val="20"/>
          <w:szCs w:val="20"/>
          <w:highlight w:val="yellow"/>
        </w:rPr>
        <w:t xml:space="preserve">health </w:t>
      </w:r>
      <w:proofErr w:type="spellStart"/>
      <w:r w:rsidR="00B21CDD" w:rsidRPr="00DB4C3B">
        <w:rPr>
          <w:rFonts w:ascii="Arial" w:hAnsi="Arial" w:cs="Arial"/>
          <w:color w:val="1F1F1F"/>
          <w:sz w:val="20"/>
          <w:szCs w:val="20"/>
          <w:highlight w:val="yellow"/>
        </w:rPr>
        <w:t>centres</w:t>
      </w:r>
      <w:proofErr w:type="spellEnd"/>
      <w:r w:rsidR="00B21CDD" w:rsidRPr="00DB4C3B">
        <w:rPr>
          <w:rFonts w:ascii="Arial" w:hAnsi="Arial" w:cs="Arial"/>
          <w:color w:val="1F1F1F"/>
          <w:sz w:val="20"/>
          <w:szCs w:val="20"/>
          <w:highlight w:val="yellow"/>
        </w:rPr>
        <w:t xml:space="preserve"> </w:t>
      </w:r>
      <w:r w:rsidRPr="00DB4C3B">
        <w:rPr>
          <w:rFonts w:ascii="Arial" w:hAnsi="Arial" w:cs="Arial"/>
          <w:color w:val="1F1F1F"/>
          <w:sz w:val="20"/>
          <w:szCs w:val="20"/>
          <w:highlight w:val="yellow"/>
        </w:rPr>
        <w:t>to</w:t>
      </w:r>
      <w:r w:rsidRPr="00CA744A">
        <w:rPr>
          <w:rFonts w:ascii="Arial" w:hAnsi="Arial" w:cs="Arial"/>
          <w:color w:val="1F1F1F"/>
          <w:sz w:val="20"/>
          <w:szCs w:val="20"/>
        </w:rPr>
        <w:t xml:space="preserve"> pinpoint the systemic bottlenecks and infrastructure gaps that affect service delivery. By integrating these three distinct tools, the study was able to validate findings across different levels of the healthcare system, providing a more reliable and nuanced perspective on community-based referral dynamics.</w:t>
      </w:r>
    </w:p>
    <w:p w14:paraId="0F64CD8B" w14:textId="4A632EB8" w:rsidR="002625DC" w:rsidRPr="00FA6AC9" w:rsidRDefault="003D0600" w:rsidP="003D0600">
      <w:pPr>
        <w:pStyle w:val="Heading4"/>
        <w:spacing w:before="0" w:line="360" w:lineRule="auto"/>
        <w:jc w:val="both"/>
        <w:rPr>
          <w:rFonts w:ascii="Arial" w:hAnsi="Arial" w:cs="Arial"/>
          <w:b/>
          <w:i w:val="0"/>
          <w:color w:val="auto"/>
        </w:rPr>
      </w:pPr>
      <w:r>
        <w:rPr>
          <w:rFonts w:ascii="Arial" w:hAnsi="Arial" w:cs="Arial"/>
          <w:b/>
          <w:i w:val="0"/>
          <w:color w:val="auto"/>
        </w:rPr>
        <w:t>2</w:t>
      </w:r>
      <w:r w:rsidR="002625DC" w:rsidRPr="00FA6AC9">
        <w:rPr>
          <w:rFonts w:ascii="Arial" w:hAnsi="Arial" w:cs="Arial"/>
          <w:b/>
          <w:i w:val="0"/>
          <w:color w:val="auto"/>
        </w:rPr>
        <w:t>.6 Validity and Reliability</w:t>
      </w:r>
    </w:p>
    <w:p w14:paraId="41E578BA" w14:textId="66DF32E4" w:rsidR="003D0600" w:rsidRPr="002625DC" w:rsidRDefault="00514E6C" w:rsidP="003D0600">
      <w:pPr>
        <w:pStyle w:val="NormalWeb"/>
        <w:spacing w:before="0" w:beforeAutospacing="0" w:after="0" w:afterAutospacing="0" w:line="360" w:lineRule="auto"/>
        <w:jc w:val="both"/>
        <w:rPr>
          <w:rFonts w:ascii="Arial" w:hAnsi="Arial" w:cs="Arial"/>
          <w:sz w:val="20"/>
          <w:szCs w:val="20"/>
        </w:rPr>
      </w:pPr>
      <w:r w:rsidRPr="00514E6C">
        <w:rPr>
          <w:rFonts w:ascii="Arial" w:hAnsi="Arial" w:cs="Arial"/>
          <w:sz w:val="20"/>
          <w:szCs w:val="20"/>
        </w:rPr>
        <w:t>Validity was enhanced by employing pre</w:t>
      </w:r>
      <w:r w:rsidRPr="00514E6C">
        <w:rPr>
          <w:rFonts w:ascii="Cambria Math" w:hAnsi="Cambria Math" w:cs="Cambria Math"/>
          <w:sz w:val="20"/>
          <w:szCs w:val="20"/>
        </w:rPr>
        <w:t>‑</w:t>
      </w:r>
      <w:r w:rsidRPr="00514E6C">
        <w:rPr>
          <w:rFonts w:ascii="Arial" w:hAnsi="Arial" w:cs="Arial"/>
          <w:sz w:val="20"/>
          <w:szCs w:val="20"/>
        </w:rPr>
        <w:t xml:space="preserve">tested instruments and representative sampling to ensure measures accurately captured referral dynamics. Reliability was ensured through pilot testing and training of research </w:t>
      </w:r>
      <w:r w:rsidRPr="00DB4C3B">
        <w:rPr>
          <w:rFonts w:ascii="Arial" w:hAnsi="Arial" w:cs="Arial"/>
          <w:sz w:val="20"/>
          <w:szCs w:val="20"/>
          <w:highlight w:val="yellow"/>
        </w:rPr>
        <w:t xml:space="preserve">assistants to </w:t>
      </w:r>
      <w:proofErr w:type="spellStart"/>
      <w:r w:rsidR="00B21CDD" w:rsidRPr="00DB4C3B">
        <w:rPr>
          <w:rFonts w:ascii="Arial" w:hAnsi="Arial" w:cs="Arial"/>
          <w:sz w:val="20"/>
          <w:szCs w:val="20"/>
          <w:highlight w:val="yellow"/>
        </w:rPr>
        <w:t>standardise</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data collection, consistent with methodological recommendations for quasi</w:t>
      </w:r>
      <w:r w:rsidRPr="00DB4C3B">
        <w:rPr>
          <w:rFonts w:ascii="Cambria Math" w:hAnsi="Cambria Math" w:cs="Cambria Math"/>
          <w:sz w:val="20"/>
          <w:szCs w:val="20"/>
          <w:highlight w:val="yellow"/>
        </w:rPr>
        <w:t>‑</w:t>
      </w:r>
      <w:r w:rsidRPr="00DB4C3B">
        <w:rPr>
          <w:rFonts w:ascii="Arial" w:hAnsi="Arial" w:cs="Arial"/>
          <w:sz w:val="20"/>
          <w:szCs w:val="20"/>
          <w:highlight w:val="yellow"/>
        </w:rPr>
        <w:t>experimental and mixed</w:t>
      </w:r>
      <w:r w:rsidRPr="00DB4C3B">
        <w:rPr>
          <w:rFonts w:ascii="Cambria Math" w:hAnsi="Cambria Math" w:cs="Cambria Math"/>
          <w:sz w:val="20"/>
          <w:szCs w:val="20"/>
          <w:highlight w:val="yellow"/>
        </w:rPr>
        <w:t>‑</w:t>
      </w:r>
      <w:r w:rsidRPr="00DB4C3B">
        <w:rPr>
          <w:rFonts w:ascii="Arial" w:hAnsi="Arial" w:cs="Arial"/>
          <w:sz w:val="20"/>
          <w:szCs w:val="20"/>
          <w:highlight w:val="yellow"/>
        </w:rPr>
        <w:t>m</w:t>
      </w:r>
      <w:r w:rsidRPr="00514E6C">
        <w:rPr>
          <w:rFonts w:ascii="Arial" w:hAnsi="Arial" w:cs="Arial"/>
          <w:sz w:val="20"/>
          <w:szCs w:val="20"/>
        </w:rPr>
        <w:t>ethods studies (</w:t>
      </w:r>
      <w:proofErr w:type="spellStart"/>
      <w:r w:rsidRPr="00514E6C">
        <w:rPr>
          <w:rFonts w:ascii="Arial" w:hAnsi="Arial" w:cs="Arial"/>
          <w:sz w:val="20"/>
          <w:szCs w:val="20"/>
        </w:rPr>
        <w:t>Amboko</w:t>
      </w:r>
      <w:proofErr w:type="spellEnd"/>
      <w:r w:rsidRPr="00514E6C">
        <w:rPr>
          <w:rFonts w:ascii="Arial" w:hAnsi="Arial" w:cs="Arial"/>
          <w:sz w:val="20"/>
          <w:szCs w:val="20"/>
        </w:rPr>
        <w:t xml:space="preserve"> et al., 2025).</w:t>
      </w:r>
    </w:p>
    <w:p w14:paraId="6715C90A" w14:textId="6758E767" w:rsidR="002625DC" w:rsidRPr="00DB4C3B" w:rsidRDefault="003D0600" w:rsidP="003D0600">
      <w:pPr>
        <w:pStyle w:val="Heading4"/>
        <w:spacing w:before="0" w:line="360" w:lineRule="auto"/>
        <w:jc w:val="both"/>
        <w:rPr>
          <w:rFonts w:ascii="Arial" w:hAnsi="Arial" w:cs="Arial"/>
          <w:b/>
          <w:i w:val="0"/>
          <w:color w:val="auto"/>
          <w:highlight w:val="yellow"/>
        </w:rPr>
      </w:pPr>
      <w:r>
        <w:rPr>
          <w:rFonts w:ascii="Arial" w:hAnsi="Arial" w:cs="Arial"/>
          <w:b/>
          <w:i w:val="0"/>
          <w:color w:val="auto"/>
        </w:rPr>
        <w:t>2</w:t>
      </w:r>
      <w:r w:rsidR="002625DC" w:rsidRPr="00FA6AC9">
        <w:rPr>
          <w:rFonts w:ascii="Arial" w:hAnsi="Arial" w:cs="Arial"/>
          <w:b/>
          <w:i w:val="0"/>
          <w:color w:val="auto"/>
        </w:rPr>
        <w:t xml:space="preserve">.7 </w:t>
      </w:r>
      <w:r w:rsidR="002625DC" w:rsidRPr="00DB4C3B">
        <w:rPr>
          <w:rFonts w:ascii="Arial" w:hAnsi="Arial" w:cs="Arial"/>
          <w:b/>
          <w:i w:val="0"/>
          <w:color w:val="auto"/>
          <w:highlight w:val="yellow"/>
        </w:rPr>
        <w:t>Data Collection and Analysis</w:t>
      </w:r>
    </w:p>
    <w:p w14:paraId="7C6E19BB" w14:textId="738C992B" w:rsidR="007802A5" w:rsidRDefault="002625DC" w:rsidP="003D0600">
      <w:pPr>
        <w:pStyle w:val="NormalWeb"/>
        <w:spacing w:before="0" w:beforeAutospacing="0" w:line="360" w:lineRule="auto"/>
        <w:jc w:val="both"/>
        <w:rPr>
          <w:rFonts w:ascii="Arial" w:hAnsi="Arial" w:cs="Arial"/>
          <w:sz w:val="20"/>
          <w:szCs w:val="20"/>
        </w:rPr>
      </w:pPr>
      <w:r w:rsidRPr="00DB4C3B">
        <w:rPr>
          <w:rFonts w:ascii="Arial" w:hAnsi="Arial" w:cs="Arial"/>
          <w:sz w:val="20"/>
          <w:szCs w:val="20"/>
          <w:highlight w:val="yellow"/>
        </w:rPr>
        <w:t xml:space="preserve">Quantitative data </w:t>
      </w:r>
      <w:r w:rsidR="00B21CDD" w:rsidRPr="00DB4C3B">
        <w:rPr>
          <w:rFonts w:ascii="Arial" w:hAnsi="Arial" w:cs="Arial"/>
          <w:sz w:val="20"/>
          <w:szCs w:val="20"/>
          <w:highlight w:val="yellow"/>
        </w:rPr>
        <w:t xml:space="preserve">were </w:t>
      </w:r>
      <w:r w:rsidRPr="00DB4C3B">
        <w:rPr>
          <w:rFonts w:ascii="Arial" w:hAnsi="Arial" w:cs="Arial"/>
          <w:sz w:val="20"/>
          <w:szCs w:val="20"/>
          <w:highlight w:val="yellow"/>
        </w:rPr>
        <w:t>collected</w:t>
      </w:r>
      <w:r w:rsidRPr="002625DC">
        <w:rPr>
          <w:rFonts w:ascii="Arial" w:hAnsi="Arial" w:cs="Arial"/>
          <w:sz w:val="20"/>
          <w:szCs w:val="20"/>
        </w:rPr>
        <w:t xml:space="preserve"> by trained research assistants through questionnaires, while the lead researcher facilitated FGDs and KIIs to gather qualitative data.</w:t>
      </w:r>
      <w:r w:rsidR="003D0600">
        <w:rPr>
          <w:rFonts w:ascii="Arial" w:hAnsi="Arial" w:cs="Arial"/>
          <w:sz w:val="20"/>
          <w:szCs w:val="20"/>
        </w:rPr>
        <w:t xml:space="preserve"> </w:t>
      </w:r>
      <w:r w:rsidRPr="002625DC">
        <w:rPr>
          <w:rFonts w:ascii="Arial" w:hAnsi="Arial" w:cs="Arial"/>
          <w:sz w:val="20"/>
          <w:szCs w:val="20"/>
        </w:rPr>
        <w:t xml:space="preserve">Quantitative data were </w:t>
      </w:r>
      <w:r w:rsidRPr="002625DC">
        <w:rPr>
          <w:rFonts w:ascii="Arial" w:hAnsi="Arial" w:cs="Arial"/>
          <w:sz w:val="20"/>
          <w:szCs w:val="20"/>
        </w:rPr>
        <w:lastRenderedPageBreak/>
        <w:t xml:space="preserve">cleaned, coded, and </w:t>
      </w:r>
      <w:proofErr w:type="spellStart"/>
      <w:r w:rsidR="00B21CDD" w:rsidRPr="00DB4C3B">
        <w:rPr>
          <w:rFonts w:ascii="Arial" w:hAnsi="Arial" w:cs="Arial"/>
          <w:sz w:val="20"/>
          <w:szCs w:val="20"/>
          <w:highlight w:val="yellow"/>
        </w:rPr>
        <w:t>analysed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using </w:t>
      </w:r>
      <w:r w:rsidRPr="00DB4C3B">
        <w:rPr>
          <w:rFonts w:ascii="Arial" w:hAnsi="Arial" w:cs="Arial"/>
          <w:bCs/>
          <w:sz w:val="20"/>
          <w:szCs w:val="20"/>
          <w:highlight w:val="yellow"/>
        </w:rPr>
        <w:t>SPSS version 26</w:t>
      </w:r>
      <w:r w:rsidRPr="00DB4C3B">
        <w:rPr>
          <w:rFonts w:ascii="Arial" w:hAnsi="Arial" w:cs="Arial"/>
          <w:sz w:val="20"/>
          <w:szCs w:val="20"/>
          <w:highlight w:val="yellow"/>
        </w:rPr>
        <w:t xml:space="preserve">. </w:t>
      </w:r>
      <w:r w:rsidRPr="00DB4C3B">
        <w:rPr>
          <w:rFonts w:ascii="Arial" w:hAnsi="Arial" w:cs="Arial"/>
          <w:bCs/>
          <w:sz w:val="20"/>
          <w:szCs w:val="20"/>
          <w:highlight w:val="yellow"/>
        </w:rPr>
        <w:t>Descriptive statistics</w:t>
      </w:r>
      <w:r w:rsidRPr="00DB4C3B">
        <w:rPr>
          <w:rFonts w:ascii="Arial" w:hAnsi="Arial" w:cs="Arial"/>
          <w:sz w:val="20"/>
          <w:szCs w:val="20"/>
          <w:highlight w:val="yellow"/>
        </w:rPr>
        <w:t xml:space="preserve"> (percentages and frequencies) were used to </w:t>
      </w:r>
      <w:proofErr w:type="spellStart"/>
      <w:r w:rsidR="00B21CDD" w:rsidRPr="00DB4C3B">
        <w:rPr>
          <w:rFonts w:ascii="Arial" w:hAnsi="Arial" w:cs="Arial"/>
          <w:sz w:val="20"/>
          <w:szCs w:val="20"/>
          <w:highlight w:val="yellow"/>
        </w:rPr>
        <w:t>summarise</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existing strategies (Objective 1). To address the health system factors (Objective 2), </w:t>
      </w:r>
      <w:r w:rsidRPr="00DB4C3B">
        <w:rPr>
          <w:rFonts w:ascii="Arial" w:hAnsi="Arial" w:cs="Arial"/>
          <w:bCs/>
          <w:sz w:val="20"/>
          <w:szCs w:val="20"/>
          <w:highlight w:val="yellow"/>
        </w:rPr>
        <w:t>binary logistic</w:t>
      </w:r>
      <w:r w:rsidRPr="00FA6AC9">
        <w:rPr>
          <w:rFonts w:ascii="Arial" w:hAnsi="Arial" w:cs="Arial"/>
          <w:bCs/>
          <w:sz w:val="20"/>
          <w:szCs w:val="20"/>
        </w:rPr>
        <w:t xml:space="preserve"> regression</w:t>
      </w:r>
      <w:r w:rsidRPr="002625DC">
        <w:rPr>
          <w:rFonts w:ascii="Arial" w:hAnsi="Arial" w:cs="Arial"/>
          <w:sz w:val="20"/>
          <w:szCs w:val="20"/>
        </w:rPr>
        <w:t xml:space="preserve"> was performed to check for associations between independent variables and the uptake of MNH services. Factors found significant in the univariate analysis </w:t>
      </w:r>
      <w:r w:rsidRPr="00DB4C3B">
        <w:rPr>
          <w:rFonts w:ascii="Arial" w:hAnsi="Arial" w:cs="Arial"/>
          <w:sz w:val="20"/>
          <w:szCs w:val="20"/>
          <w:highlight w:val="yellow"/>
        </w:rPr>
        <w:t xml:space="preserve">were further subjected to </w:t>
      </w:r>
      <w:r w:rsidRPr="00DB4C3B">
        <w:rPr>
          <w:rFonts w:ascii="Arial" w:hAnsi="Arial" w:cs="Arial"/>
          <w:bCs/>
          <w:sz w:val="20"/>
          <w:szCs w:val="20"/>
          <w:highlight w:val="yellow"/>
        </w:rPr>
        <w:t>multivariate logistic regression</w:t>
      </w:r>
      <w:r w:rsidRPr="00DB4C3B">
        <w:rPr>
          <w:rFonts w:ascii="Arial" w:hAnsi="Arial" w:cs="Arial"/>
          <w:sz w:val="20"/>
          <w:szCs w:val="20"/>
          <w:highlight w:val="yellow"/>
        </w:rPr>
        <w:t xml:space="preserve">. Qualitative data were transcribed and </w:t>
      </w:r>
      <w:proofErr w:type="spellStart"/>
      <w:r w:rsidR="00B21CDD" w:rsidRPr="002625DC">
        <w:rPr>
          <w:rFonts w:ascii="Arial" w:hAnsi="Arial" w:cs="Arial"/>
          <w:sz w:val="20"/>
          <w:szCs w:val="20"/>
        </w:rPr>
        <w:t>analy</w:t>
      </w:r>
      <w:r w:rsidR="00B21CDD">
        <w:rPr>
          <w:rFonts w:ascii="Arial" w:hAnsi="Arial" w:cs="Arial"/>
          <w:sz w:val="20"/>
          <w:szCs w:val="20"/>
        </w:rPr>
        <w:t>s</w:t>
      </w:r>
      <w:r w:rsidR="00B21CDD" w:rsidRPr="002625DC">
        <w:rPr>
          <w:rFonts w:ascii="Arial" w:hAnsi="Arial" w:cs="Arial"/>
          <w:sz w:val="20"/>
          <w:szCs w:val="20"/>
        </w:rPr>
        <w:t>ed</w:t>
      </w:r>
      <w:proofErr w:type="spellEnd"/>
      <w:r w:rsidR="00B21CDD" w:rsidRPr="002625DC">
        <w:rPr>
          <w:rFonts w:ascii="Arial" w:hAnsi="Arial" w:cs="Arial"/>
          <w:sz w:val="20"/>
          <w:szCs w:val="20"/>
        </w:rPr>
        <w:t xml:space="preserve"> </w:t>
      </w:r>
      <w:r w:rsidRPr="002625DC">
        <w:rPr>
          <w:rFonts w:ascii="Arial" w:hAnsi="Arial" w:cs="Arial"/>
          <w:sz w:val="20"/>
          <w:szCs w:val="20"/>
        </w:rPr>
        <w:t xml:space="preserve">through </w:t>
      </w:r>
      <w:r w:rsidRPr="001B06F9">
        <w:rPr>
          <w:rFonts w:ascii="Arial" w:hAnsi="Arial" w:cs="Arial"/>
          <w:bCs/>
          <w:sz w:val="20"/>
          <w:szCs w:val="20"/>
        </w:rPr>
        <w:t>thematic analysis</w:t>
      </w:r>
      <w:r w:rsidRPr="001B06F9">
        <w:rPr>
          <w:rFonts w:ascii="Arial" w:hAnsi="Arial" w:cs="Arial"/>
          <w:sz w:val="20"/>
          <w:szCs w:val="20"/>
        </w:rPr>
        <w:t>,</w:t>
      </w:r>
      <w:r w:rsidRPr="002625DC">
        <w:rPr>
          <w:rFonts w:ascii="Arial" w:hAnsi="Arial" w:cs="Arial"/>
          <w:sz w:val="20"/>
          <w:szCs w:val="20"/>
        </w:rPr>
        <w:t xml:space="preserve"> with results presented in narrative form to complement the quantitative findings.</w:t>
      </w:r>
    </w:p>
    <w:p w14:paraId="26DE1D29" w14:textId="7D2FD0E9" w:rsidR="007802A5" w:rsidRPr="002379CC" w:rsidRDefault="003D0600" w:rsidP="009B44F6">
      <w:pPr>
        <w:pStyle w:val="NormalWeb"/>
        <w:spacing w:before="0" w:beforeAutospacing="0" w:after="0" w:afterAutospacing="0" w:line="360" w:lineRule="auto"/>
        <w:jc w:val="both"/>
        <w:rPr>
          <w:rFonts w:ascii="Arial" w:hAnsi="Arial" w:cs="Arial"/>
          <w:b/>
          <w:sz w:val="20"/>
          <w:szCs w:val="20"/>
        </w:rPr>
      </w:pPr>
      <w:r>
        <w:rPr>
          <w:rFonts w:ascii="Arial" w:hAnsi="Arial" w:cs="Arial"/>
          <w:b/>
          <w:sz w:val="20"/>
          <w:szCs w:val="20"/>
        </w:rPr>
        <w:t>2</w:t>
      </w:r>
      <w:r w:rsidR="002379CC" w:rsidRPr="002379CC">
        <w:rPr>
          <w:rFonts w:ascii="Arial" w:hAnsi="Arial" w:cs="Arial"/>
          <w:b/>
          <w:sz w:val="20"/>
          <w:szCs w:val="20"/>
        </w:rPr>
        <w:t>.8 Ethical Approval</w:t>
      </w:r>
    </w:p>
    <w:p w14:paraId="32117C0C" w14:textId="73DCF13E" w:rsidR="007802A5" w:rsidRDefault="007802A5" w:rsidP="007802A5">
      <w:pPr>
        <w:spacing w:line="360" w:lineRule="auto"/>
        <w:jc w:val="both"/>
        <w:rPr>
          <w:rFonts w:ascii="Arial" w:hAnsi="Arial" w:cs="Arial"/>
        </w:rPr>
      </w:pPr>
      <w:r>
        <w:rPr>
          <w:rFonts w:ascii="Arial" w:hAnsi="Arial" w:cs="Arial"/>
        </w:rPr>
        <w:t>Ethical approval of this study was granted b</w:t>
      </w:r>
      <w:r w:rsidR="004B6176">
        <w:rPr>
          <w:rFonts w:ascii="Arial" w:hAnsi="Arial" w:cs="Arial"/>
        </w:rPr>
        <w:t>y Kenyatta University</w:t>
      </w:r>
      <w:r>
        <w:rPr>
          <w:rFonts w:ascii="Arial" w:hAnsi="Arial" w:cs="Arial"/>
          <w:color w:val="000000"/>
        </w:rPr>
        <w:t xml:space="preserve"> Institutional Scientific and Ethics Review </w:t>
      </w:r>
      <w:r w:rsidR="007B7E61">
        <w:rPr>
          <w:rFonts w:ascii="Arial" w:hAnsi="Arial" w:cs="Arial"/>
          <w:color w:val="000000"/>
        </w:rPr>
        <w:t>Committee</w:t>
      </w:r>
      <w:r>
        <w:rPr>
          <w:rFonts w:ascii="Arial" w:hAnsi="Arial" w:cs="Arial"/>
        </w:rPr>
        <w:t xml:space="preserve"> (Approval number:</w:t>
      </w:r>
      <w:r w:rsidR="004B6176">
        <w:rPr>
          <w:rFonts w:ascii="Arial" w:hAnsi="Arial" w:cs="Arial"/>
        </w:rPr>
        <w:t xml:space="preserve"> </w:t>
      </w:r>
      <w:r w:rsidR="004B6176" w:rsidRPr="004B6176">
        <w:rPr>
          <w:rFonts w:ascii="Arial" w:hAnsi="Arial" w:cs="Arial"/>
          <w:i/>
        </w:rPr>
        <w:t>PKU/2868/11991</w:t>
      </w:r>
      <w:r>
        <w:rPr>
          <w:rFonts w:ascii="Arial" w:hAnsi="Arial" w:cs="Arial"/>
          <w:color w:val="000000"/>
        </w:rPr>
        <w:t>)</w:t>
      </w:r>
      <w:r w:rsidR="00B21CDD">
        <w:rPr>
          <w:rFonts w:ascii="Arial" w:hAnsi="Arial" w:cs="Arial"/>
          <w:color w:val="000000"/>
        </w:rPr>
        <w:t>,</w:t>
      </w:r>
      <w:r>
        <w:rPr>
          <w:rFonts w:ascii="Arial" w:hAnsi="Arial" w:cs="Arial"/>
        </w:rPr>
        <w:t xml:space="preserve"> and </w:t>
      </w:r>
      <w:r w:rsidR="00874405">
        <w:rPr>
          <w:rFonts w:ascii="Arial" w:hAnsi="Arial" w:cs="Arial"/>
        </w:rPr>
        <w:t xml:space="preserve">a </w:t>
      </w:r>
      <w:r>
        <w:rPr>
          <w:rFonts w:ascii="Arial" w:hAnsi="Arial" w:cs="Arial"/>
        </w:rPr>
        <w:t xml:space="preserve">data collection permit </w:t>
      </w:r>
      <w:r w:rsidR="00F167E4">
        <w:rPr>
          <w:rFonts w:ascii="Arial" w:hAnsi="Arial" w:cs="Arial"/>
        </w:rPr>
        <w:t xml:space="preserve">was </w:t>
      </w:r>
      <w:r>
        <w:rPr>
          <w:rFonts w:ascii="Arial" w:hAnsi="Arial" w:cs="Arial"/>
        </w:rPr>
        <w:t xml:space="preserve">sought from NACOSTI (License No: </w:t>
      </w:r>
      <w:r w:rsidRPr="00DB4C3B">
        <w:rPr>
          <w:rFonts w:ascii="Arial" w:hAnsi="Arial" w:cs="Arial"/>
          <w:i/>
          <w:highlight w:val="yellow"/>
        </w:rPr>
        <w:t>NACOSTI/</w:t>
      </w:r>
      <w:r w:rsidR="00F167E4" w:rsidRPr="00DB4C3B">
        <w:rPr>
          <w:rFonts w:ascii="Arial" w:hAnsi="Arial" w:cs="Arial"/>
          <w:i/>
          <w:highlight w:val="yellow"/>
        </w:rPr>
        <w:t>P/24/32762</w:t>
      </w:r>
      <w:r w:rsidRPr="00DB4C3B">
        <w:rPr>
          <w:rFonts w:ascii="Arial" w:hAnsi="Arial" w:cs="Arial"/>
          <w:highlight w:val="yellow"/>
        </w:rPr>
        <w:t xml:space="preserve">). The study </w:t>
      </w:r>
      <w:r w:rsidR="00B21CDD" w:rsidRPr="00DB4C3B">
        <w:rPr>
          <w:rFonts w:ascii="Arial" w:hAnsi="Arial" w:cs="Arial"/>
          <w:highlight w:val="yellow"/>
        </w:rPr>
        <w:t xml:space="preserve">adhered to </w:t>
      </w:r>
      <w:r w:rsidRPr="00DB4C3B">
        <w:rPr>
          <w:rFonts w:ascii="Arial" w:hAnsi="Arial" w:cs="Arial"/>
          <w:highlight w:val="yellow"/>
        </w:rPr>
        <w:t>data privacy and confidentiality</w:t>
      </w:r>
      <w:r w:rsidR="00B21CDD" w:rsidRPr="00DB4C3B">
        <w:rPr>
          <w:rFonts w:ascii="Arial" w:hAnsi="Arial" w:cs="Arial"/>
          <w:highlight w:val="yellow"/>
        </w:rPr>
        <w:t>.</w:t>
      </w:r>
      <w:r w:rsidRPr="00DB4C3B">
        <w:rPr>
          <w:rFonts w:ascii="Arial" w:hAnsi="Arial" w:cs="Arial"/>
          <w:highlight w:val="yellow"/>
        </w:rPr>
        <w:t>.</w:t>
      </w:r>
    </w:p>
    <w:p w14:paraId="47895C0A" w14:textId="0935BC66" w:rsidR="007802A5" w:rsidRPr="00FB3A86" w:rsidRDefault="007802A5" w:rsidP="00441B6F">
      <w:pPr>
        <w:pStyle w:val="Body"/>
        <w:spacing w:after="0"/>
        <w:rPr>
          <w:rFonts w:ascii="Arial" w:hAnsi="Arial" w:cs="Arial"/>
        </w:rPr>
      </w:pPr>
    </w:p>
    <w:p w14:paraId="244CBD5A" w14:textId="2C575ECB" w:rsidR="00902823" w:rsidRDefault="00902823" w:rsidP="00441B6F">
      <w:pPr>
        <w:pStyle w:val="Head1"/>
        <w:spacing w:after="0"/>
        <w:jc w:val="both"/>
        <w:rPr>
          <w:rFonts w:ascii="Arial" w:hAnsi="Arial" w:cs="Arial"/>
        </w:rPr>
      </w:pPr>
    </w:p>
    <w:p w14:paraId="67EF6DDE" w14:textId="0D7572CD" w:rsidR="00667C35" w:rsidRDefault="00667C35" w:rsidP="00441B6F">
      <w:pPr>
        <w:pStyle w:val="Head1"/>
        <w:spacing w:after="0"/>
        <w:jc w:val="both"/>
        <w:rPr>
          <w:rFonts w:ascii="Arial" w:hAnsi="Arial" w:cs="Arial"/>
        </w:rPr>
      </w:pPr>
    </w:p>
    <w:p w14:paraId="3DE25037" w14:textId="0CA31F6F" w:rsidR="00667C35" w:rsidRDefault="00E0438A" w:rsidP="00441B6F">
      <w:pPr>
        <w:pStyle w:val="Head1"/>
        <w:spacing w:after="0"/>
        <w:jc w:val="both"/>
        <w:rPr>
          <w:rFonts w:ascii="Arial" w:hAnsi="Arial" w:cs="Arial"/>
        </w:rPr>
      </w:pPr>
      <w:r w:rsidRPr="00601557">
        <w:rPr>
          <w:rFonts w:ascii="Arial" w:hAnsi="Arial" w:cs="Arial"/>
          <w:highlight w:val="yellow"/>
        </w:rPr>
        <w:t xml:space="preserve">3. </w:t>
      </w:r>
      <w:r w:rsidR="00667C35" w:rsidRPr="00601557">
        <w:rPr>
          <w:rFonts w:ascii="Arial" w:hAnsi="Arial" w:cs="Arial"/>
          <w:highlight w:val="yellow"/>
        </w:rPr>
        <w:t>RESULTS</w:t>
      </w:r>
      <w:r w:rsidR="00265AB7" w:rsidRPr="00601557">
        <w:rPr>
          <w:rFonts w:ascii="Arial" w:hAnsi="Arial" w:cs="Arial"/>
          <w:highlight w:val="yellow"/>
        </w:rPr>
        <w:t xml:space="preserve"> and DISCUSSION</w:t>
      </w:r>
    </w:p>
    <w:p w14:paraId="78DC69CC" w14:textId="77777777" w:rsidR="004D0EA3" w:rsidRDefault="004D0EA3" w:rsidP="008603E3">
      <w:pPr>
        <w:spacing w:line="360" w:lineRule="auto"/>
        <w:jc w:val="both"/>
        <w:rPr>
          <w:rFonts w:ascii="Arial" w:hAnsi="Arial" w:cs="Arial"/>
          <w:b/>
          <w:bCs/>
        </w:rPr>
      </w:pPr>
    </w:p>
    <w:p w14:paraId="17CB2F77" w14:textId="74502B4B" w:rsidR="0095116C" w:rsidRPr="00E0438A" w:rsidRDefault="004D0EA3" w:rsidP="004D0EA3">
      <w:pPr>
        <w:spacing w:line="276" w:lineRule="auto"/>
        <w:jc w:val="both"/>
        <w:rPr>
          <w:rFonts w:ascii="Arial" w:eastAsia="Calibri" w:hAnsi="Arial" w:cs="Arial"/>
          <w:b/>
          <w:bCs/>
          <w:i/>
          <w:iCs/>
        </w:rPr>
      </w:pPr>
      <w:r w:rsidRPr="00E0438A">
        <w:rPr>
          <w:rFonts w:ascii="Arial" w:eastAsia="Calibri" w:hAnsi="Arial" w:cs="Arial"/>
          <w:b/>
          <w:bCs/>
          <w:i/>
          <w:iCs/>
        </w:rPr>
        <w:t>Table 3.1</w:t>
      </w:r>
      <w:r w:rsidR="0095116C" w:rsidRPr="00E0438A">
        <w:rPr>
          <w:rFonts w:ascii="Arial" w:eastAsia="Calibri" w:hAnsi="Arial" w:cs="Arial"/>
          <w:b/>
          <w:bCs/>
          <w:i/>
          <w:iCs/>
        </w:rPr>
        <w:t xml:space="preserve">: </w:t>
      </w:r>
      <w:r w:rsidR="0095116C" w:rsidRPr="00E0438A">
        <w:rPr>
          <w:rFonts w:ascii="Arial" w:eastAsia="Calibri" w:hAnsi="Arial" w:cs="Arial"/>
          <w:i/>
          <w:iCs/>
        </w:rPr>
        <w:t>Distribution of strategies being used to enhance referral systems</w:t>
      </w:r>
      <w:r w:rsidR="0095116C" w:rsidRPr="00E0438A">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276"/>
        <w:gridCol w:w="1559"/>
        <w:gridCol w:w="1276"/>
      </w:tblGrid>
      <w:tr w:rsidR="0095116C" w:rsidRPr="004D0EA3" w14:paraId="5152DB8E" w14:textId="77777777" w:rsidTr="00874405">
        <w:trPr>
          <w:trHeight w:val="313"/>
        </w:trPr>
        <w:tc>
          <w:tcPr>
            <w:tcW w:w="5240" w:type="dxa"/>
            <w:vMerge w:val="restart"/>
          </w:tcPr>
          <w:p w14:paraId="68E8AC7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Variable</w:t>
            </w:r>
          </w:p>
        </w:tc>
        <w:tc>
          <w:tcPr>
            <w:tcW w:w="1276" w:type="dxa"/>
            <w:vMerge w:val="restart"/>
          </w:tcPr>
          <w:p w14:paraId="412E2375"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2835" w:type="dxa"/>
            <w:gridSpan w:val="2"/>
          </w:tcPr>
          <w:p w14:paraId="2213167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Baseline(N=466)</w:t>
            </w:r>
          </w:p>
        </w:tc>
      </w:tr>
      <w:tr w:rsidR="0095116C" w:rsidRPr="004D0EA3" w14:paraId="667B2F9F" w14:textId="77777777" w:rsidTr="00874405">
        <w:trPr>
          <w:trHeight w:val="227"/>
        </w:trPr>
        <w:tc>
          <w:tcPr>
            <w:tcW w:w="5240" w:type="dxa"/>
            <w:vMerge/>
          </w:tcPr>
          <w:p w14:paraId="72BDB31F" w14:textId="77777777" w:rsidR="0095116C" w:rsidRPr="009B44F6" w:rsidRDefault="0095116C" w:rsidP="009B44F6">
            <w:pPr>
              <w:spacing w:line="276" w:lineRule="auto"/>
              <w:jc w:val="both"/>
              <w:rPr>
                <w:rFonts w:ascii="Arial" w:hAnsi="Arial" w:cs="Arial"/>
                <w:sz w:val="18"/>
                <w:szCs w:val="18"/>
              </w:rPr>
            </w:pPr>
          </w:p>
        </w:tc>
        <w:tc>
          <w:tcPr>
            <w:tcW w:w="1276" w:type="dxa"/>
            <w:vMerge/>
          </w:tcPr>
          <w:p w14:paraId="728D929C" w14:textId="77777777" w:rsidR="0095116C" w:rsidRPr="009B44F6" w:rsidRDefault="0095116C" w:rsidP="009B44F6">
            <w:pPr>
              <w:spacing w:line="276" w:lineRule="auto"/>
              <w:jc w:val="both"/>
              <w:rPr>
                <w:rFonts w:ascii="Arial" w:hAnsi="Arial" w:cs="Arial"/>
                <w:sz w:val="18"/>
                <w:szCs w:val="18"/>
              </w:rPr>
            </w:pPr>
          </w:p>
        </w:tc>
        <w:tc>
          <w:tcPr>
            <w:tcW w:w="1559" w:type="dxa"/>
          </w:tcPr>
          <w:p w14:paraId="3C3E6FA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Frequency</w:t>
            </w:r>
          </w:p>
        </w:tc>
        <w:tc>
          <w:tcPr>
            <w:tcW w:w="1276" w:type="dxa"/>
          </w:tcPr>
          <w:p w14:paraId="424EDCD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Percent</w:t>
            </w:r>
          </w:p>
        </w:tc>
      </w:tr>
      <w:tr w:rsidR="0095116C" w:rsidRPr="004D0EA3" w14:paraId="1D0A0D04" w14:textId="77777777" w:rsidTr="00874405">
        <w:trPr>
          <w:trHeight w:val="313"/>
        </w:trPr>
        <w:tc>
          <w:tcPr>
            <w:tcW w:w="5240" w:type="dxa"/>
            <w:vMerge w:val="restart"/>
          </w:tcPr>
          <w:p w14:paraId="1EDEC8D8" w14:textId="3C859CF2"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 xml:space="preserve">Availability of </w:t>
            </w:r>
            <w:r w:rsidR="008603E3" w:rsidRPr="009B44F6">
              <w:rPr>
                <w:rFonts w:ascii="Arial" w:hAnsi="Arial" w:cs="Arial"/>
                <w:sz w:val="18"/>
                <w:szCs w:val="18"/>
              </w:rPr>
              <w:t xml:space="preserve">the </w:t>
            </w:r>
            <w:r w:rsidRPr="009B44F6">
              <w:rPr>
                <w:rFonts w:ascii="Arial" w:hAnsi="Arial" w:cs="Arial"/>
                <w:sz w:val="18"/>
                <w:szCs w:val="18"/>
              </w:rPr>
              <w:t xml:space="preserve">MoH referring tools in the facility </w:t>
            </w:r>
          </w:p>
        </w:tc>
        <w:tc>
          <w:tcPr>
            <w:tcW w:w="1276" w:type="dxa"/>
          </w:tcPr>
          <w:p w14:paraId="63CBD764"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1E12F7C3"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281</w:t>
            </w:r>
          </w:p>
        </w:tc>
        <w:tc>
          <w:tcPr>
            <w:tcW w:w="1276" w:type="dxa"/>
          </w:tcPr>
          <w:p w14:paraId="58B7C4E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60.3%</w:t>
            </w:r>
          </w:p>
        </w:tc>
      </w:tr>
      <w:tr w:rsidR="0095116C" w:rsidRPr="004D0EA3" w14:paraId="6FCDAC2A" w14:textId="77777777" w:rsidTr="00874405">
        <w:trPr>
          <w:trHeight w:val="161"/>
        </w:trPr>
        <w:tc>
          <w:tcPr>
            <w:tcW w:w="5240" w:type="dxa"/>
            <w:vMerge/>
          </w:tcPr>
          <w:p w14:paraId="25A21B49" w14:textId="77777777" w:rsidR="0095116C" w:rsidRPr="009B44F6" w:rsidRDefault="0095116C" w:rsidP="009B44F6">
            <w:pPr>
              <w:spacing w:line="276" w:lineRule="auto"/>
              <w:jc w:val="both"/>
              <w:rPr>
                <w:rFonts w:ascii="Arial" w:hAnsi="Arial" w:cs="Arial"/>
                <w:sz w:val="18"/>
                <w:szCs w:val="18"/>
              </w:rPr>
            </w:pPr>
          </w:p>
        </w:tc>
        <w:tc>
          <w:tcPr>
            <w:tcW w:w="1276" w:type="dxa"/>
          </w:tcPr>
          <w:p w14:paraId="56FD884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5761CD94"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185</w:t>
            </w:r>
          </w:p>
        </w:tc>
        <w:tc>
          <w:tcPr>
            <w:tcW w:w="1276" w:type="dxa"/>
          </w:tcPr>
          <w:p w14:paraId="5E18930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39.7%</w:t>
            </w:r>
          </w:p>
        </w:tc>
      </w:tr>
      <w:tr w:rsidR="0095116C" w:rsidRPr="004D0EA3" w14:paraId="62797D94" w14:textId="77777777" w:rsidTr="00874405">
        <w:trPr>
          <w:trHeight w:val="313"/>
        </w:trPr>
        <w:tc>
          <w:tcPr>
            <w:tcW w:w="5240" w:type="dxa"/>
            <w:vMerge w:val="restart"/>
          </w:tcPr>
          <w:p w14:paraId="4052B6A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276" w:type="dxa"/>
          </w:tcPr>
          <w:p w14:paraId="4036E895"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15857EE3"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183</w:t>
            </w:r>
          </w:p>
        </w:tc>
        <w:tc>
          <w:tcPr>
            <w:tcW w:w="1276" w:type="dxa"/>
          </w:tcPr>
          <w:p w14:paraId="3D618D60"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35.0%</w:t>
            </w:r>
          </w:p>
        </w:tc>
      </w:tr>
      <w:tr w:rsidR="0095116C" w:rsidRPr="004D0EA3" w14:paraId="6596A478" w14:textId="77777777" w:rsidTr="00874405">
        <w:trPr>
          <w:trHeight w:val="161"/>
        </w:trPr>
        <w:tc>
          <w:tcPr>
            <w:tcW w:w="5240" w:type="dxa"/>
            <w:vMerge/>
          </w:tcPr>
          <w:p w14:paraId="69D39192" w14:textId="77777777" w:rsidR="0095116C" w:rsidRPr="009B44F6" w:rsidRDefault="0095116C" w:rsidP="009B44F6">
            <w:pPr>
              <w:spacing w:line="276" w:lineRule="auto"/>
              <w:jc w:val="both"/>
              <w:rPr>
                <w:rFonts w:ascii="Arial" w:hAnsi="Arial" w:cs="Arial"/>
                <w:sz w:val="18"/>
                <w:szCs w:val="18"/>
              </w:rPr>
            </w:pPr>
          </w:p>
        </w:tc>
        <w:tc>
          <w:tcPr>
            <w:tcW w:w="1276" w:type="dxa"/>
          </w:tcPr>
          <w:p w14:paraId="74848313"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1AA5657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303</w:t>
            </w:r>
          </w:p>
        </w:tc>
        <w:tc>
          <w:tcPr>
            <w:tcW w:w="1276" w:type="dxa"/>
          </w:tcPr>
          <w:p w14:paraId="56325FEB"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65.0%</w:t>
            </w:r>
          </w:p>
        </w:tc>
      </w:tr>
      <w:tr w:rsidR="0095116C" w:rsidRPr="004D0EA3" w14:paraId="4FFD89B2" w14:textId="77777777" w:rsidTr="00874405">
        <w:trPr>
          <w:trHeight w:val="161"/>
        </w:trPr>
        <w:tc>
          <w:tcPr>
            <w:tcW w:w="5240" w:type="dxa"/>
            <w:vMerge w:val="restart"/>
          </w:tcPr>
          <w:p w14:paraId="5F30713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276" w:type="dxa"/>
          </w:tcPr>
          <w:p w14:paraId="60748B8B"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721A4CA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189</w:t>
            </w:r>
          </w:p>
        </w:tc>
        <w:tc>
          <w:tcPr>
            <w:tcW w:w="1276" w:type="dxa"/>
          </w:tcPr>
          <w:p w14:paraId="75FB97DA"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40.6%</w:t>
            </w:r>
          </w:p>
        </w:tc>
      </w:tr>
      <w:tr w:rsidR="0095116C" w:rsidRPr="004D0EA3" w14:paraId="514CA0B0" w14:textId="77777777" w:rsidTr="00874405">
        <w:trPr>
          <w:trHeight w:val="161"/>
        </w:trPr>
        <w:tc>
          <w:tcPr>
            <w:tcW w:w="5240" w:type="dxa"/>
            <w:vMerge/>
          </w:tcPr>
          <w:p w14:paraId="4C98431C" w14:textId="77777777" w:rsidR="0095116C" w:rsidRPr="009B44F6" w:rsidRDefault="0095116C" w:rsidP="009B44F6">
            <w:pPr>
              <w:spacing w:line="276" w:lineRule="auto"/>
              <w:jc w:val="both"/>
              <w:rPr>
                <w:rFonts w:ascii="Arial" w:hAnsi="Arial" w:cs="Arial"/>
                <w:sz w:val="18"/>
                <w:szCs w:val="18"/>
              </w:rPr>
            </w:pPr>
          </w:p>
        </w:tc>
        <w:tc>
          <w:tcPr>
            <w:tcW w:w="1276" w:type="dxa"/>
          </w:tcPr>
          <w:p w14:paraId="0853740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0496BE6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277</w:t>
            </w:r>
          </w:p>
        </w:tc>
        <w:tc>
          <w:tcPr>
            <w:tcW w:w="1276" w:type="dxa"/>
          </w:tcPr>
          <w:p w14:paraId="2613666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59.4%</w:t>
            </w:r>
          </w:p>
        </w:tc>
      </w:tr>
      <w:tr w:rsidR="0095116C" w:rsidRPr="004D0EA3" w14:paraId="6971556A" w14:textId="77777777" w:rsidTr="00874405">
        <w:trPr>
          <w:trHeight w:val="161"/>
        </w:trPr>
        <w:tc>
          <w:tcPr>
            <w:tcW w:w="5240" w:type="dxa"/>
            <w:vMerge w:val="restart"/>
          </w:tcPr>
          <w:p w14:paraId="03BD51EA"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276" w:type="dxa"/>
          </w:tcPr>
          <w:p w14:paraId="10FC268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345F869A"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275</w:t>
            </w:r>
          </w:p>
        </w:tc>
        <w:tc>
          <w:tcPr>
            <w:tcW w:w="1276" w:type="dxa"/>
          </w:tcPr>
          <w:p w14:paraId="4FBB8F32"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59.0%</w:t>
            </w:r>
          </w:p>
        </w:tc>
      </w:tr>
      <w:tr w:rsidR="0095116C" w:rsidRPr="004D0EA3" w14:paraId="398774ED" w14:textId="77777777" w:rsidTr="00874405">
        <w:trPr>
          <w:trHeight w:val="161"/>
        </w:trPr>
        <w:tc>
          <w:tcPr>
            <w:tcW w:w="5240" w:type="dxa"/>
            <w:vMerge/>
          </w:tcPr>
          <w:p w14:paraId="3BE6C50F" w14:textId="77777777" w:rsidR="0095116C" w:rsidRPr="009B44F6" w:rsidRDefault="0095116C" w:rsidP="009B44F6">
            <w:pPr>
              <w:spacing w:line="276" w:lineRule="auto"/>
              <w:jc w:val="both"/>
              <w:rPr>
                <w:rFonts w:ascii="Arial" w:hAnsi="Arial" w:cs="Arial"/>
                <w:sz w:val="18"/>
                <w:szCs w:val="18"/>
              </w:rPr>
            </w:pPr>
          </w:p>
        </w:tc>
        <w:tc>
          <w:tcPr>
            <w:tcW w:w="1276" w:type="dxa"/>
          </w:tcPr>
          <w:p w14:paraId="1F22AC7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103F06C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191</w:t>
            </w:r>
          </w:p>
        </w:tc>
        <w:tc>
          <w:tcPr>
            <w:tcW w:w="1276" w:type="dxa"/>
          </w:tcPr>
          <w:p w14:paraId="5CF4E1CE"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41.0%</w:t>
            </w:r>
          </w:p>
        </w:tc>
      </w:tr>
      <w:tr w:rsidR="0095116C" w:rsidRPr="004D0EA3" w14:paraId="2EC6551A" w14:textId="77777777" w:rsidTr="00874405">
        <w:trPr>
          <w:trHeight w:val="161"/>
        </w:trPr>
        <w:tc>
          <w:tcPr>
            <w:tcW w:w="5240" w:type="dxa"/>
            <w:vMerge w:val="restart"/>
          </w:tcPr>
          <w:p w14:paraId="1C9D80D1" w14:textId="07E7BC3B" w:rsidR="0095116C" w:rsidRPr="009B44F6" w:rsidRDefault="0095116C" w:rsidP="009B44F6">
            <w:pPr>
              <w:spacing w:line="276" w:lineRule="auto"/>
              <w:jc w:val="both"/>
              <w:rPr>
                <w:rFonts w:ascii="Arial" w:hAnsi="Arial" w:cs="Arial"/>
                <w:sz w:val="18"/>
                <w:szCs w:val="18"/>
              </w:rPr>
            </w:pPr>
            <w:bookmarkStart w:id="1" w:name="_Hlk210300744"/>
            <w:r w:rsidRPr="009B44F6">
              <w:rPr>
                <w:rFonts w:ascii="Arial" w:hAnsi="Arial" w:cs="Arial"/>
                <w:sz w:val="18"/>
                <w:szCs w:val="18"/>
              </w:rPr>
              <w:t xml:space="preserve">Trained on client exchange parameters from </w:t>
            </w:r>
            <w:r w:rsidR="008603E3" w:rsidRPr="009B44F6">
              <w:rPr>
                <w:rFonts w:ascii="Arial" w:hAnsi="Arial" w:cs="Arial"/>
                <w:sz w:val="18"/>
                <w:szCs w:val="18"/>
              </w:rPr>
              <w:t xml:space="preserve">the </w:t>
            </w:r>
            <w:r w:rsidRPr="009B44F6">
              <w:rPr>
                <w:rFonts w:ascii="Arial" w:hAnsi="Arial" w:cs="Arial"/>
                <w:sz w:val="18"/>
                <w:szCs w:val="18"/>
              </w:rPr>
              <w:t xml:space="preserve">county for e-referrals </w:t>
            </w:r>
          </w:p>
        </w:tc>
        <w:tc>
          <w:tcPr>
            <w:tcW w:w="1276" w:type="dxa"/>
          </w:tcPr>
          <w:p w14:paraId="616387C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425D8DF4"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157</w:t>
            </w:r>
          </w:p>
        </w:tc>
        <w:tc>
          <w:tcPr>
            <w:tcW w:w="1276" w:type="dxa"/>
          </w:tcPr>
          <w:p w14:paraId="1A1B9240"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33.7%</w:t>
            </w:r>
          </w:p>
        </w:tc>
      </w:tr>
      <w:bookmarkEnd w:id="1"/>
      <w:tr w:rsidR="0095116C" w:rsidRPr="004D0EA3" w14:paraId="0B9F2B9B" w14:textId="77777777" w:rsidTr="00874405">
        <w:trPr>
          <w:trHeight w:val="161"/>
        </w:trPr>
        <w:tc>
          <w:tcPr>
            <w:tcW w:w="5240" w:type="dxa"/>
            <w:vMerge/>
          </w:tcPr>
          <w:p w14:paraId="09BB9499" w14:textId="77777777" w:rsidR="0095116C" w:rsidRPr="009B44F6" w:rsidRDefault="0095116C" w:rsidP="009B44F6">
            <w:pPr>
              <w:spacing w:line="276" w:lineRule="auto"/>
              <w:jc w:val="both"/>
              <w:rPr>
                <w:rFonts w:ascii="Arial" w:hAnsi="Arial" w:cs="Arial"/>
                <w:sz w:val="18"/>
                <w:szCs w:val="18"/>
              </w:rPr>
            </w:pPr>
          </w:p>
        </w:tc>
        <w:tc>
          <w:tcPr>
            <w:tcW w:w="1276" w:type="dxa"/>
          </w:tcPr>
          <w:p w14:paraId="7C40765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5009C43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309</w:t>
            </w:r>
          </w:p>
        </w:tc>
        <w:tc>
          <w:tcPr>
            <w:tcW w:w="1276" w:type="dxa"/>
          </w:tcPr>
          <w:p w14:paraId="21BA857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66.3%</w:t>
            </w:r>
          </w:p>
        </w:tc>
      </w:tr>
      <w:tr w:rsidR="0095116C" w:rsidRPr="004D0EA3" w14:paraId="2E7AEA18" w14:textId="77777777" w:rsidTr="00874405">
        <w:trPr>
          <w:trHeight w:val="161"/>
        </w:trPr>
        <w:tc>
          <w:tcPr>
            <w:tcW w:w="5240" w:type="dxa"/>
            <w:vMerge w:val="restart"/>
          </w:tcPr>
          <w:p w14:paraId="74589912" w14:textId="77777777" w:rsidR="0095116C" w:rsidRPr="009B44F6" w:rsidRDefault="0095116C" w:rsidP="009B44F6">
            <w:pPr>
              <w:spacing w:line="276" w:lineRule="auto"/>
              <w:jc w:val="both"/>
              <w:rPr>
                <w:rFonts w:ascii="Arial" w:hAnsi="Arial" w:cs="Arial"/>
                <w:sz w:val="18"/>
                <w:szCs w:val="18"/>
              </w:rPr>
            </w:pPr>
            <w:bookmarkStart w:id="2" w:name="_Hlk210300777"/>
            <w:r w:rsidRPr="009B44F6">
              <w:rPr>
                <w:rFonts w:ascii="Arial" w:hAnsi="Arial" w:cs="Arial"/>
                <w:sz w:val="18"/>
                <w:szCs w:val="18"/>
              </w:rPr>
              <w:t>Outreaches and mission services on maternal and neonatal health in the county</w:t>
            </w:r>
            <w:bookmarkEnd w:id="2"/>
          </w:p>
        </w:tc>
        <w:tc>
          <w:tcPr>
            <w:tcW w:w="1276" w:type="dxa"/>
          </w:tcPr>
          <w:p w14:paraId="05F5377C"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2B5E51E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296</w:t>
            </w:r>
          </w:p>
        </w:tc>
        <w:tc>
          <w:tcPr>
            <w:tcW w:w="1276" w:type="dxa"/>
          </w:tcPr>
          <w:p w14:paraId="5C792485"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63.5%</w:t>
            </w:r>
          </w:p>
        </w:tc>
      </w:tr>
      <w:tr w:rsidR="0095116C" w:rsidRPr="004D0EA3" w14:paraId="0443C2B6" w14:textId="77777777" w:rsidTr="00874405">
        <w:trPr>
          <w:trHeight w:val="161"/>
        </w:trPr>
        <w:tc>
          <w:tcPr>
            <w:tcW w:w="5240" w:type="dxa"/>
            <w:vMerge/>
          </w:tcPr>
          <w:p w14:paraId="3C736426" w14:textId="77777777" w:rsidR="0095116C" w:rsidRPr="009B44F6" w:rsidRDefault="0095116C" w:rsidP="009B44F6">
            <w:pPr>
              <w:spacing w:line="276" w:lineRule="auto"/>
              <w:jc w:val="both"/>
              <w:rPr>
                <w:rFonts w:ascii="Arial" w:hAnsi="Arial" w:cs="Arial"/>
                <w:sz w:val="18"/>
                <w:szCs w:val="18"/>
              </w:rPr>
            </w:pPr>
          </w:p>
        </w:tc>
        <w:tc>
          <w:tcPr>
            <w:tcW w:w="1276" w:type="dxa"/>
          </w:tcPr>
          <w:p w14:paraId="31D5DFF2"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74FD0E1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170</w:t>
            </w:r>
          </w:p>
        </w:tc>
        <w:tc>
          <w:tcPr>
            <w:tcW w:w="1276" w:type="dxa"/>
          </w:tcPr>
          <w:p w14:paraId="2B129DF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36.5%</w:t>
            </w:r>
          </w:p>
        </w:tc>
      </w:tr>
      <w:tr w:rsidR="0095116C" w:rsidRPr="004D0EA3" w14:paraId="1F767D5E" w14:textId="77777777" w:rsidTr="00874405">
        <w:trPr>
          <w:trHeight w:val="161"/>
        </w:trPr>
        <w:tc>
          <w:tcPr>
            <w:tcW w:w="5240" w:type="dxa"/>
            <w:vMerge w:val="restart"/>
          </w:tcPr>
          <w:p w14:paraId="369184C1" w14:textId="77777777" w:rsidR="0095116C" w:rsidRPr="009B44F6" w:rsidRDefault="0095116C" w:rsidP="009B44F6">
            <w:pPr>
              <w:spacing w:line="276" w:lineRule="auto"/>
              <w:jc w:val="both"/>
              <w:rPr>
                <w:rFonts w:ascii="Arial" w:hAnsi="Arial" w:cs="Arial"/>
                <w:sz w:val="18"/>
                <w:szCs w:val="18"/>
              </w:rPr>
            </w:pPr>
            <w:bookmarkStart w:id="3" w:name="_Hlk210300847"/>
            <w:r w:rsidRPr="009B44F6">
              <w:rPr>
                <w:rFonts w:ascii="Arial" w:hAnsi="Arial" w:cs="Arial"/>
                <w:sz w:val="18"/>
                <w:szCs w:val="18"/>
              </w:rPr>
              <w:t xml:space="preserve">Reception of Reverse (counter) referral and feedback information </w:t>
            </w:r>
          </w:p>
        </w:tc>
        <w:tc>
          <w:tcPr>
            <w:tcW w:w="1276" w:type="dxa"/>
          </w:tcPr>
          <w:p w14:paraId="079EA24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6BC4402D"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233</w:t>
            </w:r>
          </w:p>
        </w:tc>
        <w:tc>
          <w:tcPr>
            <w:tcW w:w="1276" w:type="dxa"/>
          </w:tcPr>
          <w:p w14:paraId="62DEFC00"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50.0%</w:t>
            </w:r>
          </w:p>
        </w:tc>
      </w:tr>
      <w:bookmarkEnd w:id="3"/>
      <w:tr w:rsidR="0095116C" w:rsidRPr="004D0EA3" w14:paraId="0D5231AD" w14:textId="77777777" w:rsidTr="00874405">
        <w:trPr>
          <w:trHeight w:val="161"/>
        </w:trPr>
        <w:tc>
          <w:tcPr>
            <w:tcW w:w="5240" w:type="dxa"/>
            <w:vMerge/>
          </w:tcPr>
          <w:p w14:paraId="1FB4522C" w14:textId="77777777" w:rsidR="0095116C" w:rsidRPr="009B44F6" w:rsidRDefault="0095116C" w:rsidP="009B44F6">
            <w:pPr>
              <w:spacing w:line="276" w:lineRule="auto"/>
              <w:jc w:val="both"/>
              <w:rPr>
                <w:rFonts w:ascii="Arial" w:hAnsi="Arial" w:cs="Arial"/>
                <w:sz w:val="18"/>
                <w:szCs w:val="18"/>
              </w:rPr>
            </w:pPr>
          </w:p>
        </w:tc>
        <w:tc>
          <w:tcPr>
            <w:tcW w:w="1276" w:type="dxa"/>
          </w:tcPr>
          <w:p w14:paraId="63C11F5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02DC9079"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233</w:t>
            </w:r>
          </w:p>
        </w:tc>
        <w:tc>
          <w:tcPr>
            <w:tcW w:w="1276" w:type="dxa"/>
          </w:tcPr>
          <w:p w14:paraId="629F1E17"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50.0%</w:t>
            </w:r>
          </w:p>
        </w:tc>
      </w:tr>
      <w:tr w:rsidR="0095116C" w:rsidRPr="004D0EA3" w14:paraId="5763973B" w14:textId="77777777" w:rsidTr="00874405">
        <w:trPr>
          <w:trHeight w:val="161"/>
        </w:trPr>
        <w:tc>
          <w:tcPr>
            <w:tcW w:w="5240" w:type="dxa"/>
            <w:vMerge w:val="restart"/>
          </w:tcPr>
          <w:p w14:paraId="254871B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276" w:type="dxa"/>
          </w:tcPr>
          <w:p w14:paraId="67407331"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Yes</w:t>
            </w:r>
          </w:p>
        </w:tc>
        <w:tc>
          <w:tcPr>
            <w:tcW w:w="1559" w:type="dxa"/>
          </w:tcPr>
          <w:p w14:paraId="2E901198"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350</w:t>
            </w:r>
          </w:p>
        </w:tc>
        <w:tc>
          <w:tcPr>
            <w:tcW w:w="1276" w:type="dxa"/>
          </w:tcPr>
          <w:p w14:paraId="67FFB22F"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75.1%</w:t>
            </w:r>
          </w:p>
        </w:tc>
      </w:tr>
      <w:tr w:rsidR="0095116C" w:rsidRPr="004D0EA3" w14:paraId="52E0FE1F" w14:textId="77777777" w:rsidTr="00874405">
        <w:trPr>
          <w:trHeight w:val="161"/>
        </w:trPr>
        <w:tc>
          <w:tcPr>
            <w:tcW w:w="5240" w:type="dxa"/>
            <w:vMerge/>
          </w:tcPr>
          <w:p w14:paraId="22AD8A54" w14:textId="77777777" w:rsidR="0095116C" w:rsidRPr="009B44F6" w:rsidRDefault="0095116C" w:rsidP="009B44F6">
            <w:pPr>
              <w:spacing w:line="276" w:lineRule="auto"/>
              <w:jc w:val="both"/>
              <w:rPr>
                <w:rFonts w:ascii="Arial" w:hAnsi="Arial" w:cs="Arial"/>
                <w:sz w:val="18"/>
                <w:szCs w:val="18"/>
              </w:rPr>
            </w:pPr>
          </w:p>
        </w:tc>
        <w:tc>
          <w:tcPr>
            <w:tcW w:w="1276" w:type="dxa"/>
          </w:tcPr>
          <w:p w14:paraId="76A06E7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No</w:t>
            </w:r>
          </w:p>
        </w:tc>
        <w:tc>
          <w:tcPr>
            <w:tcW w:w="1559" w:type="dxa"/>
          </w:tcPr>
          <w:p w14:paraId="03BA9CAE"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116</w:t>
            </w:r>
          </w:p>
        </w:tc>
        <w:tc>
          <w:tcPr>
            <w:tcW w:w="1276" w:type="dxa"/>
          </w:tcPr>
          <w:p w14:paraId="291983C6" w14:textId="77777777" w:rsidR="0095116C" w:rsidRPr="009B44F6" w:rsidRDefault="0095116C" w:rsidP="009B44F6">
            <w:pPr>
              <w:spacing w:line="276" w:lineRule="auto"/>
              <w:jc w:val="both"/>
              <w:rPr>
                <w:rFonts w:ascii="Arial" w:hAnsi="Arial" w:cs="Arial"/>
                <w:sz w:val="18"/>
                <w:szCs w:val="18"/>
              </w:rPr>
            </w:pPr>
            <w:r w:rsidRPr="009B44F6">
              <w:rPr>
                <w:rFonts w:ascii="Arial" w:hAnsi="Arial" w:cs="Arial"/>
                <w:sz w:val="18"/>
                <w:szCs w:val="18"/>
              </w:rPr>
              <w:t>24.9%</w:t>
            </w:r>
          </w:p>
        </w:tc>
      </w:tr>
    </w:tbl>
    <w:p w14:paraId="4194510C" w14:textId="77777777" w:rsidR="004D0EA3" w:rsidRDefault="004D0EA3" w:rsidP="002C0C14">
      <w:pPr>
        <w:spacing w:line="360" w:lineRule="auto"/>
        <w:jc w:val="both"/>
        <w:rPr>
          <w:rFonts w:ascii="Arial" w:hAnsi="Arial" w:cs="Arial"/>
          <w:b/>
          <w:bCs/>
        </w:rPr>
      </w:pPr>
    </w:p>
    <w:p w14:paraId="04D7E564" w14:textId="77777777" w:rsidR="004D0EA3" w:rsidRDefault="004D0EA3" w:rsidP="002C0C14">
      <w:pPr>
        <w:spacing w:line="360" w:lineRule="auto"/>
        <w:jc w:val="both"/>
        <w:rPr>
          <w:rFonts w:ascii="Arial" w:eastAsia="Calibri" w:hAnsi="Arial" w:cs="Arial"/>
          <w:b/>
          <w:bCs/>
        </w:rPr>
      </w:pPr>
    </w:p>
    <w:p w14:paraId="13D0B9EB" w14:textId="77777777" w:rsidR="004D0EA3" w:rsidRDefault="004D0EA3" w:rsidP="002C0C14">
      <w:pPr>
        <w:spacing w:line="360" w:lineRule="auto"/>
        <w:jc w:val="both"/>
        <w:rPr>
          <w:rFonts w:ascii="Arial" w:eastAsia="Calibri" w:hAnsi="Arial" w:cs="Arial"/>
          <w:b/>
          <w:bCs/>
        </w:rPr>
      </w:pPr>
    </w:p>
    <w:p w14:paraId="33DD7DDE" w14:textId="40C2B683" w:rsidR="008603E3" w:rsidRPr="00E0438A" w:rsidRDefault="004D0EA3" w:rsidP="00B80652">
      <w:pPr>
        <w:spacing w:line="276" w:lineRule="auto"/>
        <w:jc w:val="both"/>
        <w:rPr>
          <w:rFonts w:ascii="Arial" w:eastAsia="Calibri" w:hAnsi="Arial" w:cs="Arial"/>
          <w:i/>
          <w:iCs/>
        </w:rPr>
      </w:pPr>
      <w:r w:rsidRPr="00E0438A">
        <w:rPr>
          <w:rFonts w:ascii="Arial" w:eastAsia="Calibri" w:hAnsi="Arial" w:cs="Arial"/>
          <w:b/>
          <w:bCs/>
          <w:i/>
          <w:iCs/>
        </w:rPr>
        <w:t>Table 3.2</w:t>
      </w:r>
      <w:r w:rsidR="008603E3" w:rsidRPr="00E0438A">
        <w:rPr>
          <w:rFonts w:ascii="Arial" w:eastAsia="Calibri" w:hAnsi="Arial" w:cs="Arial"/>
          <w:b/>
          <w:bCs/>
          <w:i/>
          <w:iCs/>
        </w:rPr>
        <w:t xml:space="preserve">: </w:t>
      </w:r>
      <w:r w:rsidR="008603E3" w:rsidRPr="00E0438A">
        <w:rPr>
          <w:rFonts w:ascii="Arial" w:eastAsia="Calibri" w:hAnsi="Arial" w:cs="Arial"/>
          <w:i/>
          <w:iCs/>
        </w:rPr>
        <w:t>Distribution of he</w:t>
      </w:r>
      <w:r w:rsidR="00454A9A" w:rsidRPr="00E0438A">
        <w:rPr>
          <w:rFonts w:ascii="Arial" w:eastAsia="Calibri" w:hAnsi="Arial" w:cs="Arial"/>
          <w:i/>
          <w:iCs/>
        </w:rPr>
        <w:t>alth system factors at baseline</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5"/>
        <w:gridCol w:w="1418"/>
        <w:gridCol w:w="1134"/>
      </w:tblGrid>
      <w:tr w:rsidR="008603E3" w:rsidRPr="002C0C14" w14:paraId="1890ABD4" w14:textId="77777777" w:rsidTr="00874405">
        <w:trPr>
          <w:trHeight w:val="313"/>
        </w:trPr>
        <w:tc>
          <w:tcPr>
            <w:tcW w:w="5524" w:type="dxa"/>
            <w:vMerge w:val="restart"/>
          </w:tcPr>
          <w:p w14:paraId="533276C7"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Variable</w:t>
            </w:r>
          </w:p>
        </w:tc>
        <w:tc>
          <w:tcPr>
            <w:tcW w:w="1275" w:type="dxa"/>
            <w:vMerge w:val="restart"/>
          </w:tcPr>
          <w:p w14:paraId="520394EC"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2552" w:type="dxa"/>
            <w:gridSpan w:val="2"/>
          </w:tcPr>
          <w:p w14:paraId="6E74F966"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Baseline(N=466)</w:t>
            </w:r>
          </w:p>
        </w:tc>
      </w:tr>
      <w:tr w:rsidR="008603E3" w:rsidRPr="002C0C14" w14:paraId="7004E8B4" w14:textId="77777777" w:rsidTr="00874405">
        <w:trPr>
          <w:trHeight w:val="227"/>
        </w:trPr>
        <w:tc>
          <w:tcPr>
            <w:tcW w:w="5524" w:type="dxa"/>
            <w:vMerge/>
          </w:tcPr>
          <w:p w14:paraId="011C9B8B" w14:textId="77777777" w:rsidR="008603E3" w:rsidRPr="009B44F6" w:rsidRDefault="008603E3" w:rsidP="009B44F6">
            <w:pPr>
              <w:spacing w:line="276" w:lineRule="auto"/>
              <w:jc w:val="both"/>
              <w:rPr>
                <w:rFonts w:ascii="Arial" w:hAnsi="Arial" w:cs="Arial"/>
                <w:b/>
                <w:sz w:val="18"/>
                <w:szCs w:val="18"/>
              </w:rPr>
            </w:pPr>
          </w:p>
        </w:tc>
        <w:tc>
          <w:tcPr>
            <w:tcW w:w="1275" w:type="dxa"/>
            <w:vMerge/>
          </w:tcPr>
          <w:p w14:paraId="4187C776" w14:textId="77777777" w:rsidR="008603E3" w:rsidRPr="009B44F6" w:rsidRDefault="008603E3" w:rsidP="009B44F6">
            <w:pPr>
              <w:spacing w:line="276" w:lineRule="auto"/>
              <w:jc w:val="both"/>
              <w:rPr>
                <w:rFonts w:ascii="Arial" w:hAnsi="Arial" w:cs="Arial"/>
                <w:b/>
                <w:sz w:val="18"/>
                <w:szCs w:val="18"/>
              </w:rPr>
            </w:pPr>
          </w:p>
        </w:tc>
        <w:tc>
          <w:tcPr>
            <w:tcW w:w="1418" w:type="dxa"/>
          </w:tcPr>
          <w:p w14:paraId="10FBDAE7"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Frequency</w:t>
            </w:r>
          </w:p>
        </w:tc>
        <w:tc>
          <w:tcPr>
            <w:tcW w:w="1134" w:type="dxa"/>
          </w:tcPr>
          <w:p w14:paraId="2909977A" w14:textId="77777777" w:rsidR="008603E3" w:rsidRPr="009B44F6" w:rsidRDefault="008603E3" w:rsidP="009B44F6">
            <w:pPr>
              <w:spacing w:line="276" w:lineRule="auto"/>
              <w:jc w:val="both"/>
              <w:rPr>
                <w:rFonts w:ascii="Arial" w:hAnsi="Arial" w:cs="Arial"/>
                <w:b/>
                <w:sz w:val="18"/>
                <w:szCs w:val="18"/>
              </w:rPr>
            </w:pPr>
            <w:r w:rsidRPr="009B44F6">
              <w:rPr>
                <w:rFonts w:ascii="Arial" w:hAnsi="Arial" w:cs="Arial"/>
                <w:b/>
                <w:sz w:val="18"/>
                <w:szCs w:val="18"/>
              </w:rPr>
              <w:t>Percent</w:t>
            </w:r>
          </w:p>
        </w:tc>
      </w:tr>
      <w:tr w:rsidR="008603E3" w:rsidRPr="002C0C14" w14:paraId="050166C9" w14:textId="77777777" w:rsidTr="00874405">
        <w:trPr>
          <w:trHeight w:val="313"/>
        </w:trPr>
        <w:tc>
          <w:tcPr>
            <w:tcW w:w="5524" w:type="dxa"/>
            <w:vMerge w:val="restart"/>
          </w:tcPr>
          <w:p w14:paraId="076022E0" w14:textId="0AA47E3E" w:rsidR="008603E3" w:rsidRPr="009B44F6" w:rsidRDefault="008603E3" w:rsidP="009B44F6">
            <w:pPr>
              <w:spacing w:line="276" w:lineRule="auto"/>
              <w:jc w:val="both"/>
              <w:rPr>
                <w:rFonts w:ascii="Arial" w:hAnsi="Arial" w:cs="Arial"/>
                <w:sz w:val="18"/>
                <w:szCs w:val="18"/>
              </w:rPr>
            </w:pPr>
            <w:bookmarkStart w:id="4" w:name="_Hlk210301198"/>
            <w:r w:rsidRPr="009B44F6">
              <w:rPr>
                <w:rFonts w:ascii="Arial" w:hAnsi="Arial" w:cs="Arial"/>
                <w:sz w:val="18"/>
                <w:szCs w:val="18"/>
              </w:rPr>
              <w:t xml:space="preserve">Facility equipped with </w:t>
            </w:r>
            <w:r w:rsidR="0053482B" w:rsidRPr="009B44F6">
              <w:rPr>
                <w:rFonts w:ascii="Arial" w:hAnsi="Arial" w:cs="Arial"/>
                <w:sz w:val="18"/>
                <w:szCs w:val="18"/>
              </w:rPr>
              <w:t xml:space="preserve">an </w:t>
            </w:r>
            <w:r w:rsidRPr="009B44F6">
              <w:rPr>
                <w:rFonts w:ascii="Arial" w:hAnsi="Arial" w:cs="Arial"/>
                <w:sz w:val="18"/>
                <w:szCs w:val="18"/>
              </w:rPr>
              <w:t xml:space="preserve">emergency operating procedure for maternal and neonatal health </w:t>
            </w:r>
            <w:bookmarkEnd w:id="4"/>
          </w:p>
        </w:tc>
        <w:tc>
          <w:tcPr>
            <w:tcW w:w="1275" w:type="dxa"/>
          </w:tcPr>
          <w:p w14:paraId="0E26AAF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C7A8DE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311</w:t>
            </w:r>
          </w:p>
        </w:tc>
        <w:tc>
          <w:tcPr>
            <w:tcW w:w="1134" w:type="dxa"/>
          </w:tcPr>
          <w:p w14:paraId="04A33A5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66.7%</w:t>
            </w:r>
          </w:p>
        </w:tc>
      </w:tr>
      <w:tr w:rsidR="008603E3" w:rsidRPr="002C0C14" w14:paraId="3D5649AE" w14:textId="77777777" w:rsidTr="00874405">
        <w:trPr>
          <w:trHeight w:val="161"/>
        </w:trPr>
        <w:tc>
          <w:tcPr>
            <w:tcW w:w="5524" w:type="dxa"/>
            <w:vMerge/>
          </w:tcPr>
          <w:p w14:paraId="21D0DE53" w14:textId="77777777" w:rsidR="008603E3" w:rsidRPr="009B44F6" w:rsidRDefault="008603E3" w:rsidP="009B44F6">
            <w:pPr>
              <w:spacing w:line="276" w:lineRule="auto"/>
              <w:jc w:val="both"/>
              <w:rPr>
                <w:rFonts w:ascii="Arial" w:hAnsi="Arial" w:cs="Arial"/>
                <w:sz w:val="18"/>
                <w:szCs w:val="18"/>
              </w:rPr>
            </w:pPr>
          </w:p>
        </w:tc>
        <w:tc>
          <w:tcPr>
            <w:tcW w:w="1275" w:type="dxa"/>
          </w:tcPr>
          <w:p w14:paraId="64EDDD8F"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145994C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155</w:t>
            </w:r>
          </w:p>
        </w:tc>
        <w:tc>
          <w:tcPr>
            <w:tcW w:w="1134" w:type="dxa"/>
          </w:tcPr>
          <w:p w14:paraId="4BACC03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33.3%</w:t>
            </w:r>
          </w:p>
        </w:tc>
      </w:tr>
      <w:tr w:rsidR="008603E3" w:rsidRPr="002C0C14" w14:paraId="723630E6" w14:textId="77777777" w:rsidTr="00874405">
        <w:trPr>
          <w:trHeight w:val="313"/>
        </w:trPr>
        <w:tc>
          <w:tcPr>
            <w:tcW w:w="5524" w:type="dxa"/>
            <w:vMerge w:val="restart"/>
          </w:tcPr>
          <w:p w14:paraId="32557A4B" w14:textId="77777777" w:rsidR="008603E3" w:rsidRPr="009B44F6" w:rsidRDefault="008603E3" w:rsidP="009B44F6">
            <w:pPr>
              <w:spacing w:line="276" w:lineRule="auto"/>
              <w:jc w:val="both"/>
              <w:rPr>
                <w:rFonts w:ascii="Arial" w:hAnsi="Arial" w:cs="Arial"/>
                <w:sz w:val="18"/>
                <w:szCs w:val="18"/>
              </w:rPr>
            </w:pPr>
            <w:bookmarkStart w:id="5" w:name="_Hlk210301305"/>
            <w:r w:rsidRPr="009B44F6">
              <w:rPr>
                <w:rFonts w:ascii="Arial" w:hAnsi="Arial" w:cs="Arial"/>
                <w:sz w:val="18"/>
                <w:szCs w:val="18"/>
              </w:rPr>
              <w:t>County fully equipped with ambulances &amp; trained health personnel in emergency procedure</w:t>
            </w:r>
            <w:bookmarkEnd w:id="5"/>
          </w:p>
        </w:tc>
        <w:tc>
          <w:tcPr>
            <w:tcW w:w="1275" w:type="dxa"/>
          </w:tcPr>
          <w:p w14:paraId="1441602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2B13320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206</w:t>
            </w:r>
          </w:p>
        </w:tc>
        <w:tc>
          <w:tcPr>
            <w:tcW w:w="1134" w:type="dxa"/>
          </w:tcPr>
          <w:p w14:paraId="1A74142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44.2%</w:t>
            </w:r>
          </w:p>
        </w:tc>
      </w:tr>
      <w:tr w:rsidR="008603E3" w:rsidRPr="002C0C14" w14:paraId="3B4FB052" w14:textId="77777777" w:rsidTr="00874405">
        <w:trPr>
          <w:trHeight w:val="161"/>
        </w:trPr>
        <w:tc>
          <w:tcPr>
            <w:tcW w:w="5524" w:type="dxa"/>
            <w:vMerge/>
          </w:tcPr>
          <w:p w14:paraId="23FED6C0" w14:textId="77777777" w:rsidR="008603E3" w:rsidRPr="009B44F6" w:rsidRDefault="008603E3" w:rsidP="009B44F6">
            <w:pPr>
              <w:spacing w:line="276" w:lineRule="auto"/>
              <w:jc w:val="both"/>
              <w:rPr>
                <w:rFonts w:ascii="Arial" w:hAnsi="Arial" w:cs="Arial"/>
                <w:sz w:val="18"/>
                <w:szCs w:val="18"/>
              </w:rPr>
            </w:pPr>
          </w:p>
        </w:tc>
        <w:tc>
          <w:tcPr>
            <w:tcW w:w="1275" w:type="dxa"/>
          </w:tcPr>
          <w:p w14:paraId="02814C8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3560D90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260</w:t>
            </w:r>
          </w:p>
        </w:tc>
        <w:tc>
          <w:tcPr>
            <w:tcW w:w="1134" w:type="dxa"/>
          </w:tcPr>
          <w:p w14:paraId="5F72345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55.8%</w:t>
            </w:r>
          </w:p>
        </w:tc>
      </w:tr>
      <w:tr w:rsidR="008603E3" w:rsidRPr="002C0C14" w14:paraId="090904A8" w14:textId="77777777" w:rsidTr="00874405">
        <w:trPr>
          <w:trHeight w:val="161"/>
        </w:trPr>
        <w:tc>
          <w:tcPr>
            <w:tcW w:w="5524" w:type="dxa"/>
            <w:vMerge w:val="restart"/>
          </w:tcPr>
          <w:p w14:paraId="7B2C2023" w14:textId="77777777" w:rsidR="008603E3" w:rsidRPr="009B44F6" w:rsidRDefault="008603E3" w:rsidP="009B44F6">
            <w:pPr>
              <w:spacing w:line="276" w:lineRule="auto"/>
              <w:jc w:val="both"/>
              <w:rPr>
                <w:rFonts w:ascii="Arial" w:hAnsi="Arial" w:cs="Arial"/>
                <w:sz w:val="18"/>
                <w:szCs w:val="18"/>
              </w:rPr>
            </w:pPr>
            <w:bookmarkStart w:id="6" w:name="_Hlk210301379"/>
            <w:r w:rsidRPr="009B44F6">
              <w:rPr>
                <w:rFonts w:ascii="Arial" w:hAnsi="Arial" w:cs="Arial"/>
                <w:sz w:val="18"/>
                <w:szCs w:val="18"/>
              </w:rPr>
              <w:t xml:space="preserve">Availability of integrated emergency preparedness </w:t>
            </w:r>
          </w:p>
        </w:tc>
        <w:tc>
          <w:tcPr>
            <w:tcW w:w="1275" w:type="dxa"/>
          </w:tcPr>
          <w:p w14:paraId="66D9E390"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FFBE71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267</w:t>
            </w:r>
          </w:p>
        </w:tc>
        <w:tc>
          <w:tcPr>
            <w:tcW w:w="1134" w:type="dxa"/>
          </w:tcPr>
          <w:p w14:paraId="0DDD977B"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57.3%</w:t>
            </w:r>
          </w:p>
        </w:tc>
      </w:tr>
      <w:bookmarkEnd w:id="6"/>
      <w:tr w:rsidR="008603E3" w:rsidRPr="002C0C14" w14:paraId="1768929C" w14:textId="77777777" w:rsidTr="00874405">
        <w:trPr>
          <w:trHeight w:val="161"/>
        </w:trPr>
        <w:tc>
          <w:tcPr>
            <w:tcW w:w="5524" w:type="dxa"/>
            <w:vMerge/>
          </w:tcPr>
          <w:p w14:paraId="3A0452A2" w14:textId="77777777" w:rsidR="008603E3" w:rsidRPr="009B44F6" w:rsidRDefault="008603E3" w:rsidP="009B44F6">
            <w:pPr>
              <w:spacing w:line="276" w:lineRule="auto"/>
              <w:jc w:val="both"/>
              <w:rPr>
                <w:rFonts w:ascii="Arial" w:hAnsi="Arial" w:cs="Arial"/>
                <w:sz w:val="18"/>
                <w:szCs w:val="18"/>
              </w:rPr>
            </w:pPr>
          </w:p>
        </w:tc>
        <w:tc>
          <w:tcPr>
            <w:tcW w:w="1275" w:type="dxa"/>
          </w:tcPr>
          <w:p w14:paraId="52E2F421"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67BC89A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199</w:t>
            </w:r>
          </w:p>
        </w:tc>
        <w:tc>
          <w:tcPr>
            <w:tcW w:w="1134" w:type="dxa"/>
          </w:tcPr>
          <w:p w14:paraId="46FA9D1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42.7%</w:t>
            </w:r>
          </w:p>
        </w:tc>
      </w:tr>
      <w:tr w:rsidR="008603E3" w:rsidRPr="002C0C14" w14:paraId="0907D045" w14:textId="77777777" w:rsidTr="00874405">
        <w:trPr>
          <w:trHeight w:val="161"/>
        </w:trPr>
        <w:tc>
          <w:tcPr>
            <w:tcW w:w="5524" w:type="dxa"/>
            <w:vMerge w:val="restart"/>
          </w:tcPr>
          <w:p w14:paraId="21CD20B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 xml:space="preserve">Trained in emergency care </w:t>
            </w:r>
          </w:p>
        </w:tc>
        <w:tc>
          <w:tcPr>
            <w:tcW w:w="1275" w:type="dxa"/>
          </w:tcPr>
          <w:p w14:paraId="556C251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0D756F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368</w:t>
            </w:r>
          </w:p>
        </w:tc>
        <w:tc>
          <w:tcPr>
            <w:tcW w:w="1134" w:type="dxa"/>
          </w:tcPr>
          <w:p w14:paraId="5031293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79.0%</w:t>
            </w:r>
          </w:p>
        </w:tc>
      </w:tr>
      <w:tr w:rsidR="008603E3" w:rsidRPr="002C0C14" w14:paraId="1A858523" w14:textId="77777777" w:rsidTr="00874405">
        <w:trPr>
          <w:trHeight w:val="161"/>
        </w:trPr>
        <w:tc>
          <w:tcPr>
            <w:tcW w:w="5524" w:type="dxa"/>
            <w:vMerge/>
          </w:tcPr>
          <w:p w14:paraId="0BCDA902" w14:textId="77777777" w:rsidR="008603E3" w:rsidRPr="009B44F6" w:rsidRDefault="008603E3" w:rsidP="009B44F6">
            <w:pPr>
              <w:spacing w:line="276" w:lineRule="auto"/>
              <w:jc w:val="both"/>
              <w:rPr>
                <w:rFonts w:ascii="Arial" w:hAnsi="Arial" w:cs="Arial"/>
                <w:sz w:val="18"/>
                <w:szCs w:val="18"/>
              </w:rPr>
            </w:pPr>
          </w:p>
        </w:tc>
        <w:tc>
          <w:tcPr>
            <w:tcW w:w="1275" w:type="dxa"/>
          </w:tcPr>
          <w:p w14:paraId="6BD95F35"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D2657E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98</w:t>
            </w:r>
          </w:p>
        </w:tc>
        <w:tc>
          <w:tcPr>
            <w:tcW w:w="1134" w:type="dxa"/>
          </w:tcPr>
          <w:p w14:paraId="13074F9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21.0%</w:t>
            </w:r>
          </w:p>
        </w:tc>
      </w:tr>
      <w:tr w:rsidR="008603E3" w:rsidRPr="002C0C14" w14:paraId="035CFAC4" w14:textId="77777777" w:rsidTr="00874405">
        <w:trPr>
          <w:trHeight w:val="161"/>
        </w:trPr>
        <w:tc>
          <w:tcPr>
            <w:tcW w:w="5524" w:type="dxa"/>
            <w:vMerge w:val="restart"/>
          </w:tcPr>
          <w:p w14:paraId="0F51606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 xml:space="preserve">Availability of </w:t>
            </w:r>
            <w:bookmarkStart w:id="7" w:name="_Hlk210301748"/>
            <w:r w:rsidRPr="009B44F6">
              <w:rPr>
                <w:rFonts w:ascii="Arial" w:hAnsi="Arial" w:cs="Arial"/>
                <w:sz w:val="18"/>
                <w:szCs w:val="18"/>
              </w:rPr>
              <w:t>latest referral guidelines &amp; protocols from MoH</w:t>
            </w:r>
            <w:bookmarkEnd w:id="7"/>
          </w:p>
        </w:tc>
        <w:tc>
          <w:tcPr>
            <w:tcW w:w="1275" w:type="dxa"/>
          </w:tcPr>
          <w:p w14:paraId="3FEC8E0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111CCB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283</w:t>
            </w:r>
          </w:p>
        </w:tc>
        <w:tc>
          <w:tcPr>
            <w:tcW w:w="1134" w:type="dxa"/>
          </w:tcPr>
          <w:p w14:paraId="52E702A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60.7%</w:t>
            </w:r>
          </w:p>
        </w:tc>
      </w:tr>
      <w:tr w:rsidR="008603E3" w:rsidRPr="002C0C14" w14:paraId="4B3242D3" w14:textId="77777777" w:rsidTr="00874405">
        <w:trPr>
          <w:trHeight w:val="161"/>
        </w:trPr>
        <w:tc>
          <w:tcPr>
            <w:tcW w:w="5524" w:type="dxa"/>
            <w:vMerge/>
          </w:tcPr>
          <w:p w14:paraId="210CD2A0" w14:textId="77777777" w:rsidR="008603E3" w:rsidRPr="009B44F6" w:rsidRDefault="008603E3" w:rsidP="009B44F6">
            <w:pPr>
              <w:spacing w:line="276" w:lineRule="auto"/>
              <w:jc w:val="both"/>
              <w:rPr>
                <w:rFonts w:ascii="Arial" w:hAnsi="Arial" w:cs="Arial"/>
                <w:sz w:val="18"/>
                <w:szCs w:val="18"/>
              </w:rPr>
            </w:pPr>
          </w:p>
        </w:tc>
        <w:tc>
          <w:tcPr>
            <w:tcW w:w="1275" w:type="dxa"/>
          </w:tcPr>
          <w:p w14:paraId="03F8F80E"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150DFD8"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183</w:t>
            </w:r>
          </w:p>
        </w:tc>
        <w:tc>
          <w:tcPr>
            <w:tcW w:w="1134" w:type="dxa"/>
          </w:tcPr>
          <w:p w14:paraId="16A8222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39.3%</w:t>
            </w:r>
          </w:p>
        </w:tc>
      </w:tr>
      <w:tr w:rsidR="008603E3" w:rsidRPr="002C0C14" w14:paraId="0659FA2E" w14:textId="77777777" w:rsidTr="00874405">
        <w:trPr>
          <w:trHeight w:val="161"/>
        </w:trPr>
        <w:tc>
          <w:tcPr>
            <w:tcW w:w="5524" w:type="dxa"/>
            <w:vMerge w:val="restart"/>
          </w:tcPr>
          <w:p w14:paraId="623A8123" w14:textId="77777777" w:rsidR="008603E3" w:rsidRPr="009B44F6" w:rsidRDefault="008603E3" w:rsidP="009B44F6">
            <w:pPr>
              <w:spacing w:line="276" w:lineRule="auto"/>
              <w:jc w:val="both"/>
              <w:rPr>
                <w:rFonts w:ascii="Arial" w:hAnsi="Arial" w:cs="Arial"/>
                <w:sz w:val="18"/>
                <w:szCs w:val="18"/>
              </w:rPr>
            </w:pPr>
            <w:bookmarkStart w:id="8" w:name="_Hlk210301825"/>
            <w:r w:rsidRPr="009B44F6">
              <w:rPr>
                <w:rFonts w:ascii="Arial" w:hAnsi="Arial" w:cs="Arial"/>
                <w:sz w:val="18"/>
                <w:szCs w:val="18"/>
              </w:rPr>
              <w:t xml:space="preserve">Awareness of any central command and coordination center </w:t>
            </w:r>
            <w:bookmarkEnd w:id="8"/>
          </w:p>
        </w:tc>
        <w:tc>
          <w:tcPr>
            <w:tcW w:w="1275" w:type="dxa"/>
          </w:tcPr>
          <w:p w14:paraId="7979143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508C55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215</w:t>
            </w:r>
          </w:p>
        </w:tc>
        <w:tc>
          <w:tcPr>
            <w:tcW w:w="1134" w:type="dxa"/>
          </w:tcPr>
          <w:p w14:paraId="2C885CB9"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46.1%</w:t>
            </w:r>
          </w:p>
        </w:tc>
      </w:tr>
      <w:tr w:rsidR="008603E3" w:rsidRPr="002C0C14" w14:paraId="5A2AE632" w14:textId="77777777" w:rsidTr="00874405">
        <w:trPr>
          <w:trHeight w:val="161"/>
        </w:trPr>
        <w:tc>
          <w:tcPr>
            <w:tcW w:w="5524" w:type="dxa"/>
            <w:vMerge/>
          </w:tcPr>
          <w:p w14:paraId="44DF6970" w14:textId="77777777" w:rsidR="008603E3" w:rsidRPr="009B44F6" w:rsidRDefault="008603E3" w:rsidP="009B44F6">
            <w:pPr>
              <w:spacing w:line="276" w:lineRule="auto"/>
              <w:jc w:val="both"/>
              <w:rPr>
                <w:rFonts w:ascii="Arial" w:hAnsi="Arial" w:cs="Arial"/>
                <w:sz w:val="18"/>
                <w:szCs w:val="18"/>
              </w:rPr>
            </w:pPr>
          </w:p>
        </w:tc>
        <w:tc>
          <w:tcPr>
            <w:tcW w:w="1275" w:type="dxa"/>
          </w:tcPr>
          <w:p w14:paraId="49DCC667"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35B439A8"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251</w:t>
            </w:r>
          </w:p>
        </w:tc>
        <w:tc>
          <w:tcPr>
            <w:tcW w:w="1134" w:type="dxa"/>
          </w:tcPr>
          <w:p w14:paraId="5E14AC8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53.9%</w:t>
            </w:r>
          </w:p>
        </w:tc>
      </w:tr>
      <w:tr w:rsidR="008603E3" w:rsidRPr="002C0C14" w14:paraId="73BBB15B" w14:textId="77777777" w:rsidTr="00874405">
        <w:trPr>
          <w:trHeight w:val="161"/>
        </w:trPr>
        <w:tc>
          <w:tcPr>
            <w:tcW w:w="5524" w:type="dxa"/>
            <w:vMerge w:val="restart"/>
          </w:tcPr>
          <w:p w14:paraId="3ACDE661" w14:textId="77777777" w:rsidR="008603E3" w:rsidRPr="009B44F6" w:rsidRDefault="008603E3" w:rsidP="009B44F6">
            <w:pPr>
              <w:spacing w:line="276" w:lineRule="auto"/>
              <w:jc w:val="both"/>
              <w:rPr>
                <w:rFonts w:ascii="Arial" w:hAnsi="Arial" w:cs="Arial"/>
                <w:sz w:val="18"/>
                <w:szCs w:val="18"/>
              </w:rPr>
            </w:pPr>
            <w:bookmarkStart w:id="9" w:name="_Hlk210302380"/>
            <w:r w:rsidRPr="009B44F6">
              <w:rPr>
                <w:rFonts w:ascii="Arial" w:hAnsi="Arial" w:cs="Arial"/>
                <w:sz w:val="18"/>
                <w:szCs w:val="18"/>
              </w:rPr>
              <w:t xml:space="preserve">Availability of client rights complaint register in the facility </w:t>
            </w:r>
            <w:bookmarkEnd w:id="9"/>
          </w:p>
        </w:tc>
        <w:tc>
          <w:tcPr>
            <w:tcW w:w="1275" w:type="dxa"/>
          </w:tcPr>
          <w:p w14:paraId="080BE564"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B6BF21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339</w:t>
            </w:r>
          </w:p>
        </w:tc>
        <w:tc>
          <w:tcPr>
            <w:tcW w:w="1134" w:type="dxa"/>
          </w:tcPr>
          <w:p w14:paraId="073412A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72.7%</w:t>
            </w:r>
          </w:p>
        </w:tc>
      </w:tr>
      <w:tr w:rsidR="008603E3" w:rsidRPr="002C0C14" w14:paraId="7B0D020A" w14:textId="77777777" w:rsidTr="00874405">
        <w:trPr>
          <w:trHeight w:val="161"/>
        </w:trPr>
        <w:tc>
          <w:tcPr>
            <w:tcW w:w="5524" w:type="dxa"/>
            <w:vMerge/>
          </w:tcPr>
          <w:p w14:paraId="028FEE77" w14:textId="77777777" w:rsidR="008603E3" w:rsidRPr="009B44F6" w:rsidRDefault="008603E3" w:rsidP="009B44F6">
            <w:pPr>
              <w:spacing w:line="276" w:lineRule="auto"/>
              <w:jc w:val="both"/>
              <w:rPr>
                <w:rFonts w:ascii="Arial" w:hAnsi="Arial" w:cs="Arial"/>
                <w:sz w:val="18"/>
                <w:szCs w:val="18"/>
              </w:rPr>
            </w:pPr>
          </w:p>
        </w:tc>
        <w:tc>
          <w:tcPr>
            <w:tcW w:w="1275" w:type="dxa"/>
          </w:tcPr>
          <w:p w14:paraId="66BC0F30"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579F9AF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127</w:t>
            </w:r>
          </w:p>
        </w:tc>
        <w:tc>
          <w:tcPr>
            <w:tcW w:w="1134" w:type="dxa"/>
          </w:tcPr>
          <w:p w14:paraId="210940F0"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27.3%</w:t>
            </w:r>
          </w:p>
        </w:tc>
      </w:tr>
      <w:tr w:rsidR="008603E3" w:rsidRPr="002C0C14" w14:paraId="316C379B" w14:textId="77777777" w:rsidTr="00874405">
        <w:trPr>
          <w:trHeight w:val="161"/>
        </w:trPr>
        <w:tc>
          <w:tcPr>
            <w:tcW w:w="5524" w:type="dxa"/>
            <w:vMerge w:val="restart"/>
          </w:tcPr>
          <w:p w14:paraId="3D142515" w14:textId="77777777" w:rsidR="008603E3" w:rsidRPr="009B44F6" w:rsidRDefault="008603E3" w:rsidP="009B44F6">
            <w:pPr>
              <w:spacing w:line="276" w:lineRule="auto"/>
              <w:jc w:val="both"/>
              <w:rPr>
                <w:rFonts w:ascii="Arial" w:hAnsi="Arial" w:cs="Arial"/>
                <w:sz w:val="18"/>
                <w:szCs w:val="18"/>
              </w:rPr>
            </w:pPr>
            <w:bookmarkStart w:id="10" w:name="_Hlk210302444"/>
            <w:r w:rsidRPr="009B44F6">
              <w:rPr>
                <w:rFonts w:ascii="Arial" w:hAnsi="Arial" w:cs="Arial"/>
                <w:sz w:val="18"/>
                <w:szCs w:val="18"/>
              </w:rPr>
              <w:t>Availability of focal personnel for referral from level one (Community level)</w:t>
            </w:r>
          </w:p>
        </w:tc>
        <w:tc>
          <w:tcPr>
            <w:tcW w:w="1275" w:type="dxa"/>
          </w:tcPr>
          <w:p w14:paraId="48DF5C6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BE81FE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314</w:t>
            </w:r>
          </w:p>
        </w:tc>
        <w:tc>
          <w:tcPr>
            <w:tcW w:w="1134" w:type="dxa"/>
          </w:tcPr>
          <w:p w14:paraId="531D9865"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67.4%</w:t>
            </w:r>
          </w:p>
        </w:tc>
      </w:tr>
      <w:bookmarkEnd w:id="10"/>
      <w:tr w:rsidR="008603E3" w:rsidRPr="002C0C14" w14:paraId="69ED2E13" w14:textId="77777777" w:rsidTr="00874405">
        <w:trPr>
          <w:trHeight w:val="161"/>
        </w:trPr>
        <w:tc>
          <w:tcPr>
            <w:tcW w:w="5524" w:type="dxa"/>
            <w:vMerge/>
          </w:tcPr>
          <w:p w14:paraId="1F9DF1C7" w14:textId="77777777" w:rsidR="008603E3" w:rsidRPr="009B44F6" w:rsidRDefault="008603E3" w:rsidP="009B44F6">
            <w:pPr>
              <w:spacing w:line="276" w:lineRule="auto"/>
              <w:jc w:val="both"/>
              <w:rPr>
                <w:rFonts w:ascii="Arial" w:hAnsi="Arial" w:cs="Arial"/>
                <w:sz w:val="18"/>
                <w:szCs w:val="18"/>
              </w:rPr>
            </w:pPr>
          </w:p>
        </w:tc>
        <w:tc>
          <w:tcPr>
            <w:tcW w:w="1275" w:type="dxa"/>
          </w:tcPr>
          <w:p w14:paraId="0951292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9A55A9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152</w:t>
            </w:r>
          </w:p>
        </w:tc>
        <w:tc>
          <w:tcPr>
            <w:tcW w:w="1134" w:type="dxa"/>
          </w:tcPr>
          <w:p w14:paraId="279067D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32.6%</w:t>
            </w:r>
          </w:p>
        </w:tc>
      </w:tr>
      <w:tr w:rsidR="008603E3" w:rsidRPr="002C0C14" w14:paraId="07DB2FF3" w14:textId="77777777" w:rsidTr="00874405">
        <w:trPr>
          <w:trHeight w:val="161"/>
        </w:trPr>
        <w:tc>
          <w:tcPr>
            <w:tcW w:w="5524" w:type="dxa"/>
            <w:vMerge w:val="restart"/>
          </w:tcPr>
          <w:p w14:paraId="4B0D6FDC" w14:textId="77777777" w:rsidR="008603E3" w:rsidRPr="009B44F6" w:rsidRDefault="008603E3" w:rsidP="009B44F6">
            <w:pPr>
              <w:spacing w:line="276" w:lineRule="auto"/>
              <w:jc w:val="both"/>
              <w:rPr>
                <w:rFonts w:ascii="Arial" w:hAnsi="Arial" w:cs="Arial"/>
                <w:sz w:val="18"/>
                <w:szCs w:val="18"/>
              </w:rPr>
            </w:pPr>
            <w:bookmarkStart w:id="11" w:name="_Hlk210302517"/>
            <w:r w:rsidRPr="009B44F6">
              <w:rPr>
                <w:rFonts w:ascii="Arial" w:hAnsi="Arial" w:cs="Arial"/>
                <w:sz w:val="18"/>
                <w:szCs w:val="18"/>
              </w:rPr>
              <w:t xml:space="preserve">Accessibility of e-referral guidelines </w:t>
            </w:r>
            <w:bookmarkEnd w:id="11"/>
          </w:p>
        </w:tc>
        <w:tc>
          <w:tcPr>
            <w:tcW w:w="1275" w:type="dxa"/>
          </w:tcPr>
          <w:p w14:paraId="5D892668"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1935BAA"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261</w:t>
            </w:r>
          </w:p>
        </w:tc>
        <w:tc>
          <w:tcPr>
            <w:tcW w:w="1134" w:type="dxa"/>
          </w:tcPr>
          <w:p w14:paraId="3D307A9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56.0%</w:t>
            </w:r>
          </w:p>
        </w:tc>
      </w:tr>
      <w:tr w:rsidR="008603E3" w:rsidRPr="002C0C14" w14:paraId="2BC2D769" w14:textId="77777777" w:rsidTr="00874405">
        <w:trPr>
          <w:trHeight w:val="161"/>
        </w:trPr>
        <w:tc>
          <w:tcPr>
            <w:tcW w:w="5524" w:type="dxa"/>
            <w:vMerge/>
          </w:tcPr>
          <w:p w14:paraId="7ECB28E2" w14:textId="77777777" w:rsidR="008603E3" w:rsidRPr="009B44F6" w:rsidRDefault="008603E3" w:rsidP="009B44F6">
            <w:pPr>
              <w:spacing w:line="276" w:lineRule="auto"/>
              <w:jc w:val="both"/>
              <w:rPr>
                <w:rFonts w:ascii="Arial" w:hAnsi="Arial" w:cs="Arial"/>
                <w:sz w:val="18"/>
                <w:szCs w:val="18"/>
              </w:rPr>
            </w:pPr>
          </w:p>
        </w:tc>
        <w:tc>
          <w:tcPr>
            <w:tcW w:w="1275" w:type="dxa"/>
          </w:tcPr>
          <w:p w14:paraId="52EC5B5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5079E2F7"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205</w:t>
            </w:r>
          </w:p>
        </w:tc>
        <w:tc>
          <w:tcPr>
            <w:tcW w:w="1134" w:type="dxa"/>
          </w:tcPr>
          <w:p w14:paraId="6F04F1F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44.0%</w:t>
            </w:r>
          </w:p>
        </w:tc>
      </w:tr>
      <w:tr w:rsidR="008603E3" w:rsidRPr="002C0C14" w14:paraId="57693511" w14:textId="77777777" w:rsidTr="00874405">
        <w:trPr>
          <w:trHeight w:val="161"/>
        </w:trPr>
        <w:tc>
          <w:tcPr>
            <w:tcW w:w="5524" w:type="dxa"/>
            <w:vMerge w:val="restart"/>
          </w:tcPr>
          <w:p w14:paraId="6CCEB2C8" w14:textId="77777777" w:rsidR="008603E3" w:rsidRPr="009B44F6" w:rsidRDefault="008603E3" w:rsidP="009B44F6">
            <w:pPr>
              <w:spacing w:line="276" w:lineRule="auto"/>
              <w:jc w:val="both"/>
              <w:rPr>
                <w:rFonts w:ascii="Arial" w:hAnsi="Arial" w:cs="Arial"/>
                <w:sz w:val="18"/>
                <w:szCs w:val="18"/>
              </w:rPr>
            </w:pPr>
            <w:bookmarkStart w:id="12" w:name="_Hlk210302553"/>
            <w:bookmarkStart w:id="13" w:name="_Hlk210302585"/>
            <w:r w:rsidRPr="009B44F6">
              <w:rPr>
                <w:rFonts w:ascii="Arial" w:hAnsi="Arial" w:cs="Arial"/>
                <w:sz w:val="18"/>
                <w:szCs w:val="18"/>
              </w:rPr>
              <w:t xml:space="preserve">Transport infrastructure within the county </w:t>
            </w:r>
            <w:bookmarkEnd w:id="12"/>
          </w:p>
        </w:tc>
        <w:tc>
          <w:tcPr>
            <w:tcW w:w="1275" w:type="dxa"/>
          </w:tcPr>
          <w:p w14:paraId="50AD821D"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418" w:type="dxa"/>
          </w:tcPr>
          <w:p w14:paraId="2B657C4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73</w:t>
            </w:r>
          </w:p>
        </w:tc>
        <w:tc>
          <w:tcPr>
            <w:tcW w:w="1134" w:type="dxa"/>
          </w:tcPr>
          <w:p w14:paraId="6F5CD521"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15.7%</w:t>
            </w:r>
          </w:p>
        </w:tc>
      </w:tr>
      <w:tr w:rsidR="008603E3" w:rsidRPr="002C0C14" w14:paraId="754FBC7F" w14:textId="77777777" w:rsidTr="00874405">
        <w:trPr>
          <w:trHeight w:val="161"/>
        </w:trPr>
        <w:tc>
          <w:tcPr>
            <w:tcW w:w="5524" w:type="dxa"/>
            <w:vMerge/>
          </w:tcPr>
          <w:p w14:paraId="7A25C489" w14:textId="77777777" w:rsidR="008603E3" w:rsidRPr="009B44F6" w:rsidRDefault="008603E3" w:rsidP="009B44F6">
            <w:pPr>
              <w:spacing w:line="276" w:lineRule="auto"/>
              <w:jc w:val="both"/>
              <w:rPr>
                <w:rFonts w:ascii="Arial" w:hAnsi="Arial" w:cs="Arial"/>
                <w:sz w:val="18"/>
                <w:szCs w:val="18"/>
              </w:rPr>
            </w:pPr>
          </w:p>
        </w:tc>
        <w:tc>
          <w:tcPr>
            <w:tcW w:w="1275" w:type="dxa"/>
          </w:tcPr>
          <w:p w14:paraId="15F1A32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418" w:type="dxa"/>
          </w:tcPr>
          <w:p w14:paraId="720D9BEF"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221</w:t>
            </w:r>
          </w:p>
        </w:tc>
        <w:tc>
          <w:tcPr>
            <w:tcW w:w="1134" w:type="dxa"/>
          </w:tcPr>
          <w:p w14:paraId="0F240E92"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47.4%</w:t>
            </w:r>
          </w:p>
        </w:tc>
      </w:tr>
      <w:bookmarkEnd w:id="13"/>
      <w:tr w:rsidR="008603E3" w:rsidRPr="002C0C14" w14:paraId="498ADAE6" w14:textId="77777777" w:rsidTr="00874405">
        <w:trPr>
          <w:trHeight w:val="161"/>
        </w:trPr>
        <w:tc>
          <w:tcPr>
            <w:tcW w:w="5524" w:type="dxa"/>
            <w:vMerge/>
          </w:tcPr>
          <w:p w14:paraId="0EFF3C97" w14:textId="77777777" w:rsidR="008603E3" w:rsidRPr="009B44F6" w:rsidRDefault="008603E3" w:rsidP="009B44F6">
            <w:pPr>
              <w:spacing w:line="276" w:lineRule="auto"/>
              <w:jc w:val="both"/>
              <w:rPr>
                <w:rFonts w:ascii="Arial" w:hAnsi="Arial" w:cs="Arial"/>
                <w:sz w:val="18"/>
                <w:szCs w:val="18"/>
              </w:rPr>
            </w:pPr>
          </w:p>
        </w:tc>
        <w:tc>
          <w:tcPr>
            <w:tcW w:w="1275" w:type="dxa"/>
          </w:tcPr>
          <w:p w14:paraId="70C4286C"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418" w:type="dxa"/>
          </w:tcPr>
          <w:p w14:paraId="304FA096"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172</w:t>
            </w:r>
          </w:p>
        </w:tc>
        <w:tc>
          <w:tcPr>
            <w:tcW w:w="1134" w:type="dxa"/>
          </w:tcPr>
          <w:p w14:paraId="79D05CF3" w14:textId="77777777" w:rsidR="008603E3" w:rsidRPr="009B44F6" w:rsidRDefault="008603E3" w:rsidP="009B44F6">
            <w:pPr>
              <w:spacing w:line="276" w:lineRule="auto"/>
              <w:jc w:val="both"/>
              <w:rPr>
                <w:rFonts w:ascii="Arial" w:hAnsi="Arial" w:cs="Arial"/>
                <w:sz w:val="18"/>
                <w:szCs w:val="18"/>
              </w:rPr>
            </w:pPr>
            <w:r w:rsidRPr="009B44F6">
              <w:rPr>
                <w:rFonts w:ascii="Arial" w:hAnsi="Arial" w:cs="Arial"/>
                <w:sz w:val="18"/>
                <w:szCs w:val="18"/>
              </w:rPr>
              <w:t>36.9%</w:t>
            </w:r>
          </w:p>
        </w:tc>
      </w:tr>
    </w:tbl>
    <w:p w14:paraId="633A7399" w14:textId="77777777" w:rsidR="00A74328" w:rsidRPr="00A74328" w:rsidRDefault="00A74328" w:rsidP="00A74328">
      <w:pPr>
        <w:keepNext/>
        <w:keepLines/>
        <w:spacing w:before="40" w:line="276" w:lineRule="auto"/>
        <w:jc w:val="both"/>
        <w:outlineLvl w:val="1"/>
        <w:rPr>
          <w:rFonts w:ascii="Arial" w:hAnsi="Arial" w:cs="Arial"/>
          <w:b/>
          <w:bCs/>
        </w:rPr>
      </w:pPr>
      <w:bookmarkStart w:id="14" w:name="_Toc215397448"/>
    </w:p>
    <w:p w14:paraId="2A0AB76C" w14:textId="62B20C6C" w:rsidR="00A74328" w:rsidRPr="000B52C3" w:rsidRDefault="00A74328" w:rsidP="00B80652">
      <w:pPr>
        <w:spacing w:line="276" w:lineRule="auto"/>
        <w:rPr>
          <w:rFonts w:ascii="Arial" w:eastAsia="Calibri" w:hAnsi="Arial" w:cs="Arial"/>
          <w:b/>
          <w:bCs/>
          <w:i/>
          <w:iCs/>
        </w:rPr>
      </w:pPr>
      <w:bookmarkStart w:id="15" w:name="_Hlk183531151"/>
      <w:r w:rsidRPr="00DB4C3B">
        <w:rPr>
          <w:rFonts w:ascii="Arial" w:eastAsia="Calibri" w:hAnsi="Arial" w:cs="Arial"/>
          <w:b/>
          <w:bCs/>
          <w:i/>
          <w:iCs/>
          <w:highlight w:val="yellow"/>
        </w:rPr>
        <w:t xml:space="preserve">Table 3.3: </w:t>
      </w:r>
      <w:bookmarkStart w:id="16" w:name="_Hlk210306646"/>
      <w:r w:rsidRPr="00DB4C3B">
        <w:rPr>
          <w:rFonts w:ascii="Arial" w:eastAsia="Calibri" w:hAnsi="Arial" w:cs="Arial"/>
          <w:i/>
          <w:iCs/>
          <w:highlight w:val="yellow"/>
        </w:rPr>
        <w:t xml:space="preserve">Association between strategies being used to enhance </w:t>
      </w:r>
      <w:r w:rsidR="00B21CDD" w:rsidRPr="00DB4C3B">
        <w:rPr>
          <w:rFonts w:ascii="Arial" w:eastAsia="Calibri" w:hAnsi="Arial" w:cs="Arial"/>
          <w:i/>
          <w:iCs/>
          <w:highlight w:val="yellow"/>
        </w:rPr>
        <w:t xml:space="preserve">the </w:t>
      </w:r>
      <w:r w:rsidRPr="00DB4C3B">
        <w:rPr>
          <w:rFonts w:ascii="Arial" w:eastAsia="Calibri" w:hAnsi="Arial" w:cs="Arial"/>
          <w:i/>
          <w:iCs/>
          <w:highlight w:val="yellow"/>
        </w:rPr>
        <w:t>referral system</w:t>
      </w:r>
      <w:r w:rsidRPr="000B52C3">
        <w:rPr>
          <w:rFonts w:ascii="Arial" w:eastAsia="Calibri" w:hAnsi="Arial" w:cs="Arial"/>
          <w:i/>
          <w:iCs/>
        </w:rPr>
        <w:t xml:space="preserve"> and referral mechanism</w:t>
      </w:r>
      <w:r w:rsidRPr="000B52C3">
        <w:rPr>
          <w:rFonts w:ascii="Arial" w:eastAsia="Calibri" w:hAnsi="Arial" w:cs="Arial"/>
          <w:b/>
          <w:bCs/>
          <w:i/>
          <w:iCs/>
        </w:rPr>
        <w:t xml:space="preserve"> </w:t>
      </w:r>
      <w:bookmarkEnd w:id="16"/>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144"/>
        <w:gridCol w:w="1843"/>
        <w:gridCol w:w="2300"/>
        <w:gridCol w:w="1376"/>
      </w:tblGrid>
      <w:tr w:rsidR="00A74328" w:rsidRPr="00A74328" w14:paraId="2DDD6841" w14:textId="77777777" w:rsidTr="005C2C64">
        <w:trPr>
          <w:trHeight w:val="279"/>
        </w:trPr>
        <w:tc>
          <w:tcPr>
            <w:tcW w:w="3104" w:type="dxa"/>
            <w:vMerge w:val="restart"/>
          </w:tcPr>
          <w:p w14:paraId="782B677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Variable </w:t>
            </w:r>
          </w:p>
        </w:tc>
        <w:tc>
          <w:tcPr>
            <w:tcW w:w="1144" w:type="dxa"/>
            <w:vMerge w:val="restart"/>
          </w:tcPr>
          <w:p w14:paraId="342C8FF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Response</w:t>
            </w:r>
          </w:p>
        </w:tc>
        <w:tc>
          <w:tcPr>
            <w:tcW w:w="4143" w:type="dxa"/>
            <w:gridSpan w:val="2"/>
          </w:tcPr>
          <w:p w14:paraId="2C9C448F" w14:textId="77777777" w:rsidR="00A74328" w:rsidRPr="009B44F6" w:rsidRDefault="00A74328" w:rsidP="009B44F6">
            <w:pPr>
              <w:spacing w:line="276" w:lineRule="auto"/>
              <w:jc w:val="center"/>
              <w:rPr>
                <w:rFonts w:ascii="Arial" w:hAnsi="Arial" w:cs="Arial"/>
                <w:sz w:val="18"/>
                <w:szCs w:val="18"/>
              </w:rPr>
            </w:pPr>
            <w:r w:rsidRPr="009B44F6">
              <w:rPr>
                <w:rFonts w:ascii="Arial" w:hAnsi="Arial" w:cs="Arial"/>
                <w:sz w:val="18"/>
                <w:szCs w:val="18"/>
              </w:rPr>
              <w:t xml:space="preserve">Referral mechanism </w:t>
            </w:r>
          </w:p>
        </w:tc>
        <w:tc>
          <w:tcPr>
            <w:tcW w:w="1376" w:type="dxa"/>
            <w:vMerge w:val="restart"/>
          </w:tcPr>
          <w:p w14:paraId="01FEFA85" w14:textId="77777777" w:rsidR="00A74328" w:rsidRPr="009B44F6" w:rsidRDefault="00A74328" w:rsidP="009B44F6">
            <w:pPr>
              <w:spacing w:line="276" w:lineRule="auto"/>
              <w:jc w:val="center"/>
              <w:rPr>
                <w:rFonts w:ascii="Arial" w:hAnsi="Arial" w:cs="Arial"/>
                <w:sz w:val="18"/>
                <w:szCs w:val="18"/>
              </w:rPr>
            </w:pPr>
            <w:r w:rsidRPr="009B44F6">
              <w:rPr>
                <w:rFonts w:ascii="Arial" w:hAnsi="Arial" w:cs="Arial"/>
                <w:sz w:val="18"/>
                <w:szCs w:val="18"/>
              </w:rPr>
              <w:t xml:space="preserve">Statistical significance </w:t>
            </w:r>
          </w:p>
        </w:tc>
      </w:tr>
      <w:tr w:rsidR="00A74328" w:rsidRPr="00A74328" w14:paraId="6965F590" w14:textId="77777777" w:rsidTr="005C2C64">
        <w:trPr>
          <w:trHeight w:val="235"/>
        </w:trPr>
        <w:tc>
          <w:tcPr>
            <w:tcW w:w="3104" w:type="dxa"/>
            <w:vMerge/>
          </w:tcPr>
          <w:p w14:paraId="21F55857" w14:textId="77777777" w:rsidR="00A74328" w:rsidRPr="009B44F6" w:rsidRDefault="00A74328" w:rsidP="009B44F6">
            <w:pPr>
              <w:spacing w:line="276" w:lineRule="auto"/>
              <w:rPr>
                <w:rFonts w:ascii="Arial" w:hAnsi="Arial" w:cs="Arial"/>
                <w:sz w:val="18"/>
                <w:szCs w:val="18"/>
              </w:rPr>
            </w:pPr>
          </w:p>
        </w:tc>
        <w:tc>
          <w:tcPr>
            <w:tcW w:w="1144" w:type="dxa"/>
            <w:vMerge/>
          </w:tcPr>
          <w:p w14:paraId="5C4ABA1A" w14:textId="77777777" w:rsidR="00A74328" w:rsidRPr="009B44F6" w:rsidRDefault="00A74328" w:rsidP="009B44F6">
            <w:pPr>
              <w:spacing w:line="276" w:lineRule="auto"/>
              <w:rPr>
                <w:rFonts w:ascii="Arial" w:hAnsi="Arial" w:cs="Arial"/>
                <w:sz w:val="18"/>
                <w:szCs w:val="18"/>
              </w:rPr>
            </w:pPr>
          </w:p>
        </w:tc>
        <w:tc>
          <w:tcPr>
            <w:tcW w:w="1843" w:type="dxa"/>
          </w:tcPr>
          <w:p w14:paraId="39D24FA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Referred (94)</w:t>
            </w:r>
          </w:p>
        </w:tc>
        <w:tc>
          <w:tcPr>
            <w:tcW w:w="2300" w:type="dxa"/>
          </w:tcPr>
          <w:p w14:paraId="5445F20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Not referred (149)</w:t>
            </w:r>
          </w:p>
        </w:tc>
        <w:tc>
          <w:tcPr>
            <w:tcW w:w="1376" w:type="dxa"/>
            <w:vMerge/>
          </w:tcPr>
          <w:p w14:paraId="1A632A99" w14:textId="77777777" w:rsidR="00A74328" w:rsidRPr="009B44F6" w:rsidRDefault="00A74328" w:rsidP="009B44F6">
            <w:pPr>
              <w:spacing w:line="276" w:lineRule="auto"/>
              <w:rPr>
                <w:rFonts w:ascii="Arial" w:hAnsi="Arial" w:cs="Arial"/>
                <w:sz w:val="18"/>
                <w:szCs w:val="18"/>
              </w:rPr>
            </w:pPr>
          </w:p>
        </w:tc>
      </w:tr>
      <w:tr w:rsidR="00A74328" w:rsidRPr="00A74328" w14:paraId="718BF0FE" w14:textId="77777777" w:rsidTr="005C2C64">
        <w:trPr>
          <w:trHeight w:val="293"/>
        </w:trPr>
        <w:tc>
          <w:tcPr>
            <w:tcW w:w="3104" w:type="dxa"/>
            <w:vMerge w:val="restart"/>
          </w:tcPr>
          <w:p w14:paraId="078A882E" w14:textId="77777777" w:rsidR="00A74328" w:rsidRPr="009B44F6" w:rsidRDefault="00A74328" w:rsidP="009B44F6">
            <w:pPr>
              <w:spacing w:line="276" w:lineRule="auto"/>
              <w:rPr>
                <w:rFonts w:ascii="Arial" w:hAnsi="Arial" w:cs="Arial"/>
                <w:sz w:val="18"/>
                <w:szCs w:val="18"/>
              </w:rPr>
            </w:pPr>
            <w:bookmarkStart w:id="17" w:name="_Hlk210306678"/>
            <w:r w:rsidRPr="009B44F6">
              <w:rPr>
                <w:rFonts w:ascii="Arial" w:hAnsi="Arial" w:cs="Arial"/>
                <w:sz w:val="18"/>
                <w:szCs w:val="18"/>
              </w:rPr>
              <w:t xml:space="preserve">Availability of MoH referring tools in the facility </w:t>
            </w:r>
            <w:bookmarkEnd w:id="17"/>
          </w:p>
        </w:tc>
        <w:tc>
          <w:tcPr>
            <w:tcW w:w="1144" w:type="dxa"/>
          </w:tcPr>
          <w:p w14:paraId="689711A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068CC4F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61(45.5%)</w:t>
            </w:r>
          </w:p>
        </w:tc>
        <w:tc>
          <w:tcPr>
            <w:tcW w:w="2300" w:type="dxa"/>
          </w:tcPr>
          <w:p w14:paraId="616D831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73(54.5%)</w:t>
            </w:r>
          </w:p>
        </w:tc>
        <w:tc>
          <w:tcPr>
            <w:tcW w:w="1376" w:type="dxa"/>
            <w:vMerge w:val="restart"/>
          </w:tcPr>
          <w:p w14:paraId="414ABBC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χ2=5.891</w:t>
            </w:r>
          </w:p>
          <w:p w14:paraId="6B12CAD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4AFD46A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P=0.015</w:t>
            </w:r>
          </w:p>
        </w:tc>
      </w:tr>
      <w:tr w:rsidR="00A74328" w:rsidRPr="00A74328" w14:paraId="2BF340EB" w14:textId="77777777" w:rsidTr="005C2C64">
        <w:trPr>
          <w:trHeight w:val="120"/>
        </w:trPr>
        <w:tc>
          <w:tcPr>
            <w:tcW w:w="3104" w:type="dxa"/>
            <w:vMerge/>
          </w:tcPr>
          <w:p w14:paraId="20A9444D" w14:textId="77777777" w:rsidR="00A74328" w:rsidRPr="009B44F6" w:rsidRDefault="00A74328" w:rsidP="009B44F6">
            <w:pPr>
              <w:spacing w:line="276" w:lineRule="auto"/>
              <w:rPr>
                <w:rFonts w:ascii="Arial" w:hAnsi="Arial" w:cs="Arial"/>
                <w:sz w:val="18"/>
                <w:szCs w:val="18"/>
              </w:rPr>
            </w:pPr>
          </w:p>
        </w:tc>
        <w:tc>
          <w:tcPr>
            <w:tcW w:w="1144" w:type="dxa"/>
          </w:tcPr>
          <w:p w14:paraId="18ADF38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646516D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33(30.3%)</w:t>
            </w:r>
          </w:p>
        </w:tc>
        <w:tc>
          <w:tcPr>
            <w:tcW w:w="2300" w:type="dxa"/>
          </w:tcPr>
          <w:p w14:paraId="15299C1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76(69.7%)</w:t>
            </w:r>
          </w:p>
        </w:tc>
        <w:tc>
          <w:tcPr>
            <w:tcW w:w="1376" w:type="dxa"/>
            <w:vMerge/>
          </w:tcPr>
          <w:p w14:paraId="78569085" w14:textId="77777777" w:rsidR="00A74328" w:rsidRPr="009B44F6" w:rsidRDefault="00A74328" w:rsidP="009B44F6">
            <w:pPr>
              <w:spacing w:line="276" w:lineRule="auto"/>
              <w:rPr>
                <w:rFonts w:ascii="Arial" w:hAnsi="Arial" w:cs="Arial"/>
                <w:sz w:val="18"/>
                <w:szCs w:val="18"/>
              </w:rPr>
            </w:pPr>
          </w:p>
        </w:tc>
      </w:tr>
      <w:tr w:rsidR="00A74328" w:rsidRPr="00A74328" w14:paraId="034F8BE5" w14:textId="77777777" w:rsidTr="005C2C64">
        <w:trPr>
          <w:trHeight w:val="110"/>
        </w:trPr>
        <w:tc>
          <w:tcPr>
            <w:tcW w:w="3104" w:type="dxa"/>
            <w:vMerge w:val="restart"/>
          </w:tcPr>
          <w:p w14:paraId="2E0E41E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Establishment of e-health hubs in the county</w:t>
            </w:r>
          </w:p>
        </w:tc>
        <w:tc>
          <w:tcPr>
            <w:tcW w:w="1144" w:type="dxa"/>
          </w:tcPr>
          <w:p w14:paraId="7403F0A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5634CC9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31(41.3%)</w:t>
            </w:r>
          </w:p>
        </w:tc>
        <w:tc>
          <w:tcPr>
            <w:tcW w:w="2300" w:type="dxa"/>
          </w:tcPr>
          <w:p w14:paraId="4299185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44(58.7%)</w:t>
            </w:r>
          </w:p>
        </w:tc>
        <w:tc>
          <w:tcPr>
            <w:tcW w:w="1376" w:type="dxa"/>
            <w:vMerge w:val="restart"/>
          </w:tcPr>
          <w:p w14:paraId="0648966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χ2=0.321</w:t>
            </w:r>
          </w:p>
          <w:p w14:paraId="29BDE4F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7506073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P=0.571</w:t>
            </w:r>
          </w:p>
        </w:tc>
      </w:tr>
      <w:tr w:rsidR="00A74328" w:rsidRPr="00A74328" w14:paraId="1CA82494" w14:textId="77777777" w:rsidTr="005C2C64">
        <w:trPr>
          <w:trHeight w:val="110"/>
        </w:trPr>
        <w:tc>
          <w:tcPr>
            <w:tcW w:w="3104" w:type="dxa"/>
            <w:vMerge/>
          </w:tcPr>
          <w:p w14:paraId="1DB68B9D" w14:textId="77777777" w:rsidR="00A74328" w:rsidRPr="009B44F6" w:rsidRDefault="00A74328" w:rsidP="009B44F6">
            <w:pPr>
              <w:spacing w:line="276" w:lineRule="auto"/>
              <w:rPr>
                <w:rFonts w:ascii="Arial" w:hAnsi="Arial" w:cs="Arial"/>
                <w:sz w:val="18"/>
                <w:szCs w:val="18"/>
              </w:rPr>
            </w:pPr>
          </w:p>
        </w:tc>
        <w:tc>
          <w:tcPr>
            <w:tcW w:w="1144" w:type="dxa"/>
          </w:tcPr>
          <w:p w14:paraId="7F16BB1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26141C8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63(37.5%)</w:t>
            </w:r>
          </w:p>
        </w:tc>
        <w:tc>
          <w:tcPr>
            <w:tcW w:w="2300" w:type="dxa"/>
          </w:tcPr>
          <w:p w14:paraId="6C9813E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105(62.5%)</w:t>
            </w:r>
          </w:p>
        </w:tc>
        <w:tc>
          <w:tcPr>
            <w:tcW w:w="1376" w:type="dxa"/>
            <w:vMerge/>
          </w:tcPr>
          <w:p w14:paraId="213F8398" w14:textId="77777777" w:rsidR="00A74328" w:rsidRPr="009B44F6" w:rsidRDefault="00A74328" w:rsidP="009B44F6">
            <w:pPr>
              <w:spacing w:line="276" w:lineRule="auto"/>
              <w:rPr>
                <w:rFonts w:ascii="Arial" w:hAnsi="Arial" w:cs="Arial"/>
                <w:sz w:val="18"/>
                <w:szCs w:val="18"/>
              </w:rPr>
            </w:pPr>
          </w:p>
        </w:tc>
      </w:tr>
      <w:tr w:rsidR="00A74328" w:rsidRPr="00A74328" w14:paraId="3B668D54" w14:textId="77777777" w:rsidTr="005C2C64">
        <w:trPr>
          <w:trHeight w:val="103"/>
        </w:trPr>
        <w:tc>
          <w:tcPr>
            <w:tcW w:w="3104" w:type="dxa"/>
            <w:vMerge w:val="restart"/>
          </w:tcPr>
          <w:p w14:paraId="79900AB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Establishment of web portals plus inventory</w:t>
            </w:r>
          </w:p>
        </w:tc>
        <w:tc>
          <w:tcPr>
            <w:tcW w:w="1144" w:type="dxa"/>
          </w:tcPr>
          <w:p w14:paraId="25F9181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601D973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38(40.0%)</w:t>
            </w:r>
          </w:p>
        </w:tc>
        <w:tc>
          <w:tcPr>
            <w:tcW w:w="2300" w:type="dxa"/>
          </w:tcPr>
          <w:p w14:paraId="6A403FE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57(60.0%)</w:t>
            </w:r>
          </w:p>
        </w:tc>
        <w:tc>
          <w:tcPr>
            <w:tcW w:w="1376" w:type="dxa"/>
            <w:vMerge w:val="restart"/>
          </w:tcPr>
          <w:p w14:paraId="3DDF551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χ2=0.114</w:t>
            </w:r>
          </w:p>
          <w:p w14:paraId="3BD0D9C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563E9EF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P=0.736</w:t>
            </w:r>
          </w:p>
        </w:tc>
      </w:tr>
      <w:tr w:rsidR="00A74328" w:rsidRPr="00A74328" w14:paraId="2232A945" w14:textId="77777777" w:rsidTr="005C2C64">
        <w:trPr>
          <w:trHeight w:val="160"/>
        </w:trPr>
        <w:tc>
          <w:tcPr>
            <w:tcW w:w="3104" w:type="dxa"/>
            <w:vMerge/>
          </w:tcPr>
          <w:p w14:paraId="6848B08C" w14:textId="77777777" w:rsidR="00A74328" w:rsidRPr="009B44F6" w:rsidRDefault="00A74328" w:rsidP="009B44F6">
            <w:pPr>
              <w:spacing w:line="276" w:lineRule="auto"/>
              <w:rPr>
                <w:rFonts w:ascii="Arial" w:hAnsi="Arial" w:cs="Arial"/>
                <w:sz w:val="18"/>
                <w:szCs w:val="18"/>
              </w:rPr>
            </w:pPr>
          </w:p>
        </w:tc>
        <w:tc>
          <w:tcPr>
            <w:tcW w:w="1144" w:type="dxa"/>
          </w:tcPr>
          <w:p w14:paraId="47A9CD5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583669D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56(37.8%)</w:t>
            </w:r>
          </w:p>
        </w:tc>
        <w:tc>
          <w:tcPr>
            <w:tcW w:w="2300" w:type="dxa"/>
          </w:tcPr>
          <w:p w14:paraId="3A86B5D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92(62.2%)</w:t>
            </w:r>
          </w:p>
        </w:tc>
        <w:tc>
          <w:tcPr>
            <w:tcW w:w="1376" w:type="dxa"/>
            <w:vMerge/>
          </w:tcPr>
          <w:p w14:paraId="5CFAF26A" w14:textId="77777777" w:rsidR="00A74328" w:rsidRPr="009B44F6" w:rsidRDefault="00A74328" w:rsidP="009B44F6">
            <w:pPr>
              <w:spacing w:line="276" w:lineRule="auto"/>
              <w:rPr>
                <w:rFonts w:ascii="Arial" w:hAnsi="Arial" w:cs="Arial"/>
                <w:sz w:val="18"/>
                <w:szCs w:val="18"/>
              </w:rPr>
            </w:pPr>
          </w:p>
        </w:tc>
      </w:tr>
      <w:tr w:rsidR="00A74328" w:rsidRPr="00A74328" w14:paraId="7E587C82" w14:textId="77777777" w:rsidTr="005C2C64">
        <w:trPr>
          <w:trHeight w:val="180"/>
        </w:trPr>
        <w:tc>
          <w:tcPr>
            <w:tcW w:w="3104" w:type="dxa"/>
            <w:vMerge w:val="restart"/>
          </w:tcPr>
          <w:p w14:paraId="0C9490F7" w14:textId="77777777" w:rsidR="00A74328" w:rsidRPr="009B44F6" w:rsidRDefault="00A74328" w:rsidP="009B44F6">
            <w:pPr>
              <w:spacing w:line="276" w:lineRule="auto"/>
              <w:rPr>
                <w:rFonts w:ascii="Arial" w:hAnsi="Arial" w:cs="Arial"/>
                <w:sz w:val="18"/>
                <w:szCs w:val="18"/>
              </w:rPr>
            </w:pPr>
            <w:bookmarkStart w:id="18" w:name="_Hlk210306695"/>
            <w:r w:rsidRPr="009B44F6">
              <w:rPr>
                <w:rFonts w:ascii="Arial" w:hAnsi="Arial" w:cs="Arial"/>
                <w:sz w:val="18"/>
                <w:szCs w:val="18"/>
              </w:rPr>
              <w:t>Availability of call centers to support e-referrals</w:t>
            </w:r>
            <w:bookmarkEnd w:id="18"/>
          </w:p>
        </w:tc>
        <w:tc>
          <w:tcPr>
            <w:tcW w:w="1144" w:type="dxa"/>
          </w:tcPr>
          <w:p w14:paraId="3A89FF7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5B1B3B3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62(44.3%)</w:t>
            </w:r>
          </w:p>
        </w:tc>
        <w:tc>
          <w:tcPr>
            <w:tcW w:w="2300" w:type="dxa"/>
          </w:tcPr>
          <w:p w14:paraId="3EBCBBC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78(55.7%)</w:t>
            </w:r>
          </w:p>
        </w:tc>
        <w:tc>
          <w:tcPr>
            <w:tcW w:w="1376" w:type="dxa"/>
            <w:vMerge w:val="restart"/>
          </w:tcPr>
          <w:p w14:paraId="697B82C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χ2=4.371</w:t>
            </w:r>
          </w:p>
          <w:p w14:paraId="4253DCF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2650A1B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P=0.037</w:t>
            </w:r>
          </w:p>
        </w:tc>
      </w:tr>
      <w:tr w:rsidR="00A74328" w:rsidRPr="00A74328" w14:paraId="21D240AA" w14:textId="77777777" w:rsidTr="005C2C64">
        <w:trPr>
          <w:trHeight w:val="180"/>
        </w:trPr>
        <w:tc>
          <w:tcPr>
            <w:tcW w:w="3104" w:type="dxa"/>
            <w:vMerge/>
          </w:tcPr>
          <w:p w14:paraId="23AD8CAD" w14:textId="77777777" w:rsidR="00A74328" w:rsidRPr="009B44F6" w:rsidRDefault="00A74328" w:rsidP="009B44F6">
            <w:pPr>
              <w:spacing w:line="276" w:lineRule="auto"/>
              <w:rPr>
                <w:rFonts w:ascii="Arial" w:hAnsi="Arial" w:cs="Arial"/>
                <w:sz w:val="18"/>
                <w:szCs w:val="18"/>
              </w:rPr>
            </w:pPr>
          </w:p>
        </w:tc>
        <w:tc>
          <w:tcPr>
            <w:tcW w:w="1144" w:type="dxa"/>
          </w:tcPr>
          <w:p w14:paraId="53FA8FA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4E65EC7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32(31.1%)</w:t>
            </w:r>
          </w:p>
        </w:tc>
        <w:tc>
          <w:tcPr>
            <w:tcW w:w="2300" w:type="dxa"/>
          </w:tcPr>
          <w:p w14:paraId="372D28D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71(68.9%)</w:t>
            </w:r>
          </w:p>
        </w:tc>
        <w:tc>
          <w:tcPr>
            <w:tcW w:w="1376" w:type="dxa"/>
            <w:vMerge/>
          </w:tcPr>
          <w:p w14:paraId="5A845589" w14:textId="77777777" w:rsidR="00A74328" w:rsidRPr="009B44F6" w:rsidRDefault="00A74328" w:rsidP="009B44F6">
            <w:pPr>
              <w:spacing w:line="276" w:lineRule="auto"/>
              <w:rPr>
                <w:rFonts w:ascii="Arial" w:hAnsi="Arial" w:cs="Arial"/>
                <w:sz w:val="18"/>
                <w:szCs w:val="18"/>
              </w:rPr>
            </w:pPr>
          </w:p>
        </w:tc>
      </w:tr>
      <w:tr w:rsidR="00A74328" w:rsidRPr="00A74328" w14:paraId="2E46F1CB" w14:textId="77777777" w:rsidTr="005C2C64">
        <w:trPr>
          <w:trHeight w:val="200"/>
        </w:trPr>
        <w:tc>
          <w:tcPr>
            <w:tcW w:w="3104" w:type="dxa"/>
            <w:vMerge w:val="restart"/>
          </w:tcPr>
          <w:p w14:paraId="1A076FB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144" w:type="dxa"/>
          </w:tcPr>
          <w:p w14:paraId="2A55443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2426436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36(43.9%)</w:t>
            </w:r>
          </w:p>
        </w:tc>
        <w:tc>
          <w:tcPr>
            <w:tcW w:w="2300" w:type="dxa"/>
          </w:tcPr>
          <w:p w14:paraId="6AF3947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46(56.1%)</w:t>
            </w:r>
          </w:p>
        </w:tc>
        <w:tc>
          <w:tcPr>
            <w:tcW w:w="1376" w:type="dxa"/>
            <w:vMerge w:val="restart"/>
          </w:tcPr>
          <w:p w14:paraId="1D9363D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χ2=1.421</w:t>
            </w:r>
          </w:p>
          <w:p w14:paraId="3A6AC57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2D26383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P=0.233</w:t>
            </w:r>
          </w:p>
        </w:tc>
      </w:tr>
      <w:tr w:rsidR="00A74328" w:rsidRPr="00A74328" w14:paraId="00B7602A" w14:textId="77777777" w:rsidTr="005C2C64">
        <w:trPr>
          <w:trHeight w:val="103"/>
        </w:trPr>
        <w:tc>
          <w:tcPr>
            <w:tcW w:w="3104" w:type="dxa"/>
            <w:vMerge/>
          </w:tcPr>
          <w:p w14:paraId="72B6B67C" w14:textId="77777777" w:rsidR="00A74328" w:rsidRPr="009B44F6" w:rsidRDefault="00A74328" w:rsidP="009B44F6">
            <w:pPr>
              <w:spacing w:line="276" w:lineRule="auto"/>
              <w:rPr>
                <w:rFonts w:ascii="Arial" w:hAnsi="Arial" w:cs="Arial"/>
                <w:sz w:val="18"/>
                <w:szCs w:val="18"/>
              </w:rPr>
            </w:pPr>
          </w:p>
        </w:tc>
        <w:tc>
          <w:tcPr>
            <w:tcW w:w="1144" w:type="dxa"/>
          </w:tcPr>
          <w:p w14:paraId="6683A6A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639D85B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58(36.0%)</w:t>
            </w:r>
          </w:p>
        </w:tc>
        <w:tc>
          <w:tcPr>
            <w:tcW w:w="2300" w:type="dxa"/>
          </w:tcPr>
          <w:p w14:paraId="2D1FEC5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103(64.0%)</w:t>
            </w:r>
          </w:p>
        </w:tc>
        <w:tc>
          <w:tcPr>
            <w:tcW w:w="1376" w:type="dxa"/>
            <w:vMerge/>
          </w:tcPr>
          <w:p w14:paraId="3CBB83AD" w14:textId="77777777" w:rsidR="00A74328" w:rsidRPr="009B44F6" w:rsidRDefault="00A74328" w:rsidP="009B44F6">
            <w:pPr>
              <w:spacing w:line="276" w:lineRule="auto"/>
              <w:rPr>
                <w:rFonts w:ascii="Arial" w:hAnsi="Arial" w:cs="Arial"/>
                <w:sz w:val="18"/>
                <w:szCs w:val="18"/>
              </w:rPr>
            </w:pPr>
          </w:p>
        </w:tc>
      </w:tr>
      <w:tr w:rsidR="00A74328" w:rsidRPr="00A74328" w14:paraId="0B347045" w14:textId="77777777" w:rsidTr="005C2C64">
        <w:trPr>
          <w:trHeight w:val="210"/>
        </w:trPr>
        <w:tc>
          <w:tcPr>
            <w:tcW w:w="3104" w:type="dxa"/>
            <w:vMerge w:val="restart"/>
          </w:tcPr>
          <w:p w14:paraId="15F0D65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144" w:type="dxa"/>
          </w:tcPr>
          <w:p w14:paraId="535BB27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7FD9F23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56(37.8%)</w:t>
            </w:r>
          </w:p>
        </w:tc>
        <w:tc>
          <w:tcPr>
            <w:tcW w:w="2300" w:type="dxa"/>
          </w:tcPr>
          <w:p w14:paraId="672E9AB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92(62.2%)</w:t>
            </w:r>
          </w:p>
        </w:tc>
        <w:tc>
          <w:tcPr>
            <w:tcW w:w="1376" w:type="dxa"/>
            <w:vMerge w:val="restart"/>
          </w:tcPr>
          <w:p w14:paraId="01F37F0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χ2=0.114</w:t>
            </w:r>
          </w:p>
          <w:p w14:paraId="755C3F9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6F00C28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P=0.736</w:t>
            </w:r>
          </w:p>
        </w:tc>
      </w:tr>
      <w:tr w:rsidR="00A74328" w:rsidRPr="00A74328" w14:paraId="6C74BA20" w14:textId="77777777" w:rsidTr="005C2C64">
        <w:trPr>
          <w:trHeight w:val="210"/>
        </w:trPr>
        <w:tc>
          <w:tcPr>
            <w:tcW w:w="3104" w:type="dxa"/>
            <w:vMerge/>
          </w:tcPr>
          <w:p w14:paraId="75C3C0D5" w14:textId="77777777" w:rsidR="00A74328" w:rsidRPr="009B44F6" w:rsidRDefault="00A74328" w:rsidP="009B44F6">
            <w:pPr>
              <w:spacing w:line="276" w:lineRule="auto"/>
              <w:rPr>
                <w:rFonts w:ascii="Arial" w:hAnsi="Arial" w:cs="Arial"/>
                <w:sz w:val="18"/>
                <w:szCs w:val="18"/>
              </w:rPr>
            </w:pPr>
          </w:p>
        </w:tc>
        <w:tc>
          <w:tcPr>
            <w:tcW w:w="1144" w:type="dxa"/>
          </w:tcPr>
          <w:p w14:paraId="71C9AD4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610A61F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38(50.0%</w:t>
            </w:r>
          </w:p>
        </w:tc>
        <w:tc>
          <w:tcPr>
            <w:tcW w:w="2300" w:type="dxa"/>
          </w:tcPr>
          <w:p w14:paraId="665D892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57(60.0%)</w:t>
            </w:r>
          </w:p>
        </w:tc>
        <w:tc>
          <w:tcPr>
            <w:tcW w:w="1376" w:type="dxa"/>
            <w:vMerge/>
          </w:tcPr>
          <w:p w14:paraId="2D63E5D4" w14:textId="77777777" w:rsidR="00A74328" w:rsidRPr="009B44F6" w:rsidRDefault="00A74328" w:rsidP="009B44F6">
            <w:pPr>
              <w:spacing w:line="276" w:lineRule="auto"/>
              <w:rPr>
                <w:rFonts w:ascii="Arial" w:hAnsi="Arial" w:cs="Arial"/>
                <w:sz w:val="18"/>
                <w:szCs w:val="18"/>
              </w:rPr>
            </w:pPr>
          </w:p>
        </w:tc>
      </w:tr>
      <w:tr w:rsidR="00A74328" w:rsidRPr="00A74328" w14:paraId="61CBD3A7" w14:textId="77777777" w:rsidTr="005C2C64">
        <w:trPr>
          <w:trHeight w:val="210"/>
        </w:trPr>
        <w:tc>
          <w:tcPr>
            <w:tcW w:w="3104" w:type="dxa"/>
            <w:vMerge w:val="restart"/>
          </w:tcPr>
          <w:p w14:paraId="55153BB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Reception of Reverse (counter) referral and feedback information </w:t>
            </w:r>
          </w:p>
        </w:tc>
        <w:tc>
          <w:tcPr>
            <w:tcW w:w="1144" w:type="dxa"/>
          </w:tcPr>
          <w:p w14:paraId="2AA17A8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0FE6881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46(40.0%)</w:t>
            </w:r>
          </w:p>
        </w:tc>
        <w:tc>
          <w:tcPr>
            <w:tcW w:w="2300" w:type="dxa"/>
          </w:tcPr>
          <w:p w14:paraId="19FF247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69(60.0%)</w:t>
            </w:r>
          </w:p>
        </w:tc>
        <w:tc>
          <w:tcPr>
            <w:tcW w:w="1376" w:type="dxa"/>
            <w:vMerge w:val="restart"/>
          </w:tcPr>
          <w:p w14:paraId="6C276BE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χ2=0.160</w:t>
            </w:r>
          </w:p>
          <w:p w14:paraId="3F6297D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4467EBB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lastRenderedPageBreak/>
              <w:t>P=0.690</w:t>
            </w:r>
          </w:p>
        </w:tc>
      </w:tr>
      <w:tr w:rsidR="00A74328" w:rsidRPr="00A74328" w14:paraId="129A7C91" w14:textId="77777777" w:rsidTr="005C2C64">
        <w:trPr>
          <w:trHeight w:val="210"/>
        </w:trPr>
        <w:tc>
          <w:tcPr>
            <w:tcW w:w="3104" w:type="dxa"/>
            <w:vMerge/>
          </w:tcPr>
          <w:p w14:paraId="6383A2A1" w14:textId="77777777" w:rsidR="00A74328" w:rsidRPr="009B44F6" w:rsidRDefault="00A74328" w:rsidP="009B44F6">
            <w:pPr>
              <w:spacing w:line="276" w:lineRule="auto"/>
              <w:rPr>
                <w:rFonts w:ascii="Arial" w:hAnsi="Arial" w:cs="Arial"/>
                <w:sz w:val="18"/>
                <w:szCs w:val="18"/>
              </w:rPr>
            </w:pPr>
          </w:p>
        </w:tc>
        <w:tc>
          <w:tcPr>
            <w:tcW w:w="1144" w:type="dxa"/>
          </w:tcPr>
          <w:p w14:paraId="4C02E91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843" w:type="dxa"/>
          </w:tcPr>
          <w:p w14:paraId="26B4A85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48(37.5%)</w:t>
            </w:r>
          </w:p>
        </w:tc>
        <w:tc>
          <w:tcPr>
            <w:tcW w:w="2300" w:type="dxa"/>
          </w:tcPr>
          <w:p w14:paraId="7BABDA8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80(62.5%)</w:t>
            </w:r>
          </w:p>
        </w:tc>
        <w:tc>
          <w:tcPr>
            <w:tcW w:w="1376" w:type="dxa"/>
            <w:vMerge/>
          </w:tcPr>
          <w:p w14:paraId="0AEBC969" w14:textId="77777777" w:rsidR="00A74328" w:rsidRPr="009B44F6" w:rsidRDefault="00A74328" w:rsidP="009B44F6">
            <w:pPr>
              <w:spacing w:line="276" w:lineRule="auto"/>
              <w:rPr>
                <w:rFonts w:ascii="Arial" w:hAnsi="Arial" w:cs="Arial"/>
                <w:sz w:val="18"/>
                <w:szCs w:val="18"/>
              </w:rPr>
            </w:pPr>
          </w:p>
        </w:tc>
      </w:tr>
      <w:tr w:rsidR="00A74328" w:rsidRPr="00A74328" w14:paraId="56526AFD" w14:textId="77777777" w:rsidTr="005C2C64">
        <w:trPr>
          <w:trHeight w:val="210"/>
        </w:trPr>
        <w:tc>
          <w:tcPr>
            <w:tcW w:w="3104" w:type="dxa"/>
            <w:vMerge w:val="restart"/>
          </w:tcPr>
          <w:p w14:paraId="4BA97BBA" w14:textId="77777777" w:rsidR="00A74328" w:rsidRPr="009B44F6" w:rsidRDefault="00A74328" w:rsidP="009B44F6">
            <w:pPr>
              <w:spacing w:line="276" w:lineRule="auto"/>
              <w:rPr>
                <w:rFonts w:ascii="Arial" w:hAnsi="Arial" w:cs="Arial"/>
                <w:sz w:val="18"/>
                <w:szCs w:val="18"/>
              </w:rPr>
            </w:pPr>
            <w:bookmarkStart w:id="19" w:name="_Hlk210306720"/>
            <w:r w:rsidRPr="009B44F6">
              <w:rPr>
                <w:rFonts w:ascii="Arial" w:hAnsi="Arial" w:cs="Arial"/>
                <w:sz w:val="18"/>
                <w:szCs w:val="18"/>
              </w:rPr>
              <w:t xml:space="preserve">Trained on preparedness and response to maternal and neonatal emergencies </w:t>
            </w:r>
            <w:bookmarkEnd w:id="19"/>
          </w:p>
        </w:tc>
        <w:tc>
          <w:tcPr>
            <w:tcW w:w="1144" w:type="dxa"/>
          </w:tcPr>
          <w:p w14:paraId="3FFC592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843" w:type="dxa"/>
          </w:tcPr>
          <w:p w14:paraId="4EF3F03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64(35.0%)</w:t>
            </w:r>
          </w:p>
        </w:tc>
        <w:tc>
          <w:tcPr>
            <w:tcW w:w="2300" w:type="dxa"/>
          </w:tcPr>
          <w:p w14:paraId="7F52AA9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119(65.0%)</w:t>
            </w:r>
          </w:p>
        </w:tc>
        <w:tc>
          <w:tcPr>
            <w:tcW w:w="1376" w:type="dxa"/>
            <w:vMerge w:val="restart"/>
          </w:tcPr>
          <w:p w14:paraId="2168644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χ2=4.302</w:t>
            </w:r>
          </w:p>
          <w:p w14:paraId="3CDC2C2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Df=1</w:t>
            </w:r>
          </w:p>
          <w:p w14:paraId="6596694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P=0.038</w:t>
            </w:r>
          </w:p>
        </w:tc>
      </w:tr>
      <w:tr w:rsidR="00A74328" w:rsidRPr="00A74328" w14:paraId="22D8A717" w14:textId="77777777" w:rsidTr="005C2C64">
        <w:trPr>
          <w:trHeight w:val="210"/>
        </w:trPr>
        <w:tc>
          <w:tcPr>
            <w:tcW w:w="3104" w:type="dxa"/>
            <w:vMerge/>
          </w:tcPr>
          <w:p w14:paraId="32DF58B5" w14:textId="77777777" w:rsidR="00A74328" w:rsidRPr="00A74328" w:rsidRDefault="00A74328" w:rsidP="00B80652">
            <w:pPr>
              <w:spacing w:line="276" w:lineRule="auto"/>
              <w:rPr>
                <w:rFonts w:ascii="Arial" w:hAnsi="Arial" w:cs="Arial"/>
                <w:sz w:val="20"/>
                <w:szCs w:val="20"/>
              </w:rPr>
            </w:pPr>
          </w:p>
        </w:tc>
        <w:tc>
          <w:tcPr>
            <w:tcW w:w="1144" w:type="dxa"/>
          </w:tcPr>
          <w:p w14:paraId="3D5AE7B4"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No</w:t>
            </w:r>
          </w:p>
        </w:tc>
        <w:tc>
          <w:tcPr>
            <w:tcW w:w="1843" w:type="dxa"/>
          </w:tcPr>
          <w:p w14:paraId="6377B6F6"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30(50.0%)</w:t>
            </w:r>
          </w:p>
        </w:tc>
        <w:tc>
          <w:tcPr>
            <w:tcW w:w="2300" w:type="dxa"/>
          </w:tcPr>
          <w:p w14:paraId="02B2DBA7"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30(50.0%)</w:t>
            </w:r>
          </w:p>
        </w:tc>
        <w:tc>
          <w:tcPr>
            <w:tcW w:w="1376" w:type="dxa"/>
            <w:vMerge/>
          </w:tcPr>
          <w:p w14:paraId="22A158CE" w14:textId="77777777" w:rsidR="00A74328" w:rsidRPr="00A74328" w:rsidRDefault="00A74328" w:rsidP="00B80652">
            <w:pPr>
              <w:spacing w:line="276" w:lineRule="auto"/>
              <w:rPr>
                <w:rFonts w:ascii="Arial" w:hAnsi="Arial" w:cs="Arial"/>
                <w:sz w:val="20"/>
                <w:szCs w:val="20"/>
              </w:rPr>
            </w:pPr>
          </w:p>
        </w:tc>
      </w:tr>
      <w:bookmarkEnd w:id="15"/>
    </w:tbl>
    <w:p w14:paraId="779A42F1" w14:textId="77777777" w:rsidR="00B80652" w:rsidRDefault="00B80652" w:rsidP="00B80652">
      <w:pPr>
        <w:spacing w:line="276" w:lineRule="auto"/>
        <w:rPr>
          <w:rFonts w:ascii="Arial" w:hAnsi="Arial" w:cs="Arial"/>
          <w:b/>
          <w:bCs/>
        </w:rPr>
      </w:pPr>
    </w:p>
    <w:p w14:paraId="5DC66E13" w14:textId="77777777" w:rsidR="000B52C3" w:rsidRDefault="000B52C3" w:rsidP="00B80652">
      <w:pPr>
        <w:spacing w:line="276" w:lineRule="auto"/>
        <w:rPr>
          <w:rFonts w:ascii="Arial" w:eastAsia="Calibri" w:hAnsi="Arial" w:cs="Arial"/>
          <w:b/>
          <w:bCs/>
        </w:rPr>
      </w:pPr>
    </w:p>
    <w:p w14:paraId="2A375D85" w14:textId="7FD65D4E" w:rsidR="00A74328" w:rsidRPr="000B52C3" w:rsidRDefault="00B131A9" w:rsidP="00B80652">
      <w:pPr>
        <w:spacing w:line="276" w:lineRule="auto"/>
        <w:rPr>
          <w:rFonts w:ascii="Arial" w:eastAsia="Calibri" w:hAnsi="Arial" w:cs="Arial"/>
          <w:b/>
          <w:bCs/>
          <w:i/>
          <w:iCs/>
        </w:rPr>
      </w:pPr>
      <w:r w:rsidRPr="000B52C3">
        <w:rPr>
          <w:rFonts w:ascii="Arial" w:eastAsia="Calibri" w:hAnsi="Arial" w:cs="Arial"/>
          <w:b/>
          <w:bCs/>
          <w:i/>
          <w:iCs/>
        </w:rPr>
        <w:t>Table 3.4</w:t>
      </w:r>
      <w:r w:rsidR="00A74328" w:rsidRPr="000B52C3">
        <w:rPr>
          <w:rFonts w:ascii="Arial" w:eastAsia="Calibri" w:hAnsi="Arial" w:cs="Arial"/>
          <w:b/>
          <w:bCs/>
          <w:i/>
          <w:iCs/>
        </w:rPr>
        <w:t xml:space="preserve">: </w:t>
      </w:r>
      <w:bookmarkStart w:id="20" w:name="_Hlk210306839"/>
      <w:r w:rsidR="00A74328" w:rsidRPr="000B52C3">
        <w:rPr>
          <w:rFonts w:ascii="Arial" w:eastAsia="Calibri" w:hAnsi="Arial" w:cs="Arial"/>
          <w:i/>
          <w:iCs/>
        </w:rPr>
        <w:t>Association between health system factors and referral mechanism</w:t>
      </w:r>
      <w:r w:rsidR="00A74328" w:rsidRPr="000B52C3">
        <w:rPr>
          <w:rFonts w:ascii="Arial" w:eastAsia="Calibri" w:hAnsi="Arial" w:cs="Arial"/>
          <w:b/>
          <w:bCs/>
          <w:i/>
          <w:iCs/>
        </w:rPr>
        <w:t xml:space="preserve"> </w:t>
      </w:r>
      <w:bookmarkEnd w:id="20"/>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701"/>
        <w:gridCol w:w="2017"/>
        <w:gridCol w:w="1376"/>
      </w:tblGrid>
      <w:tr w:rsidR="00A74328" w:rsidRPr="00A74328" w14:paraId="28F66143" w14:textId="77777777" w:rsidTr="005C2C64">
        <w:trPr>
          <w:trHeight w:val="279"/>
        </w:trPr>
        <w:tc>
          <w:tcPr>
            <w:tcW w:w="3397" w:type="dxa"/>
            <w:vMerge w:val="restart"/>
          </w:tcPr>
          <w:p w14:paraId="290B7E0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Variable </w:t>
            </w:r>
          </w:p>
        </w:tc>
        <w:tc>
          <w:tcPr>
            <w:tcW w:w="1276" w:type="dxa"/>
            <w:vMerge w:val="restart"/>
          </w:tcPr>
          <w:p w14:paraId="38EF7E2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Response</w:t>
            </w:r>
          </w:p>
        </w:tc>
        <w:tc>
          <w:tcPr>
            <w:tcW w:w="3718" w:type="dxa"/>
            <w:gridSpan w:val="2"/>
          </w:tcPr>
          <w:p w14:paraId="56C89329" w14:textId="77777777" w:rsidR="00A74328" w:rsidRPr="009B44F6" w:rsidRDefault="00A74328" w:rsidP="009B44F6">
            <w:pPr>
              <w:spacing w:line="276" w:lineRule="auto"/>
              <w:jc w:val="center"/>
              <w:rPr>
                <w:rFonts w:ascii="Arial" w:hAnsi="Arial" w:cs="Arial"/>
                <w:sz w:val="18"/>
                <w:szCs w:val="18"/>
              </w:rPr>
            </w:pPr>
            <w:r w:rsidRPr="009B44F6">
              <w:rPr>
                <w:rFonts w:ascii="Arial" w:hAnsi="Arial" w:cs="Arial"/>
                <w:sz w:val="18"/>
                <w:szCs w:val="18"/>
              </w:rPr>
              <w:t xml:space="preserve">Referral mechanism </w:t>
            </w:r>
          </w:p>
        </w:tc>
        <w:tc>
          <w:tcPr>
            <w:tcW w:w="1376" w:type="dxa"/>
            <w:vMerge w:val="restart"/>
          </w:tcPr>
          <w:p w14:paraId="67C26DAD" w14:textId="77777777" w:rsidR="00A74328" w:rsidRPr="00A74328" w:rsidRDefault="00A74328" w:rsidP="00B80652">
            <w:pPr>
              <w:spacing w:line="276" w:lineRule="auto"/>
              <w:jc w:val="center"/>
              <w:rPr>
                <w:rFonts w:ascii="Arial" w:hAnsi="Arial" w:cs="Arial"/>
                <w:sz w:val="20"/>
                <w:szCs w:val="20"/>
              </w:rPr>
            </w:pPr>
            <w:r w:rsidRPr="00A74328">
              <w:rPr>
                <w:rFonts w:ascii="Arial" w:hAnsi="Arial" w:cs="Arial"/>
                <w:sz w:val="20"/>
                <w:szCs w:val="20"/>
              </w:rPr>
              <w:t xml:space="preserve">Statistical significance </w:t>
            </w:r>
          </w:p>
        </w:tc>
      </w:tr>
      <w:tr w:rsidR="00A74328" w:rsidRPr="00A74328" w14:paraId="68C52F2D" w14:textId="77777777" w:rsidTr="005C2C64">
        <w:trPr>
          <w:trHeight w:val="235"/>
        </w:trPr>
        <w:tc>
          <w:tcPr>
            <w:tcW w:w="3397" w:type="dxa"/>
            <w:vMerge/>
          </w:tcPr>
          <w:p w14:paraId="0EFE11E6" w14:textId="77777777" w:rsidR="00A74328" w:rsidRPr="009B44F6" w:rsidRDefault="00A74328" w:rsidP="009B44F6">
            <w:pPr>
              <w:spacing w:line="276" w:lineRule="auto"/>
              <w:rPr>
                <w:rFonts w:ascii="Arial" w:hAnsi="Arial" w:cs="Arial"/>
                <w:sz w:val="18"/>
                <w:szCs w:val="18"/>
              </w:rPr>
            </w:pPr>
          </w:p>
        </w:tc>
        <w:tc>
          <w:tcPr>
            <w:tcW w:w="1276" w:type="dxa"/>
            <w:vMerge/>
          </w:tcPr>
          <w:p w14:paraId="44014DC4" w14:textId="77777777" w:rsidR="00A74328" w:rsidRPr="009B44F6" w:rsidRDefault="00A74328" w:rsidP="009B44F6">
            <w:pPr>
              <w:spacing w:line="276" w:lineRule="auto"/>
              <w:rPr>
                <w:rFonts w:ascii="Arial" w:hAnsi="Arial" w:cs="Arial"/>
                <w:sz w:val="18"/>
                <w:szCs w:val="18"/>
              </w:rPr>
            </w:pPr>
          </w:p>
        </w:tc>
        <w:tc>
          <w:tcPr>
            <w:tcW w:w="1701" w:type="dxa"/>
          </w:tcPr>
          <w:p w14:paraId="01112E4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Referred (94)</w:t>
            </w:r>
          </w:p>
        </w:tc>
        <w:tc>
          <w:tcPr>
            <w:tcW w:w="2017" w:type="dxa"/>
          </w:tcPr>
          <w:p w14:paraId="0B29E82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Not referred (149)</w:t>
            </w:r>
          </w:p>
        </w:tc>
        <w:tc>
          <w:tcPr>
            <w:tcW w:w="1376" w:type="dxa"/>
            <w:vMerge/>
          </w:tcPr>
          <w:p w14:paraId="61BB47FA" w14:textId="77777777" w:rsidR="00A74328" w:rsidRPr="00A74328" w:rsidRDefault="00A74328" w:rsidP="00B80652">
            <w:pPr>
              <w:spacing w:line="276" w:lineRule="auto"/>
              <w:rPr>
                <w:rFonts w:ascii="Arial" w:hAnsi="Arial" w:cs="Arial"/>
                <w:sz w:val="20"/>
                <w:szCs w:val="20"/>
              </w:rPr>
            </w:pPr>
          </w:p>
        </w:tc>
      </w:tr>
      <w:tr w:rsidR="00A74328" w:rsidRPr="00A74328" w14:paraId="6A17A4E4" w14:textId="77777777" w:rsidTr="005C2C64">
        <w:trPr>
          <w:trHeight w:val="293"/>
        </w:trPr>
        <w:tc>
          <w:tcPr>
            <w:tcW w:w="3397" w:type="dxa"/>
            <w:vMerge w:val="restart"/>
          </w:tcPr>
          <w:p w14:paraId="6FAFC256" w14:textId="515EB960"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Facility equipped with </w:t>
            </w:r>
            <w:r w:rsidR="00B80652" w:rsidRPr="009B44F6">
              <w:rPr>
                <w:rFonts w:ascii="Arial" w:hAnsi="Arial" w:cs="Arial"/>
                <w:sz w:val="18"/>
                <w:szCs w:val="18"/>
              </w:rPr>
              <w:t xml:space="preserve">an </w:t>
            </w:r>
            <w:r w:rsidRPr="009B44F6">
              <w:rPr>
                <w:rFonts w:ascii="Arial" w:hAnsi="Arial" w:cs="Arial"/>
                <w:sz w:val="18"/>
                <w:szCs w:val="18"/>
              </w:rPr>
              <w:t xml:space="preserve">emergency operating procedure for maternal and neonatal health </w:t>
            </w:r>
          </w:p>
        </w:tc>
        <w:tc>
          <w:tcPr>
            <w:tcW w:w="1276" w:type="dxa"/>
          </w:tcPr>
          <w:p w14:paraId="44BF5A2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7BF235D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66(40.5%)</w:t>
            </w:r>
          </w:p>
        </w:tc>
        <w:tc>
          <w:tcPr>
            <w:tcW w:w="2017" w:type="dxa"/>
          </w:tcPr>
          <w:p w14:paraId="1608C21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97(59.5%)</w:t>
            </w:r>
          </w:p>
        </w:tc>
        <w:tc>
          <w:tcPr>
            <w:tcW w:w="1376" w:type="dxa"/>
            <w:vMerge w:val="restart"/>
          </w:tcPr>
          <w:p w14:paraId="6909BFF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χ2=0.682</w:t>
            </w:r>
          </w:p>
          <w:p w14:paraId="3615827A"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723B5AC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P=0.409</w:t>
            </w:r>
          </w:p>
        </w:tc>
      </w:tr>
      <w:tr w:rsidR="00A74328" w:rsidRPr="00A74328" w14:paraId="68A53B27" w14:textId="77777777" w:rsidTr="005C2C64">
        <w:trPr>
          <w:trHeight w:val="120"/>
        </w:trPr>
        <w:tc>
          <w:tcPr>
            <w:tcW w:w="3397" w:type="dxa"/>
            <w:vMerge/>
          </w:tcPr>
          <w:p w14:paraId="281DBC09" w14:textId="77777777" w:rsidR="00A74328" w:rsidRPr="009B44F6" w:rsidRDefault="00A74328" w:rsidP="009B44F6">
            <w:pPr>
              <w:spacing w:line="276" w:lineRule="auto"/>
              <w:rPr>
                <w:rFonts w:ascii="Arial" w:hAnsi="Arial" w:cs="Arial"/>
                <w:sz w:val="18"/>
                <w:szCs w:val="18"/>
              </w:rPr>
            </w:pPr>
          </w:p>
        </w:tc>
        <w:tc>
          <w:tcPr>
            <w:tcW w:w="1276" w:type="dxa"/>
          </w:tcPr>
          <w:p w14:paraId="17C36CC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3F2FE68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28(35.0%)</w:t>
            </w:r>
          </w:p>
        </w:tc>
        <w:tc>
          <w:tcPr>
            <w:tcW w:w="2017" w:type="dxa"/>
          </w:tcPr>
          <w:p w14:paraId="2BABAEA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52(65.0%)</w:t>
            </w:r>
          </w:p>
        </w:tc>
        <w:tc>
          <w:tcPr>
            <w:tcW w:w="1376" w:type="dxa"/>
            <w:vMerge/>
          </w:tcPr>
          <w:p w14:paraId="7457D577" w14:textId="77777777" w:rsidR="00A74328" w:rsidRPr="00A74328" w:rsidRDefault="00A74328" w:rsidP="00B80652">
            <w:pPr>
              <w:spacing w:line="276" w:lineRule="auto"/>
              <w:rPr>
                <w:rFonts w:ascii="Arial" w:hAnsi="Arial" w:cs="Arial"/>
                <w:sz w:val="20"/>
                <w:szCs w:val="20"/>
              </w:rPr>
            </w:pPr>
          </w:p>
        </w:tc>
      </w:tr>
      <w:tr w:rsidR="00A74328" w:rsidRPr="00A74328" w14:paraId="16728F58" w14:textId="77777777" w:rsidTr="005C2C64">
        <w:trPr>
          <w:trHeight w:val="110"/>
        </w:trPr>
        <w:tc>
          <w:tcPr>
            <w:tcW w:w="3397" w:type="dxa"/>
            <w:vMerge w:val="restart"/>
          </w:tcPr>
          <w:p w14:paraId="25DB2A0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County fully equipped with ambulances &amp; trained health personnel in emergency procedure</w:t>
            </w:r>
          </w:p>
        </w:tc>
        <w:tc>
          <w:tcPr>
            <w:tcW w:w="1276" w:type="dxa"/>
          </w:tcPr>
          <w:p w14:paraId="63E70BE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31BF945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40(38.5%)</w:t>
            </w:r>
          </w:p>
        </w:tc>
        <w:tc>
          <w:tcPr>
            <w:tcW w:w="2017" w:type="dxa"/>
          </w:tcPr>
          <w:p w14:paraId="1DAA08F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64(61.5%)</w:t>
            </w:r>
          </w:p>
        </w:tc>
        <w:tc>
          <w:tcPr>
            <w:tcW w:w="1376" w:type="dxa"/>
            <w:vMerge w:val="restart"/>
          </w:tcPr>
          <w:p w14:paraId="1F27039D"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χ2=0.004</w:t>
            </w:r>
          </w:p>
          <w:p w14:paraId="36C258A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58CEF3F9"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P=0.951</w:t>
            </w:r>
          </w:p>
        </w:tc>
      </w:tr>
      <w:tr w:rsidR="00A74328" w:rsidRPr="00A74328" w14:paraId="110AD69C" w14:textId="77777777" w:rsidTr="005C2C64">
        <w:trPr>
          <w:trHeight w:val="110"/>
        </w:trPr>
        <w:tc>
          <w:tcPr>
            <w:tcW w:w="3397" w:type="dxa"/>
            <w:vMerge/>
          </w:tcPr>
          <w:p w14:paraId="43F1EE6C" w14:textId="77777777" w:rsidR="00A74328" w:rsidRPr="009B44F6" w:rsidRDefault="00A74328" w:rsidP="009B44F6">
            <w:pPr>
              <w:spacing w:line="276" w:lineRule="auto"/>
              <w:rPr>
                <w:rFonts w:ascii="Arial" w:hAnsi="Arial" w:cs="Arial"/>
                <w:sz w:val="18"/>
                <w:szCs w:val="18"/>
              </w:rPr>
            </w:pPr>
          </w:p>
        </w:tc>
        <w:tc>
          <w:tcPr>
            <w:tcW w:w="1276" w:type="dxa"/>
          </w:tcPr>
          <w:p w14:paraId="33547BB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4B1A736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54(38.8%)</w:t>
            </w:r>
          </w:p>
        </w:tc>
        <w:tc>
          <w:tcPr>
            <w:tcW w:w="2017" w:type="dxa"/>
          </w:tcPr>
          <w:p w14:paraId="50C9BCB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85(61.2%)</w:t>
            </w:r>
          </w:p>
        </w:tc>
        <w:tc>
          <w:tcPr>
            <w:tcW w:w="1376" w:type="dxa"/>
            <w:vMerge/>
          </w:tcPr>
          <w:p w14:paraId="665975D8" w14:textId="77777777" w:rsidR="00A74328" w:rsidRPr="00A74328" w:rsidRDefault="00A74328" w:rsidP="00B80652">
            <w:pPr>
              <w:spacing w:line="276" w:lineRule="auto"/>
              <w:rPr>
                <w:rFonts w:ascii="Arial" w:hAnsi="Arial" w:cs="Arial"/>
                <w:sz w:val="20"/>
                <w:szCs w:val="20"/>
              </w:rPr>
            </w:pPr>
          </w:p>
        </w:tc>
      </w:tr>
      <w:tr w:rsidR="00A74328" w:rsidRPr="00A74328" w14:paraId="657DF20F" w14:textId="77777777" w:rsidTr="005C2C64">
        <w:trPr>
          <w:trHeight w:val="103"/>
        </w:trPr>
        <w:tc>
          <w:tcPr>
            <w:tcW w:w="3397" w:type="dxa"/>
            <w:vMerge w:val="restart"/>
          </w:tcPr>
          <w:p w14:paraId="67D7CAC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Availability of integrated emergency preparedness </w:t>
            </w:r>
          </w:p>
        </w:tc>
        <w:tc>
          <w:tcPr>
            <w:tcW w:w="1276" w:type="dxa"/>
          </w:tcPr>
          <w:p w14:paraId="5C8C1A2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05D4116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57(41.6%)</w:t>
            </w:r>
          </w:p>
        </w:tc>
        <w:tc>
          <w:tcPr>
            <w:tcW w:w="2017" w:type="dxa"/>
          </w:tcPr>
          <w:p w14:paraId="33AD527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80(58.4%)</w:t>
            </w:r>
          </w:p>
        </w:tc>
        <w:tc>
          <w:tcPr>
            <w:tcW w:w="1376" w:type="dxa"/>
            <w:vMerge w:val="restart"/>
          </w:tcPr>
          <w:p w14:paraId="1B41B790"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χ2=1.131</w:t>
            </w:r>
          </w:p>
          <w:p w14:paraId="432BCD5A"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0271DED3"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P=0.288</w:t>
            </w:r>
          </w:p>
        </w:tc>
      </w:tr>
      <w:tr w:rsidR="00A74328" w:rsidRPr="00A74328" w14:paraId="25318D3E" w14:textId="77777777" w:rsidTr="005C2C64">
        <w:trPr>
          <w:trHeight w:val="160"/>
        </w:trPr>
        <w:tc>
          <w:tcPr>
            <w:tcW w:w="3397" w:type="dxa"/>
            <w:vMerge/>
          </w:tcPr>
          <w:p w14:paraId="2BBC0624" w14:textId="77777777" w:rsidR="00A74328" w:rsidRPr="009B44F6" w:rsidRDefault="00A74328" w:rsidP="009B44F6">
            <w:pPr>
              <w:spacing w:line="276" w:lineRule="auto"/>
              <w:rPr>
                <w:rFonts w:ascii="Arial" w:hAnsi="Arial" w:cs="Arial"/>
                <w:sz w:val="18"/>
                <w:szCs w:val="18"/>
              </w:rPr>
            </w:pPr>
          </w:p>
        </w:tc>
        <w:tc>
          <w:tcPr>
            <w:tcW w:w="1276" w:type="dxa"/>
          </w:tcPr>
          <w:p w14:paraId="674451A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42FCF41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37(34.9%)</w:t>
            </w:r>
          </w:p>
        </w:tc>
        <w:tc>
          <w:tcPr>
            <w:tcW w:w="2017" w:type="dxa"/>
          </w:tcPr>
          <w:p w14:paraId="7D2E002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69(65.1%)</w:t>
            </w:r>
          </w:p>
        </w:tc>
        <w:tc>
          <w:tcPr>
            <w:tcW w:w="1376" w:type="dxa"/>
            <w:vMerge/>
          </w:tcPr>
          <w:p w14:paraId="68C9EA61" w14:textId="77777777" w:rsidR="00A74328" w:rsidRPr="00A74328" w:rsidRDefault="00A74328" w:rsidP="00B80652">
            <w:pPr>
              <w:spacing w:line="276" w:lineRule="auto"/>
              <w:rPr>
                <w:rFonts w:ascii="Arial" w:hAnsi="Arial" w:cs="Arial"/>
                <w:sz w:val="20"/>
                <w:szCs w:val="20"/>
              </w:rPr>
            </w:pPr>
          </w:p>
        </w:tc>
      </w:tr>
      <w:tr w:rsidR="00A74328" w:rsidRPr="00A74328" w14:paraId="5A3F9C8B" w14:textId="77777777" w:rsidTr="005C2C64">
        <w:trPr>
          <w:trHeight w:val="180"/>
        </w:trPr>
        <w:tc>
          <w:tcPr>
            <w:tcW w:w="3397" w:type="dxa"/>
            <w:vMerge w:val="restart"/>
          </w:tcPr>
          <w:p w14:paraId="79043C9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Trained in emergency care </w:t>
            </w:r>
          </w:p>
        </w:tc>
        <w:tc>
          <w:tcPr>
            <w:tcW w:w="1276" w:type="dxa"/>
          </w:tcPr>
          <w:p w14:paraId="329662F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4E5FC1B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69(36.1%)</w:t>
            </w:r>
          </w:p>
        </w:tc>
        <w:tc>
          <w:tcPr>
            <w:tcW w:w="2017" w:type="dxa"/>
          </w:tcPr>
          <w:p w14:paraId="4A98ADA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122(63.9%)</w:t>
            </w:r>
          </w:p>
        </w:tc>
        <w:tc>
          <w:tcPr>
            <w:tcW w:w="1376" w:type="dxa"/>
            <w:vMerge w:val="restart"/>
          </w:tcPr>
          <w:p w14:paraId="5E4BB843"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χ2=2.461</w:t>
            </w:r>
          </w:p>
          <w:p w14:paraId="19E8CA3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12A18A34"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P=0.117</w:t>
            </w:r>
          </w:p>
        </w:tc>
      </w:tr>
      <w:tr w:rsidR="00A74328" w:rsidRPr="00A74328" w14:paraId="6209C98C" w14:textId="77777777" w:rsidTr="005C2C64">
        <w:trPr>
          <w:trHeight w:val="180"/>
        </w:trPr>
        <w:tc>
          <w:tcPr>
            <w:tcW w:w="3397" w:type="dxa"/>
            <w:vMerge/>
          </w:tcPr>
          <w:p w14:paraId="55656E6A" w14:textId="77777777" w:rsidR="00A74328" w:rsidRPr="009B44F6" w:rsidRDefault="00A74328" w:rsidP="009B44F6">
            <w:pPr>
              <w:spacing w:line="276" w:lineRule="auto"/>
              <w:rPr>
                <w:rFonts w:ascii="Arial" w:hAnsi="Arial" w:cs="Arial"/>
                <w:sz w:val="18"/>
                <w:szCs w:val="18"/>
              </w:rPr>
            </w:pPr>
          </w:p>
        </w:tc>
        <w:tc>
          <w:tcPr>
            <w:tcW w:w="1276" w:type="dxa"/>
          </w:tcPr>
          <w:p w14:paraId="2F49C44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3BFAD31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25(48.1%)</w:t>
            </w:r>
          </w:p>
        </w:tc>
        <w:tc>
          <w:tcPr>
            <w:tcW w:w="2017" w:type="dxa"/>
          </w:tcPr>
          <w:p w14:paraId="208125A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27(51.9%)</w:t>
            </w:r>
          </w:p>
        </w:tc>
        <w:tc>
          <w:tcPr>
            <w:tcW w:w="1376" w:type="dxa"/>
            <w:vMerge/>
          </w:tcPr>
          <w:p w14:paraId="158D1FCD" w14:textId="77777777" w:rsidR="00A74328" w:rsidRPr="00A74328" w:rsidRDefault="00A74328" w:rsidP="00B80652">
            <w:pPr>
              <w:spacing w:line="276" w:lineRule="auto"/>
              <w:rPr>
                <w:rFonts w:ascii="Arial" w:hAnsi="Arial" w:cs="Arial"/>
                <w:sz w:val="20"/>
                <w:szCs w:val="20"/>
              </w:rPr>
            </w:pPr>
          </w:p>
        </w:tc>
      </w:tr>
      <w:tr w:rsidR="00A74328" w:rsidRPr="00A74328" w14:paraId="50A51DE2" w14:textId="77777777" w:rsidTr="005C2C64">
        <w:trPr>
          <w:trHeight w:val="200"/>
        </w:trPr>
        <w:tc>
          <w:tcPr>
            <w:tcW w:w="3397" w:type="dxa"/>
            <w:vMerge w:val="restart"/>
          </w:tcPr>
          <w:p w14:paraId="2C85E40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Availability of latest referral guidelines &amp; protocols from MoH</w:t>
            </w:r>
          </w:p>
        </w:tc>
        <w:tc>
          <w:tcPr>
            <w:tcW w:w="1276" w:type="dxa"/>
          </w:tcPr>
          <w:p w14:paraId="278A27D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7A27B65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52(36.6%)</w:t>
            </w:r>
          </w:p>
        </w:tc>
        <w:tc>
          <w:tcPr>
            <w:tcW w:w="2017" w:type="dxa"/>
          </w:tcPr>
          <w:p w14:paraId="608A901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90(63.4%)</w:t>
            </w:r>
          </w:p>
        </w:tc>
        <w:tc>
          <w:tcPr>
            <w:tcW w:w="1376" w:type="dxa"/>
            <w:vMerge w:val="restart"/>
          </w:tcPr>
          <w:p w14:paraId="3EC627E8"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χ2=0.613</w:t>
            </w:r>
          </w:p>
          <w:p w14:paraId="52F5C48C"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398223D3"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P=0.434</w:t>
            </w:r>
          </w:p>
        </w:tc>
      </w:tr>
      <w:tr w:rsidR="00A74328" w:rsidRPr="00A74328" w14:paraId="5AF4A740" w14:textId="77777777" w:rsidTr="005C2C64">
        <w:trPr>
          <w:trHeight w:val="103"/>
        </w:trPr>
        <w:tc>
          <w:tcPr>
            <w:tcW w:w="3397" w:type="dxa"/>
            <w:vMerge/>
          </w:tcPr>
          <w:p w14:paraId="697844D6" w14:textId="77777777" w:rsidR="00A74328" w:rsidRPr="009B44F6" w:rsidRDefault="00A74328" w:rsidP="009B44F6">
            <w:pPr>
              <w:spacing w:line="276" w:lineRule="auto"/>
              <w:rPr>
                <w:rFonts w:ascii="Arial" w:hAnsi="Arial" w:cs="Arial"/>
                <w:sz w:val="18"/>
                <w:szCs w:val="18"/>
              </w:rPr>
            </w:pPr>
          </w:p>
        </w:tc>
        <w:tc>
          <w:tcPr>
            <w:tcW w:w="1276" w:type="dxa"/>
          </w:tcPr>
          <w:p w14:paraId="45F5A87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7C4DF96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42(41.6%)</w:t>
            </w:r>
          </w:p>
        </w:tc>
        <w:tc>
          <w:tcPr>
            <w:tcW w:w="2017" w:type="dxa"/>
          </w:tcPr>
          <w:p w14:paraId="566612D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59(58.4%)</w:t>
            </w:r>
          </w:p>
        </w:tc>
        <w:tc>
          <w:tcPr>
            <w:tcW w:w="1376" w:type="dxa"/>
            <w:vMerge/>
          </w:tcPr>
          <w:p w14:paraId="24EE09A4" w14:textId="77777777" w:rsidR="00A74328" w:rsidRPr="00A74328" w:rsidRDefault="00A74328" w:rsidP="00B80652">
            <w:pPr>
              <w:spacing w:line="276" w:lineRule="auto"/>
              <w:rPr>
                <w:rFonts w:ascii="Arial" w:hAnsi="Arial" w:cs="Arial"/>
                <w:sz w:val="20"/>
                <w:szCs w:val="20"/>
              </w:rPr>
            </w:pPr>
          </w:p>
        </w:tc>
      </w:tr>
      <w:tr w:rsidR="00A74328" w:rsidRPr="00A74328" w14:paraId="7087A969" w14:textId="77777777" w:rsidTr="005C2C64">
        <w:trPr>
          <w:trHeight w:val="210"/>
        </w:trPr>
        <w:tc>
          <w:tcPr>
            <w:tcW w:w="3397" w:type="dxa"/>
            <w:vMerge w:val="restart"/>
          </w:tcPr>
          <w:p w14:paraId="76C137C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Awareness of any central command and coordination center </w:t>
            </w:r>
          </w:p>
        </w:tc>
        <w:tc>
          <w:tcPr>
            <w:tcW w:w="1276" w:type="dxa"/>
          </w:tcPr>
          <w:p w14:paraId="6D87002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6F1EA17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47(43.1%)</w:t>
            </w:r>
          </w:p>
        </w:tc>
        <w:tc>
          <w:tcPr>
            <w:tcW w:w="2017" w:type="dxa"/>
          </w:tcPr>
          <w:p w14:paraId="0525AB2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62(56.9%)</w:t>
            </w:r>
          </w:p>
        </w:tc>
        <w:tc>
          <w:tcPr>
            <w:tcW w:w="1376" w:type="dxa"/>
            <w:vMerge w:val="restart"/>
          </w:tcPr>
          <w:p w14:paraId="1123A4F4" w14:textId="77777777" w:rsidR="00A74328" w:rsidRPr="00A74328" w:rsidRDefault="00A74328" w:rsidP="00B80652">
            <w:pPr>
              <w:spacing w:line="276" w:lineRule="auto"/>
              <w:rPr>
                <w:rFonts w:ascii="Arial" w:hAnsi="Arial" w:cs="Arial"/>
                <w:sz w:val="20"/>
                <w:szCs w:val="20"/>
              </w:rPr>
            </w:pPr>
            <w:bookmarkStart w:id="21" w:name="_Hlk183534851"/>
            <w:r w:rsidRPr="00A74328">
              <w:rPr>
                <w:rFonts w:ascii="Arial" w:hAnsi="Arial" w:cs="Arial"/>
                <w:sz w:val="20"/>
                <w:szCs w:val="20"/>
              </w:rPr>
              <w:t>χ2=1.640</w:t>
            </w:r>
          </w:p>
          <w:p w14:paraId="1F7BD772"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6D04E9BB"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w:t>
            </w:r>
            <w:bookmarkEnd w:id="21"/>
            <w:r w:rsidRPr="00A74328">
              <w:rPr>
                <w:rFonts w:ascii="Arial" w:hAnsi="Arial" w:cs="Arial"/>
                <w:sz w:val="20"/>
                <w:szCs w:val="20"/>
              </w:rPr>
              <w:t>0.200</w:t>
            </w:r>
          </w:p>
        </w:tc>
      </w:tr>
      <w:tr w:rsidR="00A74328" w:rsidRPr="00A74328" w14:paraId="2914A25A" w14:textId="77777777" w:rsidTr="005C2C64">
        <w:trPr>
          <w:trHeight w:val="210"/>
        </w:trPr>
        <w:tc>
          <w:tcPr>
            <w:tcW w:w="3397" w:type="dxa"/>
            <w:vMerge/>
          </w:tcPr>
          <w:p w14:paraId="1F7B125D" w14:textId="77777777" w:rsidR="00A74328" w:rsidRPr="009B44F6" w:rsidRDefault="00A74328" w:rsidP="009B44F6">
            <w:pPr>
              <w:spacing w:line="276" w:lineRule="auto"/>
              <w:rPr>
                <w:rFonts w:ascii="Arial" w:hAnsi="Arial" w:cs="Arial"/>
                <w:sz w:val="18"/>
                <w:szCs w:val="18"/>
              </w:rPr>
            </w:pPr>
          </w:p>
        </w:tc>
        <w:tc>
          <w:tcPr>
            <w:tcW w:w="1276" w:type="dxa"/>
          </w:tcPr>
          <w:p w14:paraId="4F7C3EF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6C87967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47(35.1%)</w:t>
            </w:r>
          </w:p>
        </w:tc>
        <w:tc>
          <w:tcPr>
            <w:tcW w:w="2017" w:type="dxa"/>
          </w:tcPr>
          <w:p w14:paraId="28A52BAD"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87(64.9%)</w:t>
            </w:r>
          </w:p>
        </w:tc>
        <w:tc>
          <w:tcPr>
            <w:tcW w:w="1376" w:type="dxa"/>
            <w:vMerge/>
          </w:tcPr>
          <w:p w14:paraId="638965D6" w14:textId="77777777" w:rsidR="00A74328" w:rsidRPr="00A74328" w:rsidRDefault="00A74328" w:rsidP="00B80652">
            <w:pPr>
              <w:spacing w:line="276" w:lineRule="auto"/>
              <w:rPr>
                <w:rFonts w:ascii="Arial" w:hAnsi="Arial" w:cs="Arial"/>
                <w:sz w:val="20"/>
                <w:szCs w:val="20"/>
              </w:rPr>
            </w:pPr>
          </w:p>
        </w:tc>
      </w:tr>
      <w:tr w:rsidR="00A74328" w:rsidRPr="00A74328" w14:paraId="76DD1490" w14:textId="77777777" w:rsidTr="005C2C64">
        <w:trPr>
          <w:trHeight w:val="210"/>
        </w:trPr>
        <w:tc>
          <w:tcPr>
            <w:tcW w:w="3397" w:type="dxa"/>
            <w:vMerge w:val="restart"/>
          </w:tcPr>
          <w:p w14:paraId="17A527D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 xml:space="preserve">Availability of client rights complaint register in the facility </w:t>
            </w:r>
          </w:p>
        </w:tc>
        <w:tc>
          <w:tcPr>
            <w:tcW w:w="1276" w:type="dxa"/>
          </w:tcPr>
          <w:p w14:paraId="35F6587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46ABD22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61(36.1%)</w:t>
            </w:r>
          </w:p>
        </w:tc>
        <w:tc>
          <w:tcPr>
            <w:tcW w:w="2017" w:type="dxa"/>
          </w:tcPr>
          <w:p w14:paraId="48A8DEC1"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108(63.9%)</w:t>
            </w:r>
          </w:p>
        </w:tc>
        <w:tc>
          <w:tcPr>
            <w:tcW w:w="1376" w:type="dxa"/>
            <w:vMerge w:val="restart"/>
          </w:tcPr>
          <w:p w14:paraId="117676B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χ2=1.568</w:t>
            </w:r>
          </w:p>
          <w:p w14:paraId="08B62EB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502A03B5"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P=0.211</w:t>
            </w:r>
          </w:p>
        </w:tc>
      </w:tr>
      <w:tr w:rsidR="00A74328" w:rsidRPr="00A74328" w14:paraId="25C9C6A5" w14:textId="77777777" w:rsidTr="005C2C64">
        <w:trPr>
          <w:trHeight w:val="210"/>
        </w:trPr>
        <w:tc>
          <w:tcPr>
            <w:tcW w:w="3397" w:type="dxa"/>
            <w:vMerge/>
          </w:tcPr>
          <w:p w14:paraId="1A6AC20A" w14:textId="77777777" w:rsidR="00A74328" w:rsidRPr="009B44F6" w:rsidRDefault="00A74328" w:rsidP="009B44F6">
            <w:pPr>
              <w:spacing w:line="276" w:lineRule="auto"/>
              <w:rPr>
                <w:rFonts w:ascii="Arial" w:hAnsi="Arial" w:cs="Arial"/>
                <w:sz w:val="18"/>
                <w:szCs w:val="18"/>
              </w:rPr>
            </w:pPr>
          </w:p>
        </w:tc>
        <w:tc>
          <w:tcPr>
            <w:tcW w:w="1276" w:type="dxa"/>
          </w:tcPr>
          <w:p w14:paraId="0CA2B88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598CC92F"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33(44.6%)</w:t>
            </w:r>
          </w:p>
        </w:tc>
        <w:tc>
          <w:tcPr>
            <w:tcW w:w="2017" w:type="dxa"/>
          </w:tcPr>
          <w:p w14:paraId="090F033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41(55.4%)</w:t>
            </w:r>
          </w:p>
        </w:tc>
        <w:tc>
          <w:tcPr>
            <w:tcW w:w="1376" w:type="dxa"/>
            <w:vMerge/>
          </w:tcPr>
          <w:p w14:paraId="1FFC1BF8" w14:textId="77777777" w:rsidR="00A74328" w:rsidRPr="00A74328" w:rsidRDefault="00A74328" w:rsidP="00B80652">
            <w:pPr>
              <w:spacing w:line="276" w:lineRule="auto"/>
              <w:rPr>
                <w:rFonts w:ascii="Arial" w:hAnsi="Arial" w:cs="Arial"/>
                <w:sz w:val="20"/>
                <w:szCs w:val="20"/>
              </w:rPr>
            </w:pPr>
          </w:p>
        </w:tc>
      </w:tr>
      <w:tr w:rsidR="00A74328" w:rsidRPr="00A74328" w14:paraId="2685DDE4" w14:textId="77777777" w:rsidTr="005C2C64">
        <w:trPr>
          <w:trHeight w:val="210"/>
        </w:trPr>
        <w:tc>
          <w:tcPr>
            <w:tcW w:w="3397" w:type="dxa"/>
            <w:vMerge w:val="restart"/>
          </w:tcPr>
          <w:p w14:paraId="48D681B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1276" w:type="dxa"/>
          </w:tcPr>
          <w:p w14:paraId="683AC77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3202B104"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62(39.0%)</w:t>
            </w:r>
          </w:p>
        </w:tc>
        <w:tc>
          <w:tcPr>
            <w:tcW w:w="2017" w:type="dxa"/>
          </w:tcPr>
          <w:p w14:paraId="2C4DB44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97(61.0%)</w:t>
            </w:r>
          </w:p>
        </w:tc>
        <w:tc>
          <w:tcPr>
            <w:tcW w:w="1376" w:type="dxa"/>
            <w:vMerge w:val="restart"/>
          </w:tcPr>
          <w:p w14:paraId="3C0AE39C"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χ2=0.019</w:t>
            </w:r>
          </w:p>
          <w:p w14:paraId="08CAB842"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Df=2</w:t>
            </w:r>
          </w:p>
          <w:p w14:paraId="640B749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P=0.891</w:t>
            </w:r>
          </w:p>
        </w:tc>
      </w:tr>
      <w:tr w:rsidR="00A74328" w:rsidRPr="00A74328" w14:paraId="22CB09D2" w14:textId="77777777" w:rsidTr="005C2C64">
        <w:trPr>
          <w:trHeight w:val="210"/>
        </w:trPr>
        <w:tc>
          <w:tcPr>
            <w:tcW w:w="3397" w:type="dxa"/>
            <w:vMerge/>
          </w:tcPr>
          <w:p w14:paraId="789E3D68" w14:textId="77777777" w:rsidR="00A74328" w:rsidRPr="009B44F6" w:rsidRDefault="00A74328" w:rsidP="009B44F6">
            <w:pPr>
              <w:spacing w:line="276" w:lineRule="auto"/>
              <w:rPr>
                <w:rFonts w:ascii="Arial" w:hAnsi="Arial" w:cs="Arial"/>
                <w:sz w:val="18"/>
                <w:szCs w:val="18"/>
              </w:rPr>
            </w:pPr>
          </w:p>
        </w:tc>
        <w:tc>
          <w:tcPr>
            <w:tcW w:w="1276" w:type="dxa"/>
          </w:tcPr>
          <w:p w14:paraId="69A6A6D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395C04F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32(38.1%)</w:t>
            </w:r>
          </w:p>
        </w:tc>
        <w:tc>
          <w:tcPr>
            <w:tcW w:w="2017" w:type="dxa"/>
          </w:tcPr>
          <w:p w14:paraId="1A363BD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52(61.9%)</w:t>
            </w:r>
          </w:p>
        </w:tc>
        <w:tc>
          <w:tcPr>
            <w:tcW w:w="1376" w:type="dxa"/>
            <w:vMerge/>
          </w:tcPr>
          <w:p w14:paraId="2DA15F20" w14:textId="77777777" w:rsidR="00A74328" w:rsidRPr="00A74328" w:rsidRDefault="00A74328" w:rsidP="00B80652">
            <w:pPr>
              <w:spacing w:line="276" w:lineRule="auto"/>
              <w:rPr>
                <w:rFonts w:ascii="Arial" w:hAnsi="Arial" w:cs="Arial"/>
                <w:sz w:val="20"/>
                <w:szCs w:val="20"/>
              </w:rPr>
            </w:pPr>
          </w:p>
        </w:tc>
      </w:tr>
      <w:tr w:rsidR="00A74328" w:rsidRPr="00A74328" w14:paraId="4E885352" w14:textId="77777777" w:rsidTr="005C2C64">
        <w:trPr>
          <w:trHeight w:val="210"/>
        </w:trPr>
        <w:tc>
          <w:tcPr>
            <w:tcW w:w="3397" w:type="dxa"/>
            <w:vMerge w:val="restart"/>
          </w:tcPr>
          <w:p w14:paraId="624483CB" w14:textId="77777777" w:rsidR="00A74328" w:rsidRPr="009B44F6" w:rsidRDefault="00A74328" w:rsidP="009B44F6">
            <w:pPr>
              <w:spacing w:line="276" w:lineRule="auto"/>
              <w:rPr>
                <w:rFonts w:ascii="Arial" w:hAnsi="Arial" w:cs="Arial"/>
                <w:sz w:val="18"/>
                <w:szCs w:val="18"/>
              </w:rPr>
            </w:pPr>
            <w:bookmarkStart w:id="22" w:name="_Hlk210306911"/>
            <w:r w:rsidRPr="009B44F6">
              <w:rPr>
                <w:rFonts w:ascii="Arial" w:hAnsi="Arial" w:cs="Arial"/>
                <w:sz w:val="18"/>
                <w:szCs w:val="18"/>
              </w:rPr>
              <w:t xml:space="preserve">Accessibility of e-referral guidelines </w:t>
            </w:r>
            <w:bookmarkEnd w:id="22"/>
          </w:p>
        </w:tc>
        <w:tc>
          <w:tcPr>
            <w:tcW w:w="1276" w:type="dxa"/>
          </w:tcPr>
          <w:p w14:paraId="79810006"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Yes</w:t>
            </w:r>
          </w:p>
        </w:tc>
        <w:tc>
          <w:tcPr>
            <w:tcW w:w="1701" w:type="dxa"/>
          </w:tcPr>
          <w:p w14:paraId="64EADAF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58(45.0%)</w:t>
            </w:r>
          </w:p>
        </w:tc>
        <w:tc>
          <w:tcPr>
            <w:tcW w:w="2017" w:type="dxa"/>
          </w:tcPr>
          <w:p w14:paraId="20E0230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71(55.0%)</w:t>
            </w:r>
          </w:p>
        </w:tc>
        <w:tc>
          <w:tcPr>
            <w:tcW w:w="1376" w:type="dxa"/>
            <w:vMerge w:val="restart"/>
          </w:tcPr>
          <w:p w14:paraId="51ABCA4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χ2=4.569</w:t>
            </w:r>
          </w:p>
          <w:p w14:paraId="467D1696"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Df=1</w:t>
            </w:r>
          </w:p>
          <w:p w14:paraId="47D842D2"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P=0.033</w:t>
            </w:r>
          </w:p>
        </w:tc>
      </w:tr>
      <w:tr w:rsidR="00A74328" w:rsidRPr="00A74328" w14:paraId="15EA564D" w14:textId="77777777" w:rsidTr="005C2C64">
        <w:trPr>
          <w:trHeight w:val="210"/>
        </w:trPr>
        <w:tc>
          <w:tcPr>
            <w:tcW w:w="3397" w:type="dxa"/>
            <w:vMerge/>
          </w:tcPr>
          <w:p w14:paraId="5EF1533E" w14:textId="77777777" w:rsidR="00A74328" w:rsidRPr="009B44F6" w:rsidRDefault="00A74328" w:rsidP="009B44F6">
            <w:pPr>
              <w:spacing w:line="276" w:lineRule="auto"/>
              <w:rPr>
                <w:rFonts w:ascii="Arial" w:hAnsi="Arial" w:cs="Arial"/>
                <w:sz w:val="18"/>
                <w:szCs w:val="18"/>
              </w:rPr>
            </w:pPr>
          </w:p>
        </w:tc>
        <w:tc>
          <w:tcPr>
            <w:tcW w:w="1276" w:type="dxa"/>
          </w:tcPr>
          <w:p w14:paraId="6B136549"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No</w:t>
            </w:r>
          </w:p>
        </w:tc>
        <w:tc>
          <w:tcPr>
            <w:tcW w:w="1701" w:type="dxa"/>
          </w:tcPr>
          <w:p w14:paraId="622193B5"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36(31.6%)</w:t>
            </w:r>
          </w:p>
        </w:tc>
        <w:tc>
          <w:tcPr>
            <w:tcW w:w="2017" w:type="dxa"/>
          </w:tcPr>
          <w:p w14:paraId="3D2C8010"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78(68.4%)</w:t>
            </w:r>
          </w:p>
        </w:tc>
        <w:tc>
          <w:tcPr>
            <w:tcW w:w="1376" w:type="dxa"/>
            <w:vMerge/>
          </w:tcPr>
          <w:p w14:paraId="6F39C292" w14:textId="77777777" w:rsidR="00A74328" w:rsidRPr="00A74328" w:rsidRDefault="00A74328" w:rsidP="00B80652">
            <w:pPr>
              <w:spacing w:line="276" w:lineRule="auto"/>
              <w:rPr>
                <w:rFonts w:ascii="Arial" w:hAnsi="Arial" w:cs="Arial"/>
                <w:sz w:val="20"/>
                <w:szCs w:val="20"/>
              </w:rPr>
            </w:pPr>
          </w:p>
        </w:tc>
      </w:tr>
      <w:tr w:rsidR="00A74328" w:rsidRPr="00A74328" w14:paraId="14428FD6" w14:textId="77777777" w:rsidTr="005C2C64">
        <w:trPr>
          <w:trHeight w:val="210"/>
        </w:trPr>
        <w:tc>
          <w:tcPr>
            <w:tcW w:w="3397" w:type="dxa"/>
            <w:vMerge w:val="restart"/>
          </w:tcPr>
          <w:p w14:paraId="59FD73CE" w14:textId="77777777" w:rsidR="00A74328" w:rsidRPr="009B44F6" w:rsidRDefault="00A74328" w:rsidP="009B44F6">
            <w:pPr>
              <w:spacing w:line="276" w:lineRule="auto"/>
              <w:rPr>
                <w:rFonts w:ascii="Arial" w:hAnsi="Arial" w:cs="Arial"/>
                <w:sz w:val="18"/>
                <w:szCs w:val="18"/>
              </w:rPr>
            </w:pPr>
            <w:bookmarkStart w:id="23" w:name="_Hlk210306939"/>
            <w:r w:rsidRPr="009B44F6">
              <w:rPr>
                <w:rFonts w:ascii="Arial" w:hAnsi="Arial" w:cs="Arial"/>
                <w:sz w:val="18"/>
                <w:szCs w:val="18"/>
              </w:rPr>
              <w:t xml:space="preserve">Transport infrastructure within the county </w:t>
            </w:r>
            <w:bookmarkEnd w:id="23"/>
          </w:p>
        </w:tc>
        <w:tc>
          <w:tcPr>
            <w:tcW w:w="1276" w:type="dxa"/>
          </w:tcPr>
          <w:p w14:paraId="6B5089A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Tarmac</w:t>
            </w:r>
          </w:p>
        </w:tc>
        <w:tc>
          <w:tcPr>
            <w:tcW w:w="1701" w:type="dxa"/>
          </w:tcPr>
          <w:p w14:paraId="0BBD3053"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16(42.1%)</w:t>
            </w:r>
          </w:p>
        </w:tc>
        <w:tc>
          <w:tcPr>
            <w:tcW w:w="2017" w:type="dxa"/>
          </w:tcPr>
          <w:p w14:paraId="73F3883C"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22(57.9%)</w:t>
            </w:r>
          </w:p>
        </w:tc>
        <w:tc>
          <w:tcPr>
            <w:tcW w:w="1376" w:type="dxa"/>
            <w:vMerge w:val="restart"/>
          </w:tcPr>
          <w:p w14:paraId="60BE6CD1"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χ2=7.939</w:t>
            </w:r>
          </w:p>
          <w:p w14:paraId="0461740F"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Df=2</w:t>
            </w:r>
          </w:p>
          <w:p w14:paraId="29AE06AB" w14:textId="77777777" w:rsidR="00A74328" w:rsidRPr="00A74328" w:rsidRDefault="00A74328" w:rsidP="00B80652">
            <w:pPr>
              <w:spacing w:line="276" w:lineRule="auto"/>
              <w:rPr>
                <w:rFonts w:ascii="Arial" w:hAnsi="Arial" w:cs="Arial"/>
                <w:sz w:val="20"/>
                <w:szCs w:val="20"/>
              </w:rPr>
            </w:pPr>
            <w:r w:rsidRPr="00A74328">
              <w:rPr>
                <w:rFonts w:ascii="Arial" w:hAnsi="Arial" w:cs="Arial"/>
                <w:sz w:val="20"/>
                <w:szCs w:val="20"/>
              </w:rPr>
              <w:t>P=0.019</w:t>
            </w:r>
          </w:p>
        </w:tc>
      </w:tr>
      <w:tr w:rsidR="00A74328" w:rsidRPr="00A74328" w14:paraId="49819D89" w14:textId="77777777" w:rsidTr="005C2C64">
        <w:trPr>
          <w:trHeight w:val="210"/>
        </w:trPr>
        <w:tc>
          <w:tcPr>
            <w:tcW w:w="3397" w:type="dxa"/>
            <w:vMerge/>
          </w:tcPr>
          <w:p w14:paraId="5894C3AE" w14:textId="77777777" w:rsidR="00A74328" w:rsidRPr="009B44F6" w:rsidRDefault="00A74328" w:rsidP="009B44F6">
            <w:pPr>
              <w:spacing w:line="276" w:lineRule="auto"/>
              <w:rPr>
                <w:rFonts w:ascii="Arial" w:hAnsi="Arial" w:cs="Arial"/>
                <w:sz w:val="18"/>
                <w:szCs w:val="18"/>
              </w:rPr>
            </w:pPr>
          </w:p>
        </w:tc>
        <w:tc>
          <w:tcPr>
            <w:tcW w:w="1276" w:type="dxa"/>
          </w:tcPr>
          <w:p w14:paraId="5E23DA3A"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Murram</w:t>
            </w:r>
          </w:p>
        </w:tc>
        <w:tc>
          <w:tcPr>
            <w:tcW w:w="1701" w:type="dxa"/>
          </w:tcPr>
          <w:p w14:paraId="2077D21E"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53(46.5%)</w:t>
            </w:r>
          </w:p>
        </w:tc>
        <w:tc>
          <w:tcPr>
            <w:tcW w:w="2017" w:type="dxa"/>
          </w:tcPr>
          <w:p w14:paraId="2FC483B8"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61(53.5%)</w:t>
            </w:r>
          </w:p>
        </w:tc>
        <w:tc>
          <w:tcPr>
            <w:tcW w:w="1376" w:type="dxa"/>
            <w:vMerge/>
          </w:tcPr>
          <w:p w14:paraId="20FDF3E0" w14:textId="77777777" w:rsidR="00A74328" w:rsidRPr="00A74328" w:rsidRDefault="00A74328" w:rsidP="00B80652">
            <w:pPr>
              <w:spacing w:line="276" w:lineRule="auto"/>
              <w:rPr>
                <w:rFonts w:ascii="Arial" w:hAnsi="Arial" w:cs="Arial"/>
                <w:sz w:val="20"/>
                <w:szCs w:val="20"/>
              </w:rPr>
            </w:pPr>
          </w:p>
        </w:tc>
      </w:tr>
      <w:tr w:rsidR="00A74328" w:rsidRPr="00A74328" w14:paraId="727E0BFD" w14:textId="77777777" w:rsidTr="005C2C64">
        <w:trPr>
          <w:trHeight w:val="210"/>
        </w:trPr>
        <w:tc>
          <w:tcPr>
            <w:tcW w:w="3397" w:type="dxa"/>
            <w:vMerge/>
          </w:tcPr>
          <w:p w14:paraId="0C855D5A" w14:textId="77777777" w:rsidR="00A74328" w:rsidRPr="009B44F6" w:rsidRDefault="00A74328" w:rsidP="009B44F6">
            <w:pPr>
              <w:spacing w:line="276" w:lineRule="auto"/>
              <w:rPr>
                <w:rFonts w:ascii="Arial" w:hAnsi="Arial" w:cs="Arial"/>
                <w:sz w:val="18"/>
                <w:szCs w:val="18"/>
              </w:rPr>
            </w:pPr>
          </w:p>
        </w:tc>
        <w:tc>
          <w:tcPr>
            <w:tcW w:w="1276" w:type="dxa"/>
          </w:tcPr>
          <w:p w14:paraId="735AEB3B"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Neither tarmacked nor murram</w:t>
            </w:r>
          </w:p>
        </w:tc>
        <w:tc>
          <w:tcPr>
            <w:tcW w:w="1701" w:type="dxa"/>
          </w:tcPr>
          <w:p w14:paraId="01FF36B7"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25(27.5%)</w:t>
            </w:r>
          </w:p>
        </w:tc>
        <w:tc>
          <w:tcPr>
            <w:tcW w:w="2017" w:type="dxa"/>
          </w:tcPr>
          <w:p w14:paraId="36E2BCC2" w14:textId="77777777" w:rsidR="00A74328" w:rsidRPr="009B44F6" w:rsidRDefault="00A74328" w:rsidP="009B44F6">
            <w:pPr>
              <w:spacing w:line="276" w:lineRule="auto"/>
              <w:rPr>
                <w:rFonts w:ascii="Arial" w:hAnsi="Arial" w:cs="Arial"/>
                <w:sz w:val="18"/>
                <w:szCs w:val="18"/>
              </w:rPr>
            </w:pPr>
            <w:r w:rsidRPr="009B44F6">
              <w:rPr>
                <w:rFonts w:ascii="Arial" w:hAnsi="Arial" w:cs="Arial"/>
                <w:sz w:val="18"/>
                <w:szCs w:val="18"/>
              </w:rPr>
              <w:t>66(72.5%)</w:t>
            </w:r>
          </w:p>
        </w:tc>
        <w:tc>
          <w:tcPr>
            <w:tcW w:w="1376" w:type="dxa"/>
            <w:vMerge/>
          </w:tcPr>
          <w:p w14:paraId="337033C0" w14:textId="77777777" w:rsidR="00A74328" w:rsidRPr="00A74328" w:rsidRDefault="00A74328" w:rsidP="00A74328">
            <w:pPr>
              <w:spacing w:line="276" w:lineRule="auto"/>
              <w:rPr>
                <w:rFonts w:ascii="Arial" w:hAnsi="Arial" w:cs="Arial"/>
                <w:sz w:val="20"/>
                <w:szCs w:val="20"/>
              </w:rPr>
            </w:pPr>
          </w:p>
        </w:tc>
      </w:tr>
    </w:tbl>
    <w:p w14:paraId="08CFC937" w14:textId="77777777" w:rsidR="00A74328" w:rsidRDefault="00A74328" w:rsidP="002C0C14">
      <w:pPr>
        <w:keepNext/>
        <w:keepLines/>
        <w:spacing w:before="40" w:line="360" w:lineRule="auto"/>
        <w:jc w:val="both"/>
        <w:outlineLvl w:val="1"/>
        <w:rPr>
          <w:rFonts w:ascii="Arial" w:hAnsi="Arial" w:cs="Arial"/>
          <w:b/>
          <w:bCs/>
        </w:rPr>
      </w:pPr>
    </w:p>
    <w:bookmarkEnd w:id="14"/>
    <w:p w14:paraId="6B86EA0A" w14:textId="79BCE372" w:rsidR="002C0C14" w:rsidRPr="000B52C3" w:rsidRDefault="004D0EA3" w:rsidP="004D0EA3">
      <w:pPr>
        <w:spacing w:line="276" w:lineRule="auto"/>
        <w:jc w:val="both"/>
        <w:rPr>
          <w:rFonts w:ascii="Arial" w:eastAsia="Calibri" w:hAnsi="Arial" w:cs="Arial"/>
          <w:b/>
          <w:bCs/>
          <w:i/>
          <w:iCs/>
        </w:rPr>
      </w:pPr>
      <w:r w:rsidRPr="000B52C3">
        <w:rPr>
          <w:rFonts w:ascii="Arial" w:eastAsia="Calibri" w:hAnsi="Arial" w:cs="Arial"/>
          <w:b/>
          <w:bCs/>
          <w:i/>
          <w:iCs/>
        </w:rPr>
        <w:t>Table 3.</w:t>
      </w:r>
      <w:r w:rsidR="00B131A9" w:rsidRPr="000B52C3">
        <w:rPr>
          <w:rFonts w:ascii="Arial" w:eastAsia="Calibri" w:hAnsi="Arial" w:cs="Arial"/>
          <w:b/>
          <w:bCs/>
          <w:i/>
          <w:iCs/>
        </w:rPr>
        <w:t>5</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Distribution of existing strategies being used to enhance referral system by FHW at baseline and </w:t>
      </w:r>
      <w:r w:rsidR="00396090" w:rsidRPr="000B52C3">
        <w:rPr>
          <w:rFonts w:ascii="Arial" w:eastAsia="Calibri" w:hAnsi="Arial" w:cs="Arial"/>
          <w:i/>
          <w:iCs/>
        </w:rPr>
        <w:t>end line</w:t>
      </w:r>
      <w:r w:rsidR="002C0C14" w:rsidRPr="000B52C3">
        <w:rPr>
          <w:rFonts w:ascii="Arial" w:eastAsia="Calibri" w:hAnsi="Arial" w:cs="Arial"/>
          <w:i/>
          <w:iCs/>
        </w:rPr>
        <w:t xml:space="preserve"> for control and intervention groups</w:t>
      </w:r>
    </w:p>
    <w:tbl>
      <w:tblPr>
        <w:tblStyle w:val="TableGrid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136"/>
        <w:gridCol w:w="1271"/>
        <w:gridCol w:w="1236"/>
        <w:gridCol w:w="1393"/>
        <w:gridCol w:w="1392"/>
      </w:tblGrid>
      <w:tr w:rsidR="002C0C14" w:rsidRPr="002C0C14" w14:paraId="225FDC45" w14:textId="77777777" w:rsidTr="00874405">
        <w:trPr>
          <w:trHeight w:val="313"/>
        </w:trPr>
        <w:tc>
          <w:tcPr>
            <w:tcW w:w="2781" w:type="dxa"/>
            <w:vMerge w:val="restart"/>
          </w:tcPr>
          <w:p w14:paraId="31CD704E" w14:textId="77777777" w:rsidR="002C0C14" w:rsidRPr="009B44F6" w:rsidRDefault="002C0C14" w:rsidP="009B44F6">
            <w:pPr>
              <w:spacing w:line="276" w:lineRule="auto"/>
              <w:jc w:val="both"/>
              <w:rPr>
                <w:rFonts w:ascii="Arial" w:hAnsi="Arial" w:cs="Arial"/>
                <w:b/>
                <w:sz w:val="18"/>
                <w:szCs w:val="18"/>
              </w:rPr>
            </w:pPr>
            <w:bookmarkStart w:id="24" w:name="_Hlk183532392"/>
            <w:r w:rsidRPr="009B44F6">
              <w:rPr>
                <w:rFonts w:ascii="Arial" w:hAnsi="Arial" w:cs="Arial"/>
                <w:b/>
                <w:sz w:val="18"/>
                <w:szCs w:val="18"/>
              </w:rPr>
              <w:t>Knowledge variable</w:t>
            </w:r>
          </w:p>
        </w:tc>
        <w:tc>
          <w:tcPr>
            <w:tcW w:w="1136" w:type="dxa"/>
            <w:vMerge w:val="restart"/>
          </w:tcPr>
          <w:p w14:paraId="315A1EC1"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2507" w:type="dxa"/>
            <w:gridSpan w:val="2"/>
          </w:tcPr>
          <w:p w14:paraId="695A915A"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Control (226)</w:t>
            </w:r>
          </w:p>
        </w:tc>
        <w:tc>
          <w:tcPr>
            <w:tcW w:w="2785" w:type="dxa"/>
            <w:gridSpan w:val="2"/>
          </w:tcPr>
          <w:p w14:paraId="52870F39"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Intervention (239)</w:t>
            </w:r>
          </w:p>
        </w:tc>
      </w:tr>
      <w:tr w:rsidR="002C0C14" w:rsidRPr="002C0C14" w14:paraId="18BA6193" w14:textId="77777777" w:rsidTr="00874405">
        <w:trPr>
          <w:trHeight w:val="227"/>
        </w:trPr>
        <w:tc>
          <w:tcPr>
            <w:tcW w:w="2781" w:type="dxa"/>
            <w:vMerge/>
          </w:tcPr>
          <w:p w14:paraId="5291FF62" w14:textId="77777777" w:rsidR="002C0C14" w:rsidRPr="009B44F6" w:rsidRDefault="002C0C14" w:rsidP="009B44F6">
            <w:pPr>
              <w:spacing w:line="276" w:lineRule="auto"/>
              <w:jc w:val="both"/>
              <w:rPr>
                <w:rFonts w:ascii="Arial" w:hAnsi="Arial" w:cs="Arial"/>
                <w:b/>
                <w:sz w:val="18"/>
                <w:szCs w:val="18"/>
              </w:rPr>
            </w:pPr>
          </w:p>
        </w:tc>
        <w:tc>
          <w:tcPr>
            <w:tcW w:w="1136" w:type="dxa"/>
            <w:vMerge/>
          </w:tcPr>
          <w:p w14:paraId="45FF34E8" w14:textId="77777777" w:rsidR="002C0C14" w:rsidRPr="009B44F6" w:rsidRDefault="002C0C14" w:rsidP="009B44F6">
            <w:pPr>
              <w:spacing w:line="276" w:lineRule="auto"/>
              <w:jc w:val="both"/>
              <w:rPr>
                <w:rFonts w:ascii="Arial" w:hAnsi="Arial" w:cs="Arial"/>
                <w:b/>
                <w:sz w:val="18"/>
                <w:szCs w:val="18"/>
              </w:rPr>
            </w:pPr>
          </w:p>
        </w:tc>
        <w:tc>
          <w:tcPr>
            <w:tcW w:w="1271" w:type="dxa"/>
          </w:tcPr>
          <w:p w14:paraId="6A9D8E1B"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Baseline</w:t>
            </w:r>
          </w:p>
          <w:p w14:paraId="39619C3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(118)</w:t>
            </w:r>
          </w:p>
        </w:tc>
        <w:tc>
          <w:tcPr>
            <w:tcW w:w="1236" w:type="dxa"/>
          </w:tcPr>
          <w:p w14:paraId="70B3C8B8"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Endline</w:t>
            </w:r>
          </w:p>
          <w:p w14:paraId="3C281EA6"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(109)</w:t>
            </w:r>
          </w:p>
        </w:tc>
        <w:tc>
          <w:tcPr>
            <w:tcW w:w="1393" w:type="dxa"/>
          </w:tcPr>
          <w:p w14:paraId="6A2C9E0B"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Baseline</w:t>
            </w:r>
          </w:p>
          <w:p w14:paraId="4CB800BC"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 xml:space="preserve"> (125)</w:t>
            </w:r>
          </w:p>
        </w:tc>
        <w:tc>
          <w:tcPr>
            <w:tcW w:w="1392" w:type="dxa"/>
          </w:tcPr>
          <w:p w14:paraId="4A0105FC"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Endline</w:t>
            </w:r>
          </w:p>
          <w:p w14:paraId="244F7EA6"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lastRenderedPageBreak/>
              <w:t>(114)</w:t>
            </w:r>
          </w:p>
        </w:tc>
      </w:tr>
      <w:tr w:rsidR="002C0C14" w:rsidRPr="002C0C14" w14:paraId="4D4C82D0" w14:textId="77777777" w:rsidTr="00874405">
        <w:trPr>
          <w:trHeight w:val="313"/>
        </w:trPr>
        <w:tc>
          <w:tcPr>
            <w:tcW w:w="2781" w:type="dxa"/>
            <w:vMerge w:val="restart"/>
          </w:tcPr>
          <w:p w14:paraId="413E11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lastRenderedPageBreak/>
              <w:t xml:space="preserve">Availability of MoH referring tools in the facility </w:t>
            </w:r>
          </w:p>
        </w:tc>
        <w:tc>
          <w:tcPr>
            <w:tcW w:w="1136" w:type="dxa"/>
          </w:tcPr>
          <w:p w14:paraId="0540B7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1ECDD19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64(54.2%)</w:t>
            </w:r>
          </w:p>
        </w:tc>
        <w:tc>
          <w:tcPr>
            <w:tcW w:w="1236" w:type="dxa"/>
          </w:tcPr>
          <w:p w14:paraId="58EE915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70(64.2%)</w:t>
            </w:r>
          </w:p>
        </w:tc>
        <w:tc>
          <w:tcPr>
            <w:tcW w:w="1393" w:type="dxa"/>
          </w:tcPr>
          <w:p w14:paraId="534B21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70(56.0%)</w:t>
            </w:r>
          </w:p>
        </w:tc>
        <w:tc>
          <w:tcPr>
            <w:tcW w:w="1392" w:type="dxa"/>
          </w:tcPr>
          <w:p w14:paraId="044E5C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77(67.5%)</w:t>
            </w:r>
          </w:p>
        </w:tc>
      </w:tr>
      <w:tr w:rsidR="002C0C14" w:rsidRPr="002C0C14" w14:paraId="160F1843" w14:textId="77777777" w:rsidTr="00874405">
        <w:trPr>
          <w:trHeight w:val="161"/>
        </w:trPr>
        <w:tc>
          <w:tcPr>
            <w:tcW w:w="2781" w:type="dxa"/>
            <w:vMerge/>
          </w:tcPr>
          <w:p w14:paraId="0B43562F" w14:textId="77777777" w:rsidR="002C0C14" w:rsidRPr="009B44F6" w:rsidRDefault="002C0C14" w:rsidP="009B44F6">
            <w:pPr>
              <w:spacing w:line="276" w:lineRule="auto"/>
              <w:jc w:val="both"/>
              <w:rPr>
                <w:rFonts w:ascii="Arial" w:hAnsi="Arial" w:cs="Arial"/>
                <w:sz w:val="18"/>
                <w:szCs w:val="18"/>
              </w:rPr>
            </w:pPr>
          </w:p>
        </w:tc>
        <w:tc>
          <w:tcPr>
            <w:tcW w:w="1136" w:type="dxa"/>
          </w:tcPr>
          <w:p w14:paraId="314DFC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17E71E8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54(45.8%)</w:t>
            </w:r>
          </w:p>
        </w:tc>
        <w:tc>
          <w:tcPr>
            <w:tcW w:w="1236" w:type="dxa"/>
          </w:tcPr>
          <w:p w14:paraId="188A2E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39(35.8%)</w:t>
            </w:r>
          </w:p>
        </w:tc>
        <w:tc>
          <w:tcPr>
            <w:tcW w:w="1393" w:type="dxa"/>
          </w:tcPr>
          <w:p w14:paraId="081D42F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55(44.0%)</w:t>
            </w:r>
          </w:p>
        </w:tc>
        <w:tc>
          <w:tcPr>
            <w:tcW w:w="1392" w:type="dxa"/>
          </w:tcPr>
          <w:p w14:paraId="659EBEE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37(32.5%)</w:t>
            </w:r>
          </w:p>
        </w:tc>
      </w:tr>
      <w:tr w:rsidR="002C0C14" w:rsidRPr="002C0C14" w14:paraId="2D3233C3" w14:textId="77777777" w:rsidTr="00874405">
        <w:trPr>
          <w:trHeight w:val="313"/>
        </w:trPr>
        <w:tc>
          <w:tcPr>
            <w:tcW w:w="2781" w:type="dxa"/>
            <w:vMerge w:val="restart"/>
          </w:tcPr>
          <w:p w14:paraId="5C2282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136" w:type="dxa"/>
          </w:tcPr>
          <w:p w14:paraId="32F46EB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6649427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34(28.8%)</w:t>
            </w:r>
          </w:p>
        </w:tc>
        <w:tc>
          <w:tcPr>
            <w:tcW w:w="1236" w:type="dxa"/>
          </w:tcPr>
          <w:p w14:paraId="2388C2F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41(37.6%)</w:t>
            </w:r>
          </w:p>
        </w:tc>
        <w:tc>
          <w:tcPr>
            <w:tcW w:w="1393" w:type="dxa"/>
          </w:tcPr>
          <w:p w14:paraId="50ABC2B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41(32.8%)</w:t>
            </w:r>
          </w:p>
        </w:tc>
        <w:tc>
          <w:tcPr>
            <w:tcW w:w="1392" w:type="dxa"/>
          </w:tcPr>
          <w:p w14:paraId="6858AE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0605B254" w14:textId="77777777" w:rsidTr="00874405">
        <w:trPr>
          <w:trHeight w:val="161"/>
        </w:trPr>
        <w:tc>
          <w:tcPr>
            <w:tcW w:w="2781" w:type="dxa"/>
            <w:vMerge/>
          </w:tcPr>
          <w:p w14:paraId="79F87E8D" w14:textId="77777777" w:rsidR="002C0C14" w:rsidRPr="009B44F6" w:rsidRDefault="002C0C14" w:rsidP="009B44F6">
            <w:pPr>
              <w:spacing w:line="276" w:lineRule="auto"/>
              <w:jc w:val="both"/>
              <w:rPr>
                <w:rFonts w:ascii="Arial" w:hAnsi="Arial" w:cs="Arial"/>
                <w:sz w:val="18"/>
                <w:szCs w:val="18"/>
              </w:rPr>
            </w:pPr>
          </w:p>
        </w:tc>
        <w:tc>
          <w:tcPr>
            <w:tcW w:w="1136" w:type="dxa"/>
          </w:tcPr>
          <w:p w14:paraId="4D1BE8B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42BAF0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84(71.2%)</w:t>
            </w:r>
          </w:p>
        </w:tc>
        <w:tc>
          <w:tcPr>
            <w:tcW w:w="1236" w:type="dxa"/>
          </w:tcPr>
          <w:p w14:paraId="1898C29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68(62.4%)</w:t>
            </w:r>
          </w:p>
        </w:tc>
        <w:tc>
          <w:tcPr>
            <w:tcW w:w="1393" w:type="dxa"/>
          </w:tcPr>
          <w:p w14:paraId="376E3C2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84(67.2%)</w:t>
            </w:r>
          </w:p>
        </w:tc>
        <w:tc>
          <w:tcPr>
            <w:tcW w:w="1392" w:type="dxa"/>
          </w:tcPr>
          <w:p w14:paraId="1B0766F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54567D21" w14:textId="77777777" w:rsidTr="00874405">
        <w:trPr>
          <w:trHeight w:val="161"/>
        </w:trPr>
        <w:tc>
          <w:tcPr>
            <w:tcW w:w="2781" w:type="dxa"/>
            <w:vMerge w:val="restart"/>
          </w:tcPr>
          <w:p w14:paraId="2396F48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136" w:type="dxa"/>
          </w:tcPr>
          <w:p w14:paraId="712F480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3DEB8A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44(37.3%)</w:t>
            </w:r>
          </w:p>
        </w:tc>
        <w:tc>
          <w:tcPr>
            <w:tcW w:w="1236" w:type="dxa"/>
          </w:tcPr>
          <w:p w14:paraId="102EA0F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47(43.1%)</w:t>
            </w:r>
          </w:p>
        </w:tc>
        <w:tc>
          <w:tcPr>
            <w:tcW w:w="1393" w:type="dxa"/>
          </w:tcPr>
          <w:p w14:paraId="67E296A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51(40.8%)</w:t>
            </w:r>
          </w:p>
        </w:tc>
        <w:tc>
          <w:tcPr>
            <w:tcW w:w="1392" w:type="dxa"/>
          </w:tcPr>
          <w:p w14:paraId="7ABA337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5930F46E" w14:textId="77777777" w:rsidTr="00874405">
        <w:trPr>
          <w:trHeight w:val="161"/>
        </w:trPr>
        <w:tc>
          <w:tcPr>
            <w:tcW w:w="2781" w:type="dxa"/>
            <w:vMerge/>
          </w:tcPr>
          <w:p w14:paraId="150B4DB5" w14:textId="77777777" w:rsidR="002C0C14" w:rsidRPr="009B44F6" w:rsidRDefault="002C0C14" w:rsidP="009B44F6">
            <w:pPr>
              <w:spacing w:line="276" w:lineRule="auto"/>
              <w:jc w:val="both"/>
              <w:rPr>
                <w:rFonts w:ascii="Arial" w:hAnsi="Arial" w:cs="Arial"/>
                <w:sz w:val="18"/>
                <w:szCs w:val="18"/>
              </w:rPr>
            </w:pPr>
          </w:p>
        </w:tc>
        <w:tc>
          <w:tcPr>
            <w:tcW w:w="1136" w:type="dxa"/>
          </w:tcPr>
          <w:p w14:paraId="6DB0CF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331EDF0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74(62.7%)</w:t>
            </w:r>
          </w:p>
        </w:tc>
        <w:tc>
          <w:tcPr>
            <w:tcW w:w="1236" w:type="dxa"/>
          </w:tcPr>
          <w:p w14:paraId="425EE7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62(56.9%)</w:t>
            </w:r>
          </w:p>
        </w:tc>
        <w:tc>
          <w:tcPr>
            <w:tcW w:w="1393" w:type="dxa"/>
          </w:tcPr>
          <w:p w14:paraId="4DD5EA2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74(59.2%)</w:t>
            </w:r>
          </w:p>
        </w:tc>
        <w:tc>
          <w:tcPr>
            <w:tcW w:w="1392" w:type="dxa"/>
          </w:tcPr>
          <w:p w14:paraId="2284BC1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35449BD9" w14:textId="77777777" w:rsidTr="00874405">
        <w:trPr>
          <w:trHeight w:val="161"/>
        </w:trPr>
        <w:tc>
          <w:tcPr>
            <w:tcW w:w="2781" w:type="dxa"/>
            <w:vMerge w:val="restart"/>
          </w:tcPr>
          <w:p w14:paraId="461E08A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136" w:type="dxa"/>
          </w:tcPr>
          <w:p w14:paraId="093E258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3032EE2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72(61.0%)</w:t>
            </w:r>
          </w:p>
        </w:tc>
        <w:tc>
          <w:tcPr>
            <w:tcW w:w="1236" w:type="dxa"/>
          </w:tcPr>
          <w:p w14:paraId="2CE84CC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68(62.4%)</w:t>
            </w:r>
          </w:p>
        </w:tc>
        <w:tc>
          <w:tcPr>
            <w:tcW w:w="1393" w:type="dxa"/>
          </w:tcPr>
          <w:p w14:paraId="66D54D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68(62.4%)</w:t>
            </w:r>
          </w:p>
        </w:tc>
        <w:tc>
          <w:tcPr>
            <w:tcW w:w="1392" w:type="dxa"/>
          </w:tcPr>
          <w:p w14:paraId="1FFC834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2643FCA7" w14:textId="77777777" w:rsidTr="00874405">
        <w:trPr>
          <w:trHeight w:val="161"/>
        </w:trPr>
        <w:tc>
          <w:tcPr>
            <w:tcW w:w="2781" w:type="dxa"/>
            <w:vMerge/>
          </w:tcPr>
          <w:p w14:paraId="241BAD00" w14:textId="77777777" w:rsidR="002C0C14" w:rsidRPr="009B44F6" w:rsidRDefault="002C0C14" w:rsidP="009B44F6">
            <w:pPr>
              <w:spacing w:line="276" w:lineRule="auto"/>
              <w:jc w:val="both"/>
              <w:rPr>
                <w:rFonts w:ascii="Arial" w:hAnsi="Arial" w:cs="Arial"/>
                <w:sz w:val="18"/>
                <w:szCs w:val="18"/>
              </w:rPr>
            </w:pPr>
          </w:p>
        </w:tc>
        <w:tc>
          <w:tcPr>
            <w:tcW w:w="1136" w:type="dxa"/>
          </w:tcPr>
          <w:p w14:paraId="54C8925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2DA22BE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46(39.0%)</w:t>
            </w:r>
          </w:p>
        </w:tc>
        <w:tc>
          <w:tcPr>
            <w:tcW w:w="1236" w:type="dxa"/>
          </w:tcPr>
          <w:p w14:paraId="417B2E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41(37.6%)</w:t>
            </w:r>
          </w:p>
        </w:tc>
        <w:tc>
          <w:tcPr>
            <w:tcW w:w="1393" w:type="dxa"/>
          </w:tcPr>
          <w:p w14:paraId="2DA5B9C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57(45.6%)</w:t>
            </w:r>
          </w:p>
        </w:tc>
        <w:tc>
          <w:tcPr>
            <w:tcW w:w="1392" w:type="dxa"/>
          </w:tcPr>
          <w:p w14:paraId="49D5B3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067E4054" w14:textId="77777777" w:rsidTr="00874405">
        <w:trPr>
          <w:trHeight w:val="161"/>
        </w:trPr>
        <w:tc>
          <w:tcPr>
            <w:tcW w:w="2781" w:type="dxa"/>
            <w:vMerge w:val="restart"/>
          </w:tcPr>
          <w:p w14:paraId="19406C3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136" w:type="dxa"/>
          </w:tcPr>
          <w:p w14:paraId="5784096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7F6A116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40(33.9%)</w:t>
            </w:r>
          </w:p>
        </w:tc>
        <w:tc>
          <w:tcPr>
            <w:tcW w:w="1236" w:type="dxa"/>
          </w:tcPr>
          <w:p w14:paraId="2329A9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37(33.9%)</w:t>
            </w:r>
          </w:p>
        </w:tc>
        <w:tc>
          <w:tcPr>
            <w:tcW w:w="1393" w:type="dxa"/>
          </w:tcPr>
          <w:p w14:paraId="1051D5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42(33.6%)</w:t>
            </w:r>
          </w:p>
        </w:tc>
        <w:tc>
          <w:tcPr>
            <w:tcW w:w="1392" w:type="dxa"/>
          </w:tcPr>
          <w:p w14:paraId="2E72D5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38(33.3%)</w:t>
            </w:r>
          </w:p>
        </w:tc>
      </w:tr>
      <w:tr w:rsidR="002C0C14" w:rsidRPr="002C0C14" w14:paraId="2EEA8A1C" w14:textId="77777777" w:rsidTr="00874405">
        <w:trPr>
          <w:trHeight w:val="161"/>
        </w:trPr>
        <w:tc>
          <w:tcPr>
            <w:tcW w:w="2781" w:type="dxa"/>
            <w:vMerge/>
          </w:tcPr>
          <w:p w14:paraId="34767E61" w14:textId="77777777" w:rsidR="002C0C14" w:rsidRPr="009B44F6" w:rsidRDefault="002C0C14" w:rsidP="009B44F6">
            <w:pPr>
              <w:spacing w:line="276" w:lineRule="auto"/>
              <w:jc w:val="both"/>
              <w:rPr>
                <w:rFonts w:ascii="Arial" w:hAnsi="Arial" w:cs="Arial"/>
                <w:sz w:val="18"/>
                <w:szCs w:val="18"/>
              </w:rPr>
            </w:pPr>
          </w:p>
        </w:tc>
        <w:tc>
          <w:tcPr>
            <w:tcW w:w="1136" w:type="dxa"/>
          </w:tcPr>
          <w:p w14:paraId="40DB1AF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30A74E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78(66.1%)</w:t>
            </w:r>
          </w:p>
        </w:tc>
        <w:tc>
          <w:tcPr>
            <w:tcW w:w="1236" w:type="dxa"/>
          </w:tcPr>
          <w:p w14:paraId="1D71CE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72(66.1%)</w:t>
            </w:r>
          </w:p>
        </w:tc>
        <w:tc>
          <w:tcPr>
            <w:tcW w:w="1393" w:type="dxa"/>
          </w:tcPr>
          <w:p w14:paraId="31FDC2D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83(66.4%)</w:t>
            </w:r>
          </w:p>
        </w:tc>
        <w:tc>
          <w:tcPr>
            <w:tcW w:w="1392" w:type="dxa"/>
          </w:tcPr>
          <w:p w14:paraId="6F29BAA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76(66.7%)</w:t>
            </w:r>
          </w:p>
        </w:tc>
      </w:tr>
      <w:tr w:rsidR="002C0C14" w:rsidRPr="002C0C14" w14:paraId="0282F61A" w14:textId="77777777" w:rsidTr="00874405">
        <w:trPr>
          <w:trHeight w:val="161"/>
        </w:trPr>
        <w:tc>
          <w:tcPr>
            <w:tcW w:w="2781" w:type="dxa"/>
            <w:vMerge w:val="restart"/>
          </w:tcPr>
          <w:p w14:paraId="76C12E4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136" w:type="dxa"/>
          </w:tcPr>
          <w:p w14:paraId="6C1A7A3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4ED08BF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76(64.4%)</w:t>
            </w:r>
          </w:p>
        </w:tc>
        <w:tc>
          <w:tcPr>
            <w:tcW w:w="1236" w:type="dxa"/>
          </w:tcPr>
          <w:p w14:paraId="31957A4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73(67.0%)</w:t>
            </w:r>
          </w:p>
        </w:tc>
        <w:tc>
          <w:tcPr>
            <w:tcW w:w="1393" w:type="dxa"/>
          </w:tcPr>
          <w:p w14:paraId="4E81254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72(57.6%)</w:t>
            </w:r>
          </w:p>
        </w:tc>
        <w:tc>
          <w:tcPr>
            <w:tcW w:w="1392" w:type="dxa"/>
          </w:tcPr>
          <w:p w14:paraId="4B7FD7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75(65.8%)</w:t>
            </w:r>
          </w:p>
        </w:tc>
      </w:tr>
      <w:tr w:rsidR="002C0C14" w:rsidRPr="002C0C14" w14:paraId="49A2F7D2" w14:textId="77777777" w:rsidTr="00874405">
        <w:trPr>
          <w:trHeight w:val="161"/>
        </w:trPr>
        <w:tc>
          <w:tcPr>
            <w:tcW w:w="2781" w:type="dxa"/>
            <w:vMerge/>
          </w:tcPr>
          <w:p w14:paraId="7527F186" w14:textId="77777777" w:rsidR="002C0C14" w:rsidRPr="009B44F6" w:rsidRDefault="002C0C14" w:rsidP="009B44F6">
            <w:pPr>
              <w:spacing w:line="276" w:lineRule="auto"/>
              <w:jc w:val="both"/>
              <w:rPr>
                <w:rFonts w:ascii="Arial" w:hAnsi="Arial" w:cs="Arial"/>
                <w:sz w:val="18"/>
                <w:szCs w:val="18"/>
              </w:rPr>
            </w:pPr>
          </w:p>
        </w:tc>
        <w:tc>
          <w:tcPr>
            <w:tcW w:w="1136" w:type="dxa"/>
          </w:tcPr>
          <w:p w14:paraId="186996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25C7F7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42(35.6%)</w:t>
            </w:r>
          </w:p>
        </w:tc>
        <w:tc>
          <w:tcPr>
            <w:tcW w:w="1236" w:type="dxa"/>
          </w:tcPr>
          <w:p w14:paraId="036037C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36(33.0%)</w:t>
            </w:r>
          </w:p>
        </w:tc>
        <w:tc>
          <w:tcPr>
            <w:tcW w:w="1393" w:type="dxa"/>
          </w:tcPr>
          <w:p w14:paraId="1D48AD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53(42.4%)</w:t>
            </w:r>
          </w:p>
        </w:tc>
        <w:tc>
          <w:tcPr>
            <w:tcW w:w="1392" w:type="dxa"/>
          </w:tcPr>
          <w:p w14:paraId="08268A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39(34.2%)</w:t>
            </w:r>
          </w:p>
        </w:tc>
      </w:tr>
      <w:tr w:rsidR="002C0C14" w:rsidRPr="002C0C14" w14:paraId="73186674" w14:textId="77777777" w:rsidTr="00874405">
        <w:trPr>
          <w:trHeight w:val="161"/>
        </w:trPr>
        <w:tc>
          <w:tcPr>
            <w:tcW w:w="2781" w:type="dxa"/>
            <w:vMerge w:val="restart"/>
          </w:tcPr>
          <w:p w14:paraId="0C0A1F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Reception of Reverse (counter) referral and feedback information </w:t>
            </w:r>
          </w:p>
        </w:tc>
        <w:tc>
          <w:tcPr>
            <w:tcW w:w="1136" w:type="dxa"/>
          </w:tcPr>
          <w:p w14:paraId="7B66BCF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2F6C8FF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58(49.2%)</w:t>
            </w:r>
          </w:p>
        </w:tc>
        <w:tc>
          <w:tcPr>
            <w:tcW w:w="1236" w:type="dxa"/>
          </w:tcPr>
          <w:p w14:paraId="72DD07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56(51.4%)</w:t>
            </w:r>
          </w:p>
        </w:tc>
        <w:tc>
          <w:tcPr>
            <w:tcW w:w="1393" w:type="dxa"/>
          </w:tcPr>
          <w:p w14:paraId="24652AC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57(45.6%)</w:t>
            </w:r>
          </w:p>
        </w:tc>
        <w:tc>
          <w:tcPr>
            <w:tcW w:w="1392" w:type="dxa"/>
          </w:tcPr>
          <w:p w14:paraId="5827349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62(54.4%</w:t>
            </w:r>
          </w:p>
        </w:tc>
      </w:tr>
      <w:tr w:rsidR="002C0C14" w:rsidRPr="002C0C14" w14:paraId="5CC744AC" w14:textId="77777777" w:rsidTr="00874405">
        <w:trPr>
          <w:trHeight w:val="161"/>
        </w:trPr>
        <w:tc>
          <w:tcPr>
            <w:tcW w:w="2781" w:type="dxa"/>
            <w:vMerge/>
          </w:tcPr>
          <w:p w14:paraId="0A1F70CC" w14:textId="77777777" w:rsidR="002C0C14" w:rsidRPr="009B44F6" w:rsidRDefault="002C0C14" w:rsidP="009B44F6">
            <w:pPr>
              <w:spacing w:line="276" w:lineRule="auto"/>
              <w:jc w:val="both"/>
              <w:rPr>
                <w:rFonts w:ascii="Arial" w:hAnsi="Arial" w:cs="Arial"/>
                <w:sz w:val="18"/>
                <w:szCs w:val="18"/>
              </w:rPr>
            </w:pPr>
          </w:p>
        </w:tc>
        <w:tc>
          <w:tcPr>
            <w:tcW w:w="1136" w:type="dxa"/>
          </w:tcPr>
          <w:p w14:paraId="7336F0F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1DC6152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60(50.8%)</w:t>
            </w:r>
          </w:p>
        </w:tc>
        <w:tc>
          <w:tcPr>
            <w:tcW w:w="1236" w:type="dxa"/>
          </w:tcPr>
          <w:p w14:paraId="5327786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53(48.6%)</w:t>
            </w:r>
          </w:p>
        </w:tc>
        <w:tc>
          <w:tcPr>
            <w:tcW w:w="1393" w:type="dxa"/>
          </w:tcPr>
          <w:p w14:paraId="2C43CAF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68(54.4%)</w:t>
            </w:r>
          </w:p>
        </w:tc>
        <w:tc>
          <w:tcPr>
            <w:tcW w:w="1392" w:type="dxa"/>
          </w:tcPr>
          <w:p w14:paraId="3FCDFF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52(45.6%)</w:t>
            </w:r>
          </w:p>
        </w:tc>
      </w:tr>
      <w:tr w:rsidR="002C0C14" w:rsidRPr="002C0C14" w14:paraId="34CBC0B5" w14:textId="77777777" w:rsidTr="00874405">
        <w:trPr>
          <w:trHeight w:val="161"/>
        </w:trPr>
        <w:tc>
          <w:tcPr>
            <w:tcW w:w="2781" w:type="dxa"/>
            <w:vMerge w:val="restart"/>
          </w:tcPr>
          <w:p w14:paraId="63A25A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136" w:type="dxa"/>
          </w:tcPr>
          <w:p w14:paraId="666FBB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71" w:type="dxa"/>
          </w:tcPr>
          <w:p w14:paraId="6778204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89(75.4%)</w:t>
            </w:r>
          </w:p>
        </w:tc>
        <w:tc>
          <w:tcPr>
            <w:tcW w:w="1236" w:type="dxa"/>
          </w:tcPr>
          <w:p w14:paraId="067BC97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82(75.2%)</w:t>
            </w:r>
          </w:p>
        </w:tc>
        <w:tc>
          <w:tcPr>
            <w:tcW w:w="1393" w:type="dxa"/>
          </w:tcPr>
          <w:p w14:paraId="55EBD8F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94(75.2%)</w:t>
            </w:r>
          </w:p>
        </w:tc>
        <w:tc>
          <w:tcPr>
            <w:tcW w:w="1392" w:type="dxa"/>
          </w:tcPr>
          <w:p w14:paraId="53EFE2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85(74.6%)</w:t>
            </w:r>
          </w:p>
        </w:tc>
      </w:tr>
      <w:tr w:rsidR="002C0C14" w:rsidRPr="002C0C14" w14:paraId="675F735D" w14:textId="77777777" w:rsidTr="00874405">
        <w:trPr>
          <w:trHeight w:val="161"/>
        </w:trPr>
        <w:tc>
          <w:tcPr>
            <w:tcW w:w="2781" w:type="dxa"/>
            <w:vMerge/>
          </w:tcPr>
          <w:p w14:paraId="07ACBF11" w14:textId="77777777" w:rsidR="002C0C14" w:rsidRPr="009B44F6" w:rsidRDefault="002C0C14" w:rsidP="009B44F6">
            <w:pPr>
              <w:spacing w:line="276" w:lineRule="auto"/>
              <w:jc w:val="both"/>
              <w:rPr>
                <w:rFonts w:ascii="Arial" w:hAnsi="Arial" w:cs="Arial"/>
                <w:sz w:val="18"/>
                <w:szCs w:val="18"/>
              </w:rPr>
            </w:pPr>
          </w:p>
        </w:tc>
        <w:tc>
          <w:tcPr>
            <w:tcW w:w="1136" w:type="dxa"/>
          </w:tcPr>
          <w:p w14:paraId="092AA47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71" w:type="dxa"/>
          </w:tcPr>
          <w:p w14:paraId="43F3AF3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29(24.6%)</w:t>
            </w:r>
          </w:p>
        </w:tc>
        <w:tc>
          <w:tcPr>
            <w:tcW w:w="1236" w:type="dxa"/>
          </w:tcPr>
          <w:p w14:paraId="76967A5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27(24.8%)</w:t>
            </w:r>
          </w:p>
        </w:tc>
        <w:tc>
          <w:tcPr>
            <w:tcW w:w="1393" w:type="dxa"/>
          </w:tcPr>
          <w:p w14:paraId="05E165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31(24.8%)</w:t>
            </w:r>
          </w:p>
        </w:tc>
        <w:tc>
          <w:tcPr>
            <w:tcW w:w="1392" w:type="dxa"/>
          </w:tcPr>
          <w:p w14:paraId="33087A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29(25.4%)</w:t>
            </w:r>
          </w:p>
        </w:tc>
      </w:tr>
      <w:bookmarkEnd w:id="24"/>
    </w:tbl>
    <w:p w14:paraId="7E8B13A0" w14:textId="77777777" w:rsidR="002C0C14" w:rsidRPr="002C0C14" w:rsidRDefault="002C0C14" w:rsidP="002C0C14">
      <w:pPr>
        <w:spacing w:line="360" w:lineRule="auto"/>
        <w:jc w:val="both"/>
        <w:rPr>
          <w:rFonts w:ascii="Arial" w:eastAsia="Calibri" w:hAnsi="Arial" w:cs="Arial"/>
        </w:rPr>
      </w:pPr>
    </w:p>
    <w:p w14:paraId="387CDE7B" w14:textId="0FC54DB7" w:rsidR="002C0C14" w:rsidRPr="000B52C3" w:rsidRDefault="004D0EA3" w:rsidP="004D0EA3">
      <w:pPr>
        <w:spacing w:line="276" w:lineRule="auto"/>
        <w:jc w:val="both"/>
        <w:rPr>
          <w:rFonts w:ascii="Arial" w:eastAsia="Calibri" w:hAnsi="Arial" w:cs="Arial"/>
          <w:i/>
          <w:iCs/>
        </w:rPr>
      </w:pPr>
      <w:r w:rsidRPr="000B52C3">
        <w:rPr>
          <w:rFonts w:ascii="Arial" w:eastAsia="Calibri" w:hAnsi="Arial" w:cs="Arial"/>
          <w:b/>
          <w:bCs/>
          <w:i/>
          <w:iCs/>
        </w:rPr>
        <w:t>Table 3.</w:t>
      </w:r>
      <w:r w:rsidR="00B131A9" w:rsidRPr="000B52C3">
        <w:rPr>
          <w:rFonts w:ascii="Arial" w:eastAsia="Calibri" w:hAnsi="Arial" w:cs="Arial"/>
          <w:b/>
          <w:bCs/>
          <w:i/>
          <w:iCs/>
        </w:rPr>
        <w:t>6</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Association between strategies being used to enhance referral system and referral mechanism for control group </w:t>
      </w:r>
    </w:p>
    <w:tbl>
      <w:tblPr>
        <w:tblStyle w:val="TableGrid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1136"/>
        <w:gridCol w:w="1814"/>
        <w:gridCol w:w="1934"/>
        <w:gridCol w:w="1276"/>
      </w:tblGrid>
      <w:tr w:rsidR="002C0C14" w:rsidRPr="002C0C14" w14:paraId="20FD28B2" w14:textId="77777777" w:rsidTr="00874405">
        <w:trPr>
          <w:trHeight w:val="279"/>
        </w:trPr>
        <w:tc>
          <w:tcPr>
            <w:tcW w:w="3049" w:type="dxa"/>
            <w:vMerge w:val="restart"/>
          </w:tcPr>
          <w:p w14:paraId="296FEA2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Variable </w:t>
            </w:r>
          </w:p>
        </w:tc>
        <w:tc>
          <w:tcPr>
            <w:tcW w:w="1136" w:type="dxa"/>
            <w:vMerge w:val="restart"/>
          </w:tcPr>
          <w:p w14:paraId="4577A3DA"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3748" w:type="dxa"/>
            <w:gridSpan w:val="2"/>
          </w:tcPr>
          <w:p w14:paraId="19D5C46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Referral mechanism (N=109)</w:t>
            </w:r>
          </w:p>
        </w:tc>
        <w:tc>
          <w:tcPr>
            <w:tcW w:w="1276" w:type="dxa"/>
            <w:vMerge w:val="restart"/>
          </w:tcPr>
          <w:p w14:paraId="38DD6875"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Statistical significance </w:t>
            </w:r>
          </w:p>
        </w:tc>
      </w:tr>
      <w:tr w:rsidR="002C0C14" w:rsidRPr="002C0C14" w14:paraId="7F701239" w14:textId="77777777" w:rsidTr="00874405">
        <w:trPr>
          <w:trHeight w:val="235"/>
        </w:trPr>
        <w:tc>
          <w:tcPr>
            <w:tcW w:w="3049" w:type="dxa"/>
            <w:vMerge/>
          </w:tcPr>
          <w:p w14:paraId="2B0F067D" w14:textId="77777777" w:rsidR="002C0C14" w:rsidRPr="009B44F6" w:rsidRDefault="002C0C14" w:rsidP="009B44F6">
            <w:pPr>
              <w:spacing w:line="276" w:lineRule="auto"/>
              <w:jc w:val="both"/>
              <w:rPr>
                <w:rFonts w:ascii="Arial" w:hAnsi="Arial" w:cs="Arial"/>
                <w:sz w:val="18"/>
                <w:szCs w:val="18"/>
              </w:rPr>
            </w:pPr>
          </w:p>
        </w:tc>
        <w:tc>
          <w:tcPr>
            <w:tcW w:w="1136" w:type="dxa"/>
            <w:vMerge/>
          </w:tcPr>
          <w:p w14:paraId="7A78AA5F" w14:textId="77777777" w:rsidR="002C0C14" w:rsidRPr="009B44F6" w:rsidRDefault="002C0C14" w:rsidP="009B44F6">
            <w:pPr>
              <w:spacing w:line="276" w:lineRule="auto"/>
              <w:jc w:val="both"/>
              <w:rPr>
                <w:rFonts w:ascii="Arial" w:hAnsi="Arial" w:cs="Arial"/>
                <w:sz w:val="18"/>
                <w:szCs w:val="18"/>
              </w:rPr>
            </w:pPr>
          </w:p>
        </w:tc>
        <w:tc>
          <w:tcPr>
            <w:tcW w:w="1814" w:type="dxa"/>
          </w:tcPr>
          <w:p w14:paraId="022CEADD"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Referred (57)</w:t>
            </w:r>
          </w:p>
        </w:tc>
        <w:tc>
          <w:tcPr>
            <w:tcW w:w="1934" w:type="dxa"/>
          </w:tcPr>
          <w:p w14:paraId="103AC694"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Not referred (52)</w:t>
            </w:r>
          </w:p>
        </w:tc>
        <w:tc>
          <w:tcPr>
            <w:tcW w:w="1276" w:type="dxa"/>
            <w:vMerge/>
          </w:tcPr>
          <w:p w14:paraId="39E0C847" w14:textId="77777777" w:rsidR="002C0C14" w:rsidRPr="009B44F6" w:rsidRDefault="002C0C14" w:rsidP="009B44F6">
            <w:pPr>
              <w:spacing w:line="276" w:lineRule="auto"/>
              <w:jc w:val="both"/>
              <w:rPr>
                <w:rFonts w:ascii="Arial" w:hAnsi="Arial" w:cs="Arial"/>
                <w:sz w:val="18"/>
                <w:szCs w:val="18"/>
              </w:rPr>
            </w:pPr>
          </w:p>
        </w:tc>
      </w:tr>
      <w:tr w:rsidR="002C0C14" w:rsidRPr="002C0C14" w14:paraId="3BBD61D3" w14:textId="77777777" w:rsidTr="00874405">
        <w:trPr>
          <w:trHeight w:val="293"/>
        </w:trPr>
        <w:tc>
          <w:tcPr>
            <w:tcW w:w="3049" w:type="dxa"/>
            <w:vMerge w:val="restart"/>
          </w:tcPr>
          <w:p w14:paraId="09780B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MoH referring tools in the facility </w:t>
            </w:r>
          </w:p>
        </w:tc>
        <w:tc>
          <w:tcPr>
            <w:tcW w:w="1136" w:type="dxa"/>
          </w:tcPr>
          <w:p w14:paraId="5D4B917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371843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39(55.7%)</w:t>
            </w:r>
          </w:p>
        </w:tc>
        <w:tc>
          <w:tcPr>
            <w:tcW w:w="1934" w:type="dxa"/>
          </w:tcPr>
          <w:p w14:paraId="38D3BB4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31(44.3%)</w:t>
            </w:r>
          </w:p>
        </w:tc>
        <w:tc>
          <w:tcPr>
            <w:tcW w:w="1276" w:type="dxa"/>
            <w:vMerge w:val="restart"/>
          </w:tcPr>
          <w:p w14:paraId="2DC463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χ2=0.918</w:t>
            </w:r>
          </w:p>
          <w:p w14:paraId="6226C4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44A918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P=0.338</w:t>
            </w:r>
          </w:p>
        </w:tc>
      </w:tr>
      <w:tr w:rsidR="002C0C14" w:rsidRPr="002C0C14" w14:paraId="26AEA195" w14:textId="77777777" w:rsidTr="00874405">
        <w:trPr>
          <w:trHeight w:val="120"/>
        </w:trPr>
        <w:tc>
          <w:tcPr>
            <w:tcW w:w="3049" w:type="dxa"/>
            <w:vMerge/>
          </w:tcPr>
          <w:p w14:paraId="6B5EB291" w14:textId="77777777" w:rsidR="002C0C14" w:rsidRPr="009B44F6" w:rsidRDefault="002C0C14" w:rsidP="009B44F6">
            <w:pPr>
              <w:spacing w:line="276" w:lineRule="auto"/>
              <w:jc w:val="both"/>
              <w:rPr>
                <w:rFonts w:ascii="Arial" w:hAnsi="Arial" w:cs="Arial"/>
                <w:sz w:val="18"/>
                <w:szCs w:val="18"/>
              </w:rPr>
            </w:pPr>
          </w:p>
        </w:tc>
        <w:tc>
          <w:tcPr>
            <w:tcW w:w="1136" w:type="dxa"/>
          </w:tcPr>
          <w:p w14:paraId="2AF5597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2176F12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18(46.2%)</w:t>
            </w:r>
          </w:p>
        </w:tc>
        <w:tc>
          <w:tcPr>
            <w:tcW w:w="1934" w:type="dxa"/>
          </w:tcPr>
          <w:p w14:paraId="6B0DDF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21(53.8%)</w:t>
            </w:r>
          </w:p>
        </w:tc>
        <w:tc>
          <w:tcPr>
            <w:tcW w:w="1276" w:type="dxa"/>
            <w:vMerge/>
          </w:tcPr>
          <w:p w14:paraId="0E31C711" w14:textId="77777777" w:rsidR="002C0C14" w:rsidRPr="009B44F6" w:rsidRDefault="002C0C14" w:rsidP="009B44F6">
            <w:pPr>
              <w:spacing w:line="276" w:lineRule="auto"/>
              <w:jc w:val="both"/>
              <w:rPr>
                <w:rFonts w:ascii="Arial" w:hAnsi="Arial" w:cs="Arial"/>
                <w:sz w:val="18"/>
                <w:szCs w:val="18"/>
              </w:rPr>
            </w:pPr>
          </w:p>
        </w:tc>
      </w:tr>
      <w:tr w:rsidR="002C0C14" w:rsidRPr="002C0C14" w14:paraId="321F0BD8" w14:textId="77777777" w:rsidTr="00874405">
        <w:trPr>
          <w:trHeight w:val="110"/>
        </w:trPr>
        <w:tc>
          <w:tcPr>
            <w:tcW w:w="3049" w:type="dxa"/>
            <w:vMerge w:val="restart"/>
          </w:tcPr>
          <w:p w14:paraId="147992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136" w:type="dxa"/>
          </w:tcPr>
          <w:p w14:paraId="170047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00C546E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20(48.8%)</w:t>
            </w:r>
          </w:p>
        </w:tc>
        <w:tc>
          <w:tcPr>
            <w:tcW w:w="1934" w:type="dxa"/>
          </w:tcPr>
          <w:p w14:paraId="2B3E20F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21(51.2%)</w:t>
            </w:r>
          </w:p>
        </w:tc>
        <w:tc>
          <w:tcPr>
            <w:tcW w:w="1276" w:type="dxa"/>
            <w:vMerge w:val="restart"/>
          </w:tcPr>
          <w:p w14:paraId="0982EEF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χ2=0.325</w:t>
            </w:r>
          </w:p>
          <w:p w14:paraId="7F16FD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00104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P=0.569</w:t>
            </w:r>
          </w:p>
        </w:tc>
      </w:tr>
      <w:tr w:rsidR="002C0C14" w:rsidRPr="002C0C14" w14:paraId="484CD281" w14:textId="77777777" w:rsidTr="00874405">
        <w:trPr>
          <w:trHeight w:val="110"/>
        </w:trPr>
        <w:tc>
          <w:tcPr>
            <w:tcW w:w="3049" w:type="dxa"/>
            <w:vMerge/>
          </w:tcPr>
          <w:p w14:paraId="6C1620C1" w14:textId="77777777" w:rsidR="002C0C14" w:rsidRPr="009B44F6" w:rsidRDefault="002C0C14" w:rsidP="009B44F6">
            <w:pPr>
              <w:spacing w:line="276" w:lineRule="auto"/>
              <w:jc w:val="both"/>
              <w:rPr>
                <w:rFonts w:ascii="Arial" w:hAnsi="Arial" w:cs="Arial"/>
                <w:sz w:val="18"/>
                <w:szCs w:val="18"/>
              </w:rPr>
            </w:pPr>
          </w:p>
        </w:tc>
        <w:tc>
          <w:tcPr>
            <w:tcW w:w="1136" w:type="dxa"/>
          </w:tcPr>
          <w:p w14:paraId="27F36A4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4041CBE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37(54.4%)</w:t>
            </w:r>
          </w:p>
        </w:tc>
        <w:tc>
          <w:tcPr>
            <w:tcW w:w="1934" w:type="dxa"/>
          </w:tcPr>
          <w:p w14:paraId="37379AF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31(45.6%)</w:t>
            </w:r>
          </w:p>
        </w:tc>
        <w:tc>
          <w:tcPr>
            <w:tcW w:w="1276" w:type="dxa"/>
            <w:vMerge/>
          </w:tcPr>
          <w:p w14:paraId="6B416F04" w14:textId="77777777" w:rsidR="002C0C14" w:rsidRPr="009B44F6" w:rsidRDefault="002C0C14" w:rsidP="009B44F6">
            <w:pPr>
              <w:spacing w:line="276" w:lineRule="auto"/>
              <w:jc w:val="both"/>
              <w:rPr>
                <w:rFonts w:ascii="Arial" w:hAnsi="Arial" w:cs="Arial"/>
                <w:sz w:val="18"/>
                <w:szCs w:val="18"/>
              </w:rPr>
            </w:pPr>
          </w:p>
        </w:tc>
      </w:tr>
      <w:tr w:rsidR="002C0C14" w:rsidRPr="002C0C14" w14:paraId="4BFB6C7C" w14:textId="77777777" w:rsidTr="00874405">
        <w:trPr>
          <w:trHeight w:val="103"/>
        </w:trPr>
        <w:tc>
          <w:tcPr>
            <w:tcW w:w="3049" w:type="dxa"/>
            <w:vMerge w:val="restart"/>
          </w:tcPr>
          <w:p w14:paraId="463487F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136" w:type="dxa"/>
          </w:tcPr>
          <w:p w14:paraId="6851C8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248C97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22(46.8%)</w:t>
            </w:r>
          </w:p>
        </w:tc>
        <w:tc>
          <w:tcPr>
            <w:tcW w:w="1934" w:type="dxa"/>
          </w:tcPr>
          <w:p w14:paraId="40AC207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25(53.2%)</w:t>
            </w:r>
          </w:p>
        </w:tc>
        <w:tc>
          <w:tcPr>
            <w:tcW w:w="1276" w:type="dxa"/>
            <w:vMerge w:val="restart"/>
          </w:tcPr>
          <w:p w14:paraId="2666E4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χ2=0.996</w:t>
            </w:r>
          </w:p>
          <w:p w14:paraId="546934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631231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P=0.318</w:t>
            </w:r>
          </w:p>
        </w:tc>
      </w:tr>
      <w:tr w:rsidR="002C0C14" w:rsidRPr="002C0C14" w14:paraId="75BF812C" w14:textId="77777777" w:rsidTr="00874405">
        <w:trPr>
          <w:trHeight w:val="160"/>
        </w:trPr>
        <w:tc>
          <w:tcPr>
            <w:tcW w:w="3049" w:type="dxa"/>
            <w:vMerge/>
          </w:tcPr>
          <w:p w14:paraId="077DAC63" w14:textId="77777777" w:rsidR="002C0C14" w:rsidRPr="009B44F6" w:rsidRDefault="002C0C14" w:rsidP="009B44F6">
            <w:pPr>
              <w:spacing w:line="276" w:lineRule="auto"/>
              <w:jc w:val="both"/>
              <w:rPr>
                <w:rFonts w:ascii="Arial" w:hAnsi="Arial" w:cs="Arial"/>
                <w:sz w:val="18"/>
                <w:szCs w:val="18"/>
              </w:rPr>
            </w:pPr>
          </w:p>
        </w:tc>
        <w:tc>
          <w:tcPr>
            <w:tcW w:w="1136" w:type="dxa"/>
          </w:tcPr>
          <w:p w14:paraId="7B4B158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0A8695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35(56.5%)</w:t>
            </w:r>
          </w:p>
        </w:tc>
        <w:tc>
          <w:tcPr>
            <w:tcW w:w="1934" w:type="dxa"/>
          </w:tcPr>
          <w:p w14:paraId="68322E2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27(43.5%)</w:t>
            </w:r>
          </w:p>
        </w:tc>
        <w:tc>
          <w:tcPr>
            <w:tcW w:w="1276" w:type="dxa"/>
            <w:vMerge/>
          </w:tcPr>
          <w:p w14:paraId="6821DA45" w14:textId="77777777" w:rsidR="002C0C14" w:rsidRPr="009B44F6" w:rsidRDefault="002C0C14" w:rsidP="009B44F6">
            <w:pPr>
              <w:spacing w:line="276" w:lineRule="auto"/>
              <w:jc w:val="both"/>
              <w:rPr>
                <w:rFonts w:ascii="Arial" w:hAnsi="Arial" w:cs="Arial"/>
                <w:sz w:val="18"/>
                <w:szCs w:val="18"/>
              </w:rPr>
            </w:pPr>
          </w:p>
        </w:tc>
      </w:tr>
      <w:tr w:rsidR="002C0C14" w:rsidRPr="002C0C14" w14:paraId="67898DB3" w14:textId="77777777" w:rsidTr="00874405">
        <w:trPr>
          <w:trHeight w:val="180"/>
        </w:trPr>
        <w:tc>
          <w:tcPr>
            <w:tcW w:w="3049" w:type="dxa"/>
            <w:vMerge w:val="restart"/>
          </w:tcPr>
          <w:p w14:paraId="4ECB7B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136" w:type="dxa"/>
          </w:tcPr>
          <w:p w14:paraId="6F55990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41DBBB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36(52.9%)</w:t>
            </w:r>
          </w:p>
        </w:tc>
        <w:tc>
          <w:tcPr>
            <w:tcW w:w="1934" w:type="dxa"/>
          </w:tcPr>
          <w:p w14:paraId="25C01B1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32(47.1%)</w:t>
            </w:r>
          </w:p>
        </w:tc>
        <w:tc>
          <w:tcPr>
            <w:tcW w:w="1276" w:type="dxa"/>
            <w:vMerge w:val="restart"/>
          </w:tcPr>
          <w:p w14:paraId="55DCDC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χ2=0.030</w:t>
            </w:r>
          </w:p>
          <w:p w14:paraId="14F5F1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A4AED9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P=0.862</w:t>
            </w:r>
          </w:p>
        </w:tc>
      </w:tr>
      <w:tr w:rsidR="002C0C14" w:rsidRPr="002C0C14" w14:paraId="2D41086C" w14:textId="77777777" w:rsidTr="00874405">
        <w:trPr>
          <w:trHeight w:val="180"/>
        </w:trPr>
        <w:tc>
          <w:tcPr>
            <w:tcW w:w="3049" w:type="dxa"/>
            <w:vMerge/>
          </w:tcPr>
          <w:p w14:paraId="230DEFAF" w14:textId="77777777" w:rsidR="002C0C14" w:rsidRPr="009B44F6" w:rsidRDefault="002C0C14" w:rsidP="009B44F6">
            <w:pPr>
              <w:spacing w:line="276" w:lineRule="auto"/>
              <w:jc w:val="both"/>
              <w:rPr>
                <w:rFonts w:ascii="Arial" w:hAnsi="Arial" w:cs="Arial"/>
                <w:sz w:val="18"/>
                <w:szCs w:val="18"/>
              </w:rPr>
            </w:pPr>
          </w:p>
        </w:tc>
        <w:tc>
          <w:tcPr>
            <w:tcW w:w="1136" w:type="dxa"/>
          </w:tcPr>
          <w:p w14:paraId="68B0D66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631D1DD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21(51.2%)</w:t>
            </w:r>
          </w:p>
        </w:tc>
        <w:tc>
          <w:tcPr>
            <w:tcW w:w="1934" w:type="dxa"/>
          </w:tcPr>
          <w:p w14:paraId="6F0F337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20(48.8%)</w:t>
            </w:r>
          </w:p>
        </w:tc>
        <w:tc>
          <w:tcPr>
            <w:tcW w:w="1276" w:type="dxa"/>
            <w:vMerge/>
          </w:tcPr>
          <w:p w14:paraId="35378048" w14:textId="77777777" w:rsidR="002C0C14" w:rsidRPr="009B44F6" w:rsidRDefault="002C0C14" w:rsidP="009B44F6">
            <w:pPr>
              <w:spacing w:line="276" w:lineRule="auto"/>
              <w:jc w:val="both"/>
              <w:rPr>
                <w:rFonts w:ascii="Arial" w:hAnsi="Arial" w:cs="Arial"/>
                <w:sz w:val="18"/>
                <w:szCs w:val="18"/>
              </w:rPr>
            </w:pPr>
          </w:p>
        </w:tc>
      </w:tr>
      <w:tr w:rsidR="002C0C14" w:rsidRPr="002C0C14" w14:paraId="3CCA8A79" w14:textId="77777777" w:rsidTr="00874405">
        <w:trPr>
          <w:trHeight w:val="200"/>
        </w:trPr>
        <w:tc>
          <w:tcPr>
            <w:tcW w:w="3049" w:type="dxa"/>
            <w:vMerge w:val="restart"/>
          </w:tcPr>
          <w:p w14:paraId="32ECEEE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136" w:type="dxa"/>
          </w:tcPr>
          <w:p w14:paraId="4695DB5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7E0BDCF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16(43.2%)</w:t>
            </w:r>
          </w:p>
        </w:tc>
        <w:tc>
          <w:tcPr>
            <w:tcW w:w="1934" w:type="dxa"/>
          </w:tcPr>
          <w:p w14:paraId="2828B3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21(56.8%)</w:t>
            </w:r>
          </w:p>
        </w:tc>
        <w:tc>
          <w:tcPr>
            <w:tcW w:w="1276" w:type="dxa"/>
            <w:vMerge w:val="restart"/>
          </w:tcPr>
          <w:p w14:paraId="3C6B5E9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χ2=1.839</w:t>
            </w:r>
          </w:p>
          <w:p w14:paraId="7E18632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8A1A88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P=0.175</w:t>
            </w:r>
          </w:p>
        </w:tc>
      </w:tr>
      <w:tr w:rsidR="002C0C14" w:rsidRPr="002C0C14" w14:paraId="482AAC61" w14:textId="77777777" w:rsidTr="00874405">
        <w:trPr>
          <w:trHeight w:val="103"/>
        </w:trPr>
        <w:tc>
          <w:tcPr>
            <w:tcW w:w="3049" w:type="dxa"/>
            <w:vMerge/>
          </w:tcPr>
          <w:p w14:paraId="412F187A" w14:textId="77777777" w:rsidR="002C0C14" w:rsidRPr="009B44F6" w:rsidRDefault="002C0C14" w:rsidP="009B44F6">
            <w:pPr>
              <w:spacing w:line="276" w:lineRule="auto"/>
              <w:jc w:val="both"/>
              <w:rPr>
                <w:rFonts w:ascii="Arial" w:hAnsi="Arial" w:cs="Arial"/>
                <w:sz w:val="18"/>
                <w:szCs w:val="18"/>
              </w:rPr>
            </w:pPr>
          </w:p>
        </w:tc>
        <w:tc>
          <w:tcPr>
            <w:tcW w:w="1136" w:type="dxa"/>
          </w:tcPr>
          <w:p w14:paraId="46CAD5F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6E7F2FC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41(56.9%)</w:t>
            </w:r>
          </w:p>
        </w:tc>
        <w:tc>
          <w:tcPr>
            <w:tcW w:w="1934" w:type="dxa"/>
          </w:tcPr>
          <w:p w14:paraId="2059F23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31(43.1%)</w:t>
            </w:r>
          </w:p>
        </w:tc>
        <w:tc>
          <w:tcPr>
            <w:tcW w:w="1276" w:type="dxa"/>
            <w:vMerge/>
          </w:tcPr>
          <w:p w14:paraId="35ACFB1F" w14:textId="77777777" w:rsidR="002C0C14" w:rsidRPr="009B44F6" w:rsidRDefault="002C0C14" w:rsidP="009B44F6">
            <w:pPr>
              <w:spacing w:line="276" w:lineRule="auto"/>
              <w:jc w:val="both"/>
              <w:rPr>
                <w:rFonts w:ascii="Arial" w:hAnsi="Arial" w:cs="Arial"/>
                <w:sz w:val="18"/>
                <w:szCs w:val="18"/>
              </w:rPr>
            </w:pPr>
          </w:p>
        </w:tc>
      </w:tr>
      <w:tr w:rsidR="002C0C14" w:rsidRPr="002C0C14" w14:paraId="0370BCF0" w14:textId="77777777" w:rsidTr="00874405">
        <w:trPr>
          <w:trHeight w:val="210"/>
        </w:trPr>
        <w:tc>
          <w:tcPr>
            <w:tcW w:w="3049" w:type="dxa"/>
            <w:vMerge w:val="restart"/>
          </w:tcPr>
          <w:p w14:paraId="2823D0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136" w:type="dxa"/>
          </w:tcPr>
          <w:p w14:paraId="00F2EDC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0299BD7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39(53.4%)</w:t>
            </w:r>
          </w:p>
        </w:tc>
        <w:tc>
          <w:tcPr>
            <w:tcW w:w="1934" w:type="dxa"/>
          </w:tcPr>
          <w:p w14:paraId="5F058E7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34(46.6%)</w:t>
            </w:r>
          </w:p>
        </w:tc>
        <w:tc>
          <w:tcPr>
            <w:tcW w:w="1276" w:type="dxa"/>
            <w:vMerge w:val="restart"/>
          </w:tcPr>
          <w:p w14:paraId="733643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χ2=0.113</w:t>
            </w:r>
          </w:p>
          <w:p w14:paraId="03D10A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589683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P=0.736</w:t>
            </w:r>
          </w:p>
        </w:tc>
      </w:tr>
      <w:tr w:rsidR="002C0C14" w:rsidRPr="002C0C14" w14:paraId="53E78BA1" w14:textId="77777777" w:rsidTr="00874405">
        <w:trPr>
          <w:trHeight w:val="210"/>
        </w:trPr>
        <w:tc>
          <w:tcPr>
            <w:tcW w:w="3049" w:type="dxa"/>
            <w:vMerge/>
          </w:tcPr>
          <w:p w14:paraId="170CEF53" w14:textId="77777777" w:rsidR="002C0C14" w:rsidRPr="009B44F6" w:rsidRDefault="002C0C14" w:rsidP="009B44F6">
            <w:pPr>
              <w:spacing w:line="276" w:lineRule="auto"/>
              <w:jc w:val="both"/>
              <w:rPr>
                <w:rFonts w:ascii="Arial" w:hAnsi="Arial" w:cs="Arial"/>
                <w:sz w:val="18"/>
                <w:szCs w:val="18"/>
              </w:rPr>
            </w:pPr>
          </w:p>
        </w:tc>
        <w:tc>
          <w:tcPr>
            <w:tcW w:w="1136" w:type="dxa"/>
          </w:tcPr>
          <w:p w14:paraId="6645F61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24FF31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18(50.0%)</w:t>
            </w:r>
          </w:p>
        </w:tc>
        <w:tc>
          <w:tcPr>
            <w:tcW w:w="1934" w:type="dxa"/>
          </w:tcPr>
          <w:p w14:paraId="6D0A290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18(50.0%)</w:t>
            </w:r>
          </w:p>
        </w:tc>
        <w:tc>
          <w:tcPr>
            <w:tcW w:w="1276" w:type="dxa"/>
            <w:vMerge/>
          </w:tcPr>
          <w:p w14:paraId="39D5A353" w14:textId="77777777" w:rsidR="002C0C14" w:rsidRPr="009B44F6" w:rsidRDefault="002C0C14" w:rsidP="009B44F6">
            <w:pPr>
              <w:spacing w:line="276" w:lineRule="auto"/>
              <w:jc w:val="both"/>
              <w:rPr>
                <w:rFonts w:ascii="Arial" w:hAnsi="Arial" w:cs="Arial"/>
                <w:sz w:val="18"/>
                <w:szCs w:val="18"/>
              </w:rPr>
            </w:pPr>
          </w:p>
        </w:tc>
      </w:tr>
      <w:tr w:rsidR="002C0C14" w:rsidRPr="002C0C14" w14:paraId="7455C5BB" w14:textId="77777777" w:rsidTr="00874405">
        <w:trPr>
          <w:trHeight w:val="210"/>
        </w:trPr>
        <w:tc>
          <w:tcPr>
            <w:tcW w:w="3049" w:type="dxa"/>
            <w:vMerge w:val="restart"/>
          </w:tcPr>
          <w:p w14:paraId="74E48F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Reception of Reverse (counter) referral and feedback information </w:t>
            </w:r>
          </w:p>
        </w:tc>
        <w:tc>
          <w:tcPr>
            <w:tcW w:w="1136" w:type="dxa"/>
          </w:tcPr>
          <w:p w14:paraId="7F6516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6427AD6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27(48.2%)</w:t>
            </w:r>
          </w:p>
        </w:tc>
        <w:tc>
          <w:tcPr>
            <w:tcW w:w="1934" w:type="dxa"/>
          </w:tcPr>
          <w:p w14:paraId="6135266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29(51.8%)</w:t>
            </w:r>
          </w:p>
        </w:tc>
        <w:tc>
          <w:tcPr>
            <w:tcW w:w="1276" w:type="dxa"/>
            <w:vMerge w:val="restart"/>
          </w:tcPr>
          <w:p w14:paraId="4F0F4EA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χ2=0.768</w:t>
            </w:r>
          </w:p>
          <w:p w14:paraId="194851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65B36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P=0.381</w:t>
            </w:r>
          </w:p>
        </w:tc>
      </w:tr>
      <w:tr w:rsidR="002C0C14" w:rsidRPr="002C0C14" w14:paraId="7262D1F7" w14:textId="77777777" w:rsidTr="00874405">
        <w:trPr>
          <w:trHeight w:val="210"/>
        </w:trPr>
        <w:tc>
          <w:tcPr>
            <w:tcW w:w="3049" w:type="dxa"/>
            <w:vMerge/>
          </w:tcPr>
          <w:p w14:paraId="198F8F45" w14:textId="77777777" w:rsidR="002C0C14" w:rsidRPr="009B44F6" w:rsidRDefault="002C0C14" w:rsidP="009B44F6">
            <w:pPr>
              <w:spacing w:line="276" w:lineRule="auto"/>
              <w:jc w:val="both"/>
              <w:rPr>
                <w:rFonts w:ascii="Arial" w:hAnsi="Arial" w:cs="Arial"/>
                <w:sz w:val="18"/>
                <w:szCs w:val="18"/>
              </w:rPr>
            </w:pPr>
          </w:p>
        </w:tc>
        <w:tc>
          <w:tcPr>
            <w:tcW w:w="1136" w:type="dxa"/>
          </w:tcPr>
          <w:p w14:paraId="3378191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21685F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30(56.6%)</w:t>
            </w:r>
          </w:p>
        </w:tc>
        <w:tc>
          <w:tcPr>
            <w:tcW w:w="1934" w:type="dxa"/>
          </w:tcPr>
          <w:p w14:paraId="3C2775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23(43.4%)</w:t>
            </w:r>
          </w:p>
        </w:tc>
        <w:tc>
          <w:tcPr>
            <w:tcW w:w="1276" w:type="dxa"/>
            <w:vMerge/>
          </w:tcPr>
          <w:p w14:paraId="50DE11EF" w14:textId="77777777" w:rsidR="002C0C14" w:rsidRPr="009B44F6" w:rsidRDefault="002C0C14" w:rsidP="009B44F6">
            <w:pPr>
              <w:spacing w:line="276" w:lineRule="auto"/>
              <w:jc w:val="both"/>
              <w:rPr>
                <w:rFonts w:ascii="Arial" w:hAnsi="Arial" w:cs="Arial"/>
                <w:sz w:val="18"/>
                <w:szCs w:val="18"/>
              </w:rPr>
            </w:pPr>
          </w:p>
        </w:tc>
      </w:tr>
      <w:tr w:rsidR="002C0C14" w:rsidRPr="002C0C14" w14:paraId="0EDB1E04" w14:textId="77777777" w:rsidTr="00874405">
        <w:trPr>
          <w:trHeight w:val="210"/>
        </w:trPr>
        <w:tc>
          <w:tcPr>
            <w:tcW w:w="3049" w:type="dxa"/>
            <w:vMerge w:val="restart"/>
          </w:tcPr>
          <w:p w14:paraId="541DF04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136" w:type="dxa"/>
          </w:tcPr>
          <w:p w14:paraId="1B96F3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14" w:type="dxa"/>
          </w:tcPr>
          <w:p w14:paraId="091432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39(47.6%)</w:t>
            </w:r>
          </w:p>
        </w:tc>
        <w:tc>
          <w:tcPr>
            <w:tcW w:w="1934" w:type="dxa"/>
          </w:tcPr>
          <w:p w14:paraId="66D8AA3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43(52.4%)</w:t>
            </w:r>
          </w:p>
        </w:tc>
        <w:tc>
          <w:tcPr>
            <w:tcW w:w="1276" w:type="dxa"/>
            <w:vMerge w:val="restart"/>
          </w:tcPr>
          <w:p w14:paraId="210738E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χ2=2.972</w:t>
            </w:r>
          </w:p>
          <w:p w14:paraId="2D1EDAD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lastRenderedPageBreak/>
              <w:t>Df=1</w:t>
            </w:r>
          </w:p>
          <w:p w14:paraId="13BE840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P=0.085</w:t>
            </w:r>
          </w:p>
        </w:tc>
      </w:tr>
      <w:tr w:rsidR="002C0C14" w:rsidRPr="002C0C14" w14:paraId="1BDDF783" w14:textId="77777777" w:rsidTr="00874405">
        <w:trPr>
          <w:trHeight w:val="210"/>
        </w:trPr>
        <w:tc>
          <w:tcPr>
            <w:tcW w:w="3049" w:type="dxa"/>
            <w:vMerge/>
          </w:tcPr>
          <w:p w14:paraId="071B3867" w14:textId="77777777" w:rsidR="002C0C14" w:rsidRPr="002C0C14" w:rsidRDefault="002C0C14" w:rsidP="004D0EA3">
            <w:pPr>
              <w:spacing w:line="276" w:lineRule="auto"/>
              <w:jc w:val="both"/>
              <w:rPr>
                <w:rFonts w:ascii="Arial" w:hAnsi="Arial" w:cs="Arial"/>
                <w:sz w:val="20"/>
                <w:szCs w:val="20"/>
              </w:rPr>
            </w:pPr>
          </w:p>
        </w:tc>
        <w:tc>
          <w:tcPr>
            <w:tcW w:w="1136" w:type="dxa"/>
          </w:tcPr>
          <w:p w14:paraId="3A4F7CB1" w14:textId="77777777" w:rsidR="002C0C14" w:rsidRPr="009B44F6" w:rsidRDefault="002C0C14" w:rsidP="004D0EA3">
            <w:pPr>
              <w:spacing w:line="276" w:lineRule="auto"/>
              <w:jc w:val="both"/>
              <w:rPr>
                <w:rFonts w:ascii="Arial" w:hAnsi="Arial" w:cs="Arial"/>
                <w:sz w:val="18"/>
                <w:szCs w:val="18"/>
              </w:rPr>
            </w:pPr>
            <w:r w:rsidRPr="009B44F6">
              <w:rPr>
                <w:rFonts w:ascii="Arial" w:hAnsi="Arial" w:cs="Arial"/>
                <w:sz w:val="18"/>
                <w:szCs w:val="18"/>
              </w:rPr>
              <w:t>No</w:t>
            </w:r>
          </w:p>
        </w:tc>
        <w:tc>
          <w:tcPr>
            <w:tcW w:w="1814" w:type="dxa"/>
          </w:tcPr>
          <w:p w14:paraId="166F71C3" w14:textId="77777777" w:rsidR="002C0C14" w:rsidRPr="009B44F6" w:rsidRDefault="002C0C14" w:rsidP="004D0EA3">
            <w:pPr>
              <w:spacing w:line="276" w:lineRule="auto"/>
              <w:jc w:val="both"/>
              <w:rPr>
                <w:rFonts w:ascii="Arial" w:hAnsi="Arial" w:cs="Arial"/>
                <w:sz w:val="18"/>
                <w:szCs w:val="18"/>
              </w:rPr>
            </w:pPr>
            <w:r w:rsidRPr="009B44F6">
              <w:rPr>
                <w:rFonts w:ascii="Arial" w:hAnsi="Arial" w:cs="Arial"/>
                <w:sz w:val="18"/>
                <w:szCs w:val="18"/>
              </w:rPr>
              <w:t>18(66.7%)</w:t>
            </w:r>
          </w:p>
        </w:tc>
        <w:tc>
          <w:tcPr>
            <w:tcW w:w="1934" w:type="dxa"/>
          </w:tcPr>
          <w:p w14:paraId="4C6C090D" w14:textId="77777777" w:rsidR="002C0C14" w:rsidRPr="009B44F6" w:rsidRDefault="002C0C14" w:rsidP="004D0EA3">
            <w:pPr>
              <w:spacing w:line="276" w:lineRule="auto"/>
              <w:jc w:val="both"/>
              <w:rPr>
                <w:rFonts w:ascii="Arial" w:hAnsi="Arial" w:cs="Arial"/>
                <w:sz w:val="18"/>
                <w:szCs w:val="18"/>
              </w:rPr>
            </w:pPr>
            <w:r w:rsidRPr="009B44F6">
              <w:rPr>
                <w:rFonts w:ascii="Arial" w:hAnsi="Arial" w:cs="Arial"/>
                <w:sz w:val="18"/>
                <w:szCs w:val="18"/>
              </w:rPr>
              <w:t>9(33.3%)</w:t>
            </w:r>
          </w:p>
        </w:tc>
        <w:tc>
          <w:tcPr>
            <w:tcW w:w="1276" w:type="dxa"/>
            <w:vMerge/>
          </w:tcPr>
          <w:p w14:paraId="67A40EF0" w14:textId="77777777" w:rsidR="002C0C14" w:rsidRPr="002C0C14" w:rsidRDefault="002C0C14" w:rsidP="004D0EA3">
            <w:pPr>
              <w:spacing w:line="276" w:lineRule="auto"/>
              <w:jc w:val="both"/>
              <w:rPr>
                <w:rFonts w:ascii="Arial" w:hAnsi="Arial" w:cs="Arial"/>
                <w:sz w:val="20"/>
                <w:szCs w:val="20"/>
              </w:rPr>
            </w:pPr>
          </w:p>
        </w:tc>
      </w:tr>
    </w:tbl>
    <w:p w14:paraId="384F151B" w14:textId="77777777" w:rsidR="00C551F2" w:rsidRDefault="00C551F2" w:rsidP="00B52422">
      <w:pPr>
        <w:spacing w:line="276" w:lineRule="auto"/>
        <w:jc w:val="both"/>
        <w:rPr>
          <w:rFonts w:ascii="Arial" w:eastAsia="Calibri" w:hAnsi="Arial" w:cs="Arial"/>
          <w:b/>
          <w:bCs/>
        </w:rPr>
      </w:pPr>
    </w:p>
    <w:p w14:paraId="670AD197" w14:textId="44463431" w:rsidR="002C0C14" w:rsidRPr="000B52C3" w:rsidRDefault="00B52422" w:rsidP="00B52422">
      <w:pPr>
        <w:spacing w:line="276" w:lineRule="auto"/>
        <w:jc w:val="both"/>
        <w:rPr>
          <w:rFonts w:ascii="Arial" w:eastAsia="Calibri" w:hAnsi="Arial" w:cs="Arial"/>
          <w:i/>
          <w:iCs/>
        </w:rPr>
      </w:pPr>
      <w:r w:rsidRPr="000B52C3">
        <w:rPr>
          <w:rFonts w:ascii="Arial" w:eastAsia="Calibri" w:hAnsi="Arial" w:cs="Arial"/>
          <w:b/>
          <w:bCs/>
          <w:i/>
          <w:iCs/>
        </w:rPr>
        <w:t>Table 3.</w:t>
      </w:r>
      <w:r w:rsidR="00C551F2" w:rsidRPr="000B52C3">
        <w:rPr>
          <w:rFonts w:ascii="Arial" w:eastAsia="Calibri" w:hAnsi="Arial" w:cs="Arial"/>
          <w:b/>
          <w:bCs/>
          <w:i/>
          <w:iCs/>
        </w:rPr>
        <w:t>7</w:t>
      </w:r>
      <w:r w:rsidR="002C0C14" w:rsidRPr="000B52C3">
        <w:rPr>
          <w:rFonts w:ascii="Arial" w:eastAsia="Calibri" w:hAnsi="Arial" w:cs="Arial"/>
          <w:b/>
          <w:bCs/>
          <w:i/>
          <w:iCs/>
        </w:rPr>
        <w:t xml:space="preserve">: </w:t>
      </w:r>
      <w:bookmarkStart w:id="25" w:name="_Hlk209976768"/>
      <w:r w:rsidR="002C0C14" w:rsidRPr="000B52C3">
        <w:rPr>
          <w:rFonts w:ascii="Arial" w:eastAsia="Calibri" w:hAnsi="Arial" w:cs="Arial"/>
          <w:i/>
          <w:iCs/>
        </w:rPr>
        <w:t xml:space="preserve">Association between strategies being used to enhance </w:t>
      </w:r>
      <w:r w:rsidR="007B274D" w:rsidRPr="000B52C3">
        <w:rPr>
          <w:rFonts w:ascii="Arial" w:eastAsia="Calibri" w:hAnsi="Arial" w:cs="Arial"/>
          <w:i/>
          <w:iCs/>
        </w:rPr>
        <w:t xml:space="preserve">the </w:t>
      </w:r>
      <w:r w:rsidR="002C0C14" w:rsidRPr="000B52C3">
        <w:rPr>
          <w:rFonts w:ascii="Arial" w:eastAsia="Calibri" w:hAnsi="Arial" w:cs="Arial"/>
          <w:i/>
          <w:iCs/>
        </w:rPr>
        <w:t>referral system and referral mechanism for intervention group</w:t>
      </w:r>
    </w:p>
    <w:tbl>
      <w:tblPr>
        <w:tblStyle w:val="TableGrid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097"/>
        <w:gridCol w:w="1821"/>
        <w:gridCol w:w="1827"/>
        <w:gridCol w:w="1397"/>
      </w:tblGrid>
      <w:tr w:rsidR="002C0C14" w:rsidRPr="002C0C14" w14:paraId="1D1503B0" w14:textId="77777777" w:rsidTr="00874405">
        <w:trPr>
          <w:trHeight w:val="279"/>
        </w:trPr>
        <w:tc>
          <w:tcPr>
            <w:tcW w:w="3067" w:type="dxa"/>
            <w:vMerge w:val="restart"/>
          </w:tcPr>
          <w:bookmarkEnd w:id="25"/>
          <w:p w14:paraId="251779E7"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Variable </w:t>
            </w:r>
          </w:p>
        </w:tc>
        <w:tc>
          <w:tcPr>
            <w:tcW w:w="1097" w:type="dxa"/>
            <w:vMerge w:val="restart"/>
          </w:tcPr>
          <w:p w14:paraId="10AC69EA"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Response</w:t>
            </w:r>
          </w:p>
        </w:tc>
        <w:tc>
          <w:tcPr>
            <w:tcW w:w="3648" w:type="dxa"/>
            <w:gridSpan w:val="2"/>
          </w:tcPr>
          <w:p w14:paraId="4167E510"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Referral mechanism (N=114)</w:t>
            </w:r>
          </w:p>
        </w:tc>
        <w:tc>
          <w:tcPr>
            <w:tcW w:w="1397" w:type="dxa"/>
            <w:vMerge w:val="restart"/>
          </w:tcPr>
          <w:p w14:paraId="49CB7359"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 xml:space="preserve">Statistical significance </w:t>
            </w:r>
          </w:p>
        </w:tc>
      </w:tr>
      <w:tr w:rsidR="002C0C14" w:rsidRPr="002C0C14" w14:paraId="50184556" w14:textId="77777777" w:rsidTr="00874405">
        <w:trPr>
          <w:trHeight w:val="235"/>
        </w:trPr>
        <w:tc>
          <w:tcPr>
            <w:tcW w:w="3067" w:type="dxa"/>
            <w:vMerge/>
          </w:tcPr>
          <w:p w14:paraId="4A3B2F0F" w14:textId="77777777" w:rsidR="002C0C14" w:rsidRPr="009B44F6" w:rsidRDefault="002C0C14" w:rsidP="009B44F6">
            <w:pPr>
              <w:spacing w:line="276" w:lineRule="auto"/>
              <w:jc w:val="both"/>
              <w:rPr>
                <w:rFonts w:ascii="Arial" w:hAnsi="Arial" w:cs="Arial"/>
                <w:sz w:val="18"/>
                <w:szCs w:val="18"/>
              </w:rPr>
            </w:pPr>
          </w:p>
        </w:tc>
        <w:tc>
          <w:tcPr>
            <w:tcW w:w="1097" w:type="dxa"/>
            <w:vMerge/>
          </w:tcPr>
          <w:p w14:paraId="5B892E29" w14:textId="77777777" w:rsidR="002C0C14" w:rsidRPr="009B44F6" w:rsidRDefault="002C0C14" w:rsidP="009B44F6">
            <w:pPr>
              <w:spacing w:line="276" w:lineRule="auto"/>
              <w:jc w:val="both"/>
              <w:rPr>
                <w:rFonts w:ascii="Arial" w:hAnsi="Arial" w:cs="Arial"/>
                <w:sz w:val="18"/>
                <w:szCs w:val="18"/>
              </w:rPr>
            </w:pPr>
          </w:p>
        </w:tc>
        <w:tc>
          <w:tcPr>
            <w:tcW w:w="1821" w:type="dxa"/>
          </w:tcPr>
          <w:p w14:paraId="38BCC153"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Referred (78)</w:t>
            </w:r>
          </w:p>
        </w:tc>
        <w:tc>
          <w:tcPr>
            <w:tcW w:w="1827" w:type="dxa"/>
          </w:tcPr>
          <w:p w14:paraId="3C514C3E" w14:textId="77777777" w:rsidR="002C0C14" w:rsidRPr="009B44F6" w:rsidRDefault="002C0C14" w:rsidP="009B44F6">
            <w:pPr>
              <w:spacing w:line="276" w:lineRule="auto"/>
              <w:jc w:val="both"/>
              <w:rPr>
                <w:rFonts w:ascii="Arial" w:hAnsi="Arial" w:cs="Arial"/>
                <w:b/>
                <w:sz w:val="18"/>
                <w:szCs w:val="18"/>
              </w:rPr>
            </w:pPr>
            <w:r w:rsidRPr="009B44F6">
              <w:rPr>
                <w:rFonts w:ascii="Arial" w:hAnsi="Arial" w:cs="Arial"/>
                <w:b/>
                <w:sz w:val="18"/>
                <w:szCs w:val="18"/>
              </w:rPr>
              <w:t>Not referred (36)</w:t>
            </w:r>
          </w:p>
        </w:tc>
        <w:tc>
          <w:tcPr>
            <w:tcW w:w="1397" w:type="dxa"/>
            <w:vMerge/>
          </w:tcPr>
          <w:p w14:paraId="15E6BE1E" w14:textId="77777777" w:rsidR="002C0C14" w:rsidRPr="009B44F6" w:rsidRDefault="002C0C14" w:rsidP="009B44F6">
            <w:pPr>
              <w:spacing w:line="276" w:lineRule="auto"/>
              <w:jc w:val="both"/>
              <w:rPr>
                <w:rFonts w:ascii="Arial" w:hAnsi="Arial" w:cs="Arial"/>
                <w:sz w:val="18"/>
                <w:szCs w:val="18"/>
              </w:rPr>
            </w:pPr>
          </w:p>
        </w:tc>
      </w:tr>
      <w:tr w:rsidR="002C0C14" w:rsidRPr="002C0C14" w14:paraId="5B47CD95" w14:textId="77777777" w:rsidTr="00874405">
        <w:trPr>
          <w:trHeight w:val="293"/>
        </w:trPr>
        <w:tc>
          <w:tcPr>
            <w:tcW w:w="3067" w:type="dxa"/>
            <w:vMerge w:val="restart"/>
          </w:tcPr>
          <w:p w14:paraId="4E28D62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MoH referring tools in the facility </w:t>
            </w:r>
          </w:p>
        </w:tc>
        <w:tc>
          <w:tcPr>
            <w:tcW w:w="1097" w:type="dxa"/>
          </w:tcPr>
          <w:p w14:paraId="0FAD3F5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046388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54(70.1%)</w:t>
            </w:r>
          </w:p>
        </w:tc>
        <w:tc>
          <w:tcPr>
            <w:tcW w:w="1827" w:type="dxa"/>
          </w:tcPr>
          <w:p w14:paraId="797A7FE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23(29.9%)</w:t>
            </w:r>
          </w:p>
        </w:tc>
        <w:tc>
          <w:tcPr>
            <w:tcW w:w="1397" w:type="dxa"/>
            <w:vMerge w:val="restart"/>
          </w:tcPr>
          <w:p w14:paraId="6B89DCB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χ2=0.321</w:t>
            </w:r>
          </w:p>
          <w:p w14:paraId="22E464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2EED28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P=0.571</w:t>
            </w:r>
          </w:p>
        </w:tc>
      </w:tr>
      <w:tr w:rsidR="002C0C14" w:rsidRPr="002C0C14" w14:paraId="75038A7B" w14:textId="77777777" w:rsidTr="00874405">
        <w:trPr>
          <w:trHeight w:val="120"/>
        </w:trPr>
        <w:tc>
          <w:tcPr>
            <w:tcW w:w="3067" w:type="dxa"/>
            <w:vMerge/>
          </w:tcPr>
          <w:p w14:paraId="6CA6C3E3" w14:textId="77777777" w:rsidR="002C0C14" w:rsidRPr="009B44F6" w:rsidRDefault="002C0C14" w:rsidP="009B44F6">
            <w:pPr>
              <w:spacing w:line="276" w:lineRule="auto"/>
              <w:jc w:val="both"/>
              <w:rPr>
                <w:rFonts w:ascii="Arial" w:hAnsi="Arial" w:cs="Arial"/>
                <w:sz w:val="18"/>
                <w:szCs w:val="18"/>
              </w:rPr>
            </w:pPr>
          </w:p>
        </w:tc>
        <w:tc>
          <w:tcPr>
            <w:tcW w:w="1097" w:type="dxa"/>
          </w:tcPr>
          <w:p w14:paraId="54B5D7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5F26676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24(64.9%)</w:t>
            </w:r>
          </w:p>
        </w:tc>
        <w:tc>
          <w:tcPr>
            <w:tcW w:w="1827" w:type="dxa"/>
          </w:tcPr>
          <w:p w14:paraId="5F592CB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13(35.1%)</w:t>
            </w:r>
          </w:p>
        </w:tc>
        <w:tc>
          <w:tcPr>
            <w:tcW w:w="1397" w:type="dxa"/>
            <w:vMerge/>
          </w:tcPr>
          <w:p w14:paraId="7B152398" w14:textId="77777777" w:rsidR="002C0C14" w:rsidRPr="009B44F6" w:rsidRDefault="002C0C14" w:rsidP="009B44F6">
            <w:pPr>
              <w:spacing w:line="276" w:lineRule="auto"/>
              <w:jc w:val="both"/>
              <w:rPr>
                <w:rFonts w:ascii="Arial" w:hAnsi="Arial" w:cs="Arial"/>
                <w:sz w:val="18"/>
                <w:szCs w:val="18"/>
              </w:rPr>
            </w:pPr>
          </w:p>
        </w:tc>
      </w:tr>
      <w:tr w:rsidR="002C0C14" w:rsidRPr="002C0C14" w14:paraId="4CF5ABF3" w14:textId="77777777" w:rsidTr="00874405">
        <w:trPr>
          <w:trHeight w:val="110"/>
        </w:trPr>
        <w:tc>
          <w:tcPr>
            <w:tcW w:w="3067" w:type="dxa"/>
            <w:vMerge w:val="restart"/>
          </w:tcPr>
          <w:p w14:paraId="23E492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e-health hubs in the county</w:t>
            </w:r>
          </w:p>
        </w:tc>
        <w:tc>
          <w:tcPr>
            <w:tcW w:w="1097" w:type="dxa"/>
          </w:tcPr>
          <w:p w14:paraId="12C5242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3008643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35(74.5%)</w:t>
            </w:r>
          </w:p>
        </w:tc>
        <w:tc>
          <w:tcPr>
            <w:tcW w:w="1827" w:type="dxa"/>
          </w:tcPr>
          <w:p w14:paraId="4CF9D52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12(25.5%)</w:t>
            </w:r>
          </w:p>
        </w:tc>
        <w:tc>
          <w:tcPr>
            <w:tcW w:w="1397" w:type="dxa"/>
            <w:vMerge w:val="restart"/>
          </w:tcPr>
          <w:p w14:paraId="2773B3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χ2=1.353</w:t>
            </w:r>
          </w:p>
          <w:p w14:paraId="1CABD10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67EE3C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P=0.245</w:t>
            </w:r>
          </w:p>
        </w:tc>
      </w:tr>
      <w:tr w:rsidR="002C0C14" w:rsidRPr="002C0C14" w14:paraId="1EFE907B" w14:textId="77777777" w:rsidTr="00874405">
        <w:trPr>
          <w:trHeight w:val="110"/>
        </w:trPr>
        <w:tc>
          <w:tcPr>
            <w:tcW w:w="3067" w:type="dxa"/>
            <w:vMerge/>
          </w:tcPr>
          <w:p w14:paraId="07D274E1" w14:textId="77777777" w:rsidR="002C0C14" w:rsidRPr="009B44F6" w:rsidRDefault="002C0C14" w:rsidP="009B44F6">
            <w:pPr>
              <w:spacing w:line="276" w:lineRule="auto"/>
              <w:jc w:val="both"/>
              <w:rPr>
                <w:rFonts w:ascii="Arial" w:hAnsi="Arial" w:cs="Arial"/>
                <w:sz w:val="18"/>
                <w:szCs w:val="18"/>
              </w:rPr>
            </w:pPr>
          </w:p>
        </w:tc>
        <w:tc>
          <w:tcPr>
            <w:tcW w:w="1097" w:type="dxa"/>
          </w:tcPr>
          <w:p w14:paraId="2FDA88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6DC38D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43(64.2%)</w:t>
            </w:r>
          </w:p>
        </w:tc>
        <w:tc>
          <w:tcPr>
            <w:tcW w:w="1827" w:type="dxa"/>
          </w:tcPr>
          <w:p w14:paraId="0218DB3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24(35.8%)</w:t>
            </w:r>
          </w:p>
        </w:tc>
        <w:tc>
          <w:tcPr>
            <w:tcW w:w="1397" w:type="dxa"/>
            <w:vMerge/>
          </w:tcPr>
          <w:p w14:paraId="0E9FAEB8" w14:textId="77777777" w:rsidR="002C0C14" w:rsidRPr="009B44F6" w:rsidRDefault="002C0C14" w:rsidP="009B44F6">
            <w:pPr>
              <w:spacing w:line="276" w:lineRule="auto"/>
              <w:jc w:val="both"/>
              <w:rPr>
                <w:rFonts w:ascii="Arial" w:hAnsi="Arial" w:cs="Arial"/>
                <w:sz w:val="18"/>
                <w:szCs w:val="18"/>
              </w:rPr>
            </w:pPr>
          </w:p>
        </w:tc>
      </w:tr>
      <w:tr w:rsidR="002C0C14" w:rsidRPr="002C0C14" w14:paraId="68E7FB00" w14:textId="77777777" w:rsidTr="00874405">
        <w:trPr>
          <w:trHeight w:val="103"/>
        </w:trPr>
        <w:tc>
          <w:tcPr>
            <w:tcW w:w="3067" w:type="dxa"/>
            <w:vMerge w:val="restart"/>
          </w:tcPr>
          <w:p w14:paraId="26F97BA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Establishment of web portals plus inventory</w:t>
            </w:r>
          </w:p>
        </w:tc>
        <w:tc>
          <w:tcPr>
            <w:tcW w:w="1097" w:type="dxa"/>
          </w:tcPr>
          <w:p w14:paraId="4C0A702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477CFC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37(78.7%)</w:t>
            </w:r>
          </w:p>
        </w:tc>
        <w:tc>
          <w:tcPr>
            <w:tcW w:w="1827" w:type="dxa"/>
          </w:tcPr>
          <w:p w14:paraId="20E3482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10(21.3%)</w:t>
            </w:r>
          </w:p>
        </w:tc>
        <w:tc>
          <w:tcPr>
            <w:tcW w:w="1397" w:type="dxa"/>
            <w:vMerge w:val="restart"/>
          </w:tcPr>
          <w:p w14:paraId="4A53D90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χ2=3.928</w:t>
            </w:r>
          </w:p>
          <w:p w14:paraId="0DB9F2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188D1D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P=0.046</w:t>
            </w:r>
          </w:p>
        </w:tc>
      </w:tr>
      <w:tr w:rsidR="002C0C14" w:rsidRPr="002C0C14" w14:paraId="41ED9579" w14:textId="77777777" w:rsidTr="00874405">
        <w:trPr>
          <w:trHeight w:val="160"/>
        </w:trPr>
        <w:tc>
          <w:tcPr>
            <w:tcW w:w="3067" w:type="dxa"/>
            <w:vMerge/>
          </w:tcPr>
          <w:p w14:paraId="26952889" w14:textId="77777777" w:rsidR="002C0C14" w:rsidRPr="009B44F6" w:rsidRDefault="002C0C14" w:rsidP="009B44F6">
            <w:pPr>
              <w:spacing w:line="276" w:lineRule="auto"/>
              <w:jc w:val="both"/>
              <w:rPr>
                <w:rFonts w:ascii="Arial" w:hAnsi="Arial" w:cs="Arial"/>
                <w:sz w:val="18"/>
                <w:szCs w:val="18"/>
              </w:rPr>
            </w:pPr>
          </w:p>
        </w:tc>
        <w:tc>
          <w:tcPr>
            <w:tcW w:w="1097" w:type="dxa"/>
          </w:tcPr>
          <w:p w14:paraId="4340DB1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2A21306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41(61.2%)</w:t>
            </w:r>
          </w:p>
        </w:tc>
        <w:tc>
          <w:tcPr>
            <w:tcW w:w="1827" w:type="dxa"/>
          </w:tcPr>
          <w:p w14:paraId="564BE59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26(38.8%)</w:t>
            </w:r>
          </w:p>
        </w:tc>
        <w:tc>
          <w:tcPr>
            <w:tcW w:w="1397" w:type="dxa"/>
            <w:vMerge/>
          </w:tcPr>
          <w:p w14:paraId="38B2E450" w14:textId="77777777" w:rsidR="002C0C14" w:rsidRPr="009B44F6" w:rsidRDefault="002C0C14" w:rsidP="009B44F6">
            <w:pPr>
              <w:spacing w:line="276" w:lineRule="auto"/>
              <w:jc w:val="both"/>
              <w:rPr>
                <w:rFonts w:ascii="Arial" w:hAnsi="Arial" w:cs="Arial"/>
                <w:sz w:val="18"/>
                <w:szCs w:val="18"/>
              </w:rPr>
            </w:pPr>
          </w:p>
        </w:tc>
      </w:tr>
      <w:tr w:rsidR="002C0C14" w:rsidRPr="002C0C14" w14:paraId="183C6D86" w14:textId="77777777" w:rsidTr="00874405">
        <w:trPr>
          <w:trHeight w:val="180"/>
        </w:trPr>
        <w:tc>
          <w:tcPr>
            <w:tcW w:w="3067" w:type="dxa"/>
            <w:vMerge w:val="restart"/>
          </w:tcPr>
          <w:p w14:paraId="528C16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call centers to support e-referrals</w:t>
            </w:r>
          </w:p>
        </w:tc>
        <w:tc>
          <w:tcPr>
            <w:tcW w:w="1097" w:type="dxa"/>
          </w:tcPr>
          <w:p w14:paraId="634AFA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4E7970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45(67.2%)</w:t>
            </w:r>
          </w:p>
        </w:tc>
        <w:tc>
          <w:tcPr>
            <w:tcW w:w="1827" w:type="dxa"/>
          </w:tcPr>
          <w:p w14:paraId="23CF2AC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22(32.8%)</w:t>
            </w:r>
          </w:p>
        </w:tc>
        <w:tc>
          <w:tcPr>
            <w:tcW w:w="1397" w:type="dxa"/>
            <w:vMerge w:val="restart"/>
          </w:tcPr>
          <w:p w14:paraId="5DA8119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χ2=0.119</w:t>
            </w:r>
          </w:p>
          <w:p w14:paraId="13B8BCA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1294B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P=0.730</w:t>
            </w:r>
          </w:p>
        </w:tc>
      </w:tr>
      <w:tr w:rsidR="002C0C14" w:rsidRPr="002C0C14" w14:paraId="62240003" w14:textId="77777777" w:rsidTr="00874405">
        <w:trPr>
          <w:trHeight w:val="180"/>
        </w:trPr>
        <w:tc>
          <w:tcPr>
            <w:tcW w:w="3067" w:type="dxa"/>
            <w:vMerge/>
          </w:tcPr>
          <w:p w14:paraId="61427F80" w14:textId="77777777" w:rsidR="002C0C14" w:rsidRPr="009B44F6" w:rsidRDefault="002C0C14" w:rsidP="009B44F6">
            <w:pPr>
              <w:spacing w:line="276" w:lineRule="auto"/>
              <w:jc w:val="both"/>
              <w:rPr>
                <w:rFonts w:ascii="Arial" w:hAnsi="Arial" w:cs="Arial"/>
                <w:sz w:val="18"/>
                <w:szCs w:val="18"/>
              </w:rPr>
            </w:pPr>
          </w:p>
        </w:tc>
        <w:tc>
          <w:tcPr>
            <w:tcW w:w="1097" w:type="dxa"/>
          </w:tcPr>
          <w:p w14:paraId="4F2238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6EEAE2F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33(70.2%)</w:t>
            </w:r>
          </w:p>
        </w:tc>
        <w:tc>
          <w:tcPr>
            <w:tcW w:w="1827" w:type="dxa"/>
          </w:tcPr>
          <w:p w14:paraId="4413438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14(29.8%)</w:t>
            </w:r>
          </w:p>
        </w:tc>
        <w:tc>
          <w:tcPr>
            <w:tcW w:w="1397" w:type="dxa"/>
            <w:vMerge/>
          </w:tcPr>
          <w:p w14:paraId="321170E0" w14:textId="77777777" w:rsidR="002C0C14" w:rsidRPr="009B44F6" w:rsidRDefault="002C0C14" w:rsidP="009B44F6">
            <w:pPr>
              <w:spacing w:line="276" w:lineRule="auto"/>
              <w:jc w:val="both"/>
              <w:rPr>
                <w:rFonts w:ascii="Arial" w:hAnsi="Arial" w:cs="Arial"/>
                <w:sz w:val="18"/>
                <w:szCs w:val="18"/>
              </w:rPr>
            </w:pPr>
          </w:p>
        </w:tc>
      </w:tr>
      <w:tr w:rsidR="002C0C14" w:rsidRPr="002C0C14" w14:paraId="311B7167" w14:textId="77777777" w:rsidTr="00874405">
        <w:trPr>
          <w:trHeight w:val="200"/>
        </w:trPr>
        <w:tc>
          <w:tcPr>
            <w:tcW w:w="3067" w:type="dxa"/>
            <w:vMerge w:val="restart"/>
          </w:tcPr>
          <w:p w14:paraId="1A216D9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client exchange parameters from county for e-referrals </w:t>
            </w:r>
          </w:p>
        </w:tc>
        <w:tc>
          <w:tcPr>
            <w:tcW w:w="1097" w:type="dxa"/>
          </w:tcPr>
          <w:p w14:paraId="0F765F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4B4402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30(78.9%)</w:t>
            </w:r>
          </w:p>
        </w:tc>
        <w:tc>
          <w:tcPr>
            <w:tcW w:w="1827" w:type="dxa"/>
          </w:tcPr>
          <w:p w14:paraId="0B1044A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8(21.1%)</w:t>
            </w:r>
          </w:p>
        </w:tc>
        <w:tc>
          <w:tcPr>
            <w:tcW w:w="1397" w:type="dxa"/>
            <w:vMerge w:val="restart"/>
          </w:tcPr>
          <w:p w14:paraId="0A26ABE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χ2=2.923</w:t>
            </w:r>
          </w:p>
          <w:p w14:paraId="089CE88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6922E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P=0.087</w:t>
            </w:r>
          </w:p>
        </w:tc>
      </w:tr>
      <w:tr w:rsidR="002C0C14" w:rsidRPr="002C0C14" w14:paraId="74193C7A" w14:textId="77777777" w:rsidTr="00874405">
        <w:trPr>
          <w:trHeight w:val="103"/>
        </w:trPr>
        <w:tc>
          <w:tcPr>
            <w:tcW w:w="3067" w:type="dxa"/>
            <w:vMerge/>
          </w:tcPr>
          <w:p w14:paraId="04DA55F6" w14:textId="77777777" w:rsidR="002C0C14" w:rsidRPr="009B44F6" w:rsidRDefault="002C0C14" w:rsidP="009B44F6">
            <w:pPr>
              <w:spacing w:line="276" w:lineRule="auto"/>
              <w:jc w:val="both"/>
              <w:rPr>
                <w:rFonts w:ascii="Arial" w:hAnsi="Arial" w:cs="Arial"/>
                <w:sz w:val="18"/>
                <w:szCs w:val="18"/>
              </w:rPr>
            </w:pPr>
          </w:p>
        </w:tc>
        <w:tc>
          <w:tcPr>
            <w:tcW w:w="1097" w:type="dxa"/>
          </w:tcPr>
          <w:p w14:paraId="4720742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431559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48(63.2%)</w:t>
            </w:r>
          </w:p>
        </w:tc>
        <w:tc>
          <w:tcPr>
            <w:tcW w:w="1827" w:type="dxa"/>
          </w:tcPr>
          <w:p w14:paraId="25093A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28(36.8%)</w:t>
            </w:r>
          </w:p>
        </w:tc>
        <w:tc>
          <w:tcPr>
            <w:tcW w:w="1397" w:type="dxa"/>
            <w:vMerge/>
          </w:tcPr>
          <w:p w14:paraId="6E05EB1A" w14:textId="77777777" w:rsidR="002C0C14" w:rsidRPr="009B44F6" w:rsidRDefault="002C0C14" w:rsidP="009B44F6">
            <w:pPr>
              <w:spacing w:line="276" w:lineRule="auto"/>
              <w:jc w:val="both"/>
              <w:rPr>
                <w:rFonts w:ascii="Arial" w:hAnsi="Arial" w:cs="Arial"/>
                <w:sz w:val="18"/>
                <w:szCs w:val="18"/>
              </w:rPr>
            </w:pPr>
          </w:p>
        </w:tc>
      </w:tr>
      <w:tr w:rsidR="002C0C14" w:rsidRPr="002C0C14" w14:paraId="6D3A22BA" w14:textId="77777777" w:rsidTr="00874405">
        <w:trPr>
          <w:trHeight w:val="210"/>
        </w:trPr>
        <w:tc>
          <w:tcPr>
            <w:tcW w:w="3067" w:type="dxa"/>
            <w:vMerge w:val="restart"/>
          </w:tcPr>
          <w:p w14:paraId="0732143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Outreaches and mission services on maternal and neonatal health in the county</w:t>
            </w:r>
          </w:p>
        </w:tc>
        <w:tc>
          <w:tcPr>
            <w:tcW w:w="1097" w:type="dxa"/>
          </w:tcPr>
          <w:p w14:paraId="273EAAF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2A30D06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55(73.3%)</w:t>
            </w:r>
          </w:p>
        </w:tc>
        <w:tc>
          <w:tcPr>
            <w:tcW w:w="1827" w:type="dxa"/>
          </w:tcPr>
          <w:p w14:paraId="2DB77B4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20(26.7%)</w:t>
            </w:r>
          </w:p>
        </w:tc>
        <w:tc>
          <w:tcPr>
            <w:tcW w:w="1397" w:type="dxa"/>
            <w:vMerge w:val="restart"/>
          </w:tcPr>
          <w:p w14:paraId="7301ECD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χ2=2.448</w:t>
            </w:r>
          </w:p>
          <w:p w14:paraId="2BE728C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E152BB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P=0.118</w:t>
            </w:r>
          </w:p>
        </w:tc>
      </w:tr>
      <w:tr w:rsidR="002C0C14" w:rsidRPr="002C0C14" w14:paraId="199F9380" w14:textId="77777777" w:rsidTr="00874405">
        <w:trPr>
          <w:trHeight w:val="210"/>
        </w:trPr>
        <w:tc>
          <w:tcPr>
            <w:tcW w:w="3067" w:type="dxa"/>
            <w:vMerge/>
          </w:tcPr>
          <w:p w14:paraId="6A533C51" w14:textId="77777777" w:rsidR="002C0C14" w:rsidRPr="009B44F6" w:rsidRDefault="002C0C14" w:rsidP="009B44F6">
            <w:pPr>
              <w:spacing w:line="276" w:lineRule="auto"/>
              <w:jc w:val="both"/>
              <w:rPr>
                <w:rFonts w:ascii="Arial" w:hAnsi="Arial" w:cs="Arial"/>
                <w:sz w:val="18"/>
                <w:szCs w:val="18"/>
              </w:rPr>
            </w:pPr>
          </w:p>
        </w:tc>
        <w:tc>
          <w:tcPr>
            <w:tcW w:w="1097" w:type="dxa"/>
          </w:tcPr>
          <w:p w14:paraId="163DEE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60EB077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23(59.0%)</w:t>
            </w:r>
          </w:p>
        </w:tc>
        <w:tc>
          <w:tcPr>
            <w:tcW w:w="1827" w:type="dxa"/>
          </w:tcPr>
          <w:p w14:paraId="338B1D4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16(41.0%)</w:t>
            </w:r>
          </w:p>
        </w:tc>
        <w:tc>
          <w:tcPr>
            <w:tcW w:w="1397" w:type="dxa"/>
            <w:vMerge/>
          </w:tcPr>
          <w:p w14:paraId="7AEE0E17" w14:textId="77777777" w:rsidR="002C0C14" w:rsidRPr="009B44F6" w:rsidRDefault="002C0C14" w:rsidP="009B44F6">
            <w:pPr>
              <w:spacing w:line="276" w:lineRule="auto"/>
              <w:jc w:val="both"/>
              <w:rPr>
                <w:rFonts w:ascii="Arial" w:hAnsi="Arial" w:cs="Arial"/>
                <w:sz w:val="18"/>
                <w:szCs w:val="18"/>
              </w:rPr>
            </w:pPr>
          </w:p>
        </w:tc>
      </w:tr>
      <w:tr w:rsidR="002C0C14" w:rsidRPr="002C0C14" w14:paraId="215A09C4" w14:textId="77777777" w:rsidTr="00874405">
        <w:trPr>
          <w:trHeight w:val="210"/>
        </w:trPr>
        <w:tc>
          <w:tcPr>
            <w:tcW w:w="3067" w:type="dxa"/>
            <w:vMerge w:val="restart"/>
          </w:tcPr>
          <w:p w14:paraId="19EA54D1" w14:textId="77777777" w:rsidR="002C0C14" w:rsidRPr="009B44F6" w:rsidRDefault="002C0C14" w:rsidP="009B44F6">
            <w:pPr>
              <w:spacing w:line="276" w:lineRule="auto"/>
              <w:jc w:val="both"/>
              <w:rPr>
                <w:rFonts w:ascii="Arial" w:hAnsi="Arial" w:cs="Arial"/>
                <w:sz w:val="18"/>
                <w:szCs w:val="18"/>
              </w:rPr>
            </w:pPr>
            <w:bookmarkStart w:id="26" w:name="_Hlk209976870"/>
            <w:r w:rsidRPr="009B44F6">
              <w:rPr>
                <w:rFonts w:ascii="Arial" w:hAnsi="Arial" w:cs="Arial"/>
                <w:sz w:val="18"/>
                <w:szCs w:val="18"/>
              </w:rPr>
              <w:t xml:space="preserve">Reception of Reverse (counter) referral and feedback information </w:t>
            </w:r>
            <w:bookmarkEnd w:id="26"/>
          </w:p>
        </w:tc>
        <w:tc>
          <w:tcPr>
            <w:tcW w:w="1097" w:type="dxa"/>
          </w:tcPr>
          <w:p w14:paraId="4DC49C0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0AA3C5E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48(77.4%)</w:t>
            </w:r>
          </w:p>
        </w:tc>
        <w:tc>
          <w:tcPr>
            <w:tcW w:w="1827" w:type="dxa"/>
          </w:tcPr>
          <w:p w14:paraId="47EB788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14(22.6%)</w:t>
            </w:r>
          </w:p>
        </w:tc>
        <w:tc>
          <w:tcPr>
            <w:tcW w:w="1397" w:type="dxa"/>
            <w:vMerge w:val="restart"/>
          </w:tcPr>
          <w:p w14:paraId="2F7B651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χ2=5.094</w:t>
            </w:r>
          </w:p>
          <w:p w14:paraId="2BE267A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27AFE1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P=0.024</w:t>
            </w:r>
          </w:p>
        </w:tc>
      </w:tr>
      <w:tr w:rsidR="002C0C14" w:rsidRPr="002C0C14" w14:paraId="04D6BF97" w14:textId="77777777" w:rsidTr="00874405">
        <w:trPr>
          <w:trHeight w:val="210"/>
        </w:trPr>
        <w:tc>
          <w:tcPr>
            <w:tcW w:w="3067" w:type="dxa"/>
            <w:vMerge/>
          </w:tcPr>
          <w:p w14:paraId="16356DB6" w14:textId="77777777" w:rsidR="002C0C14" w:rsidRPr="009B44F6" w:rsidRDefault="002C0C14" w:rsidP="009B44F6">
            <w:pPr>
              <w:spacing w:line="276" w:lineRule="auto"/>
              <w:jc w:val="both"/>
              <w:rPr>
                <w:rFonts w:ascii="Arial" w:hAnsi="Arial" w:cs="Arial"/>
                <w:sz w:val="18"/>
                <w:szCs w:val="18"/>
              </w:rPr>
            </w:pPr>
          </w:p>
        </w:tc>
        <w:tc>
          <w:tcPr>
            <w:tcW w:w="1097" w:type="dxa"/>
          </w:tcPr>
          <w:p w14:paraId="1ABE99D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821" w:type="dxa"/>
          </w:tcPr>
          <w:p w14:paraId="1D2176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30(57.7%)</w:t>
            </w:r>
          </w:p>
        </w:tc>
        <w:tc>
          <w:tcPr>
            <w:tcW w:w="1827" w:type="dxa"/>
          </w:tcPr>
          <w:p w14:paraId="27C5FD9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22(42.3%)</w:t>
            </w:r>
          </w:p>
        </w:tc>
        <w:tc>
          <w:tcPr>
            <w:tcW w:w="1397" w:type="dxa"/>
            <w:vMerge/>
          </w:tcPr>
          <w:p w14:paraId="719F3C3C" w14:textId="77777777" w:rsidR="002C0C14" w:rsidRPr="009B44F6" w:rsidRDefault="002C0C14" w:rsidP="009B44F6">
            <w:pPr>
              <w:spacing w:line="276" w:lineRule="auto"/>
              <w:jc w:val="both"/>
              <w:rPr>
                <w:rFonts w:ascii="Arial" w:hAnsi="Arial" w:cs="Arial"/>
                <w:sz w:val="18"/>
                <w:szCs w:val="18"/>
              </w:rPr>
            </w:pPr>
          </w:p>
        </w:tc>
      </w:tr>
      <w:tr w:rsidR="002C0C14" w:rsidRPr="002C0C14" w14:paraId="331F0887" w14:textId="77777777" w:rsidTr="00874405">
        <w:trPr>
          <w:trHeight w:val="210"/>
        </w:trPr>
        <w:tc>
          <w:tcPr>
            <w:tcW w:w="3067" w:type="dxa"/>
            <w:vMerge w:val="restart"/>
          </w:tcPr>
          <w:p w14:paraId="3D80A5A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on preparedness and response to maternal and neonatal emergencies </w:t>
            </w:r>
          </w:p>
        </w:tc>
        <w:tc>
          <w:tcPr>
            <w:tcW w:w="1097" w:type="dxa"/>
          </w:tcPr>
          <w:p w14:paraId="0B5FA81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821" w:type="dxa"/>
          </w:tcPr>
          <w:p w14:paraId="6FBFA16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53(62.4%)</w:t>
            </w:r>
          </w:p>
        </w:tc>
        <w:tc>
          <w:tcPr>
            <w:tcW w:w="1827" w:type="dxa"/>
          </w:tcPr>
          <w:p w14:paraId="25A0486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32(37.6%)</w:t>
            </w:r>
          </w:p>
        </w:tc>
        <w:tc>
          <w:tcPr>
            <w:tcW w:w="1397" w:type="dxa"/>
            <w:vMerge w:val="restart"/>
          </w:tcPr>
          <w:p w14:paraId="1106A30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Fisher’s exact </w:t>
            </w:r>
          </w:p>
          <w:p w14:paraId="46A86C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661DB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P*=0.017</w:t>
            </w:r>
          </w:p>
        </w:tc>
      </w:tr>
      <w:tr w:rsidR="002C0C14" w:rsidRPr="002C0C14" w14:paraId="54F32D93" w14:textId="77777777" w:rsidTr="00874405">
        <w:trPr>
          <w:trHeight w:val="210"/>
        </w:trPr>
        <w:tc>
          <w:tcPr>
            <w:tcW w:w="3067" w:type="dxa"/>
            <w:vMerge/>
          </w:tcPr>
          <w:p w14:paraId="4896F098" w14:textId="77777777" w:rsidR="002C0C14" w:rsidRPr="002C0C14" w:rsidRDefault="002C0C14" w:rsidP="00B52422">
            <w:pPr>
              <w:spacing w:line="276" w:lineRule="auto"/>
              <w:jc w:val="both"/>
              <w:rPr>
                <w:rFonts w:ascii="Arial" w:hAnsi="Arial" w:cs="Arial"/>
                <w:sz w:val="20"/>
                <w:szCs w:val="20"/>
              </w:rPr>
            </w:pPr>
          </w:p>
        </w:tc>
        <w:tc>
          <w:tcPr>
            <w:tcW w:w="1097" w:type="dxa"/>
          </w:tcPr>
          <w:p w14:paraId="6198D0FB" w14:textId="77777777" w:rsidR="002C0C14" w:rsidRPr="002C0C14" w:rsidRDefault="002C0C14" w:rsidP="00B52422">
            <w:pPr>
              <w:spacing w:line="276" w:lineRule="auto"/>
              <w:jc w:val="both"/>
              <w:rPr>
                <w:rFonts w:ascii="Arial" w:hAnsi="Arial" w:cs="Arial"/>
                <w:sz w:val="20"/>
                <w:szCs w:val="20"/>
              </w:rPr>
            </w:pPr>
            <w:r w:rsidRPr="002C0C14">
              <w:rPr>
                <w:rFonts w:ascii="Arial" w:hAnsi="Arial" w:cs="Arial"/>
                <w:sz w:val="20"/>
                <w:szCs w:val="20"/>
              </w:rPr>
              <w:t>No</w:t>
            </w:r>
          </w:p>
        </w:tc>
        <w:tc>
          <w:tcPr>
            <w:tcW w:w="1821" w:type="dxa"/>
          </w:tcPr>
          <w:p w14:paraId="3E961E40" w14:textId="77777777" w:rsidR="002C0C14" w:rsidRPr="002C0C14" w:rsidRDefault="002C0C14" w:rsidP="00B52422">
            <w:pPr>
              <w:spacing w:line="276" w:lineRule="auto"/>
              <w:jc w:val="both"/>
              <w:rPr>
                <w:rFonts w:ascii="Arial" w:hAnsi="Arial" w:cs="Arial"/>
                <w:sz w:val="20"/>
                <w:szCs w:val="20"/>
              </w:rPr>
            </w:pPr>
            <w:r w:rsidRPr="002C0C14">
              <w:rPr>
                <w:rFonts w:ascii="Arial" w:hAnsi="Arial" w:cs="Arial"/>
                <w:sz w:val="20"/>
                <w:szCs w:val="20"/>
              </w:rPr>
              <w:t>25(86.2%)</w:t>
            </w:r>
          </w:p>
        </w:tc>
        <w:tc>
          <w:tcPr>
            <w:tcW w:w="1827" w:type="dxa"/>
          </w:tcPr>
          <w:p w14:paraId="20135AC3" w14:textId="77777777" w:rsidR="002C0C14" w:rsidRPr="002C0C14" w:rsidRDefault="002C0C14" w:rsidP="00B52422">
            <w:pPr>
              <w:spacing w:line="276" w:lineRule="auto"/>
              <w:jc w:val="both"/>
              <w:rPr>
                <w:rFonts w:ascii="Arial" w:hAnsi="Arial" w:cs="Arial"/>
                <w:sz w:val="20"/>
                <w:szCs w:val="20"/>
              </w:rPr>
            </w:pPr>
            <w:r w:rsidRPr="002C0C14">
              <w:rPr>
                <w:rFonts w:ascii="Arial" w:hAnsi="Arial" w:cs="Arial"/>
                <w:sz w:val="20"/>
                <w:szCs w:val="20"/>
              </w:rPr>
              <w:t>4(13.8%)</w:t>
            </w:r>
          </w:p>
        </w:tc>
        <w:tc>
          <w:tcPr>
            <w:tcW w:w="1397" w:type="dxa"/>
            <w:vMerge/>
          </w:tcPr>
          <w:p w14:paraId="218DB8B1" w14:textId="77777777" w:rsidR="002C0C14" w:rsidRPr="002C0C14" w:rsidRDefault="002C0C14" w:rsidP="00B52422">
            <w:pPr>
              <w:spacing w:line="276" w:lineRule="auto"/>
              <w:jc w:val="both"/>
              <w:rPr>
                <w:rFonts w:ascii="Arial" w:hAnsi="Arial" w:cs="Arial"/>
                <w:sz w:val="20"/>
                <w:szCs w:val="20"/>
              </w:rPr>
            </w:pPr>
          </w:p>
        </w:tc>
      </w:tr>
    </w:tbl>
    <w:p w14:paraId="102840FD" w14:textId="0664370B" w:rsidR="002C0C14" w:rsidRDefault="002C0C14" w:rsidP="00B52422">
      <w:pPr>
        <w:autoSpaceDE w:val="0"/>
        <w:autoSpaceDN w:val="0"/>
        <w:adjustRightInd w:val="0"/>
        <w:spacing w:line="276" w:lineRule="auto"/>
        <w:jc w:val="both"/>
        <w:rPr>
          <w:rFonts w:ascii="Arial" w:eastAsia="Calibri" w:hAnsi="Arial" w:cs="Arial"/>
          <w:b/>
          <w:bCs/>
        </w:rPr>
      </w:pPr>
      <w:r w:rsidRPr="002C0C14">
        <w:rPr>
          <w:rFonts w:ascii="Arial" w:eastAsia="Calibri" w:hAnsi="Arial" w:cs="Arial"/>
          <w:b/>
          <w:bCs/>
        </w:rPr>
        <w:t>P*=Fisher’s exact</w:t>
      </w:r>
    </w:p>
    <w:p w14:paraId="4DA06328" w14:textId="77777777" w:rsidR="00684C9F" w:rsidRPr="002C0C14" w:rsidRDefault="00684C9F" w:rsidP="00B52422">
      <w:pPr>
        <w:autoSpaceDE w:val="0"/>
        <w:autoSpaceDN w:val="0"/>
        <w:adjustRightInd w:val="0"/>
        <w:spacing w:line="276" w:lineRule="auto"/>
        <w:jc w:val="both"/>
        <w:rPr>
          <w:rFonts w:ascii="Arial" w:eastAsia="Calibri" w:hAnsi="Arial" w:cs="Arial"/>
          <w:b/>
          <w:bCs/>
        </w:rPr>
      </w:pPr>
    </w:p>
    <w:p w14:paraId="13BD57E0" w14:textId="52D8D58A" w:rsidR="002C0C14" w:rsidRPr="000B52C3" w:rsidRDefault="005F507D" w:rsidP="000C1630">
      <w:pPr>
        <w:spacing w:line="276" w:lineRule="auto"/>
        <w:jc w:val="both"/>
        <w:rPr>
          <w:rFonts w:ascii="Arial" w:eastAsia="Calibri" w:hAnsi="Arial" w:cs="Arial"/>
          <w:b/>
          <w:bCs/>
          <w:i/>
          <w:iCs/>
        </w:rPr>
      </w:pPr>
      <w:r w:rsidRPr="000B52C3">
        <w:rPr>
          <w:rFonts w:ascii="Arial" w:eastAsia="Calibri" w:hAnsi="Arial" w:cs="Arial"/>
          <w:b/>
          <w:bCs/>
          <w:i/>
          <w:iCs/>
        </w:rPr>
        <w:t>Table 3.8</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Distribution of health system factors at baseline and </w:t>
      </w:r>
      <w:r w:rsidR="00C551F2" w:rsidRPr="000B52C3">
        <w:rPr>
          <w:rFonts w:ascii="Arial" w:eastAsia="Calibri" w:hAnsi="Arial" w:cs="Arial"/>
          <w:i/>
          <w:iCs/>
        </w:rPr>
        <w:t>Endline</w:t>
      </w:r>
      <w:r w:rsidR="002C0C14" w:rsidRPr="000B52C3">
        <w:rPr>
          <w:rFonts w:ascii="Arial" w:eastAsia="Calibri" w:hAnsi="Arial" w:cs="Arial"/>
          <w:i/>
          <w:iCs/>
        </w:rPr>
        <w:t xml:space="preserve"> for control and intervention groups</w:t>
      </w:r>
    </w:p>
    <w:tbl>
      <w:tblPr>
        <w:tblStyle w:val="TableGrid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89"/>
        <w:gridCol w:w="1236"/>
        <w:gridCol w:w="1260"/>
        <w:gridCol w:w="1316"/>
        <w:gridCol w:w="1236"/>
      </w:tblGrid>
      <w:tr w:rsidR="002C0C14" w:rsidRPr="002C0C14" w14:paraId="2658FFBE" w14:textId="77777777" w:rsidTr="00874405">
        <w:trPr>
          <w:trHeight w:val="313"/>
        </w:trPr>
        <w:tc>
          <w:tcPr>
            <w:tcW w:w="2689" w:type="dxa"/>
            <w:vMerge w:val="restart"/>
          </w:tcPr>
          <w:p w14:paraId="61E0F66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Variable</w:t>
            </w:r>
          </w:p>
        </w:tc>
        <w:tc>
          <w:tcPr>
            <w:tcW w:w="1189" w:type="dxa"/>
            <w:vMerge w:val="restart"/>
          </w:tcPr>
          <w:p w14:paraId="0E59B8F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2496" w:type="dxa"/>
            <w:gridSpan w:val="2"/>
          </w:tcPr>
          <w:p w14:paraId="2318C2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Control (227)</w:t>
            </w:r>
          </w:p>
        </w:tc>
        <w:tc>
          <w:tcPr>
            <w:tcW w:w="2552" w:type="dxa"/>
            <w:gridSpan w:val="2"/>
          </w:tcPr>
          <w:p w14:paraId="07DC37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Intervention (239)</w:t>
            </w:r>
          </w:p>
        </w:tc>
      </w:tr>
      <w:tr w:rsidR="002C0C14" w:rsidRPr="002C0C14" w14:paraId="591A5962" w14:textId="77777777" w:rsidTr="00874405">
        <w:trPr>
          <w:trHeight w:val="227"/>
        </w:trPr>
        <w:tc>
          <w:tcPr>
            <w:tcW w:w="2689" w:type="dxa"/>
            <w:vMerge/>
          </w:tcPr>
          <w:p w14:paraId="3F57F4AA" w14:textId="77777777" w:rsidR="002C0C14" w:rsidRPr="009B44F6" w:rsidRDefault="002C0C14" w:rsidP="009B44F6">
            <w:pPr>
              <w:spacing w:line="276" w:lineRule="auto"/>
              <w:jc w:val="both"/>
              <w:rPr>
                <w:rFonts w:ascii="Arial" w:hAnsi="Arial" w:cs="Arial"/>
                <w:sz w:val="18"/>
                <w:szCs w:val="18"/>
              </w:rPr>
            </w:pPr>
          </w:p>
        </w:tc>
        <w:tc>
          <w:tcPr>
            <w:tcW w:w="1189" w:type="dxa"/>
            <w:vMerge/>
          </w:tcPr>
          <w:p w14:paraId="2C51F307" w14:textId="77777777" w:rsidR="002C0C14" w:rsidRPr="009B44F6" w:rsidRDefault="002C0C14" w:rsidP="009B44F6">
            <w:pPr>
              <w:spacing w:line="276" w:lineRule="auto"/>
              <w:jc w:val="both"/>
              <w:rPr>
                <w:rFonts w:ascii="Arial" w:hAnsi="Arial" w:cs="Arial"/>
                <w:sz w:val="18"/>
                <w:szCs w:val="18"/>
              </w:rPr>
            </w:pPr>
          </w:p>
        </w:tc>
        <w:tc>
          <w:tcPr>
            <w:tcW w:w="1236" w:type="dxa"/>
          </w:tcPr>
          <w:p w14:paraId="5EE5222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Baseline</w:t>
            </w:r>
          </w:p>
          <w:p w14:paraId="175BADA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(118)</w:t>
            </w:r>
          </w:p>
        </w:tc>
        <w:tc>
          <w:tcPr>
            <w:tcW w:w="1260" w:type="dxa"/>
          </w:tcPr>
          <w:p w14:paraId="33227D3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Endline</w:t>
            </w:r>
          </w:p>
          <w:p w14:paraId="4D2AB01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(109)</w:t>
            </w:r>
          </w:p>
        </w:tc>
        <w:tc>
          <w:tcPr>
            <w:tcW w:w="1316" w:type="dxa"/>
          </w:tcPr>
          <w:p w14:paraId="79B2985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Baseline</w:t>
            </w:r>
          </w:p>
          <w:p w14:paraId="538BBC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(125)</w:t>
            </w:r>
          </w:p>
        </w:tc>
        <w:tc>
          <w:tcPr>
            <w:tcW w:w="1236" w:type="dxa"/>
          </w:tcPr>
          <w:p w14:paraId="32D57FA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Endline</w:t>
            </w:r>
          </w:p>
          <w:p w14:paraId="438ED1F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(114)</w:t>
            </w:r>
          </w:p>
        </w:tc>
      </w:tr>
      <w:tr w:rsidR="002C0C14" w:rsidRPr="002C0C14" w14:paraId="244650D2" w14:textId="77777777" w:rsidTr="00874405">
        <w:trPr>
          <w:trHeight w:val="313"/>
        </w:trPr>
        <w:tc>
          <w:tcPr>
            <w:tcW w:w="2689" w:type="dxa"/>
            <w:vMerge w:val="restart"/>
          </w:tcPr>
          <w:p w14:paraId="62E3DE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Facility equipped with emergency operating procedure for maternal and neonatal health </w:t>
            </w:r>
          </w:p>
        </w:tc>
        <w:tc>
          <w:tcPr>
            <w:tcW w:w="1189" w:type="dxa"/>
          </w:tcPr>
          <w:p w14:paraId="5AD0C71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167362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80(67.8%)</w:t>
            </w:r>
          </w:p>
        </w:tc>
        <w:tc>
          <w:tcPr>
            <w:tcW w:w="1260" w:type="dxa"/>
          </w:tcPr>
          <w:p w14:paraId="63A6EB3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75(68.8%)</w:t>
            </w:r>
          </w:p>
        </w:tc>
        <w:tc>
          <w:tcPr>
            <w:tcW w:w="1316" w:type="dxa"/>
          </w:tcPr>
          <w:p w14:paraId="1599D9D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83(66.4%)</w:t>
            </w:r>
          </w:p>
        </w:tc>
        <w:tc>
          <w:tcPr>
            <w:tcW w:w="1236" w:type="dxa"/>
          </w:tcPr>
          <w:p w14:paraId="4A4716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73(64.0%)</w:t>
            </w:r>
          </w:p>
        </w:tc>
      </w:tr>
      <w:tr w:rsidR="002C0C14" w:rsidRPr="002C0C14" w14:paraId="77DEB13A" w14:textId="77777777" w:rsidTr="00874405">
        <w:trPr>
          <w:trHeight w:val="161"/>
        </w:trPr>
        <w:tc>
          <w:tcPr>
            <w:tcW w:w="2689" w:type="dxa"/>
            <w:vMerge/>
          </w:tcPr>
          <w:p w14:paraId="389744E8" w14:textId="77777777" w:rsidR="002C0C14" w:rsidRPr="009B44F6" w:rsidRDefault="002C0C14" w:rsidP="009B44F6">
            <w:pPr>
              <w:spacing w:line="276" w:lineRule="auto"/>
              <w:jc w:val="both"/>
              <w:rPr>
                <w:rFonts w:ascii="Arial" w:hAnsi="Arial" w:cs="Arial"/>
                <w:sz w:val="18"/>
                <w:szCs w:val="18"/>
              </w:rPr>
            </w:pPr>
          </w:p>
        </w:tc>
        <w:tc>
          <w:tcPr>
            <w:tcW w:w="1189" w:type="dxa"/>
          </w:tcPr>
          <w:p w14:paraId="1E3B501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647CA46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38(32.2%)</w:t>
            </w:r>
          </w:p>
        </w:tc>
        <w:tc>
          <w:tcPr>
            <w:tcW w:w="1260" w:type="dxa"/>
          </w:tcPr>
          <w:p w14:paraId="1CBCBF2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34(31.2%)</w:t>
            </w:r>
          </w:p>
        </w:tc>
        <w:tc>
          <w:tcPr>
            <w:tcW w:w="1316" w:type="dxa"/>
          </w:tcPr>
          <w:p w14:paraId="0FFE98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42(33.6%)</w:t>
            </w:r>
          </w:p>
        </w:tc>
        <w:tc>
          <w:tcPr>
            <w:tcW w:w="1236" w:type="dxa"/>
          </w:tcPr>
          <w:p w14:paraId="35361C0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41(36.0%)</w:t>
            </w:r>
          </w:p>
        </w:tc>
      </w:tr>
      <w:tr w:rsidR="002C0C14" w:rsidRPr="002C0C14" w14:paraId="4470783D" w14:textId="77777777" w:rsidTr="00874405">
        <w:trPr>
          <w:trHeight w:val="313"/>
        </w:trPr>
        <w:tc>
          <w:tcPr>
            <w:tcW w:w="2689" w:type="dxa"/>
            <w:vMerge w:val="restart"/>
          </w:tcPr>
          <w:p w14:paraId="3541F91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County fully equipped with ambulances &amp; trained health personnel in emergency procedure</w:t>
            </w:r>
          </w:p>
        </w:tc>
        <w:tc>
          <w:tcPr>
            <w:tcW w:w="1189" w:type="dxa"/>
          </w:tcPr>
          <w:p w14:paraId="3EFE3E2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3AA415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51(43.2%)</w:t>
            </w:r>
          </w:p>
        </w:tc>
        <w:tc>
          <w:tcPr>
            <w:tcW w:w="1260" w:type="dxa"/>
          </w:tcPr>
          <w:p w14:paraId="43CB18C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51(46.8%)</w:t>
            </w:r>
          </w:p>
        </w:tc>
        <w:tc>
          <w:tcPr>
            <w:tcW w:w="1316" w:type="dxa"/>
          </w:tcPr>
          <w:p w14:paraId="6181A3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53(57.6%)</w:t>
            </w:r>
          </w:p>
        </w:tc>
        <w:tc>
          <w:tcPr>
            <w:tcW w:w="1236" w:type="dxa"/>
          </w:tcPr>
          <w:p w14:paraId="45756A0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51(44.7%)</w:t>
            </w:r>
          </w:p>
        </w:tc>
      </w:tr>
      <w:tr w:rsidR="002C0C14" w:rsidRPr="002C0C14" w14:paraId="3D6C8F27" w14:textId="77777777" w:rsidTr="00874405">
        <w:trPr>
          <w:trHeight w:val="161"/>
        </w:trPr>
        <w:tc>
          <w:tcPr>
            <w:tcW w:w="2689" w:type="dxa"/>
            <w:vMerge/>
          </w:tcPr>
          <w:p w14:paraId="29C187C4" w14:textId="77777777" w:rsidR="002C0C14" w:rsidRPr="009B44F6" w:rsidRDefault="002C0C14" w:rsidP="009B44F6">
            <w:pPr>
              <w:spacing w:line="276" w:lineRule="auto"/>
              <w:jc w:val="both"/>
              <w:rPr>
                <w:rFonts w:ascii="Arial" w:hAnsi="Arial" w:cs="Arial"/>
                <w:sz w:val="18"/>
                <w:szCs w:val="18"/>
              </w:rPr>
            </w:pPr>
          </w:p>
        </w:tc>
        <w:tc>
          <w:tcPr>
            <w:tcW w:w="1189" w:type="dxa"/>
          </w:tcPr>
          <w:p w14:paraId="0082283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1C4EBBA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67(56.8%)</w:t>
            </w:r>
          </w:p>
        </w:tc>
        <w:tc>
          <w:tcPr>
            <w:tcW w:w="1260" w:type="dxa"/>
          </w:tcPr>
          <w:p w14:paraId="1381A3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58(53.2%)</w:t>
            </w:r>
          </w:p>
        </w:tc>
        <w:tc>
          <w:tcPr>
            <w:tcW w:w="1316" w:type="dxa"/>
          </w:tcPr>
          <w:p w14:paraId="6F59F8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72(57.4%)</w:t>
            </w:r>
          </w:p>
        </w:tc>
        <w:tc>
          <w:tcPr>
            <w:tcW w:w="1236" w:type="dxa"/>
          </w:tcPr>
          <w:p w14:paraId="698F66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63(55.3%)</w:t>
            </w:r>
          </w:p>
        </w:tc>
      </w:tr>
      <w:tr w:rsidR="002C0C14" w:rsidRPr="002C0C14" w14:paraId="135DAE47" w14:textId="77777777" w:rsidTr="00874405">
        <w:trPr>
          <w:trHeight w:val="161"/>
        </w:trPr>
        <w:tc>
          <w:tcPr>
            <w:tcW w:w="2689" w:type="dxa"/>
            <w:vMerge w:val="restart"/>
          </w:tcPr>
          <w:p w14:paraId="08BCAB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integrated emergency preparedness </w:t>
            </w:r>
          </w:p>
        </w:tc>
        <w:tc>
          <w:tcPr>
            <w:tcW w:w="1189" w:type="dxa"/>
          </w:tcPr>
          <w:p w14:paraId="48FBE4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028A169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65(55.1%)</w:t>
            </w:r>
          </w:p>
        </w:tc>
        <w:tc>
          <w:tcPr>
            <w:tcW w:w="1260" w:type="dxa"/>
          </w:tcPr>
          <w:p w14:paraId="069165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63(57.8%)</w:t>
            </w:r>
          </w:p>
        </w:tc>
        <w:tc>
          <w:tcPr>
            <w:tcW w:w="1316" w:type="dxa"/>
          </w:tcPr>
          <w:p w14:paraId="12DEF83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72(57.6%)</w:t>
            </w:r>
          </w:p>
        </w:tc>
        <w:tc>
          <w:tcPr>
            <w:tcW w:w="1236" w:type="dxa"/>
          </w:tcPr>
          <w:p w14:paraId="0EE5724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31E2CC01" w14:textId="77777777" w:rsidTr="00874405">
        <w:trPr>
          <w:trHeight w:val="161"/>
        </w:trPr>
        <w:tc>
          <w:tcPr>
            <w:tcW w:w="2689" w:type="dxa"/>
            <w:vMerge/>
          </w:tcPr>
          <w:p w14:paraId="0BF39687" w14:textId="77777777" w:rsidR="002C0C14" w:rsidRPr="009B44F6" w:rsidRDefault="002C0C14" w:rsidP="009B44F6">
            <w:pPr>
              <w:spacing w:line="276" w:lineRule="auto"/>
              <w:jc w:val="both"/>
              <w:rPr>
                <w:rFonts w:ascii="Arial" w:hAnsi="Arial" w:cs="Arial"/>
                <w:sz w:val="18"/>
                <w:szCs w:val="18"/>
              </w:rPr>
            </w:pPr>
          </w:p>
        </w:tc>
        <w:tc>
          <w:tcPr>
            <w:tcW w:w="1189" w:type="dxa"/>
          </w:tcPr>
          <w:p w14:paraId="1AE261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79CD7E8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53(44.9%)</w:t>
            </w:r>
          </w:p>
        </w:tc>
        <w:tc>
          <w:tcPr>
            <w:tcW w:w="1260" w:type="dxa"/>
          </w:tcPr>
          <w:p w14:paraId="5B7C96F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46(42.2%)</w:t>
            </w:r>
          </w:p>
        </w:tc>
        <w:tc>
          <w:tcPr>
            <w:tcW w:w="1316" w:type="dxa"/>
          </w:tcPr>
          <w:p w14:paraId="55B94D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53(42.4%)</w:t>
            </w:r>
          </w:p>
        </w:tc>
        <w:tc>
          <w:tcPr>
            <w:tcW w:w="1236" w:type="dxa"/>
          </w:tcPr>
          <w:p w14:paraId="40D120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365ED7B0" w14:textId="77777777" w:rsidTr="00874405">
        <w:trPr>
          <w:trHeight w:val="161"/>
        </w:trPr>
        <w:tc>
          <w:tcPr>
            <w:tcW w:w="2689" w:type="dxa"/>
            <w:vMerge w:val="restart"/>
          </w:tcPr>
          <w:p w14:paraId="64B9232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lastRenderedPageBreak/>
              <w:t xml:space="preserve">Trained in emergency care </w:t>
            </w:r>
          </w:p>
        </w:tc>
        <w:tc>
          <w:tcPr>
            <w:tcW w:w="1189" w:type="dxa"/>
          </w:tcPr>
          <w:p w14:paraId="2D871C8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335E8D8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94(79.7%)</w:t>
            </w:r>
          </w:p>
        </w:tc>
        <w:tc>
          <w:tcPr>
            <w:tcW w:w="1260" w:type="dxa"/>
          </w:tcPr>
          <w:p w14:paraId="4D688B7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88(80.7%)</w:t>
            </w:r>
          </w:p>
        </w:tc>
        <w:tc>
          <w:tcPr>
            <w:tcW w:w="1316" w:type="dxa"/>
          </w:tcPr>
          <w:p w14:paraId="3EBB7E7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97(77.6%)</w:t>
            </w:r>
          </w:p>
        </w:tc>
        <w:tc>
          <w:tcPr>
            <w:tcW w:w="1236" w:type="dxa"/>
          </w:tcPr>
          <w:p w14:paraId="39EF8F7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89(78.1%)</w:t>
            </w:r>
          </w:p>
        </w:tc>
      </w:tr>
      <w:tr w:rsidR="002C0C14" w:rsidRPr="002C0C14" w14:paraId="49688D94" w14:textId="77777777" w:rsidTr="00874405">
        <w:trPr>
          <w:trHeight w:val="161"/>
        </w:trPr>
        <w:tc>
          <w:tcPr>
            <w:tcW w:w="2689" w:type="dxa"/>
            <w:vMerge/>
          </w:tcPr>
          <w:p w14:paraId="6F855B84" w14:textId="77777777" w:rsidR="002C0C14" w:rsidRPr="009B44F6" w:rsidRDefault="002C0C14" w:rsidP="009B44F6">
            <w:pPr>
              <w:spacing w:line="276" w:lineRule="auto"/>
              <w:jc w:val="both"/>
              <w:rPr>
                <w:rFonts w:ascii="Arial" w:hAnsi="Arial" w:cs="Arial"/>
                <w:sz w:val="18"/>
                <w:szCs w:val="18"/>
              </w:rPr>
            </w:pPr>
          </w:p>
        </w:tc>
        <w:tc>
          <w:tcPr>
            <w:tcW w:w="1189" w:type="dxa"/>
          </w:tcPr>
          <w:p w14:paraId="6A14DC5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3D5542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24(20.3%)</w:t>
            </w:r>
          </w:p>
        </w:tc>
        <w:tc>
          <w:tcPr>
            <w:tcW w:w="1260" w:type="dxa"/>
          </w:tcPr>
          <w:p w14:paraId="0ADC8DB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21(19.3%)</w:t>
            </w:r>
          </w:p>
        </w:tc>
        <w:tc>
          <w:tcPr>
            <w:tcW w:w="1316" w:type="dxa"/>
          </w:tcPr>
          <w:p w14:paraId="4A364D5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28(22.4%)</w:t>
            </w:r>
          </w:p>
        </w:tc>
        <w:tc>
          <w:tcPr>
            <w:tcW w:w="1236" w:type="dxa"/>
          </w:tcPr>
          <w:p w14:paraId="20431AD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25(21.9%)</w:t>
            </w:r>
          </w:p>
        </w:tc>
      </w:tr>
      <w:tr w:rsidR="002C0C14" w:rsidRPr="002C0C14" w14:paraId="07411CFD" w14:textId="77777777" w:rsidTr="00874405">
        <w:trPr>
          <w:trHeight w:val="161"/>
        </w:trPr>
        <w:tc>
          <w:tcPr>
            <w:tcW w:w="2689" w:type="dxa"/>
            <w:vMerge w:val="restart"/>
          </w:tcPr>
          <w:p w14:paraId="4B0C55C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latest referral guidelines &amp; protocols from MoH</w:t>
            </w:r>
          </w:p>
        </w:tc>
        <w:tc>
          <w:tcPr>
            <w:tcW w:w="1189" w:type="dxa"/>
          </w:tcPr>
          <w:p w14:paraId="3344C76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70A1C4A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67(56.8%)</w:t>
            </w:r>
          </w:p>
        </w:tc>
        <w:tc>
          <w:tcPr>
            <w:tcW w:w="1260" w:type="dxa"/>
          </w:tcPr>
          <w:p w14:paraId="0901400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60(55.0%)</w:t>
            </w:r>
          </w:p>
        </w:tc>
        <w:tc>
          <w:tcPr>
            <w:tcW w:w="1316" w:type="dxa"/>
          </w:tcPr>
          <w:p w14:paraId="10017FB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75(60.0%)</w:t>
            </w:r>
          </w:p>
        </w:tc>
        <w:tc>
          <w:tcPr>
            <w:tcW w:w="1236" w:type="dxa"/>
          </w:tcPr>
          <w:p w14:paraId="248E6E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81(71.1%)</w:t>
            </w:r>
          </w:p>
        </w:tc>
      </w:tr>
      <w:tr w:rsidR="002C0C14" w:rsidRPr="002C0C14" w14:paraId="022AE138" w14:textId="77777777" w:rsidTr="00874405">
        <w:trPr>
          <w:trHeight w:val="161"/>
        </w:trPr>
        <w:tc>
          <w:tcPr>
            <w:tcW w:w="2689" w:type="dxa"/>
            <w:vMerge/>
          </w:tcPr>
          <w:p w14:paraId="6801C88F" w14:textId="77777777" w:rsidR="002C0C14" w:rsidRPr="009B44F6" w:rsidRDefault="002C0C14" w:rsidP="009B44F6">
            <w:pPr>
              <w:spacing w:line="276" w:lineRule="auto"/>
              <w:jc w:val="both"/>
              <w:rPr>
                <w:rFonts w:ascii="Arial" w:hAnsi="Arial" w:cs="Arial"/>
                <w:sz w:val="18"/>
                <w:szCs w:val="18"/>
              </w:rPr>
            </w:pPr>
          </w:p>
        </w:tc>
        <w:tc>
          <w:tcPr>
            <w:tcW w:w="1189" w:type="dxa"/>
          </w:tcPr>
          <w:p w14:paraId="27780E1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43C035C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51(43.2%)</w:t>
            </w:r>
          </w:p>
        </w:tc>
        <w:tc>
          <w:tcPr>
            <w:tcW w:w="1260" w:type="dxa"/>
          </w:tcPr>
          <w:p w14:paraId="3FDD104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49(45.0%)</w:t>
            </w:r>
          </w:p>
        </w:tc>
        <w:tc>
          <w:tcPr>
            <w:tcW w:w="1316" w:type="dxa"/>
          </w:tcPr>
          <w:p w14:paraId="1EC74C7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50(40.0%)</w:t>
            </w:r>
          </w:p>
        </w:tc>
        <w:tc>
          <w:tcPr>
            <w:tcW w:w="1236" w:type="dxa"/>
          </w:tcPr>
          <w:p w14:paraId="5ECD39A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33(28.9%)</w:t>
            </w:r>
          </w:p>
        </w:tc>
      </w:tr>
      <w:tr w:rsidR="002C0C14" w:rsidRPr="002C0C14" w14:paraId="6A722FEE" w14:textId="77777777" w:rsidTr="00874405">
        <w:trPr>
          <w:trHeight w:val="161"/>
        </w:trPr>
        <w:tc>
          <w:tcPr>
            <w:tcW w:w="2689" w:type="dxa"/>
            <w:vMerge w:val="restart"/>
          </w:tcPr>
          <w:p w14:paraId="420ED15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Awareness of any central command and coordination center </w:t>
            </w:r>
          </w:p>
        </w:tc>
        <w:tc>
          <w:tcPr>
            <w:tcW w:w="1189" w:type="dxa"/>
          </w:tcPr>
          <w:p w14:paraId="4D8313E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389FBF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50(42.4%)</w:t>
            </w:r>
          </w:p>
        </w:tc>
        <w:tc>
          <w:tcPr>
            <w:tcW w:w="1260" w:type="dxa"/>
          </w:tcPr>
          <w:p w14:paraId="638D82A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47(43.1%)</w:t>
            </w:r>
          </w:p>
        </w:tc>
        <w:tc>
          <w:tcPr>
            <w:tcW w:w="1316" w:type="dxa"/>
          </w:tcPr>
          <w:p w14:paraId="46DAD59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59(47.2%)</w:t>
            </w:r>
          </w:p>
        </w:tc>
        <w:tc>
          <w:tcPr>
            <w:tcW w:w="1236" w:type="dxa"/>
          </w:tcPr>
          <w:p w14:paraId="54415BF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59(51.8%)</w:t>
            </w:r>
          </w:p>
        </w:tc>
      </w:tr>
      <w:tr w:rsidR="002C0C14" w:rsidRPr="002C0C14" w14:paraId="0055E542" w14:textId="77777777" w:rsidTr="00874405">
        <w:trPr>
          <w:trHeight w:val="161"/>
        </w:trPr>
        <w:tc>
          <w:tcPr>
            <w:tcW w:w="2689" w:type="dxa"/>
            <w:vMerge/>
          </w:tcPr>
          <w:p w14:paraId="39A59A73" w14:textId="77777777" w:rsidR="002C0C14" w:rsidRPr="009B44F6" w:rsidRDefault="002C0C14" w:rsidP="009B44F6">
            <w:pPr>
              <w:spacing w:line="276" w:lineRule="auto"/>
              <w:jc w:val="both"/>
              <w:rPr>
                <w:rFonts w:ascii="Arial" w:hAnsi="Arial" w:cs="Arial"/>
                <w:sz w:val="18"/>
                <w:szCs w:val="18"/>
              </w:rPr>
            </w:pPr>
          </w:p>
        </w:tc>
        <w:tc>
          <w:tcPr>
            <w:tcW w:w="1189" w:type="dxa"/>
          </w:tcPr>
          <w:p w14:paraId="2122F1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548C90B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68(57.6%)</w:t>
            </w:r>
          </w:p>
        </w:tc>
        <w:tc>
          <w:tcPr>
            <w:tcW w:w="1260" w:type="dxa"/>
          </w:tcPr>
          <w:p w14:paraId="2F99809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62(56.9%)</w:t>
            </w:r>
          </w:p>
        </w:tc>
        <w:tc>
          <w:tcPr>
            <w:tcW w:w="1316" w:type="dxa"/>
          </w:tcPr>
          <w:p w14:paraId="2EE8250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66(52.8%)</w:t>
            </w:r>
          </w:p>
        </w:tc>
        <w:tc>
          <w:tcPr>
            <w:tcW w:w="1236" w:type="dxa"/>
          </w:tcPr>
          <w:p w14:paraId="1AE28D5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55(48.2%)</w:t>
            </w:r>
          </w:p>
        </w:tc>
      </w:tr>
      <w:tr w:rsidR="002C0C14" w:rsidRPr="002C0C14" w14:paraId="6B0F6463" w14:textId="77777777" w:rsidTr="00874405">
        <w:trPr>
          <w:trHeight w:val="161"/>
        </w:trPr>
        <w:tc>
          <w:tcPr>
            <w:tcW w:w="2689" w:type="dxa"/>
            <w:vMerge w:val="restart"/>
          </w:tcPr>
          <w:p w14:paraId="7A48B8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client rights complaint register in the facility </w:t>
            </w:r>
          </w:p>
        </w:tc>
        <w:tc>
          <w:tcPr>
            <w:tcW w:w="1189" w:type="dxa"/>
          </w:tcPr>
          <w:p w14:paraId="52DA97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26ED87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84(71.2%)</w:t>
            </w:r>
          </w:p>
        </w:tc>
        <w:tc>
          <w:tcPr>
            <w:tcW w:w="1260" w:type="dxa"/>
          </w:tcPr>
          <w:p w14:paraId="017BD1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79(72.5%)</w:t>
            </w:r>
          </w:p>
        </w:tc>
        <w:tc>
          <w:tcPr>
            <w:tcW w:w="1316" w:type="dxa"/>
          </w:tcPr>
          <w:p w14:paraId="062944B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85(68.0%)</w:t>
            </w:r>
          </w:p>
        </w:tc>
        <w:tc>
          <w:tcPr>
            <w:tcW w:w="1236" w:type="dxa"/>
          </w:tcPr>
          <w:p w14:paraId="783D847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91(79.8%)</w:t>
            </w:r>
          </w:p>
        </w:tc>
      </w:tr>
      <w:tr w:rsidR="002C0C14" w:rsidRPr="002C0C14" w14:paraId="29131616" w14:textId="77777777" w:rsidTr="00874405">
        <w:trPr>
          <w:trHeight w:val="161"/>
        </w:trPr>
        <w:tc>
          <w:tcPr>
            <w:tcW w:w="2689" w:type="dxa"/>
            <w:vMerge/>
          </w:tcPr>
          <w:p w14:paraId="488B0980" w14:textId="77777777" w:rsidR="002C0C14" w:rsidRPr="009B44F6" w:rsidRDefault="002C0C14" w:rsidP="009B44F6">
            <w:pPr>
              <w:spacing w:line="276" w:lineRule="auto"/>
              <w:jc w:val="both"/>
              <w:rPr>
                <w:rFonts w:ascii="Arial" w:hAnsi="Arial" w:cs="Arial"/>
                <w:sz w:val="18"/>
                <w:szCs w:val="18"/>
              </w:rPr>
            </w:pPr>
          </w:p>
        </w:tc>
        <w:tc>
          <w:tcPr>
            <w:tcW w:w="1189" w:type="dxa"/>
          </w:tcPr>
          <w:p w14:paraId="18F83DC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0665EF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34(28.8%)</w:t>
            </w:r>
          </w:p>
        </w:tc>
        <w:tc>
          <w:tcPr>
            <w:tcW w:w="1260" w:type="dxa"/>
          </w:tcPr>
          <w:p w14:paraId="0F9577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30(27.5%)</w:t>
            </w:r>
          </w:p>
        </w:tc>
        <w:tc>
          <w:tcPr>
            <w:tcW w:w="1316" w:type="dxa"/>
          </w:tcPr>
          <w:p w14:paraId="74268C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40(32.0%)</w:t>
            </w:r>
          </w:p>
        </w:tc>
        <w:tc>
          <w:tcPr>
            <w:tcW w:w="1236" w:type="dxa"/>
          </w:tcPr>
          <w:p w14:paraId="05DA76F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23(20.2%)</w:t>
            </w:r>
          </w:p>
        </w:tc>
      </w:tr>
      <w:tr w:rsidR="002C0C14" w:rsidRPr="002C0C14" w14:paraId="5D53997D" w14:textId="77777777" w:rsidTr="00874405">
        <w:trPr>
          <w:trHeight w:val="161"/>
        </w:trPr>
        <w:tc>
          <w:tcPr>
            <w:tcW w:w="2689" w:type="dxa"/>
            <w:vMerge w:val="restart"/>
          </w:tcPr>
          <w:p w14:paraId="5C43057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1189" w:type="dxa"/>
          </w:tcPr>
          <w:p w14:paraId="123648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47856A6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84(71.2%)</w:t>
            </w:r>
          </w:p>
        </w:tc>
        <w:tc>
          <w:tcPr>
            <w:tcW w:w="1260" w:type="dxa"/>
          </w:tcPr>
          <w:p w14:paraId="644F74A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77(70.6%)</w:t>
            </w:r>
          </w:p>
        </w:tc>
        <w:tc>
          <w:tcPr>
            <w:tcW w:w="1316" w:type="dxa"/>
          </w:tcPr>
          <w:p w14:paraId="573A8A2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75(60.0%)</w:t>
            </w:r>
          </w:p>
        </w:tc>
        <w:tc>
          <w:tcPr>
            <w:tcW w:w="1236" w:type="dxa"/>
          </w:tcPr>
          <w:p w14:paraId="7BD2B4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78(68.4%)</w:t>
            </w:r>
          </w:p>
        </w:tc>
      </w:tr>
      <w:tr w:rsidR="002C0C14" w:rsidRPr="002C0C14" w14:paraId="25E3F26B" w14:textId="77777777" w:rsidTr="00874405">
        <w:trPr>
          <w:trHeight w:val="161"/>
        </w:trPr>
        <w:tc>
          <w:tcPr>
            <w:tcW w:w="2689" w:type="dxa"/>
            <w:vMerge/>
          </w:tcPr>
          <w:p w14:paraId="6B344705" w14:textId="77777777" w:rsidR="002C0C14" w:rsidRPr="009B44F6" w:rsidRDefault="002C0C14" w:rsidP="009B44F6">
            <w:pPr>
              <w:spacing w:line="276" w:lineRule="auto"/>
              <w:jc w:val="both"/>
              <w:rPr>
                <w:rFonts w:ascii="Arial" w:hAnsi="Arial" w:cs="Arial"/>
                <w:sz w:val="18"/>
                <w:szCs w:val="18"/>
              </w:rPr>
            </w:pPr>
          </w:p>
        </w:tc>
        <w:tc>
          <w:tcPr>
            <w:tcW w:w="1189" w:type="dxa"/>
          </w:tcPr>
          <w:p w14:paraId="4F95794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3459CF4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34(28.8%)</w:t>
            </w:r>
          </w:p>
        </w:tc>
        <w:tc>
          <w:tcPr>
            <w:tcW w:w="1260" w:type="dxa"/>
          </w:tcPr>
          <w:p w14:paraId="74721C7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32(29.4%)</w:t>
            </w:r>
          </w:p>
        </w:tc>
        <w:tc>
          <w:tcPr>
            <w:tcW w:w="1316" w:type="dxa"/>
          </w:tcPr>
          <w:p w14:paraId="58BA6E6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50(40.0%)</w:t>
            </w:r>
          </w:p>
        </w:tc>
        <w:tc>
          <w:tcPr>
            <w:tcW w:w="1236" w:type="dxa"/>
          </w:tcPr>
          <w:p w14:paraId="032B0E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36(31.6%)</w:t>
            </w:r>
          </w:p>
        </w:tc>
      </w:tr>
      <w:tr w:rsidR="002C0C14" w:rsidRPr="002C0C14" w14:paraId="7CBEF544" w14:textId="77777777" w:rsidTr="00874405">
        <w:trPr>
          <w:trHeight w:val="161"/>
        </w:trPr>
        <w:tc>
          <w:tcPr>
            <w:tcW w:w="2689" w:type="dxa"/>
            <w:vMerge w:val="restart"/>
          </w:tcPr>
          <w:p w14:paraId="34D7B6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Accessibility of e-referral guidelines </w:t>
            </w:r>
          </w:p>
        </w:tc>
        <w:tc>
          <w:tcPr>
            <w:tcW w:w="1189" w:type="dxa"/>
          </w:tcPr>
          <w:p w14:paraId="528DF08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236" w:type="dxa"/>
          </w:tcPr>
          <w:p w14:paraId="2A5255F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65(55.4%)</w:t>
            </w:r>
          </w:p>
        </w:tc>
        <w:tc>
          <w:tcPr>
            <w:tcW w:w="1260" w:type="dxa"/>
          </w:tcPr>
          <w:p w14:paraId="33B9EC6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65(59.6%)</w:t>
            </w:r>
          </w:p>
        </w:tc>
        <w:tc>
          <w:tcPr>
            <w:tcW w:w="1316" w:type="dxa"/>
          </w:tcPr>
          <w:p w14:paraId="7EAE2FC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64(51.2%)</w:t>
            </w:r>
          </w:p>
        </w:tc>
        <w:tc>
          <w:tcPr>
            <w:tcW w:w="1236" w:type="dxa"/>
          </w:tcPr>
          <w:p w14:paraId="7B6C171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67(58.8%)</w:t>
            </w:r>
          </w:p>
        </w:tc>
      </w:tr>
      <w:tr w:rsidR="002C0C14" w:rsidRPr="002C0C14" w14:paraId="4F752F84" w14:textId="77777777" w:rsidTr="00874405">
        <w:trPr>
          <w:trHeight w:val="161"/>
        </w:trPr>
        <w:tc>
          <w:tcPr>
            <w:tcW w:w="2689" w:type="dxa"/>
            <w:vMerge/>
          </w:tcPr>
          <w:p w14:paraId="44D43427" w14:textId="77777777" w:rsidR="002C0C14" w:rsidRPr="009B44F6" w:rsidRDefault="002C0C14" w:rsidP="009B44F6">
            <w:pPr>
              <w:spacing w:line="276" w:lineRule="auto"/>
              <w:jc w:val="both"/>
              <w:rPr>
                <w:rFonts w:ascii="Arial" w:hAnsi="Arial" w:cs="Arial"/>
                <w:sz w:val="18"/>
                <w:szCs w:val="18"/>
              </w:rPr>
            </w:pPr>
          </w:p>
        </w:tc>
        <w:tc>
          <w:tcPr>
            <w:tcW w:w="1189" w:type="dxa"/>
          </w:tcPr>
          <w:p w14:paraId="1BE19F2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236" w:type="dxa"/>
          </w:tcPr>
          <w:p w14:paraId="39A34C9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53(44.9%)</w:t>
            </w:r>
          </w:p>
        </w:tc>
        <w:tc>
          <w:tcPr>
            <w:tcW w:w="1260" w:type="dxa"/>
          </w:tcPr>
          <w:p w14:paraId="48BF451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44(40.4%)</w:t>
            </w:r>
          </w:p>
        </w:tc>
        <w:tc>
          <w:tcPr>
            <w:tcW w:w="1316" w:type="dxa"/>
          </w:tcPr>
          <w:p w14:paraId="6CCAF26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61(48.8%)</w:t>
            </w:r>
          </w:p>
        </w:tc>
        <w:tc>
          <w:tcPr>
            <w:tcW w:w="1236" w:type="dxa"/>
          </w:tcPr>
          <w:p w14:paraId="40C137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47(41.2%)</w:t>
            </w:r>
          </w:p>
        </w:tc>
      </w:tr>
      <w:tr w:rsidR="002C0C14" w:rsidRPr="002C0C14" w14:paraId="2A6C798F" w14:textId="77777777" w:rsidTr="00874405">
        <w:trPr>
          <w:trHeight w:val="161"/>
        </w:trPr>
        <w:tc>
          <w:tcPr>
            <w:tcW w:w="2689" w:type="dxa"/>
            <w:vMerge w:val="restart"/>
          </w:tcPr>
          <w:p w14:paraId="5DACC12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Transport infrastructure within the county </w:t>
            </w:r>
          </w:p>
        </w:tc>
        <w:tc>
          <w:tcPr>
            <w:tcW w:w="1189" w:type="dxa"/>
          </w:tcPr>
          <w:p w14:paraId="477AEC1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236" w:type="dxa"/>
          </w:tcPr>
          <w:p w14:paraId="51BF9F3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18(15.3%)</w:t>
            </w:r>
          </w:p>
        </w:tc>
        <w:tc>
          <w:tcPr>
            <w:tcW w:w="1260" w:type="dxa"/>
          </w:tcPr>
          <w:p w14:paraId="3F4C0D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18(16.5%)</w:t>
            </w:r>
          </w:p>
        </w:tc>
        <w:tc>
          <w:tcPr>
            <w:tcW w:w="1316" w:type="dxa"/>
          </w:tcPr>
          <w:p w14:paraId="639C655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20(16.0%)</w:t>
            </w:r>
          </w:p>
        </w:tc>
        <w:tc>
          <w:tcPr>
            <w:tcW w:w="1236" w:type="dxa"/>
          </w:tcPr>
          <w:p w14:paraId="01E7888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17(14.9%)</w:t>
            </w:r>
          </w:p>
        </w:tc>
      </w:tr>
      <w:tr w:rsidR="002C0C14" w:rsidRPr="002C0C14" w14:paraId="492A8F70" w14:textId="77777777" w:rsidTr="00874405">
        <w:trPr>
          <w:trHeight w:val="161"/>
        </w:trPr>
        <w:tc>
          <w:tcPr>
            <w:tcW w:w="2689" w:type="dxa"/>
            <w:vMerge/>
          </w:tcPr>
          <w:p w14:paraId="1E801B60" w14:textId="77777777" w:rsidR="002C0C14" w:rsidRPr="009B44F6" w:rsidRDefault="002C0C14" w:rsidP="009B44F6">
            <w:pPr>
              <w:spacing w:line="276" w:lineRule="auto"/>
              <w:jc w:val="both"/>
              <w:rPr>
                <w:rFonts w:ascii="Arial" w:hAnsi="Arial" w:cs="Arial"/>
                <w:sz w:val="18"/>
                <w:szCs w:val="18"/>
              </w:rPr>
            </w:pPr>
          </w:p>
        </w:tc>
        <w:tc>
          <w:tcPr>
            <w:tcW w:w="1189" w:type="dxa"/>
          </w:tcPr>
          <w:p w14:paraId="33A6F3B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236" w:type="dxa"/>
          </w:tcPr>
          <w:p w14:paraId="26E166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55(46.6%)</w:t>
            </w:r>
          </w:p>
        </w:tc>
        <w:tc>
          <w:tcPr>
            <w:tcW w:w="1260" w:type="dxa"/>
          </w:tcPr>
          <w:p w14:paraId="30277D8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51(46.8%)</w:t>
            </w:r>
          </w:p>
        </w:tc>
        <w:tc>
          <w:tcPr>
            <w:tcW w:w="1316" w:type="dxa"/>
          </w:tcPr>
          <w:p w14:paraId="76082D4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59(47.2%)</w:t>
            </w:r>
          </w:p>
        </w:tc>
        <w:tc>
          <w:tcPr>
            <w:tcW w:w="1236" w:type="dxa"/>
          </w:tcPr>
          <w:p w14:paraId="32BE4A0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56(49.1%)</w:t>
            </w:r>
          </w:p>
        </w:tc>
      </w:tr>
      <w:tr w:rsidR="002C0C14" w:rsidRPr="002C0C14" w14:paraId="135B6CEA" w14:textId="77777777" w:rsidTr="00874405">
        <w:trPr>
          <w:trHeight w:val="161"/>
        </w:trPr>
        <w:tc>
          <w:tcPr>
            <w:tcW w:w="2689" w:type="dxa"/>
            <w:vMerge/>
          </w:tcPr>
          <w:p w14:paraId="00CD8B91" w14:textId="77777777" w:rsidR="002C0C14" w:rsidRPr="009B44F6" w:rsidRDefault="002C0C14" w:rsidP="009B44F6">
            <w:pPr>
              <w:spacing w:line="276" w:lineRule="auto"/>
              <w:jc w:val="both"/>
              <w:rPr>
                <w:rFonts w:ascii="Arial" w:hAnsi="Arial" w:cs="Arial"/>
                <w:sz w:val="18"/>
                <w:szCs w:val="18"/>
              </w:rPr>
            </w:pPr>
          </w:p>
        </w:tc>
        <w:tc>
          <w:tcPr>
            <w:tcW w:w="1189" w:type="dxa"/>
          </w:tcPr>
          <w:p w14:paraId="686FDEE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236" w:type="dxa"/>
          </w:tcPr>
          <w:p w14:paraId="26C79B6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45(38.1%)</w:t>
            </w:r>
          </w:p>
        </w:tc>
        <w:tc>
          <w:tcPr>
            <w:tcW w:w="1260" w:type="dxa"/>
          </w:tcPr>
          <w:p w14:paraId="52A1FF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40(36.7%)</w:t>
            </w:r>
          </w:p>
        </w:tc>
        <w:tc>
          <w:tcPr>
            <w:tcW w:w="1316" w:type="dxa"/>
          </w:tcPr>
          <w:p w14:paraId="2BDC9B0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46(36.8%)</w:t>
            </w:r>
          </w:p>
        </w:tc>
        <w:tc>
          <w:tcPr>
            <w:tcW w:w="1236" w:type="dxa"/>
          </w:tcPr>
          <w:p w14:paraId="49350DB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41(36.0%)</w:t>
            </w:r>
          </w:p>
        </w:tc>
      </w:tr>
    </w:tbl>
    <w:p w14:paraId="356DFB2A" w14:textId="3F844CCD" w:rsidR="002C0C14" w:rsidRDefault="002C0C14" w:rsidP="002C0C14">
      <w:pPr>
        <w:spacing w:line="360" w:lineRule="auto"/>
        <w:jc w:val="both"/>
        <w:rPr>
          <w:rFonts w:ascii="Arial" w:eastAsia="Calibri" w:hAnsi="Arial" w:cs="Arial"/>
        </w:rPr>
      </w:pPr>
    </w:p>
    <w:p w14:paraId="1DBDDFA1" w14:textId="2C51B4B2" w:rsidR="002C0C14" w:rsidRPr="000B52C3" w:rsidRDefault="00794F5D" w:rsidP="00B11C66">
      <w:pPr>
        <w:spacing w:line="276" w:lineRule="auto"/>
        <w:jc w:val="both"/>
        <w:rPr>
          <w:rFonts w:ascii="Arial" w:eastAsia="Calibri" w:hAnsi="Arial" w:cs="Arial"/>
          <w:b/>
          <w:bCs/>
          <w:i/>
          <w:iCs/>
        </w:rPr>
      </w:pPr>
      <w:bookmarkStart w:id="27" w:name="_Hlk183532855"/>
      <w:r w:rsidRPr="000B52C3">
        <w:rPr>
          <w:rFonts w:ascii="Arial" w:eastAsia="Calibri" w:hAnsi="Arial" w:cs="Arial"/>
          <w:b/>
          <w:bCs/>
          <w:i/>
          <w:iCs/>
        </w:rPr>
        <w:t>Table 3.9</w:t>
      </w:r>
      <w:r w:rsidR="002C0C14" w:rsidRPr="000B52C3">
        <w:rPr>
          <w:rFonts w:ascii="Arial" w:eastAsia="Calibri" w:hAnsi="Arial" w:cs="Arial"/>
          <w:b/>
          <w:bCs/>
          <w:i/>
          <w:iCs/>
        </w:rPr>
        <w:t xml:space="preserve">: </w:t>
      </w:r>
      <w:r w:rsidR="002C0C14" w:rsidRPr="000B52C3">
        <w:rPr>
          <w:rFonts w:ascii="Arial" w:eastAsia="Calibri" w:hAnsi="Arial" w:cs="Arial"/>
          <w:i/>
          <w:iCs/>
        </w:rPr>
        <w:t xml:space="preserve">Association between health system factors and referral mechanism at </w:t>
      </w:r>
      <w:r w:rsidR="00FC72DF" w:rsidRPr="000B52C3">
        <w:rPr>
          <w:rFonts w:ascii="Arial" w:eastAsia="Calibri" w:hAnsi="Arial" w:cs="Arial"/>
          <w:i/>
          <w:iCs/>
        </w:rPr>
        <w:t>Endline</w:t>
      </w:r>
      <w:r w:rsidR="002C0C14" w:rsidRPr="000B52C3">
        <w:rPr>
          <w:rFonts w:ascii="Arial" w:eastAsia="Calibri" w:hAnsi="Arial" w:cs="Arial"/>
          <w:i/>
          <w:iCs/>
        </w:rPr>
        <w:t xml:space="preserve"> for control group</w:t>
      </w:r>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76"/>
        <w:gridCol w:w="1417"/>
        <w:gridCol w:w="1689"/>
        <w:gridCol w:w="1279"/>
      </w:tblGrid>
      <w:tr w:rsidR="002C0C14" w:rsidRPr="009B44F6" w14:paraId="45F9F6C3" w14:textId="77777777" w:rsidTr="00874405">
        <w:trPr>
          <w:trHeight w:val="279"/>
        </w:trPr>
        <w:tc>
          <w:tcPr>
            <w:tcW w:w="4106" w:type="dxa"/>
            <w:vMerge w:val="restart"/>
          </w:tcPr>
          <w:p w14:paraId="1838DC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Variable </w:t>
            </w:r>
          </w:p>
        </w:tc>
        <w:tc>
          <w:tcPr>
            <w:tcW w:w="1276" w:type="dxa"/>
            <w:vMerge w:val="restart"/>
          </w:tcPr>
          <w:p w14:paraId="5878E97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3106" w:type="dxa"/>
            <w:gridSpan w:val="2"/>
          </w:tcPr>
          <w:p w14:paraId="31A0896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Referral mechanism </w:t>
            </w:r>
          </w:p>
        </w:tc>
        <w:tc>
          <w:tcPr>
            <w:tcW w:w="1279" w:type="dxa"/>
            <w:vMerge w:val="restart"/>
          </w:tcPr>
          <w:p w14:paraId="76C3860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Statistical significance </w:t>
            </w:r>
          </w:p>
        </w:tc>
      </w:tr>
      <w:tr w:rsidR="002C0C14" w:rsidRPr="009B44F6" w14:paraId="3E19B09E" w14:textId="77777777" w:rsidTr="00874405">
        <w:trPr>
          <w:trHeight w:val="235"/>
        </w:trPr>
        <w:tc>
          <w:tcPr>
            <w:tcW w:w="4106" w:type="dxa"/>
            <w:vMerge/>
          </w:tcPr>
          <w:p w14:paraId="217C7B79" w14:textId="77777777" w:rsidR="002C0C14" w:rsidRPr="009B44F6" w:rsidRDefault="002C0C14" w:rsidP="009B44F6">
            <w:pPr>
              <w:spacing w:line="276" w:lineRule="auto"/>
              <w:jc w:val="both"/>
              <w:rPr>
                <w:rFonts w:ascii="Arial" w:hAnsi="Arial" w:cs="Arial"/>
                <w:sz w:val="18"/>
                <w:szCs w:val="18"/>
              </w:rPr>
            </w:pPr>
          </w:p>
        </w:tc>
        <w:tc>
          <w:tcPr>
            <w:tcW w:w="1276" w:type="dxa"/>
            <w:vMerge/>
          </w:tcPr>
          <w:p w14:paraId="3F998243" w14:textId="77777777" w:rsidR="002C0C14" w:rsidRPr="009B44F6" w:rsidRDefault="002C0C14" w:rsidP="009B44F6">
            <w:pPr>
              <w:spacing w:line="276" w:lineRule="auto"/>
              <w:jc w:val="both"/>
              <w:rPr>
                <w:rFonts w:ascii="Arial" w:hAnsi="Arial" w:cs="Arial"/>
                <w:sz w:val="18"/>
                <w:szCs w:val="18"/>
              </w:rPr>
            </w:pPr>
          </w:p>
        </w:tc>
        <w:tc>
          <w:tcPr>
            <w:tcW w:w="1417" w:type="dxa"/>
          </w:tcPr>
          <w:p w14:paraId="7F270BB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Referred (57)</w:t>
            </w:r>
          </w:p>
        </w:tc>
        <w:tc>
          <w:tcPr>
            <w:tcW w:w="1689" w:type="dxa"/>
          </w:tcPr>
          <w:p w14:paraId="17FA7C3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Not referred(52)</w:t>
            </w:r>
          </w:p>
        </w:tc>
        <w:tc>
          <w:tcPr>
            <w:tcW w:w="1279" w:type="dxa"/>
            <w:vMerge/>
          </w:tcPr>
          <w:p w14:paraId="7F7B73E2" w14:textId="77777777" w:rsidR="002C0C14" w:rsidRPr="009B44F6" w:rsidRDefault="002C0C14" w:rsidP="009B44F6">
            <w:pPr>
              <w:spacing w:line="276" w:lineRule="auto"/>
              <w:jc w:val="both"/>
              <w:rPr>
                <w:rFonts w:ascii="Arial" w:hAnsi="Arial" w:cs="Arial"/>
                <w:sz w:val="18"/>
                <w:szCs w:val="18"/>
              </w:rPr>
            </w:pPr>
          </w:p>
        </w:tc>
      </w:tr>
      <w:tr w:rsidR="002C0C14" w:rsidRPr="009B44F6" w14:paraId="161EACDA" w14:textId="77777777" w:rsidTr="00874405">
        <w:trPr>
          <w:trHeight w:val="293"/>
        </w:trPr>
        <w:tc>
          <w:tcPr>
            <w:tcW w:w="4106" w:type="dxa"/>
            <w:vMerge w:val="restart"/>
          </w:tcPr>
          <w:p w14:paraId="7A997FA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Facility equipped with emergency operating procedure for maternal and neonatal health </w:t>
            </w:r>
          </w:p>
        </w:tc>
        <w:tc>
          <w:tcPr>
            <w:tcW w:w="1276" w:type="dxa"/>
          </w:tcPr>
          <w:p w14:paraId="6DC2225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4BAC88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40(53.3%)</w:t>
            </w:r>
          </w:p>
        </w:tc>
        <w:tc>
          <w:tcPr>
            <w:tcW w:w="1689" w:type="dxa"/>
          </w:tcPr>
          <w:p w14:paraId="35040E5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35(46.7%)</w:t>
            </w:r>
          </w:p>
        </w:tc>
        <w:tc>
          <w:tcPr>
            <w:tcW w:w="1279" w:type="dxa"/>
            <w:vMerge w:val="restart"/>
          </w:tcPr>
          <w:p w14:paraId="77A61F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χ2=0.104</w:t>
            </w:r>
          </w:p>
          <w:p w14:paraId="3B12744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E044D8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P=0.747</w:t>
            </w:r>
          </w:p>
        </w:tc>
      </w:tr>
      <w:tr w:rsidR="002C0C14" w:rsidRPr="009B44F6" w14:paraId="4094FB4B" w14:textId="77777777" w:rsidTr="00874405">
        <w:trPr>
          <w:trHeight w:val="120"/>
        </w:trPr>
        <w:tc>
          <w:tcPr>
            <w:tcW w:w="4106" w:type="dxa"/>
            <w:vMerge/>
          </w:tcPr>
          <w:p w14:paraId="31D9F040" w14:textId="77777777" w:rsidR="002C0C14" w:rsidRPr="009B44F6" w:rsidRDefault="002C0C14" w:rsidP="009B44F6">
            <w:pPr>
              <w:spacing w:line="276" w:lineRule="auto"/>
              <w:jc w:val="both"/>
              <w:rPr>
                <w:rFonts w:ascii="Arial" w:hAnsi="Arial" w:cs="Arial"/>
                <w:sz w:val="18"/>
                <w:szCs w:val="18"/>
              </w:rPr>
            </w:pPr>
          </w:p>
        </w:tc>
        <w:tc>
          <w:tcPr>
            <w:tcW w:w="1276" w:type="dxa"/>
          </w:tcPr>
          <w:p w14:paraId="10E2A4E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61DD5A6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17(50.0%)</w:t>
            </w:r>
          </w:p>
        </w:tc>
        <w:tc>
          <w:tcPr>
            <w:tcW w:w="1689" w:type="dxa"/>
          </w:tcPr>
          <w:p w14:paraId="03E31B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17(50.0%)</w:t>
            </w:r>
          </w:p>
        </w:tc>
        <w:tc>
          <w:tcPr>
            <w:tcW w:w="1279" w:type="dxa"/>
            <w:vMerge/>
          </w:tcPr>
          <w:p w14:paraId="3A9D5364" w14:textId="77777777" w:rsidR="002C0C14" w:rsidRPr="009B44F6" w:rsidRDefault="002C0C14" w:rsidP="009B44F6">
            <w:pPr>
              <w:spacing w:line="276" w:lineRule="auto"/>
              <w:jc w:val="both"/>
              <w:rPr>
                <w:rFonts w:ascii="Arial" w:hAnsi="Arial" w:cs="Arial"/>
                <w:sz w:val="18"/>
                <w:szCs w:val="18"/>
              </w:rPr>
            </w:pPr>
          </w:p>
        </w:tc>
      </w:tr>
      <w:tr w:rsidR="002C0C14" w:rsidRPr="009B44F6" w14:paraId="1FDE8AC3" w14:textId="77777777" w:rsidTr="00874405">
        <w:trPr>
          <w:trHeight w:val="110"/>
        </w:trPr>
        <w:tc>
          <w:tcPr>
            <w:tcW w:w="4106" w:type="dxa"/>
            <w:vMerge w:val="restart"/>
          </w:tcPr>
          <w:p w14:paraId="2E794F8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County fully equipped with ambulances &amp; trained health personnel in emergency procedure</w:t>
            </w:r>
          </w:p>
        </w:tc>
        <w:tc>
          <w:tcPr>
            <w:tcW w:w="1276" w:type="dxa"/>
          </w:tcPr>
          <w:p w14:paraId="7EECBB5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5ADCF05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30(58.8%)</w:t>
            </w:r>
          </w:p>
        </w:tc>
        <w:tc>
          <w:tcPr>
            <w:tcW w:w="1689" w:type="dxa"/>
          </w:tcPr>
          <w:p w14:paraId="68FE43A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21(41.2%)</w:t>
            </w:r>
          </w:p>
        </w:tc>
        <w:tc>
          <w:tcPr>
            <w:tcW w:w="1279" w:type="dxa"/>
            <w:vMerge w:val="restart"/>
          </w:tcPr>
          <w:p w14:paraId="7D76410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χ2=1.638</w:t>
            </w:r>
          </w:p>
          <w:p w14:paraId="3CA9577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78DA4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P=0.201</w:t>
            </w:r>
          </w:p>
        </w:tc>
      </w:tr>
      <w:tr w:rsidR="002C0C14" w:rsidRPr="009B44F6" w14:paraId="1B460637" w14:textId="77777777" w:rsidTr="00874405">
        <w:trPr>
          <w:trHeight w:val="110"/>
        </w:trPr>
        <w:tc>
          <w:tcPr>
            <w:tcW w:w="4106" w:type="dxa"/>
            <w:vMerge/>
          </w:tcPr>
          <w:p w14:paraId="377E2F96" w14:textId="77777777" w:rsidR="002C0C14" w:rsidRPr="009B44F6" w:rsidRDefault="002C0C14" w:rsidP="009B44F6">
            <w:pPr>
              <w:spacing w:line="276" w:lineRule="auto"/>
              <w:jc w:val="both"/>
              <w:rPr>
                <w:rFonts w:ascii="Arial" w:hAnsi="Arial" w:cs="Arial"/>
                <w:sz w:val="18"/>
                <w:szCs w:val="18"/>
              </w:rPr>
            </w:pPr>
          </w:p>
        </w:tc>
        <w:tc>
          <w:tcPr>
            <w:tcW w:w="1276" w:type="dxa"/>
          </w:tcPr>
          <w:p w14:paraId="7EF451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7DEE3E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27(46.6%)</w:t>
            </w:r>
          </w:p>
        </w:tc>
        <w:tc>
          <w:tcPr>
            <w:tcW w:w="1689" w:type="dxa"/>
          </w:tcPr>
          <w:p w14:paraId="37F0E54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31(53.4%)</w:t>
            </w:r>
          </w:p>
        </w:tc>
        <w:tc>
          <w:tcPr>
            <w:tcW w:w="1279" w:type="dxa"/>
            <w:vMerge/>
          </w:tcPr>
          <w:p w14:paraId="2F98FD9C" w14:textId="77777777" w:rsidR="002C0C14" w:rsidRPr="009B44F6" w:rsidRDefault="002C0C14" w:rsidP="009B44F6">
            <w:pPr>
              <w:spacing w:line="276" w:lineRule="auto"/>
              <w:jc w:val="both"/>
              <w:rPr>
                <w:rFonts w:ascii="Arial" w:hAnsi="Arial" w:cs="Arial"/>
                <w:sz w:val="18"/>
                <w:szCs w:val="18"/>
              </w:rPr>
            </w:pPr>
          </w:p>
        </w:tc>
      </w:tr>
      <w:tr w:rsidR="002C0C14" w:rsidRPr="009B44F6" w14:paraId="310EF09F" w14:textId="77777777" w:rsidTr="00874405">
        <w:trPr>
          <w:trHeight w:val="103"/>
        </w:trPr>
        <w:tc>
          <w:tcPr>
            <w:tcW w:w="4106" w:type="dxa"/>
            <w:vMerge w:val="restart"/>
          </w:tcPr>
          <w:p w14:paraId="68693C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integrated emergency preparedness </w:t>
            </w:r>
          </w:p>
        </w:tc>
        <w:tc>
          <w:tcPr>
            <w:tcW w:w="1276" w:type="dxa"/>
          </w:tcPr>
          <w:p w14:paraId="284F6A7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09B4C5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37(58.7%)</w:t>
            </w:r>
          </w:p>
        </w:tc>
        <w:tc>
          <w:tcPr>
            <w:tcW w:w="1689" w:type="dxa"/>
          </w:tcPr>
          <w:p w14:paraId="7718105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26(41.3%)</w:t>
            </w:r>
          </w:p>
        </w:tc>
        <w:tc>
          <w:tcPr>
            <w:tcW w:w="1279" w:type="dxa"/>
            <w:vMerge w:val="restart"/>
          </w:tcPr>
          <w:p w14:paraId="7138D8D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χ2=2.479</w:t>
            </w:r>
          </w:p>
          <w:p w14:paraId="2CE473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338472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P=0.115</w:t>
            </w:r>
          </w:p>
        </w:tc>
      </w:tr>
      <w:tr w:rsidR="002C0C14" w:rsidRPr="009B44F6" w14:paraId="1FEB0BC5" w14:textId="77777777" w:rsidTr="00874405">
        <w:trPr>
          <w:trHeight w:val="160"/>
        </w:trPr>
        <w:tc>
          <w:tcPr>
            <w:tcW w:w="4106" w:type="dxa"/>
            <w:vMerge/>
          </w:tcPr>
          <w:p w14:paraId="2531DFDA" w14:textId="77777777" w:rsidR="002C0C14" w:rsidRPr="009B44F6" w:rsidRDefault="002C0C14" w:rsidP="009B44F6">
            <w:pPr>
              <w:spacing w:line="276" w:lineRule="auto"/>
              <w:jc w:val="both"/>
              <w:rPr>
                <w:rFonts w:ascii="Arial" w:hAnsi="Arial" w:cs="Arial"/>
                <w:sz w:val="18"/>
                <w:szCs w:val="18"/>
              </w:rPr>
            </w:pPr>
          </w:p>
        </w:tc>
        <w:tc>
          <w:tcPr>
            <w:tcW w:w="1276" w:type="dxa"/>
          </w:tcPr>
          <w:p w14:paraId="05656AB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1EBCA5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20(43.5%)</w:t>
            </w:r>
          </w:p>
        </w:tc>
        <w:tc>
          <w:tcPr>
            <w:tcW w:w="1689" w:type="dxa"/>
          </w:tcPr>
          <w:p w14:paraId="462645B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26(56.5%)</w:t>
            </w:r>
          </w:p>
        </w:tc>
        <w:tc>
          <w:tcPr>
            <w:tcW w:w="1279" w:type="dxa"/>
            <w:vMerge/>
          </w:tcPr>
          <w:p w14:paraId="454C6C7F" w14:textId="77777777" w:rsidR="002C0C14" w:rsidRPr="009B44F6" w:rsidRDefault="002C0C14" w:rsidP="009B44F6">
            <w:pPr>
              <w:spacing w:line="276" w:lineRule="auto"/>
              <w:jc w:val="both"/>
              <w:rPr>
                <w:rFonts w:ascii="Arial" w:hAnsi="Arial" w:cs="Arial"/>
                <w:sz w:val="18"/>
                <w:szCs w:val="18"/>
              </w:rPr>
            </w:pPr>
          </w:p>
        </w:tc>
      </w:tr>
      <w:tr w:rsidR="002C0C14" w:rsidRPr="009B44F6" w14:paraId="73EF6DC7" w14:textId="77777777" w:rsidTr="00874405">
        <w:trPr>
          <w:trHeight w:val="180"/>
        </w:trPr>
        <w:tc>
          <w:tcPr>
            <w:tcW w:w="4106" w:type="dxa"/>
            <w:vMerge w:val="restart"/>
          </w:tcPr>
          <w:p w14:paraId="172F50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Trained in emergency care </w:t>
            </w:r>
          </w:p>
        </w:tc>
        <w:tc>
          <w:tcPr>
            <w:tcW w:w="1276" w:type="dxa"/>
          </w:tcPr>
          <w:p w14:paraId="0D4024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70CE003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43(48.9%)</w:t>
            </w:r>
          </w:p>
        </w:tc>
        <w:tc>
          <w:tcPr>
            <w:tcW w:w="1689" w:type="dxa"/>
          </w:tcPr>
          <w:p w14:paraId="29EAEF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45(51.1%)</w:t>
            </w:r>
          </w:p>
        </w:tc>
        <w:tc>
          <w:tcPr>
            <w:tcW w:w="1279" w:type="dxa"/>
            <w:vMerge w:val="restart"/>
          </w:tcPr>
          <w:p w14:paraId="34E4CB3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χ2=0.382</w:t>
            </w:r>
          </w:p>
          <w:p w14:paraId="4853B02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D98A49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P=0.537</w:t>
            </w:r>
          </w:p>
        </w:tc>
      </w:tr>
      <w:tr w:rsidR="002C0C14" w:rsidRPr="009B44F6" w14:paraId="35A046C9" w14:textId="77777777" w:rsidTr="00874405">
        <w:trPr>
          <w:trHeight w:val="180"/>
        </w:trPr>
        <w:tc>
          <w:tcPr>
            <w:tcW w:w="4106" w:type="dxa"/>
            <w:vMerge/>
          </w:tcPr>
          <w:p w14:paraId="43535039" w14:textId="77777777" w:rsidR="002C0C14" w:rsidRPr="009B44F6" w:rsidRDefault="002C0C14" w:rsidP="009B44F6">
            <w:pPr>
              <w:spacing w:line="276" w:lineRule="auto"/>
              <w:jc w:val="both"/>
              <w:rPr>
                <w:rFonts w:ascii="Arial" w:hAnsi="Arial" w:cs="Arial"/>
                <w:sz w:val="18"/>
                <w:szCs w:val="18"/>
              </w:rPr>
            </w:pPr>
          </w:p>
        </w:tc>
        <w:tc>
          <w:tcPr>
            <w:tcW w:w="1276" w:type="dxa"/>
          </w:tcPr>
          <w:p w14:paraId="6E3967F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2B56064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14(66.7%)</w:t>
            </w:r>
          </w:p>
        </w:tc>
        <w:tc>
          <w:tcPr>
            <w:tcW w:w="1689" w:type="dxa"/>
          </w:tcPr>
          <w:p w14:paraId="1E3AED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7(33.3%)</w:t>
            </w:r>
          </w:p>
        </w:tc>
        <w:tc>
          <w:tcPr>
            <w:tcW w:w="1279" w:type="dxa"/>
            <w:vMerge/>
          </w:tcPr>
          <w:p w14:paraId="55AF0003" w14:textId="77777777" w:rsidR="002C0C14" w:rsidRPr="009B44F6" w:rsidRDefault="002C0C14" w:rsidP="009B44F6">
            <w:pPr>
              <w:spacing w:line="276" w:lineRule="auto"/>
              <w:jc w:val="both"/>
              <w:rPr>
                <w:rFonts w:ascii="Arial" w:hAnsi="Arial" w:cs="Arial"/>
                <w:sz w:val="18"/>
                <w:szCs w:val="18"/>
              </w:rPr>
            </w:pPr>
          </w:p>
        </w:tc>
      </w:tr>
      <w:tr w:rsidR="002C0C14" w:rsidRPr="009B44F6" w14:paraId="204488EF" w14:textId="77777777" w:rsidTr="00874405">
        <w:trPr>
          <w:trHeight w:val="200"/>
        </w:trPr>
        <w:tc>
          <w:tcPr>
            <w:tcW w:w="4106" w:type="dxa"/>
            <w:vMerge w:val="restart"/>
          </w:tcPr>
          <w:p w14:paraId="60C862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latest referral guidelines &amp; protocols from MoH</w:t>
            </w:r>
          </w:p>
        </w:tc>
        <w:tc>
          <w:tcPr>
            <w:tcW w:w="1276" w:type="dxa"/>
          </w:tcPr>
          <w:p w14:paraId="0280BEB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2020FBA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29(48.3%)</w:t>
            </w:r>
          </w:p>
        </w:tc>
        <w:tc>
          <w:tcPr>
            <w:tcW w:w="1689" w:type="dxa"/>
          </w:tcPr>
          <w:p w14:paraId="2C61E2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31(51.7%)</w:t>
            </w:r>
          </w:p>
        </w:tc>
        <w:tc>
          <w:tcPr>
            <w:tcW w:w="1279" w:type="dxa"/>
            <w:vMerge w:val="restart"/>
          </w:tcPr>
          <w:p w14:paraId="42449E0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χ2=0.839</w:t>
            </w:r>
          </w:p>
          <w:p w14:paraId="5D6ED71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03F87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P=0.360</w:t>
            </w:r>
          </w:p>
        </w:tc>
      </w:tr>
      <w:tr w:rsidR="002C0C14" w:rsidRPr="009B44F6" w14:paraId="2785BBCE" w14:textId="77777777" w:rsidTr="00874405">
        <w:trPr>
          <w:trHeight w:val="103"/>
        </w:trPr>
        <w:tc>
          <w:tcPr>
            <w:tcW w:w="4106" w:type="dxa"/>
            <w:vMerge/>
          </w:tcPr>
          <w:p w14:paraId="0045FC31" w14:textId="77777777" w:rsidR="002C0C14" w:rsidRPr="009B44F6" w:rsidRDefault="002C0C14" w:rsidP="009B44F6">
            <w:pPr>
              <w:spacing w:line="276" w:lineRule="auto"/>
              <w:jc w:val="both"/>
              <w:rPr>
                <w:rFonts w:ascii="Arial" w:hAnsi="Arial" w:cs="Arial"/>
                <w:sz w:val="18"/>
                <w:szCs w:val="18"/>
              </w:rPr>
            </w:pPr>
          </w:p>
        </w:tc>
        <w:tc>
          <w:tcPr>
            <w:tcW w:w="1276" w:type="dxa"/>
          </w:tcPr>
          <w:p w14:paraId="17E88A9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4F1A865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28(57.1%)</w:t>
            </w:r>
          </w:p>
        </w:tc>
        <w:tc>
          <w:tcPr>
            <w:tcW w:w="1689" w:type="dxa"/>
          </w:tcPr>
          <w:p w14:paraId="479FE57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21(42.9%)</w:t>
            </w:r>
          </w:p>
        </w:tc>
        <w:tc>
          <w:tcPr>
            <w:tcW w:w="1279" w:type="dxa"/>
            <w:vMerge/>
          </w:tcPr>
          <w:p w14:paraId="5C32E4F0" w14:textId="77777777" w:rsidR="002C0C14" w:rsidRPr="009B44F6" w:rsidRDefault="002C0C14" w:rsidP="009B44F6">
            <w:pPr>
              <w:spacing w:line="276" w:lineRule="auto"/>
              <w:jc w:val="both"/>
              <w:rPr>
                <w:rFonts w:ascii="Arial" w:hAnsi="Arial" w:cs="Arial"/>
                <w:sz w:val="18"/>
                <w:szCs w:val="18"/>
              </w:rPr>
            </w:pPr>
          </w:p>
        </w:tc>
      </w:tr>
      <w:tr w:rsidR="002C0C14" w:rsidRPr="009B44F6" w14:paraId="3315585E" w14:textId="77777777" w:rsidTr="00874405">
        <w:trPr>
          <w:trHeight w:val="210"/>
        </w:trPr>
        <w:tc>
          <w:tcPr>
            <w:tcW w:w="4106" w:type="dxa"/>
            <w:vMerge w:val="restart"/>
          </w:tcPr>
          <w:p w14:paraId="5082A7E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Awareness of any central command and coordination center </w:t>
            </w:r>
          </w:p>
        </w:tc>
        <w:tc>
          <w:tcPr>
            <w:tcW w:w="1276" w:type="dxa"/>
          </w:tcPr>
          <w:p w14:paraId="3F70092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481B2A6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27(57.4%)</w:t>
            </w:r>
          </w:p>
        </w:tc>
        <w:tc>
          <w:tcPr>
            <w:tcW w:w="1689" w:type="dxa"/>
          </w:tcPr>
          <w:p w14:paraId="55359A9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20(42.6%)</w:t>
            </w:r>
          </w:p>
        </w:tc>
        <w:tc>
          <w:tcPr>
            <w:tcW w:w="1279" w:type="dxa"/>
            <w:vMerge w:val="restart"/>
          </w:tcPr>
          <w:p w14:paraId="0478540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χ2=0.880</w:t>
            </w:r>
          </w:p>
          <w:p w14:paraId="173D04E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1AF1389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P=0.348</w:t>
            </w:r>
          </w:p>
        </w:tc>
      </w:tr>
      <w:tr w:rsidR="002C0C14" w:rsidRPr="009B44F6" w14:paraId="1B214F2F" w14:textId="77777777" w:rsidTr="00874405">
        <w:trPr>
          <w:trHeight w:val="210"/>
        </w:trPr>
        <w:tc>
          <w:tcPr>
            <w:tcW w:w="4106" w:type="dxa"/>
            <w:vMerge/>
          </w:tcPr>
          <w:p w14:paraId="54EBE19E" w14:textId="77777777" w:rsidR="002C0C14" w:rsidRPr="009B44F6" w:rsidRDefault="002C0C14" w:rsidP="009B44F6">
            <w:pPr>
              <w:spacing w:line="276" w:lineRule="auto"/>
              <w:jc w:val="both"/>
              <w:rPr>
                <w:rFonts w:ascii="Arial" w:hAnsi="Arial" w:cs="Arial"/>
                <w:sz w:val="18"/>
                <w:szCs w:val="18"/>
              </w:rPr>
            </w:pPr>
          </w:p>
        </w:tc>
        <w:tc>
          <w:tcPr>
            <w:tcW w:w="1276" w:type="dxa"/>
          </w:tcPr>
          <w:p w14:paraId="783B519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16B552D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30(48.4%)</w:t>
            </w:r>
          </w:p>
        </w:tc>
        <w:tc>
          <w:tcPr>
            <w:tcW w:w="1689" w:type="dxa"/>
          </w:tcPr>
          <w:p w14:paraId="4536CA4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32(51.6%)</w:t>
            </w:r>
          </w:p>
        </w:tc>
        <w:tc>
          <w:tcPr>
            <w:tcW w:w="1279" w:type="dxa"/>
            <w:vMerge/>
          </w:tcPr>
          <w:p w14:paraId="61FBFCE2" w14:textId="77777777" w:rsidR="002C0C14" w:rsidRPr="009B44F6" w:rsidRDefault="002C0C14" w:rsidP="009B44F6">
            <w:pPr>
              <w:spacing w:line="276" w:lineRule="auto"/>
              <w:jc w:val="both"/>
              <w:rPr>
                <w:rFonts w:ascii="Arial" w:hAnsi="Arial" w:cs="Arial"/>
                <w:sz w:val="18"/>
                <w:szCs w:val="18"/>
              </w:rPr>
            </w:pPr>
          </w:p>
        </w:tc>
      </w:tr>
      <w:tr w:rsidR="002C0C14" w:rsidRPr="009B44F6" w14:paraId="23817CAB" w14:textId="77777777" w:rsidTr="00874405">
        <w:trPr>
          <w:trHeight w:val="210"/>
        </w:trPr>
        <w:tc>
          <w:tcPr>
            <w:tcW w:w="4106" w:type="dxa"/>
            <w:vMerge w:val="restart"/>
          </w:tcPr>
          <w:p w14:paraId="67E772D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Availability of client rights complaint register in the facility </w:t>
            </w:r>
          </w:p>
        </w:tc>
        <w:tc>
          <w:tcPr>
            <w:tcW w:w="1276" w:type="dxa"/>
          </w:tcPr>
          <w:p w14:paraId="352CDDB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1541D5B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38(48.1%)</w:t>
            </w:r>
          </w:p>
        </w:tc>
        <w:tc>
          <w:tcPr>
            <w:tcW w:w="1689" w:type="dxa"/>
          </w:tcPr>
          <w:p w14:paraId="19B0EEC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41(51.9%)</w:t>
            </w:r>
          </w:p>
        </w:tc>
        <w:tc>
          <w:tcPr>
            <w:tcW w:w="1279" w:type="dxa"/>
            <w:vMerge w:val="restart"/>
          </w:tcPr>
          <w:p w14:paraId="33C60B1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χ2=2.022</w:t>
            </w:r>
          </w:p>
          <w:p w14:paraId="4FA411F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645171A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P=0.155</w:t>
            </w:r>
          </w:p>
        </w:tc>
      </w:tr>
      <w:tr w:rsidR="002C0C14" w:rsidRPr="009B44F6" w14:paraId="20F75134" w14:textId="77777777" w:rsidTr="00874405">
        <w:trPr>
          <w:trHeight w:val="210"/>
        </w:trPr>
        <w:tc>
          <w:tcPr>
            <w:tcW w:w="4106" w:type="dxa"/>
            <w:vMerge/>
          </w:tcPr>
          <w:p w14:paraId="399868AA" w14:textId="77777777" w:rsidR="002C0C14" w:rsidRPr="009B44F6" w:rsidRDefault="002C0C14" w:rsidP="009B44F6">
            <w:pPr>
              <w:spacing w:line="276" w:lineRule="auto"/>
              <w:jc w:val="both"/>
              <w:rPr>
                <w:rFonts w:ascii="Arial" w:hAnsi="Arial" w:cs="Arial"/>
                <w:sz w:val="18"/>
                <w:szCs w:val="18"/>
              </w:rPr>
            </w:pPr>
          </w:p>
        </w:tc>
        <w:tc>
          <w:tcPr>
            <w:tcW w:w="1276" w:type="dxa"/>
          </w:tcPr>
          <w:p w14:paraId="26F4129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7C7A9D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19(63.3%)</w:t>
            </w:r>
          </w:p>
        </w:tc>
        <w:tc>
          <w:tcPr>
            <w:tcW w:w="1689" w:type="dxa"/>
          </w:tcPr>
          <w:p w14:paraId="07038A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11(36.7%)</w:t>
            </w:r>
          </w:p>
        </w:tc>
        <w:tc>
          <w:tcPr>
            <w:tcW w:w="1279" w:type="dxa"/>
            <w:vMerge/>
          </w:tcPr>
          <w:p w14:paraId="2DD6B555" w14:textId="77777777" w:rsidR="002C0C14" w:rsidRPr="009B44F6" w:rsidRDefault="002C0C14" w:rsidP="009B44F6">
            <w:pPr>
              <w:spacing w:line="276" w:lineRule="auto"/>
              <w:jc w:val="both"/>
              <w:rPr>
                <w:rFonts w:ascii="Arial" w:hAnsi="Arial" w:cs="Arial"/>
                <w:sz w:val="18"/>
                <w:szCs w:val="18"/>
              </w:rPr>
            </w:pPr>
          </w:p>
        </w:tc>
      </w:tr>
      <w:tr w:rsidR="002C0C14" w:rsidRPr="009B44F6" w14:paraId="5B0216BB" w14:textId="77777777" w:rsidTr="00874405">
        <w:trPr>
          <w:trHeight w:val="210"/>
        </w:trPr>
        <w:tc>
          <w:tcPr>
            <w:tcW w:w="4106" w:type="dxa"/>
            <w:vMerge w:val="restart"/>
          </w:tcPr>
          <w:p w14:paraId="4AF2EA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1276" w:type="dxa"/>
          </w:tcPr>
          <w:p w14:paraId="642547D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054270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43(55.8%)</w:t>
            </w:r>
          </w:p>
        </w:tc>
        <w:tc>
          <w:tcPr>
            <w:tcW w:w="1689" w:type="dxa"/>
          </w:tcPr>
          <w:p w14:paraId="60E4C2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34(44.2%)</w:t>
            </w:r>
          </w:p>
        </w:tc>
        <w:tc>
          <w:tcPr>
            <w:tcW w:w="1279" w:type="dxa"/>
            <w:vMerge w:val="restart"/>
          </w:tcPr>
          <w:p w14:paraId="43128D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χ2=1.325</w:t>
            </w:r>
          </w:p>
          <w:p w14:paraId="39CACB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3F8633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P=0.250</w:t>
            </w:r>
          </w:p>
        </w:tc>
      </w:tr>
      <w:tr w:rsidR="002C0C14" w:rsidRPr="009B44F6" w14:paraId="29C1E5A5" w14:textId="77777777" w:rsidTr="00874405">
        <w:trPr>
          <w:trHeight w:val="210"/>
        </w:trPr>
        <w:tc>
          <w:tcPr>
            <w:tcW w:w="4106" w:type="dxa"/>
            <w:vMerge/>
          </w:tcPr>
          <w:p w14:paraId="7A2EEC28" w14:textId="77777777" w:rsidR="002C0C14" w:rsidRPr="009B44F6" w:rsidRDefault="002C0C14" w:rsidP="009B44F6">
            <w:pPr>
              <w:spacing w:line="276" w:lineRule="auto"/>
              <w:jc w:val="both"/>
              <w:rPr>
                <w:rFonts w:ascii="Arial" w:hAnsi="Arial" w:cs="Arial"/>
                <w:sz w:val="18"/>
                <w:szCs w:val="18"/>
              </w:rPr>
            </w:pPr>
          </w:p>
        </w:tc>
        <w:tc>
          <w:tcPr>
            <w:tcW w:w="1276" w:type="dxa"/>
          </w:tcPr>
          <w:p w14:paraId="7526AD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67E5467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14(43.8%)</w:t>
            </w:r>
          </w:p>
        </w:tc>
        <w:tc>
          <w:tcPr>
            <w:tcW w:w="1689" w:type="dxa"/>
          </w:tcPr>
          <w:p w14:paraId="61CE27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18(56.2%)</w:t>
            </w:r>
          </w:p>
        </w:tc>
        <w:tc>
          <w:tcPr>
            <w:tcW w:w="1279" w:type="dxa"/>
            <w:vMerge/>
          </w:tcPr>
          <w:p w14:paraId="3CC341D9" w14:textId="77777777" w:rsidR="002C0C14" w:rsidRPr="009B44F6" w:rsidRDefault="002C0C14" w:rsidP="009B44F6">
            <w:pPr>
              <w:spacing w:line="276" w:lineRule="auto"/>
              <w:jc w:val="both"/>
              <w:rPr>
                <w:rFonts w:ascii="Arial" w:hAnsi="Arial" w:cs="Arial"/>
                <w:sz w:val="18"/>
                <w:szCs w:val="18"/>
              </w:rPr>
            </w:pPr>
          </w:p>
        </w:tc>
      </w:tr>
      <w:tr w:rsidR="002C0C14" w:rsidRPr="009B44F6" w14:paraId="357F4309" w14:textId="77777777" w:rsidTr="00874405">
        <w:trPr>
          <w:trHeight w:val="210"/>
        </w:trPr>
        <w:tc>
          <w:tcPr>
            <w:tcW w:w="4106" w:type="dxa"/>
            <w:vMerge w:val="restart"/>
          </w:tcPr>
          <w:p w14:paraId="0E93AD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Accessibility of e-referral guidelines </w:t>
            </w:r>
          </w:p>
        </w:tc>
        <w:tc>
          <w:tcPr>
            <w:tcW w:w="1276" w:type="dxa"/>
          </w:tcPr>
          <w:p w14:paraId="5267871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7" w:type="dxa"/>
          </w:tcPr>
          <w:p w14:paraId="68B56A5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35(53.8%)</w:t>
            </w:r>
          </w:p>
        </w:tc>
        <w:tc>
          <w:tcPr>
            <w:tcW w:w="1689" w:type="dxa"/>
          </w:tcPr>
          <w:p w14:paraId="12BDA3A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30(46.2%)</w:t>
            </w:r>
          </w:p>
        </w:tc>
        <w:tc>
          <w:tcPr>
            <w:tcW w:w="1279" w:type="dxa"/>
            <w:vMerge w:val="restart"/>
          </w:tcPr>
          <w:p w14:paraId="103B6C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χ2=0.156</w:t>
            </w:r>
          </w:p>
          <w:p w14:paraId="52C7AEA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lastRenderedPageBreak/>
              <w:t>Df=1</w:t>
            </w:r>
          </w:p>
          <w:p w14:paraId="51834F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P=0.693</w:t>
            </w:r>
          </w:p>
        </w:tc>
      </w:tr>
      <w:tr w:rsidR="002C0C14" w:rsidRPr="009B44F6" w14:paraId="175A69CA" w14:textId="77777777" w:rsidTr="00874405">
        <w:trPr>
          <w:trHeight w:val="210"/>
        </w:trPr>
        <w:tc>
          <w:tcPr>
            <w:tcW w:w="4106" w:type="dxa"/>
            <w:vMerge/>
          </w:tcPr>
          <w:p w14:paraId="6E3B83E3" w14:textId="77777777" w:rsidR="002C0C14" w:rsidRPr="009B44F6" w:rsidRDefault="002C0C14" w:rsidP="009B44F6">
            <w:pPr>
              <w:spacing w:line="276" w:lineRule="auto"/>
              <w:jc w:val="both"/>
              <w:rPr>
                <w:rFonts w:ascii="Arial" w:hAnsi="Arial" w:cs="Arial"/>
                <w:sz w:val="18"/>
                <w:szCs w:val="18"/>
              </w:rPr>
            </w:pPr>
          </w:p>
        </w:tc>
        <w:tc>
          <w:tcPr>
            <w:tcW w:w="1276" w:type="dxa"/>
          </w:tcPr>
          <w:p w14:paraId="7C3F909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7" w:type="dxa"/>
          </w:tcPr>
          <w:p w14:paraId="2D9A540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22(50.0%)</w:t>
            </w:r>
          </w:p>
        </w:tc>
        <w:tc>
          <w:tcPr>
            <w:tcW w:w="1689" w:type="dxa"/>
          </w:tcPr>
          <w:p w14:paraId="1495AD4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22(50.0%)</w:t>
            </w:r>
          </w:p>
        </w:tc>
        <w:tc>
          <w:tcPr>
            <w:tcW w:w="1279" w:type="dxa"/>
            <w:vMerge/>
          </w:tcPr>
          <w:p w14:paraId="4D24C9B1" w14:textId="77777777" w:rsidR="002C0C14" w:rsidRPr="009B44F6" w:rsidRDefault="002C0C14" w:rsidP="009B44F6">
            <w:pPr>
              <w:spacing w:line="276" w:lineRule="auto"/>
              <w:jc w:val="both"/>
              <w:rPr>
                <w:rFonts w:ascii="Arial" w:hAnsi="Arial" w:cs="Arial"/>
                <w:sz w:val="18"/>
                <w:szCs w:val="18"/>
              </w:rPr>
            </w:pPr>
          </w:p>
        </w:tc>
      </w:tr>
      <w:tr w:rsidR="002C0C14" w:rsidRPr="009B44F6" w14:paraId="4220ADD0" w14:textId="77777777" w:rsidTr="00874405">
        <w:trPr>
          <w:trHeight w:val="210"/>
        </w:trPr>
        <w:tc>
          <w:tcPr>
            <w:tcW w:w="4106" w:type="dxa"/>
            <w:vMerge w:val="restart"/>
          </w:tcPr>
          <w:p w14:paraId="02991FB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Transport infrastructure within the county </w:t>
            </w:r>
          </w:p>
        </w:tc>
        <w:tc>
          <w:tcPr>
            <w:tcW w:w="1276" w:type="dxa"/>
          </w:tcPr>
          <w:p w14:paraId="47632F5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417" w:type="dxa"/>
          </w:tcPr>
          <w:p w14:paraId="431CC1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10(55.6%)</w:t>
            </w:r>
          </w:p>
        </w:tc>
        <w:tc>
          <w:tcPr>
            <w:tcW w:w="1689" w:type="dxa"/>
          </w:tcPr>
          <w:p w14:paraId="41469CF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8(44.4%)</w:t>
            </w:r>
          </w:p>
        </w:tc>
        <w:tc>
          <w:tcPr>
            <w:tcW w:w="1279" w:type="dxa"/>
            <w:vMerge w:val="restart"/>
          </w:tcPr>
          <w:p w14:paraId="4D00B3D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χ2=8.022</w:t>
            </w:r>
          </w:p>
          <w:p w14:paraId="2EFFAE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Df=2</w:t>
            </w:r>
          </w:p>
          <w:p w14:paraId="21E0A4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P=0.018</w:t>
            </w:r>
          </w:p>
        </w:tc>
      </w:tr>
      <w:tr w:rsidR="002C0C14" w:rsidRPr="009B44F6" w14:paraId="38AD4D81" w14:textId="77777777" w:rsidTr="00874405">
        <w:trPr>
          <w:trHeight w:val="210"/>
        </w:trPr>
        <w:tc>
          <w:tcPr>
            <w:tcW w:w="4106" w:type="dxa"/>
            <w:vMerge/>
          </w:tcPr>
          <w:p w14:paraId="7AB8D901" w14:textId="77777777" w:rsidR="002C0C14" w:rsidRPr="009B44F6" w:rsidRDefault="002C0C14" w:rsidP="009B44F6">
            <w:pPr>
              <w:spacing w:line="276" w:lineRule="auto"/>
              <w:jc w:val="both"/>
              <w:rPr>
                <w:rFonts w:ascii="Arial" w:hAnsi="Arial" w:cs="Arial"/>
                <w:sz w:val="18"/>
                <w:szCs w:val="18"/>
              </w:rPr>
            </w:pPr>
          </w:p>
        </w:tc>
        <w:tc>
          <w:tcPr>
            <w:tcW w:w="1276" w:type="dxa"/>
          </w:tcPr>
          <w:p w14:paraId="2069F06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417" w:type="dxa"/>
          </w:tcPr>
          <w:p w14:paraId="1B386E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33(64.7%)</w:t>
            </w:r>
          </w:p>
        </w:tc>
        <w:tc>
          <w:tcPr>
            <w:tcW w:w="1689" w:type="dxa"/>
          </w:tcPr>
          <w:p w14:paraId="5EFE3CC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18(35.3%)</w:t>
            </w:r>
          </w:p>
        </w:tc>
        <w:tc>
          <w:tcPr>
            <w:tcW w:w="1279" w:type="dxa"/>
            <w:vMerge/>
          </w:tcPr>
          <w:p w14:paraId="5A6D9300" w14:textId="77777777" w:rsidR="002C0C14" w:rsidRPr="009B44F6" w:rsidRDefault="002C0C14" w:rsidP="009B44F6">
            <w:pPr>
              <w:spacing w:line="276" w:lineRule="auto"/>
              <w:jc w:val="both"/>
              <w:rPr>
                <w:rFonts w:ascii="Arial" w:hAnsi="Arial" w:cs="Arial"/>
                <w:sz w:val="18"/>
                <w:szCs w:val="18"/>
              </w:rPr>
            </w:pPr>
          </w:p>
        </w:tc>
      </w:tr>
      <w:tr w:rsidR="002C0C14" w:rsidRPr="009B44F6" w14:paraId="4471477E" w14:textId="77777777" w:rsidTr="00874405">
        <w:trPr>
          <w:trHeight w:val="210"/>
        </w:trPr>
        <w:tc>
          <w:tcPr>
            <w:tcW w:w="4106" w:type="dxa"/>
            <w:vMerge/>
          </w:tcPr>
          <w:p w14:paraId="6B8313EB" w14:textId="77777777" w:rsidR="002C0C14" w:rsidRPr="009B44F6" w:rsidRDefault="002C0C14" w:rsidP="009B44F6">
            <w:pPr>
              <w:spacing w:line="276" w:lineRule="auto"/>
              <w:jc w:val="both"/>
              <w:rPr>
                <w:rFonts w:ascii="Arial" w:hAnsi="Arial" w:cs="Arial"/>
                <w:sz w:val="18"/>
                <w:szCs w:val="18"/>
              </w:rPr>
            </w:pPr>
          </w:p>
        </w:tc>
        <w:tc>
          <w:tcPr>
            <w:tcW w:w="1276" w:type="dxa"/>
          </w:tcPr>
          <w:p w14:paraId="1EA0183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417" w:type="dxa"/>
          </w:tcPr>
          <w:p w14:paraId="7ECD6A3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14(35.0%)</w:t>
            </w:r>
          </w:p>
        </w:tc>
        <w:tc>
          <w:tcPr>
            <w:tcW w:w="1689" w:type="dxa"/>
          </w:tcPr>
          <w:p w14:paraId="2970AC5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26(65.0%)</w:t>
            </w:r>
          </w:p>
        </w:tc>
        <w:tc>
          <w:tcPr>
            <w:tcW w:w="1279" w:type="dxa"/>
            <w:vMerge/>
          </w:tcPr>
          <w:p w14:paraId="628FDF2A" w14:textId="77777777" w:rsidR="002C0C14" w:rsidRPr="009B44F6" w:rsidRDefault="002C0C14" w:rsidP="009B44F6">
            <w:pPr>
              <w:spacing w:line="276" w:lineRule="auto"/>
              <w:jc w:val="both"/>
              <w:rPr>
                <w:rFonts w:ascii="Arial" w:hAnsi="Arial" w:cs="Arial"/>
                <w:sz w:val="18"/>
                <w:szCs w:val="18"/>
              </w:rPr>
            </w:pPr>
          </w:p>
        </w:tc>
      </w:tr>
      <w:bookmarkEnd w:id="27"/>
    </w:tbl>
    <w:p w14:paraId="79529919" w14:textId="77777777" w:rsidR="00037D43" w:rsidRPr="009B44F6" w:rsidRDefault="00037D43" w:rsidP="009B44F6">
      <w:pPr>
        <w:keepNext/>
        <w:keepLines/>
        <w:spacing w:line="276" w:lineRule="auto"/>
        <w:jc w:val="both"/>
        <w:outlineLvl w:val="2"/>
        <w:rPr>
          <w:rFonts w:ascii="Arial" w:hAnsi="Arial" w:cs="Arial"/>
          <w:b/>
          <w:bCs/>
          <w:sz w:val="18"/>
          <w:szCs w:val="18"/>
        </w:rPr>
      </w:pPr>
    </w:p>
    <w:p w14:paraId="3238D10C" w14:textId="111D7FE6" w:rsidR="002C0C14" w:rsidRPr="000B52C3" w:rsidRDefault="002C0C14" w:rsidP="00037D43">
      <w:pPr>
        <w:keepNext/>
        <w:keepLines/>
        <w:spacing w:line="276" w:lineRule="auto"/>
        <w:jc w:val="both"/>
        <w:outlineLvl w:val="2"/>
        <w:rPr>
          <w:rFonts w:ascii="Arial" w:eastAsia="Calibri" w:hAnsi="Arial" w:cs="Arial"/>
          <w:b/>
          <w:bCs/>
          <w:i/>
          <w:iCs/>
        </w:rPr>
      </w:pPr>
      <w:r w:rsidRPr="000B52C3">
        <w:rPr>
          <w:rFonts w:ascii="Arial" w:eastAsia="Calibri" w:hAnsi="Arial" w:cs="Arial"/>
          <w:b/>
          <w:bCs/>
          <w:i/>
          <w:iCs/>
        </w:rPr>
        <w:t>Tab</w:t>
      </w:r>
      <w:r w:rsidR="009B0452" w:rsidRPr="000B52C3">
        <w:rPr>
          <w:rFonts w:ascii="Arial" w:eastAsia="Calibri" w:hAnsi="Arial" w:cs="Arial"/>
          <w:b/>
          <w:bCs/>
          <w:i/>
          <w:iCs/>
        </w:rPr>
        <w:t>le 3.10</w:t>
      </w:r>
      <w:r w:rsidRPr="000B52C3">
        <w:rPr>
          <w:rFonts w:ascii="Arial" w:eastAsia="Calibri" w:hAnsi="Arial" w:cs="Arial"/>
          <w:b/>
          <w:bCs/>
          <w:i/>
          <w:iCs/>
        </w:rPr>
        <w:t xml:space="preserve">: </w:t>
      </w:r>
      <w:r w:rsidRPr="000B52C3">
        <w:rPr>
          <w:rFonts w:ascii="Arial" w:eastAsia="Calibri" w:hAnsi="Arial" w:cs="Arial"/>
          <w:i/>
          <w:iCs/>
        </w:rPr>
        <w:t xml:space="preserve">Association between health system factors and referral mechanism at </w:t>
      </w:r>
      <w:r w:rsidR="00037D43" w:rsidRPr="000B52C3">
        <w:rPr>
          <w:rFonts w:ascii="Arial" w:eastAsia="Calibri" w:hAnsi="Arial" w:cs="Arial"/>
          <w:i/>
          <w:iCs/>
        </w:rPr>
        <w:t>Endline</w:t>
      </w:r>
      <w:r w:rsidRPr="000B52C3">
        <w:rPr>
          <w:rFonts w:ascii="Arial" w:eastAsia="Calibri" w:hAnsi="Arial" w:cs="Arial"/>
          <w:i/>
          <w:iCs/>
        </w:rPr>
        <w:t xml:space="preserve"> for intervention group</w:t>
      </w:r>
    </w:p>
    <w:tbl>
      <w:tblPr>
        <w:tblStyle w:val="TableGrid1"/>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1418"/>
        <w:gridCol w:w="1701"/>
        <w:gridCol w:w="1550"/>
      </w:tblGrid>
      <w:tr w:rsidR="002C0C14" w:rsidRPr="009B44F6" w14:paraId="3F4E3F8F" w14:textId="77777777" w:rsidTr="00874405">
        <w:trPr>
          <w:trHeight w:val="279"/>
        </w:trPr>
        <w:tc>
          <w:tcPr>
            <w:tcW w:w="2972" w:type="dxa"/>
            <w:vMerge w:val="restart"/>
          </w:tcPr>
          <w:p w14:paraId="48B899B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Variable </w:t>
            </w:r>
          </w:p>
        </w:tc>
        <w:tc>
          <w:tcPr>
            <w:tcW w:w="2126" w:type="dxa"/>
            <w:vMerge w:val="restart"/>
          </w:tcPr>
          <w:p w14:paraId="6CEE08F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Response</w:t>
            </w:r>
          </w:p>
        </w:tc>
        <w:tc>
          <w:tcPr>
            <w:tcW w:w="3119" w:type="dxa"/>
            <w:gridSpan w:val="2"/>
          </w:tcPr>
          <w:p w14:paraId="02DA3BB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Referral mechanism </w:t>
            </w:r>
          </w:p>
        </w:tc>
        <w:tc>
          <w:tcPr>
            <w:tcW w:w="1550" w:type="dxa"/>
            <w:vMerge w:val="restart"/>
          </w:tcPr>
          <w:p w14:paraId="093131C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Statistical significance </w:t>
            </w:r>
          </w:p>
        </w:tc>
      </w:tr>
      <w:tr w:rsidR="002C0C14" w:rsidRPr="009B44F6" w14:paraId="648B5950" w14:textId="77777777" w:rsidTr="00874405">
        <w:trPr>
          <w:trHeight w:val="235"/>
        </w:trPr>
        <w:tc>
          <w:tcPr>
            <w:tcW w:w="2972" w:type="dxa"/>
            <w:vMerge/>
          </w:tcPr>
          <w:p w14:paraId="37E9333F" w14:textId="77777777" w:rsidR="002C0C14" w:rsidRPr="009B44F6" w:rsidRDefault="002C0C14" w:rsidP="009B44F6">
            <w:pPr>
              <w:spacing w:line="276" w:lineRule="auto"/>
              <w:jc w:val="both"/>
              <w:rPr>
                <w:rFonts w:ascii="Arial" w:hAnsi="Arial" w:cs="Arial"/>
                <w:sz w:val="18"/>
                <w:szCs w:val="18"/>
              </w:rPr>
            </w:pPr>
          </w:p>
        </w:tc>
        <w:tc>
          <w:tcPr>
            <w:tcW w:w="2126" w:type="dxa"/>
            <w:vMerge/>
          </w:tcPr>
          <w:p w14:paraId="085FCE6F" w14:textId="77777777" w:rsidR="002C0C14" w:rsidRPr="009B44F6" w:rsidRDefault="002C0C14" w:rsidP="009B44F6">
            <w:pPr>
              <w:spacing w:line="276" w:lineRule="auto"/>
              <w:jc w:val="both"/>
              <w:rPr>
                <w:rFonts w:ascii="Arial" w:hAnsi="Arial" w:cs="Arial"/>
                <w:sz w:val="18"/>
                <w:szCs w:val="18"/>
              </w:rPr>
            </w:pPr>
          </w:p>
        </w:tc>
        <w:tc>
          <w:tcPr>
            <w:tcW w:w="1418" w:type="dxa"/>
          </w:tcPr>
          <w:p w14:paraId="5E7F23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Referred (78)</w:t>
            </w:r>
          </w:p>
        </w:tc>
        <w:tc>
          <w:tcPr>
            <w:tcW w:w="1701" w:type="dxa"/>
          </w:tcPr>
          <w:p w14:paraId="4E9256B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Not referred(36)</w:t>
            </w:r>
          </w:p>
        </w:tc>
        <w:tc>
          <w:tcPr>
            <w:tcW w:w="1550" w:type="dxa"/>
            <w:vMerge/>
          </w:tcPr>
          <w:p w14:paraId="5F15DB4F" w14:textId="77777777" w:rsidR="002C0C14" w:rsidRPr="009B44F6" w:rsidRDefault="002C0C14" w:rsidP="009B44F6">
            <w:pPr>
              <w:spacing w:line="276" w:lineRule="auto"/>
              <w:jc w:val="both"/>
              <w:rPr>
                <w:rFonts w:ascii="Arial" w:hAnsi="Arial" w:cs="Arial"/>
                <w:sz w:val="18"/>
                <w:szCs w:val="18"/>
              </w:rPr>
            </w:pPr>
          </w:p>
        </w:tc>
      </w:tr>
      <w:tr w:rsidR="002C0C14" w:rsidRPr="009B44F6" w14:paraId="3108F4AB" w14:textId="77777777" w:rsidTr="00874405">
        <w:trPr>
          <w:trHeight w:val="293"/>
        </w:trPr>
        <w:tc>
          <w:tcPr>
            <w:tcW w:w="2972" w:type="dxa"/>
            <w:vMerge w:val="restart"/>
          </w:tcPr>
          <w:p w14:paraId="50EE365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Facility equipped with emergency operating procedure for maternal and neonatal health </w:t>
            </w:r>
          </w:p>
        </w:tc>
        <w:tc>
          <w:tcPr>
            <w:tcW w:w="2126" w:type="dxa"/>
          </w:tcPr>
          <w:p w14:paraId="5DA69C9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5BD30F0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50(68.5%)</w:t>
            </w:r>
          </w:p>
        </w:tc>
        <w:tc>
          <w:tcPr>
            <w:tcW w:w="1701" w:type="dxa"/>
          </w:tcPr>
          <w:p w14:paraId="4AF51B4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23(31.5%)</w:t>
            </w:r>
          </w:p>
        </w:tc>
        <w:tc>
          <w:tcPr>
            <w:tcW w:w="1550" w:type="dxa"/>
            <w:vMerge w:val="restart"/>
          </w:tcPr>
          <w:p w14:paraId="382507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χ2=0.001</w:t>
            </w:r>
          </w:p>
          <w:p w14:paraId="7FA091D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E08574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P=0.982</w:t>
            </w:r>
          </w:p>
        </w:tc>
      </w:tr>
      <w:tr w:rsidR="002C0C14" w:rsidRPr="009B44F6" w14:paraId="76FBC613" w14:textId="77777777" w:rsidTr="00874405">
        <w:trPr>
          <w:trHeight w:val="120"/>
        </w:trPr>
        <w:tc>
          <w:tcPr>
            <w:tcW w:w="2972" w:type="dxa"/>
            <w:vMerge/>
          </w:tcPr>
          <w:p w14:paraId="3F9F0E9A" w14:textId="77777777" w:rsidR="002C0C14" w:rsidRPr="009B44F6" w:rsidRDefault="002C0C14" w:rsidP="009B44F6">
            <w:pPr>
              <w:spacing w:line="276" w:lineRule="auto"/>
              <w:jc w:val="both"/>
              <w:rPr>
                <w:rFonts w:ascii="Arial" w:hAnsi="Arial" w:cs="Arial"/>
                <w:sz w:val="18"/>
                <w:szCs w:val="18"/>
              </w:rPr>
            </w:pPr>
          </w:p>
        </w:tc>
        <w:tc>
          <w:tcPr>
            <w:tcW w:w="2126" w:type="dxa"/>
          </w:tcPr>
          <w:p w14:paraId="53FFF28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1D08E57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28(68.3%)</w:t>
            </w:r>
          </w:p>
        </w:tc>
        <w:tc>
          <w:tcPr>
            <w:tcW w:w="1701" w:type="dxa"/>
          </w:tcPr>
          <w:p w14:paraId="7956C7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13(31.7%)</w:t>
            </w:r>
          </w:p>
        </w:tc>
        <w:tc>
          <w:tcPr>
            <w:tcW w:w="1550" w:type="dxa"/>
            <w:vMerge/>
          </w:tcPr>
          <w:p w14:paraId="113D47E5" w14:textId="77777777" w:rsidR="002C0C14" w:rsidRPr="009B44F6" w:rsidRDefault="002C0C14" w:rsidP="009B44F6">
            <w:pPr>
              <w:spacing w:line="276" w:lineRule="auto"/>
              <w:jc w:val="both"/>
              <w:rPr>
                <w:rFonts w:ascii="Arial" w:hAnsi="Arial" w:cs="Arial"/>
                <w:sz w:val="18"/>
                <w:szCs w:val="18"/>
              </w:rPr>
            </w:pPr>
          </w:p>
        </w:tc>
      </w:tr>
      <w:tr w:rsidR="002C0C14" w:rsidRPr="009B44F6" w14:paraId="5A5CFB3F" w14:textId="77777777" w:rsidTr="00874405">
        <w:trPr>
          <w:trHeight w:val="110"/>
        </w:trPr>
        <w:tc>
          <w:tcPr>
            <w:tcW w:w="2972" w:type="dxa"/>
            <w:vMerge w:val="restart"/>
          </w:tcPr>
          <w:p w14:paraId="33EAB55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County fully equipped with ambulances &amp; trained HCPs in emergency procedure</w:t>
            </w:r>
          </w:p>
        </w:tc>
        <w:tc>
          <w:tcPr>
            <w:tcW w:w="2126" w:type="dxa"/>
          </w:tcPr>
          <w:p w14:paraId="4E3BE74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6B2487B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32(62.7%)</w:t>
            </w:r>
          </w:p>
        </w:tc>
        <w:tc>
          <w:tcPr>
            <w:tcW w:w="1701" w:type="dxa"/>
          </w:tcPr>
          <w:p w14:paraId="7377CAD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19(37.3%)</w:t>
            </w:r>
          </w:p>
        </w:tc>
        <w:tc>
          <w:tcPr>
            <w:tcW w:w="1550" w:type="dxa"/>
            <w:vMerge w:val="restart"/>
          </w:tcPr>
          <w:p w14:paraId="55ADF6C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χ2=1.376</w:t>
            </w:r>
          </w:p>
          <w:p w14:paraId="0DE0BAD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016D54D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P=0.241</w:t>
            </w:r>
          </w:p>
        </w:tc>
      </w:tr>
      <w:tr w:rsidR="002C0C14" w:rsidRPr="009B44F6" w14:paraId="7323D53C" w14:textId="77777777" w:rsidTr="00874405">
        <w:trPr>
          <w:trHeight w:val="110"/>
        </w:trPr>
        <w:tc>
          <w:tcPr>
            <w:tcW w:w="2972" w:type="dxa"/>
            <w:vMerge/>
          </w:tcPr>
          <w:p w14:paraId="3C1F87BD" w14:textId="77777777" w:rsidR="002C0C14" w:rsidRPr="009B44F6" w:rsidRDefault="002C0C14" w:rsidP="009B44F6">
            <w:pPr>
              <w:spacing w:line="276" w:lineRule="auto"/>
              <w:jc w:val="both"/>
              <w:rPr>
                <w:rFonts w:ascii="Arial" w:hAnsi="Arial" w:cs="Arial"/>
                <w:sz w:val="18"/>
                <w:szCs w:val="18"/>
              </w:rPr>
            </w:pPr>
          </w:p>
        </w:tc>
        <w:tc>
          <w:tcPr>
            <w:tcW w:w="2126" w:type="dxa"/>
          </w:tcPr>
          <w:p w14:paraId="20A7398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4A5697A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46(73.0%)</w:t>
            </w:r>
          </w:p>
        </w:tc>
        <w:tc>
          <w:tcPr>
            <w:tcW w:w="1701" w:type="dxa"/>
          </w:tcPr>
          <w:p w14:paraId="7705CB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17(27.0%)</w:t>
            </w:r>
          </w:p>
        </w:tc>
        <w:tc>
          <w:tcPr>
            <w:tcW w:w="1550" w:type="dxa"/>
            <w:vMerge/>
          </w:tcPr>
          <w:p w14:paraId="3459C693" w14:textId="77777777" w:rsidR="002C0C14" w:rsidRPr="009B44F6" w:rsidRDefault="002C0C14" w:rsidP="009B44F6">
            <w:pPr>
              <w:spacing w:line="276" w:lineRule="auto"/>
              <w:jc w:val="both"/>
              <w:rPr>
                <w:rFonts w:ascii="Arial" w:hAnsi="Arial" w:cs="Arial"/>
                <w:sz w:val="18"/>
                <w:szCs w:val="18"/>
              </w:rPr>
            </w:pPr>
          </w:p>
        </w:tc>
      </w:tr>
      <w:tr w:rsidR="002C0C14" w:rsidRPr="009B44F6" w14:paraId="3D6D805E" w14:textId="77777777" w:rsidTr="00874405">
        <w:trPr>
          <w:trHeight w:val="103"/>
        </w:trPr>
        <w:tc>
          <w:tcPr>
            <w:tcW w:w="2972" w:type="dxa"/>
            <w:vMerge w:val="restart"/>
          </w:tcPr>
          <w:p w14:paraId="40B844D9" w14:textId="77777777" w:rsidR="002C0C14" w:rsidRPr="009B44F6" w:rsidRDefault="002C0C14" w:rsidP="009B44F6">
            <w:pPr>
              <w:spacing w:line="276" w:lineRule="auto"/>
              <w:jc w:val="both"/>
              <w:rPr>
                <w:rFonts w:ascii="Arial" w:hAnsi="Arial" w:cs="Arial"/>
                <w:sz w:val="18"/>
                <w:szCs w:val="18"/>
              </w:rPr>
            </w:pPr>
            <w:bookmarkStart w:id="28" w:name="_Hlk209975459"/>
            <w:r w:rsidRPr="009B44F6">
              <w:rPr>
                <w:rFonts w:ascii="Arial" w:hAnsi="Arial" w:cs="Arial"/>
                <w:sz w:val="18"/>
                <w:szCs w:val="18"/>
              </w:rPr>
              <w:t xml:space="preserve">Availability of integrated emergency preparedness </w:t>
            </w:r>
          </w:p>
        </w:tc>
        <w:tc>
          <w:tcPr>
            <w:tcW w:w="2126" w:type="dxa"/>
          </w:tcPr>
          <w:p w14:paraId="783621F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FC187C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41(61.2%)</w:t>
            </w:r>
          </w:p>
        </w:tc>
        <w:tc>
          <w:tcPr>
            <w:tcW w:w="1701" w:type="dxa"/>
          </w:tcPr>
          <w:p w14:paraId="4E8293C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26(38.8%)</w:t>
            </w:r>
          </w:p>
        </w:tc>
        <w:tc>
          <w:tcPr>
            <w:tcW w:w="1550" w:type="dxa"/>
            <w:vMerge w:val="restart"/>
          </w:tcPr>
          <w:p w14:paraId="026BA21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χ2=3.928</w:t>
            </w:r>
          </w:p>
          <w:p w14:paraId="7635342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721F7F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P=0.047</w:t>
            </w:r>
          </w:p>
        </w:tc>
      </w:tr>
      <w:bookmarkEnd w:id="28"/>
      <w:tr w:rsidR="002C0C14" w:rsidRPr="009B44F6" w14:paraId="44F70570" w14:textId="77777777" w:rsidTr="00874405">
        <w:trPr>
          <w:trHeight w:val="160"/>
        </w:trPr>
        <w:tc>
          <w:tcPr>
            <w:tcW w:w="2972" w:type="dxa"/>
            <w:vMerge/>
          </w:tcPr>
          <w:p w14:paraId="2CE273E3" w14:textId="77777777" w:rsidR="002C0C14" w:rsidRPr="009B44F6" w:rsidRDefault="002C0C14" w:rsidP="009B44F6">
            <w:pPr>
              <w:spacing w:line="276" w:lineRule="auto"/>
              <w:jc w:val="both"/>
              <w:rPr>
                <w:rFonts w:ascii="Arial" w:hAnsi="Arial" w:cs="Arial"/>
                <w:sz w:val="18"/>
                <w:szCs w:val="18"/>
              </w:rPr>
            </w:pPr>
          </w:p>
        </w:tc>
        <w:tc>
          <w:tcPr>
            <w:tcW w:w="2126" w:type="dxa"/>
          </w:tcPr>
          <w:p w14:paraId="068487D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255CC5D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37(78.7%)</w:t>
            </w:r>
          </w:p>
        </w:tc>
        <w:tc>
          <w:tcPr>
            <w:tcW w:w="1701" w:type="dxa"/>
          </w:tcPr>
          <w:p w14:paraId="731E5E1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10(21.3%)</w:t>
            </w:r>
          </w:p>
        </w:tc>
        <w:tc>
          <w:tcPr>
            <w:tcW w:w="1550" w:type="dxa"/>
            <w:vMerge/>
          </w:tcPr>
          <w:p w14:paraId="6F0C466F" w14:textId="77777777" w:rsidR="002C0C14" w:rsidRPr="009B44F6" w:rsidRDefault="002C0C14" w:rsidP="009B44F6">
            <w:pPr>
              <w:spacing w:line="276" w:lineRule="auto"/>
              <w:jc w:val="both"/>
              <w:rPr>
                <w:rFonts w:ascii="Arial" w:hAnsi="Arial" w:cs="Arial"/>
                <w:sz w:val="18"/>
                <w:szCs w:val="18"/>
              </w:rPr>
            </w:pPr>
          </w:p>
        </w:tc>
      </w:tr>
      <w:tr w:rsidR="002C0C14" w:rsidRPr="009B44F6" w14:paraId="12CFCB6B" w14:textId="77777777" w:rsidTr="00874405">
        <w:trPr>
          <w:trHeight w:val="180"/>
        </w:trPr>
        <w:tc>
          <w:tcPr>
            <w:tcW w:w="2972" w:type="dxa"/>
            <w:vMerge w:val="restart"/>
          </w:tcPr>
          <w:p w14:paraId="53986FEE" w14:textId="77777777" w:rsidR="002C0C14" w:rsidRPr="009B44F6" w:rsidRDefault="002C0C14" w:rsidP="009B44F6">
            <w:pPr>
              <w:spacing w:line="276" w:lineRule="auto"/>
              <w:jc w:val="both"/>
              <w:rPr>
                <w:rFonts w:ascii="Arial" w:hAnsi="Arial" w:cs="Arial"/>
                <w:sz w:val="18"/>
                <w:szCs w:val="18"/>
              </w:rPr>
            </w:pPr>
            <w:bookmarkStart w:id="29" w:name="_Hlk209975516"/>
            <w:r w:rsidRPr="009B44F6">
              <w:rPr>
                <w:rFonts w:ascii="Arial" w:hAnsi="Arial" w:cs="Arial"/>
                <w:sz w:val="18"/>
                <w:szCs w:val="18"/>
              </w:rPr>
              <w:t xml:space="preserve">Trained in emergency care </w:t>
            </w:r>
            <w:bookmarkEnd w:id="29"/>
          </w:p>
        </w:tc>
        <w:tc>
          <w:tcPr>
            <w:tcW w:w="2126" w:type="dxa"/>
          </w:tcPr>
          <w:p w14:paraId="1A0AD9E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2D5712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56(62.9%)</w:t>
            </w:r>
          </w:p>
        </w:tc>
        <w:tc>
          <w:tcPr>
            <w:tcW w:w="1701" w:type="dxa"/>
          </w:tcPr>
          <w:p w14:paraId="005EEB8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33(37.1%)</w:t>
            </w:r>
          </w:p>
        </w:tc>
        <w:tc>
          <w:tcPr>
            <w:tcW w:w="1550" w:type="dxa"/>
            <w:vMerge w:val="restart"/>
          </w:tcPr>
          <w:p w14:paraId="547D8F3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Fisher’s exact</w:t>
            </w:r>
          </w:p>
          <w:p w14:paraId="6FEB817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38D3076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P*=0.027</w:t>
            </w:r>
          </w:p>
        </w:tc>
      </w:tr>
      <w:tr w:rsidR="002C0C14" w:rsidRPr="009B44F6" w14:paraId="014DD078" w14:textId="77777777" w:rsidTr="00874405">
        <w:trPr>
          <w:trHeight w:val="180"/>
        </w:trPr>
        <w:tc>
          <w:tcPr>
            <w:tcW w:w="2972" w:type="dxa"/>
            <w:vMerge/>
          </w:tcPr>
          <w:p w14:paraId="48BB88E9" w14:textId="77777777" w:rsidR="002C0C14" w:rsidRPr="009B44F6" w:rsidRDefault="002C0C14" w:rsidP="009B44F6">
            <w:pPr>
              <w:spacing w:line="276" w:lineRule="auto"/>
              <w:jc w:val="both"/>
              <w:rPr>
                <w:rFonts w:ascii="Arial" w:hAnsi="Arial" w:cs="Arial"/>
                <w:sz w:val="18"/>
                <w:szCs w:val="18"/>
              </w:rPr>
            </w:pPr>
          </w:p>
        </w:tc>
        <w:tc>
          <w:tcPr>
            <w:tcW w:w="2126" w:type="dxa"/>
          </w:tcPr>
          <w:p w14:paraId="5D801F9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1748F8F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22(88.0%)</w:t>
            </w:r>
          </w:p>
        </w:tc>
        <w:tc>
          <w:tcPr>
            <w:tcW w:w="1701" w:type="dxa"/>
          </w:tcPr>
          <w:p w14:paraId="6583E10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3(12.0%)</w:t>
            </w:r>
          </w:p>
        </w:tc>
        <w:tc>
          <w:tcPr>
            <w:tcW w:w="1550" w:type="dxa"/>
            <w:vMerge/>
          </w:tcPr>
          <w:p w14:paraId="0F5D1726" w14:textId="77777777" w:rsidR="002C0C14" w:rsidRPr="009B44F6" w:rsidRDefault="002C0C14" w:rsidP="009B44F6">
            <w:pPr>
              <w:spacing w:line="276" w:lineRule="auto"/>
              <w:jc w:val="both"/>
              <w:rPr>
                <w:rFonts w:ascii="Arial" w:hAnsi="Arial" w:cs="Arial"/>
                <w:sz w:val="18"/>
                <w:szCs w:val="18"/>
              </w:rPr>
            </w:pPr>
          </w:p>
        </w:tc>
      </w:tr>
      <w:tr w:rsidR="002C0C14" w:rsidRPr="009B44F6" w14:paraId="248E9C47" w14:textId="77777777" w:rsidTr="00874405">
        <w:trPr>
          <w:trHeight w:val="200"/>
        </w:trPr>
        <w:tc>
          <w:tcPr>
            <w:tcW w:w="2972" w:type="dxa"/>
            <w:vMerge w:val="restart"/>
          </w:tcPr>
          <w:p w14:paraId="21433FE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latest referral guidelines &amp; protocols from MoH</w:t>
            </w:r>
          </w:p>
        </w:tc>
        <w:tc>
          <w:tcPr>
            <w:tcW w:w="2126" w:type="dxa"/>
          </w:tcPr>
          <w:p w14:paraId="2BF705C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3EA5F44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52(64.2%)</w:t>
            </w:r>
          </w:p>
        </w:tc>
        <w:tc>
          <w:tcPr>
            <w:tcW w:w="1701" w:type="dxa"/>
          </w:tcPr>
          <w:p w14:paraId="7F9A355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29(35.8%)</w:t>
            </w:r>
          </w:p>
        </w:tc>
        <w:tc>
          <w:tcPr>
            <w:tcW w:w="1550" w:type="dxa"/>
            <w:vMerge w:val="restart"/>
          </w:tcPr>
          <w:p w14:paraId="59FCC9B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χ2=2.310</w:t>
            </w:r>
          </w:p>
          <w:p w14:paraId="51D2F7B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25756AC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P=0.129</w:t>
            </w:r>
          </w:p>
        </w:tc>
      </w:tr>
      <w:tr w:rsidR="002C0C14" w:rsidRPr="009B44F6" w14:paraId="14028C9F" w14:textId="77777777" w:rsidTr="00874405">
        <w:trPr>
          <w:trHeight w:val="103"/>
        </w:trPr>
        <w:tc>
          <w:tcPr>
            <w:tcW w:w="2972" w:type="dxa"/>
            <w:vMerge/>
          </w:tcPr>
          <w:p w14:paraId="0E0E21EB" w14:textId="77777777" w:rsidR="002C0C14" w:rsidRPr="009B44F6" w:rsidRDefault="002C0C14" w:rsidP="009B44F6">
            <w:pPr>
              <w:spacing w:line="276" w:lineRule="auto"/>
              <w:jc w:val="both"/>
              <w:rPr>
                <w:rFonts w:ascii="Arial" w:hAnsi="Arial" w:cs="Arial"/>
                <w:sz w:val="18"/>
                <w:szCs w:val="18"/>
              </w:rPr>
            </w:pPr>
          </w:p>
        </w:tc>
        <w:tc>
          <w:tcPr>
            <w:tcW w:w="2126" w:type="dxa"/>
          </w:tcPr>
          <w:p w14:paraId="4F37EAD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2F393C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26(78.8%)</w:t>
            </w:r>
          </w:p>
        </w:tc>
        <w:tc>
          <w:tcPr>
            <w:tcW w:w="1701" w:type="dxa"/>
          </w:tcPr>
          <w:p w14:paraId="41CC56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7(21.2%)</w:t>
            </w:r>
          </w:p>
        </w:tc>
        <w:tc>
          <w:tcPr>
            <w:tcW w:w="1550" w:type="dxa"/>
            <w:vMerge/>
          </w:tcPr>
          <w:p w14:paraId="572DD2F3" w14:textId="77777777" w:rsidR="002C0C14" w:rsidRPr="009B44F6" w:rsidRDefault="002C0C14" w:rsidP="009B44F6">
            <w:pPr>
              <w:spacing w:line="276" w:lineRule="auto"/>
              <w:jc w:val="both"/>
              <w:rPr>
                <w:rFonts w:ascii="Arial" w:hAnsi="Arial" w:cs="Arial"/>
                <w:sz w:val="18"/>
                <w:szCs w:val="18"/>
              </w:rPr>
            </w:pPr>
          </w:p>
        </w:tc>
      </w:tr>
      <w:tr w:rsidR="002C0C14" w:rsidRPr="009B44F6" w14:paraId="0D2C7DC6" w14:textId="77777777" w:rsidTr="00874405">
        <w:trPr>
          <w:trHeight w:val="210"/>
        </w:trPr>
        <w:tc>
          <w:tcPr>
            <w:tcW w:w="2972" w:type="dxa"/>
            <w:vMerge w:val="restart"/>
          </w:tcPr>
          <w:p w14:paraId="40D9692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Awareness of any central command &amp; coordination center </w:t>
            </w:r>
          </w:p>
        </w:tc>
        <w:tc>
          <w:tcPr>
            <w:tcW w:w="2126" w:type="dxa"/>
          </w:tcPr>
          <w:p w14:paraId="6FA4029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02052E2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38(64.4%)</w:t>
            </w:r>
          </w:p>
        </w:tc>
        <w:tc>
          <w:tcPr>
            <w:tcW w:w="1701" w:type="dxa"/>
          </w:tcPr>
          <w:p w14:paraId="1BC793D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21(35.6%)</w:t>
            </w:r>
          </w:p>
        </w:tc>
        <w:tc>
          <w:tcPr>
            <w:tcW w:w="1550" w:type="dxa"/>
            <w:vMerge w:val="restart"/>
          </w:tcPr>
          <w:p w14:paraId="527E54A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χ2=0.912</w:t>
            </w:r>
          </w:p>
          <w:p w14:paraId="53825D1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B3A0DB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P=0.340</w:t>
            </w:r>
          </w:p>
        </w:tc>
      </w:tr>
      <w:tr w:rsidR="002C0C14" w:rsidRPr="009B44F6" w14:paraId="3B1ECC46" w14:textId="77777777" w:rsidTr="00874405">
        <w:trPr>
          <w:trHeight w:val="210"/>
        </w:trPr>
        <w:tc>
          <w:tcPr>
            <w:tcW w:w="2972" w:type="dxa"/>
            <w:vMerge/>
          </w:tcPr>
          <w:p w14:paraId="7EE1BE10" w14:textId="77777777" w:rsidR="002C0C14" w:rsidRPr="009B44F6" w:rsidRDefault="002C0C14" w:rsidP="009B44F6">
            <w:pPr>
              <w:spacing w:line="276" w:lineRule="auto"/>
              <w:jc w:val="both"/>
              <w:rPr>
                <w:rFonts w:ascii="Arial" w:hAnsi="Arial" w:cs="Arial"/>
                <w:sz w:val="18"/>
                <w:szCs w:val="18"/>
              </w:rPr>
            </w:pPr>
          </w:p>
        </w:tc>
        <w:tc>
          <w:tcPr>
            <w:tcW w:w="2126" w:type="dxa"/>
          </w:tcPr>
          <w:p w14:paraId="3545614D"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41B2999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40(72.7%)</w:t>
            </w:r>
          </w:p>
        </w:tc>
        <w:tc>
          <w:tcPr>
            <w:tcW w:w="1701" w:type="dxa"/>
          </w:tcPr>
          <w:p w14:paraId="7BBC29A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15(27.3%)</w:t>
            </w:r>
          </w:p>
        </w:tc>
        <w:tc>
          <w:tcPr>
            <w:tcW w:w="1550" w:type="dxa"/>
            <w:vMerge/>
          </w:tcPr>
          <w:p w14:paraId="7C96AAAE" w14:textId="77777777" w:rsidR="002C0C14" w:rsidRPr="009B44F6" w:rsidRDefault="002C0C14" w:rsidP="009B44F6">
            <w:pPr>
              <w:spacing w:line="276" w:lineRule="auto"/>
              <w:jc w:val="both"/>
              <w:rPr>
                <w:rFonts w:ascii="Arial" w:hAnsi="Arial" w:cs="Arial"/>
                <w:sz w:val="18"/>
                <w:szCs w:val="18"/>
              </w:rPr>
            </w:pPr>
          </w:p>
        </w:tc>
      </w:tr>
      <w:tr w:rsidR="002C0C14" w:rsidRPr="009B44F6" w14:paraId="456AFF91" w14:textId="77777777" w:rsidTr="00874405">
        <w:trPr>
          <w:trHeight w:val="210"/>
        </w:trPr>
        <w:tc>
          <w:tcPr>
            <w:tcW w:w="2972" w:type="dxa"/>
            <w:vMerge w:val="restart"/>
          </w:tcPr>
          <w:p w14:paraId="278F6509" w14:textId="77777777" w:rsidR="002C0C14" w:rsidRPr="009B44F6" w:rsidRDefault="002C0C14" w:rsidP="009B44F6">
            <w:pPr>
              <w:spacing w:line="276" w:lineRule="auto"/>
              <w:jc w:val="both"/>
              <w:rPr>
                <w:rFonts w:ascii="Arial" w:hAnsi="Arial" w:cs="Arial"/>
                <w:sz w:val="18"/>
                <w:szCs w:val="18"/>
              </w:rPr>
            </w:pPr>
            <w:bookmarkStart w:id="30" w:name="_Hlk209975572"/>
            <w:r w:rsidRPr="009B44F6">
              <w:rPr>
                <w:rFonts w:ascii="Arial" w:hAnsi="Arial" w:cs="Arial"/>
                <w:sz w:val="18"/>
                <w:szCs w:val="18"/>
              </w:rPr>
              <w:t xml:space="preserve">Availability of client rights complaint register in the facility </w:t>
            </w:r>
            <w:bookmarkEnd w:id="30"/>
          </w:p>
        </w:tc>
        <w:tc>
          <w:tcPr>
            <w:tcW w:w="2126" w:type="dxa"/>
          </w:tcPr>
          <w:p w14:paraId="4323C84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4EC867D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58(63.7%)</w:t>
            </w:r>
          </w:p>
        </w:tc>
        <w:tc>
          <w:tcPr>
            <w:tcW w:w="1701" w:type="dxa"/>
          </w:tcPr>
          <w:p w14:paraId="7943DD6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33(36.3%)</w:t>
            </w:r>
          </w:p>
        </w:tc>
        <w:tc>
          <w:tcPr>
            <w:tcW w:w="1550" w:type="dxa"/>
            <w:vMerge w:val="restart"/>
          </w:tcPr>
          <w:p w14:paraId="3B9254E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Fisher’s exact</w:t>
            </w:r>
          </w:p>
          <w:p w14:paraId="77D0AFB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1BF29C8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P=0.043</w:t>
            </w:r>
          </w:p>
        </w:tc>
      </w:tr>
      <w:tr w:rsidR="002C0C14" w:rsidRPr="009B44F6" w14:paraId="6059EFD1" w14:textId="77777777" w:rsidTr="00874405">
        <w:trPr>
          <w:trHeight w:val="210"/>
        </w:trPr>
        <w:tc>
          <w:tcPr>
            <w:tcW w:w="2972" w:type="dxa"/>
            <w:vMerge/>
          </w:tcPr>
          <w:p w14:paraId="34DB3D6F" w14:textId="77777777" w:rsidR="002C0C14" w:rsidRPr="009B44F6" w:rsidRDefault="002C0C14" w:rsidP="009B44F6">
            <w:pPr>
              <w:spacing w:line="276" w:lineRule="auto"/>
              <w:jc w:val="both"/>
              <w:rPr>
                <w:rFonts w:ascii="Arial" w:hAnsi="Arial" w:cs="Arial"/>
                <w:sz w:val="18"/>
                <w:szCs w:val="18"/>
              </w:rPr>
            </w:pPr>
          </w:p>
        </w:tc>
        <w:tc>
          <w:tcPr>
            <w:tcW w:w="2126" w:type="dxa"/>
          </w:tcPr>
          <w:p w14:paraId="59D0AA6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352644E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20(87.0%)</w:t>
            </w:r>
          </w:p>
        </w:tc>
        <w:tc>
          <w:tcPr>
            <w:tcW w:w="1701" w:type="dxa"/>
          </w:tcPr>
          <w:p w14:paraId="182D313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3(13.0%)</w:t>
            </w:r>
          </w:p>
        </w:tc>
        <w:tc>
          <w:tcPr>
            <w:tcW w:w="1550" w:type="dxa"/>
            <w:vMerge/>
          </w:tcPr>
          <w:p w14:paraId="18C5339E" w14:textId="77777777" w:rsidR="002C0C14" w:rsidRPr="009B44F6" w:rsidRDefault="002C0C14" w:rsidP="009B44F6">
            <w:pPr>
              <w:spacing w:line="276" w:lineRule="auto"/>
              <w:jc w:val="both"/>
              <w:rPr>
                <w:rFonts w:ascii="Arial" w:hAnsi="Arial" w:cs="Arial"/>
                <w:sz w:val="18"/>
                <w:szCs w:val="18"/>
              </w:rPr>
            </w:pPr>
          </w:p>
        </w:tc>
      </w:tr>
      <w:tr w:rsidR="002C0C14" w:rsidRPr="009B44F6" w14:paraId="049661ED" w14:textId="77777777" w:rsidTr="00874405">
        <w:trPr>
          <w:trHeight w:val="210"/>
        </w:trPr>
        <w:tc>
          <w:tcPr>
            <w:tcW w:w="2972" w:type="dxa"/>
            <w:vMerge w:val="restart"/>
          </w:tcPr>
          <w:p w14:paraId="75520056"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Availability of focal personnel for referral from level one (Community level)</w:t>
            </w:r>
          </w:p>
        </w:tc>
        <w:tc>
          <w:tcPr>
            <w:tcW w:w="2126" w:type="dxa"/>
          </w:tcPr>
          <w:p w14:paraId="65E3D42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704EF88A"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56(71.8%)</w:t>
            </w:r>
          </w:p>
        </w:tc>
        <w:tc>
          <w:tcPr>
            <w:tcW w:w="1701" w:type="dxa"/>
          </w:tcPr>
          <w:p w14:paraId="20A1C98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22(28.2%)</w:t>
            </w:r>
          </w:p>
        </w:tc>
        <w:tc>
          <w:tcPr>
            <w:tcW w:w="1550" w:type="dxa"/>
            <w:vMerge w:val="restart"/>
          </w:tcPr>
          <w:p w14:paraId="79BE3D8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χ2=1.301</w:t>
            </w:r>
          </w:p>
          <w:p w14:paraId="124A4D7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478997E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P=0.254</w:t>
            </w:r>
          </w:p>
        </w:tc>
      </w:tr>
      <w:tr w:rsidR="002C0C14" w:rsidRPr="009B44F6" w14:paraId="7EC82C2B" w14:textId="77777777" w:rsidTr="00874405">
        <w:trPr>
          <w:trHeight w:val="210"/>
        </w:trPr>
        <w:tc>
          <w:tcPr>
            <w:tcW w:w="2972" w:type="dxa"/>
            <w:vMerge/>
          </w:tcPr>
          <w:p w14:paraId="18377A1F" w14:textId="77777777" w:rsidR="002C0C14" w:rsidRPr="009B44F6" w:rsidRDefault="002C0C14" w:rsidP="009B44F6">
            <w:pPr>
              <w:spacing w:line="276" w:lineRule="auto"/>
              <w:jc w:val="both"/>
              <w:rPr>
                <w:rFonts w:ascii="Arial" w:hAnsi="Arial" w:cs="Arial"/>
                <w:sz w:val="18"/>
                <w:szCs w:val="18"/>
              </w:rPr>
            </w:pPr>
          </w:p>
        </w:tc>
        <w:tc>
          <w:tcPr>
            <w:tcW w:w="2126" w:type="dxa"/>
          </w:tcPr>
          <w:p w14:paraId="2354B38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0377373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22(61.1%)</w:t>
            </w:r>
          </w:p>
        </w:tc>
        <w:tc>
          <w:tcPr>
            <w:tcW w:w="1701" w:type="dxa"/>
          </w:tcPr>
          <w:p w14:paraId="0F8D897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14(38.9%)</w:t>
            </w:r>
          </w:p>
        </w:tc>
        <w:tc>
          <w:tcPr>
            <w:tcW w:w="1550" w:type="dxa"/>
            <w:vMerge/>
          </w:tcPr>
          <w:p w14:paraId="43DFE104" w14:textId="77777777" w:rsidR="002C0C14" w:rsidRPr="009B44F6" w:rsidRDefault="002C0C14" w:rsidP="009B44F6">
            <w:pPr>
              <w:spacing w:line="276" w:lineRule="auto"/>
              <w:jc w:val="both"/>
              <w:rPr>
                <w:rFonts w:ascii="Arial" w:hAnsi="Arial" w:cs="Arial"/>
                <w:sz w:val="18"/>
                <w:szCs w:val="18"/>
              </w:rPr>
            </w:pPr>
          </w:p>
        </w:tc>
      </w:tr>
      <w:tr w:rsidR="002C0C14" w:rsidRPr="009B44F6" w14:paraId="3E247B9B" w14:textId="77777777" w:rsidTr="00874405">
        <w:trPr>
          <w:trHeight w:val="210"/>
        </w:trPr>
        <w:tc>
          <w:tcPr>
            <w:tcW w:w="2972" w:type="dxa"/>
            <w:vMerge w:val="restart"/>
          </w:tcPr>
          <w:p w14:paraId="6053660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Accessibility of e-referral guidelines </w:t>
            </w:r>
          </w:p>
        </w:tc>
        <w:tc>
          <w:tcPr>
            <w:tcW w:w="2126" w:type="dxa"/>
          </w:tcPr>
          <w:p w14:paraId="7A7E16D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Yes</w:t>
            </w:r>
          </w:p>
        </w:tc>
        <w:tc>
          <w:tcPr>
            <w:tcW w:w="1418" w:type="dxa"/>
          </w:tcPr>
          <w:p w14:paraId="523F69C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45(67.2%)</w:t>
            </w:r>
          </w:p>
        </w:tc>
        <w:tc>
          <w:tcPr>
            <w:tcW w:w="1701" w:type="dxa"/>
          </w:tcPr>
          <w:p w14:paraId="65CA0DAC"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22(32.8%)</w:t>
            </w:r>
          </w:p>
        </w:tc>
        <w:tc>
          <w:tcPr>
            <w:tcW w:w="1550" w:type="dxa"/>
            <w:vMerge w:val="restart"/>
          </w:tcPr>
          <w:p w14:paraId="137B6E88"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χ2=0.119</w:t>
            </w:r>
          </w:p>
          <w:p w14:paraId="014C123B"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Df=1</w:t>
            </w:r>
          </w:p>
          <w:p w14:paraId="5E64051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P=0.730</w:t>
            </w:r>
          </w:p>
        </w:tc>
      </w:tr>
      <w:tr w:rsidR="002C0C14" w:rsidRPr="009B44F6" w14:paraId="274C4182" w14:textId="77777777" w:rsidTr="00874405">
        <w:trPr>
          <w:trHeight w:val="210"/>
        </w:trPr>
        <w:tc>
          <w:tcPr>
            <w:tcW w:w="2972" w:type="dxa"/>
            <w:vMerge/>
          </w:tcPr>
          <w:p w14:paraId="18A6C15A" w14:textId="77777777" w:rsidR="002C0C14" w:rsidRPr="009B44F6" w:rsidRDefault="002C0C14" w:rsidP="009B44F6">
            <w:pPr>
              <w:spacing w:line="276" w:lineRule="auto"/>
              <w:jc w:val="both"/>
              <w:rPr>
                <w:rFonts w:ascii="Arial" w:hAnsi="Arial" w:cs="Arial"/>
                <w:sz w:val="18"/>
                <w:szCs w:val="18"/>
              </w:rPr>
            </w:pPr>
          </w:p>
        </w:tc>
        <w:tc>
          <w:tcPr>
            <w:tcW w:w="2126" w:type="dxa"/>
          </w:tcPr>
          <w:p w14:paraId="50545D94"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No</w:t>
            </w:r>
          </w:p>
        </w:tc>
        <w:tc>
          <w:tcPr>
            <w:tcW w:w="1418" w:type="dxa"/>
          </w:tcPr>
          <w:p w14:paraId="4F96E65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33(70.2%)</w:t>
            </w:r>
          </w:p>
        </w:tc>
        <w:tc>
          <w:tcPr>
            <w:tcW w:w="1701" w:type="dxa"/>
          </w:tcPr>
          <w:p w14:paraId="6B0F3679"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14(29.8%)</w:t>
            </w:r>
          </w:p>
        </w:tc>
        <w:tc>
          <w:tcPr>
            <w:tcW w:w="1550" w:type="dxa"/>
            <w:vMerge/>
          </w:tcPr>
          <w:p w14:paraId="41A9B9DE" w14:textId="77777777" w:rsidR="002C0C14" w:rsidRPr="009B44F6" w:rsidRDefault="002C0C14" w:rsidP="009B44F6">
            <w:pPr>
              <w:spacing w:line="276" w:lineRule="auto"/>
              <w:jc w:val="both"/>
              <w:rPr>
                <w:rFonts w:ascii="Arial" w:hAnsi="Arial" w:cs="Arial"/>
                <w:sz w:val="18"/>
                <w:szCs w:val="18"/>
              </w:rPr>
            </w:pPr>
          </w:p>
        </w:tc>
      </w:tr>
      <w:tr w:rsidR="002C0C14" w:rsidRPr="009B44F6" w14:paraId="5DDA4E8F" w14:textId="77777777" w:rsidTr="00874405">
        <w:trPr>
          <w:trHeight w:val="210"/>
        </w:trPr>
        <w:tc>
          <w:tcPr>
            <w:tcW w:w="2972" w:type="dxa"/>
            <w:vMerge w:val="restart"/>
          </w:tcPr>
          <w:p w14:paraId="3379D31F"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 xml:space="preserve">Transport infrastructure within the county </w:t>
            </w:r>
          </w:p>
        </w:tc>
        <w:tc>
          <w:tcPr>
            <w:tcW w:w="2126" w:type="dxa"/>
          </w:tcPr>
          <w:p w14:paraId="63A51D4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Tarmac</w:t>
            </w:r>
          </w:p>
        </w:tc>
        <w:tc>
          <w:tcPr>
            <w:tcW w:w="1418" w:type="dxa"/>
          </w:tcPr>
          <w:p w14:paraId="5060546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11(64.7%)</w:t>
            </w:r>
          </w:p>
        </w:tc>
        <w:tc>
          <w:tcPr>
            <w:tcW w:w="1701" w:type="dxa"/>
          </w:tcPr>
          <w:p w14:paraId="1A91DA3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6(35.3%)</w:t>
            </w:r>
          </w:p>
        </w:tc>
        <w:tc>
          <w:tcPr>
            <w:tcW w:w="1550" w:type="dxa"/>
            <w:vMerge w:val="restart"/>
          </w:tcPr>
          <w:p w14:paraId="686C522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χ2=2.282</w:t>
            </w:r>
          </w:p>
          <w:p w14:paraId="1E999A63"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Df=2</w:t>
            </w:r>
          </w:p>
          <w:p w14:paraId="05C47C1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P=0.319</w:t>
            </w:r>
          </w:p>
        </w:tc>
      </w:tr>
      <w:tr w:rsidR="002C0C14" w:rsidRPr="009B44F6" w14:paraId="6A3340FB" w14:textId="77777777" w:rsidTr="00874405">
        <w:trPr>
          <w:trHeight w:val="210"/>
        </w:trPr>
        <w:tc>
          <w:tcPr>
            <w:tcW w:w="2972" w:type="dxa"/>
            <w:vMerge/>
          </w:tcPr>
          <w:p w14:paraId="1B049E9D" w14:textId="77777777" w:rsidR="002C0C14" w:rsidRPr="009B44F6" w:rsidRDefault="002C0C14" w:rsidP="009B44F6">
            <w:pPr>
              <w:spacing w:line="276" w:lineRule="auto"/>
              <w:jc w:val="both"/>
              <w:rPr>
                <w:rFonts w:ascii="Arial" w:hAnsi="Arial" w:cs="Arial"/>
                <w:sz w:val="18"/>
                <w:szCs w:val="18"/>
              </w:rPr>
            </w:pPr>
          </w:p>
        </w:tc>
        <w:tc>
          <w:tcPr>
            <w:tcW w:w="2126" w:type="dxa"/>
          </w:tcPr>
          <w:p w14:paraId="1B45BEA2"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Murram</w:t>
            </w:r>
          </w:p>
        </w:tc>
        <w:tc>
          <w:tcPr>
            <w:tcW w:w="1418" w:type="dxa"/>
          </w:tcPr>
          <w:p w14:paraId="5DAF1F45"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42(75.0%)</w:t>
            </w:r>
          </w:p>
        </w:tc>
        <w:tc>
          <w:tcPr>
            <w:tcW w:w="1701" w:type="dxa"/>
          </w:tcPr>
          <w:p w14:paraId="224F92C7"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14(25.0%)</w:t>
            </w:r>
          </w:p>
        </w:tc>
        <w:tc>
          <w:tcPr>
            <w:tcW w:w="1550" w:type="dxa"/>
            <w:vMerge/>
          </w:tcPr>
          <w:p w14:paraId="61BEA7AB" w14:textId="77777777" w:rsidR="002C0C14" w:rsidRPr="009B44F6" w:rsidRDefault="002C0C14" w:rsidP="009B44F6">
            <w:pPr>
              <w:spacing w:line="276" w:lineRule="auto"/>
              <w:jc w:val="both"/>
              <w:rPr>
                <w:rFonts w:ascii="Arial" w:hAnsi="Arial" w:cs="Arial"/>
                <w:sz w:val="18"/>
                <w:szCs w:val="18"/>
              </w:rPr>
            </w:pPr>
          </w:p>
        </w:tc>
      </w:tr>
      <w:tr w:rsidR="002C0C14" w:rsidRPr="009B44F6" w14:paraId="018511D2" w14:textId="77777777" w:rsidTr="00874405">
        <w:trPr>
          <w:trHeight w:val="210"/>
        </w:trPr>
        <w:tc>
          <w:tcPr>
            <w:tcW w:w="2972" w:type="dxa"/>
            <w:vMerge/>
          </w:tcPr>
          <w:p w14:paraId="4B50D2AC" w14:textId="77777777" w:rsidR="002C0C14" w:rsidRPr="009B44F6" w:rsidRDefault="002C0C14" w:rsidP="009B44F6">
            <w:pPr>
              <w:spacing w:line="276" w:lineRule="auto"/>
              <w:jc w:val="both"/>
              <w:rPr>
                <w:rFonts w:ascii="Arial" w:hAnsi="Arial" w:cs="Arial"/>
                <w:sz w:val="18"/>
                <w:szCs w:val="18"/>
              </w:rPr>
            </w:pPr>
          </w:p>
        </w:tc>
        <w:tc>
          <w:tcPr>
            <w:tcW w:w="2126" w:type="dxa"/>
          </w:tcPr>
          <w:p w14:paraId="76AEE321"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Neither tarmacked nor murram</w:t>
            </w:r>
          </w:p>
        </w:tc>
        <w:tc>
          <w:tcPr>
            <w:tcW w:w="1418" w:type="dxa"/>
          </w:tcPr>
          <w:p w14:paraId="2E4C503E"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25(61.0%)</w:t>
            </w:r>
          </w:p>
        </w:tc>
        <w:tc>
          <w:tcPr>
            <w:tcW w:w="1701" w:type="dxa"/>
          </w:tcPr>
          <w:p w14:paraId="40AF19B0" w14:textId="77777777" w:rsidR="002C0C14" w:rsidRPr="009B44F6" w:rsidRDefault="002C0C14" w:rsidP="009B44F6">
            <w:pPr>
              <w:spacing w:line="276" w:lineRule="auto"/>
              <w:jc w:val="both"/>
              <w:rPr>
                <w:rFonts w:ascii="Arial" w:hAnsi="Arial" w:cs="Arial"/>
                <w:sz w:val="18"/>
                <w:szCs w:val="18"/>
              </w:rPr>
            </w:pPr>
            <w:r w:rsidRPr="009B44F6">
              <w:rPr>
                <w:rFonts w:ascii="Arial" w:hAnsi="Arial" w:cs="Arial"/>
                <w:sz w:val="18"/>
                <w:szCs w:val="18"/>
              </w:rPr>
              <w:t>16(31.6%)</w:t>
            </w:r>
          </w:p>
        </w:tc>
        <w:tc>
          <w:tcPr>
            <w:tcW w:w="1550" w:type="dxa"/>
            <w:vMerge/>
          </w:tcPr>
          <w:p w14:paraId="18795380" w14:textId="77777777" w:rsidR="002C0C14" w:rsidRPr="009B44F6" w:rsidRDefault="002C0C14" w:rsidP="009B44F6">
            <w:pPr>
              <w:spacing w:line="276" w:lineRule="auto"/>
              <w:jc w:val="both"/>
              <w:rPr>
                <w:rFonts w:ascii="Arial" w:hAnsi="Arial" w:cs="Arial"/>
                <w:sz w:val="18"/>
                <w:szCs w:val="18"/>
              </w:rPr>
            </w:pPr>
          </w:p>
        </w:tc>
      </w:tr>
    </w:tbl>
    <w:p w14:paraId="6909613B" w14:textId="77777777" w:rsidR="002C0C14" w:rsidRPr="009B44F6" w:rsidRDefault="002C0C14" w:rsidP="009B44F6">
      <w:pPr>
        <w:autoSpaceDE w:val="0"/>
        <w:autoSpaceDN w:val="0"/>
        <w:adjustRightInd w:val="0"/>
        <w:spacing w:line="276" w:lineRule="auto"/>
        <w:jc w:val="both"/>
        <w:rPr>
          <w:rFonts w:ascii="Arial" w:eastAsia="Calibri" w:hAnsi="Arial" w:cs="Arial"/>
          <w:b/>
          <w:bCs/>
          <w:sz w:val="18"/>
          <w:szCs w:val="18"/>
        </w:rPr>
      </w:pPr>
      <w:r w:rsidRPr="009B44F6">
        <w:rPr>
          <w:rFonts w:ascii="Arial" w:eastAsia="Calibri" w:hAnsi="Arial" w:cs="Arial"/>
          <w:b/>
          <w:bCs/>
          <w:sz w:val="18"/>
          <w:szCs w:val="18"/>
        </w:rPr>
        <w:t>P*=Fisher’s exact</w:t>
      </w:r>
    </w:p>
    <w:p w14:paraId="6DE81C06" w14:textId="77777777" w:rsidR="008603E3" w:rsidRPr="009B44F6" w:rsidRDefault="008603E3" w:rsidP="009B44F6">
      <w:pPr>
        <w:pStyle w:val="Head1"/>
        <w:spacing w:after="0" w:line="276" w:lineRule="auto"/>
        <w:jc w:val="both"/>
        <w:rPr>
          <w:rFonts w:ascii="Arial" w:hAnsi="Arial" w:cs="Arial"/>
          <w:sz w:val="18"/>
          <w:szCs w:val="18"/>
        </w:rPr>
      </w:pPr>
    </w:p>
    <w:p w14:paraId="3E283A18" w14:textId="2563EB16" w:rsidR="00D83986" w:rsidRPr="00D83986" w:rsidRDefault="005727E7" w:rsidP="00D83986">
      <w:pPr>
        <w:keepNext/>
        <w:keepLines/>
        <w:spacing w:line="360" w:lineRule="auto"/>
        <w:jc w:val="both"/>
        <w:outlineLvl w:val="2"/>
        <w:rPr>
          <w:rFonts w:ascii="Arial" w:hAnsi="Arial" w:cs="Arial"/>
          <w:b/>
          <w:bCs/>
        </w:rPr>
      </w:pPr>
      <w:bookmarkStart w:id="31" w:name="_Toc215397463"/>
      <w:r w:rsidRPr="00E115E7">
        <w:rPr>
          <w:rFonts w:ascii="Arial" w:hAnsi="Arial" w:cs="Arial"/>
          <w:b/>
          <w:bCs/>
        </w:rPr>
        <w:t xml:space="preserve">Existing strategies being used to enhance </w:t>
      </w:r>
      <w:r w:rsidR="009C2B26" w:rsidRPr="00E115E7">
        <w:rPr>
          <w:rFonts w:ascii="Arial" w:hAnsi="Arial" w:cs="Arial"/>
          <w:b/>
          <w:bCs/>
        </w:rPr>
        <w:t xml:space="preserve">the </w:t>
      </w:r>
      <w:r w:rsidRPr="00E115E7">
        <w:rPr>
          <w:rFonts w:ascii="Arial" w:hAnsi="Arial" w:cs="Arial"/>
          <w:b/>
          <w:bCs/>
        </w:rPr>
        <w:t>referral system</w:t>
      </w:r>
      <w:bookmarkStart w:id="32" w:name="_Toc215397464"/>
      <w:bookmarkEnd w:id="31"/>
    </w:p>
    <w:p w14:paraId="28497C2B" w14:textId="1E8379B6"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 xml:space="preserve">This objective assessed the existing strategies employed to strengthen referral systems within health facilities and examined how these strategies influenced referral practices across both </w:t>
      </w:r>
      <w:r w:rsidRPr="007D2C2A">
        <w:rPr>
          <w:rFonts w:ascii="Arial" w:hAnsi="Arial" w:cs="Arial"/>
          <w:sz w:val="20"/>
          <w:szCs w:val="20"/>
        </w:rPr>
        <w:lastRenderedPageBreak/>
        <w:t>control and intervention arms. The findings demonstrate that referral effectiveness is shaped by a combination of structural tools, digital innovations, training, mentorship, supervision, and feedback mechanisms rather than by isolated interventions</w:t>
      </w:r>
      <w:r w:rsidRPr="00781C10">
        <w:rPr>
          <w:rFonts w:ascii="Arial" w:hAnsi="Arial" w:cs="Arial"/>
          <w:sz w:val="20"/>
          <w:szCs w:val="20"/>
          <w:highlight w:val="yellow"/>
        </w:rPr>
        <w:t xml:space="preserve">. </w:t>
      </w:r>
      <w:proofErr w:type="spellStart"/>
      <w:r w:rsidR="00B21CDD" w:rsidRPr="00781C10">
        <w:rPr>
          <w:rFonts w:ascii="Arial" w:hAnsi="Arial" w:cs="Arial"/>
          <w:sz w:val="20"/>
          <w:szCs w:val="20"/>
          <w:highlight w:val="yellow"/>
        </w:rPr>
        <w:t>Standardised</w:t>
      </w:r>
      <w:proofErr w:type="spellEnd"/>
      <w:r w:rsidR="00B21CDD" w:rsidRPr="007D2C2A">
        <w:rPr>
          <w:rFonts w:ascii="Arial" w:hAnsi="Arial" w:cs="Arial"/>
          <w:sz w:val="20"/>
          <w:szCs w:val="20"/>
        </w:rPr>
        <w:t xml:space="preserve"> </w:t>
      </w:r>
      <w:r w:rsidRPr="007D2C2A">
        <w:rPr>
          <w:rFonts w:ascii="Arial" w:hAnsi="Arial" w:cs="Arial"/>
          <w:sz w:val="20"/>
          <w:szCs w:val="20"/>
        </w:rPr>
        <w:t>referral tools such as forms and registers are integral to referral documentation and decision-making, as supported by research showing that appropriate referral documentation and feedback improve the appropriateness and coordination of referrals in low-resource settings (</w:t>
      </w:r>
      <w:proofErr w:type="spellStart"/>
      <w:r w:rsidRPr="007D2C2A">
        <w:rPr>
          <w:rFonts w:ascii="Arial" w:hAnsi="Arial" w:cs="Arial"/>
          <w:sz w:val="20"/>
          <w:szCs w:val="20"/>
        </w:rPr>
        <w:t>Sharew</w:t>
      </w:r>
      <w:proofErr w:type="spellEnd"/>
      <w:r w:rsidRPr="007D2C2A">
        <w:rPr>
          <w:rFonts w:ascii="Arial" w:hAnsi="Arial" w:cs="Arial"/>
          <w:sz w:val="20"/>
          <w:szCs w:val="20"/>
        </w:rPr>
        <w:t xml:space="preserve"> et al., 2025).</w:t>
      </w:r>
    </w:p>
    <w:p w14:paraId="262D421C"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However, the study found no statistically significant association between the mere availability of MoH referral tools and referral outcomes in both arms. This suggests that referral tools alone are insufficient to drive referral practices effectively. Instead, their impact appears to depend on complementary system factors such as ongoing mentorship, prior training, and consistent supervision, enabling healthcare workers to interpret and apply referral guidelines appropriately. Implementation research has shown that mentorship combined with digital support tools (e.g., mobile learning platforms) significantly improves provider competence in maternal and newborn care, reinforcing the value of integrated capacity</w:t>
      </w:r>
      <w:r w:rsidRPr="007D2C2A">
        <w:rPr>
          <w:rFonts w:ascii="Arial" w:hAnsi="Arial" w:cs="Arial"/>
          <w:sz w:val="20"/>
          <w:szCs w:val="20"/>
        </w:rPr>
        <w:noBreakHyphen/>
        <w:t>building approaches over single interventions (</w:t>
      </w:r>
      <w:proofErr w:type="spellStart"/>
      <w:r w:rsidRPr="007D2C2A">
        <w:rPr>
          <w:rFonts w:ascii="Arial" w:hAnsi="Arial" w:cs="Arial"/>
          <w:sz w:val="20"/>
          <w:szCs w:val="20"/>
        </w:rPr>
        <w:t>Ndwiga</w:t>
      </w:r>
      <w:proofErr w:type="spellEnd"/>
      <w:r w:rsidRPr="007D2C2A">
        <w:rPr>
          <w:rFonts w:ascii="Arial" w:hAnsi="Arial" w:cs="Arial"/>
          <w:sz w:val="20"/>
          <w:szCs w:val="20"/>
        </w:rPr>
        <w:t xml:space="preserve"> et al., 2023).</w:t>
      </w:r>
    </w:p>
    <w:p w14:paraId="314DE066" w14:textId="25A4D26E"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With respect to the establishment of e-health hubs, a higher proportion of respondents in facilities without e-health hubs reported having referred patients, potentially reflecting differences in digital readiness, exposure to digital health initiatives, and quality of supervision. While digital platforms and e-health hubs can enhance communication and coordination between facilities, their success depends on readiness and integration with workflo</w:t>
      </w:r>
      <w:r>
        <w:rPr>
          <w:rFonts w:ascii="Arial" w:hAnsi="Arial" w:cs="Arial"/>
          <w:sz w:val="20"/>
          <w:szCs w:val="20"/>
        </w:rPr>
        <w:t>w processes (Till et al., 2023)</w:t>
      </w:r>
      <w:r w:rsidRPr="007D2C2A">
        <w:rPr>
          <w:rStyle w:val="ms-1"/>
          <w:rFonts w:ascii="Arial" w:hAnsi="Arial" w:cs="Arial"/>
          <w:sz w:val="20"/>
          <w:szCs w:val="20"/>
        </w:rPr>
        <w:t>.</w:t>
      </w:r>
      <w:r w:rsidRPr="007D2C2A">
        <w:rPr>
          <w:rFonts w:ascii="Arial" w:hAnsi="Arial" w:cs="Arial"/>
          <w:sz w:val="20"/>
          <w:szCs w:val="20"/>
        </w:rPr>
        <w:t xml:space="preserve"> Nonetheless, there was no statistically significant association between the presence of e-health hubs and referral outcomes in either arm, suggesting that digital infrastructure alone may not influence referral </w:t>
      </w:r>
      <w:proofErr w:type="spellStart"/>
      <w:r w:rsidRPr="007D2C2A">
        <w:rPr>
          <w:rFonts w:ascii="Arial" w:hAnsi="Arial" w:cs="Arial"/>
          <w:sz w:val="20"/>
          <w:szCs w:val="20"/>
        </w:rPr>
        <w:t>behavio</w:t>
      </w:r>
      <w:r w:rsidR="00B21CDD">
        <w:rPr>
          <w:rFonts w:ascii="Arial" w:hAnsi="Arial" w:cs="Arial"/>
          <w:sz w:val="20"/>
          <w:szCs w:val="20"/>
        </w:rPr>
        <w:t>u</w:t>
      </w:r>
      <w:r w:rsidRPr="007D2C2A">
        <w:rPr>
          <w:rFonts w:ascii="Arial" w:hAnsi="Arial" w:cs="Arial"/>
          <w:sz w:val="20"/>
          <w:szCs w:val="20"/>
        </w:rPr>
        <w:t>r</w:t>
      </w:r>
      <w:proofErr w:type="spellEnd"/>
      <w:r w:rsidRPr="007D2C2A">
        <w:rPr>
          <w:rFonts w:ascii="Arial" w:hAnsi="Arial" w:cs="Arial"/>
          <w:sz w:val="20"/>
          <w:szCs w:val="20"/>
        </w:rPr>
        <w:t xml:space="preserve"> unless reinforced through training, supervis</w:t>
      </w:r>
      <w:r>
        <w:rPr>
          <w:rFonts w:ascii="Arial" w:hAnsi="Arial" w:cs="Arial"/>
          <w:sz w:val="20"/>
          <w:szCs w:val="20"/>
        </w:rPr>
        <w:t xml:space="preserve">ion, and implementation support, </w:t>
      </w:r>
      <w:r w:rsidRPr="007D2C2A">
        <w:rPr>
          <w:rFonts w:ascii="Arial" w:hAnsi="Arial" w:cs="Arial"/>
          <w:sz w:val="20"/>
          <w:szCs w:val="20"/>
        </w:rPr>
        <w:t>findings similar to those reported in evaluations of digital maternal health information systems where impleme</w:t>
      </w:r>
      <w:r>
        <w:rPr>
          <w:rFonts w:ascii="Arial" w:hAnsi="Arial" w:cs="Arial"/>
          <w:sz w:val="20"/>
          <w:szCs w:val="20"/>
        </w:rPr>
        <w:t>ntation context shaped outcomes (Till et al., 2023)</w:t>
      </w:r>
      <w:r w:rsidRPr="007D2C2A">
        <w:rPr>
          <w:rStyle w:val="ms-1"/>
          <w:rFonts w:ascii="Arial" w:hAnsi="Arial" w:cs="Arial"/>
          <w:sz w:val="20"/>
          <w:szCs w:val="20"/>
        </w:rPr>
        <w:t>.</w:t>
      </w:r>
      <w:r w:rsidRPr="007D2C2A">
        <w:rPr>
          <w:rFonts w:ascii="Arial" w:hAnsi="Arial" w:cs="Arial"/>
          <w:sz w:val="20"/>
          <w:szCs w:val="20"/>
        </w:rPr>
        <w:t xml:space="preserve"> </w:t>
      </w:r>
    </w:p>
    <w:p w14:paraId="13A673B0" w14:textId="2D9086C1"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 xml:space="preserve">Concerning web portals integrated with inventory management and information systems, most respondents in both facility types reported referring patients. This was attributed to improved workflow </w:t>
      </w:r>
      <w:proofErr w:type="spellStart"/>
      <w:r w:rsidR="00B21CDD" w:rsidRPr="00781C10">
        <w:rPr>
          <w:rFonts w:ascii="Arial" w:hAnsi="Arial" w:cs="Arial"/>
          <w:sz w:val="20"/>
          <w:szCs w:val="20"/>
          <w:highlight w:val="yellow"/>
        </w:rPr>
        <w:t>organisation</w:t>
      </w:r>
      <w:proofErr w:type="spellEnd"/>
      <w:r w:rsidRPr="00781C10">
        <w:rPr>
          <w:rFonts w:ascii="Arial" w:hAnsi="Arial" w:cs="Arial"/>
          <w:sz w:val="20"/>
          <w:szCs w:val="20"/>
          <w:highlight w:val="yellow"/>
        </w:rPr>
        <w:t>, enhance</w:t>
      </w:r>
      <w:r w:rsidRPr="007D2C2A">
        <w:rPr>
          <w:rFonts w:ascii="Arial" w:hAnsi="Arial" w:cs="Arial"/>
          <w:sz w:val="20"/>
          <w:szCs w:val="20"/>
        </w:rPr>
        <w:t xml:space="preserve">d communication, and increased willingness among healthcare workers to adopt digital solutions. Digital health platforms that link community and facility data have been shown to improve referral coordination, strengthen continuity of care, and enhance uptake of essential MNH services when paired with system-level support </w:t>
      </w:r>
      <w:r w:rsidRPr="007D2C2A">
        <w:rPr>
          <w:rFonts w:ascii="Arial" w:hAnsi="Arial" w:cs="Arial"/>
          <w:sz w:val="20"/>
          <w:szCs w:val="20"/>
        </w:rPr>
        <w:lastRenderedPageBreak/>
        <w:t>(</w:t>
      </w:r>
      <w:proofErr w:type="spellStart"/>
      <w:r w:rsidRPr="007D2C2A">
        <w:rPr>
          <w:rFonts w:ascii="Arial" w:hAnsi="Arial" w:cs="Arial"/>
          <w:sz w:val="20"/>
          <w:szCs w:val="20"/>
        </w:rPr>
        <w:t>Ombech</w:t>
      </w:r>
      <w:proofErr w:type="spellEnd"/>
      <w:r w:rsidRPr="007D2C2A">
        <w:rPr>
          <w:rFonts w:ascii="Arial" w:hAnsi="Arial" w:cs="Arial"/>
          <w:sz w:val="20"/>
          <w:szCs w:val="20"/>
        </w:rPr>
        <w:t xml:space="preserve"> et al., 2025). A statistically significant association between web portals with inventory systems and referral outcomes was observed only in the intervention arm (p = 0.046), suggesting that training and system integration support improved facility capacity to use these tools effectively as part of routine referral practices.</w:t>
      </w:r>
    </w:p>
    <w:p w14:paraId="73B0D71D" w14:textId="7273E416"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 xml:space="preserve">In relation to </w:t>
      </w:r>
      <w:r w:rsidRPr="00781C10">
        <w:rPr>
          <w:rFonts w:ascii="Arial" w:hAnsi="Arial" w:cs="Arial"/>
          <w:sz w:val="20"/>
          <w:szCs w:val="20"/>
          <w:highlight w:val="yellow"/>
        </w:rPr>
        <w:t xml:space="preserve">call </w:t>
      </w:r>
      <w:proofErr w:type="spellStart"/>
      <w:r w:rsidR="00B21CDD" w:rsidRPr="00781C10">
        <w:rPr>
          <w:rFonts w:ascii="Arial" w:hAnsi="Arial" w:cs="Arial"/>
          <w:sz w:val="20"/>
          <w:szCs w:val="20"/>
          <w:highlight w:val="yellow"/>
        </w:rPr>
        <w:t>centres</w:t>
      </w:r>
      <w:proofErr w:type="spellEnd"/>
      <w:r w:rsidR="00B21CDD" w:rsidRPr="00781C10">
        <w:rPr>
          <w:rFonts w:ascii="Arial" w:hAnsi="Arial" w:cs="Arial"/>
          <w:sz w:val="20"/>
          <w:szCs w:val="20"/>
          <w:highlight w:val="yellow"/>
        </w:rPr>
        <w:t xml:space="preserve"> </w:t>
      </w:r>
      <w:r w:rsidRPr="00781C10">
        <w:rPr>
          <w:rFonts w:ascii="Arial" w:hAnsi="Arial" w:cs="Arial"/>
          <w:sz w:val="20"/>
          <w:szCs w:val="20"/>
          <w:highlight w:val="yellow"/>
        </w:rPr>
        <w:t xml:space="preserve">supporting e-referral coordination, most respondents in facilities with call </w:t>
      </w:r>
      <w:proofErr w:type="spellStart"/>
      <w:r w:rsidR="00B21CDD" w:rsidRPr="00781C10">
        <w:rPr>
          <w:rFonts w:ascii="Arial" w:hAnsi="Arial" w:cs="Arial"/>
          <w:sz w:val="20"/>
          <w:szCs w:val="20"/>
          <w:highlight w:val="yellow"/>
        </w:rPr>
        <w:t>centres</w:t>
      </w:r>
      <w:proofErr w:type="spellEnd"/>
      <w:r w:rsidR="00B21CDD" w:rsidRPr="00781C10">
        <w:rPr>
          <w:rFonts w:ascii="Arial" w:hAnsi="Arial" w:cs="Arial"/>
          <w:sz w:val="20"/>
          <w:szCs w:val="20"/>
          <w:highlight w:val="yellow"/>
        </w:rPr>
        <w:t xml:space="preserve"> </w:t>
      </w:r>
      <w:r w:rsidRPr="00781C10">
        <w:rPr>
          <w:rFonts w:ascii="Arial" w:hAnsi="Arial" w:cs="Arial"/>
          <w:sz w:val="20"/>
          <w:szCs w:val="20"/>
          <w:highlight w:val="yellow"/>
        </w:rPr>
        <w:t xml:space="preserve">reported having referred patients, likely reflecting improved communication and access to expert advice. Although evidence from Ghana’s referral and call </w:t>
      </w:r>
      <w:proofErr w:type="spellStart"/>
      <w:r w:rsidR="00B21CDD" w:rsidRPr="00781C10">
        <w:rPr>
          <w:rFonts w:ascii="Arial" w:hAnsi="Arial" w:cs="Arial"/>
          <w:sz w:val="20"/>
          <w:szCs w:val="20"/>
          <w:highlight w:val="yellow"/>
        </w:rPr>
        <w:t>centre</w:t>
      </w:r>
      <w:proofErr w:type="spellEnd"/>
      <w:r w:rsidR="00B21CDD" w:rsidRPr="00781C10">
        <w:rPr>
          <w:rFonts w:ascii="Arial" w:hAnsi="Arial" w:cs="Arial"/>
          <w:sz w:val="20"/>
          <w:szCs w:val="20"/>
          <w:highlight w:val="yellow"/>
        </w:rPr>
        <w:t xml:space="preserve"> </w:t>
      </w:r>
      <w:r w:rsidRPr="00781C10">
        <w:rPr>
          <w:rFonts w:ascii="Arial" w:hAnsi="Arial" w:cs="Arial"/>
          <w:sz w:val="20"/>
          <w:szCs w:val="20"/>
          <w:highlight w:val="yellow"/>
        </w:rPr>
        <w:t>model demonstrates the potential</w:t>
      </w:r>
      <w:r w:rsidRPr="007D2C2A">
        <w:rPr>
          <w:rFonts w:ascii="Arial" w:hAnsi="Arial" w:cs="Arial"/>
          <w:sz w:val="20"/>
          <w:szCs w:val="20"/>
        </w:rPr>
        <w:t xml:space="preserve"> for enhanced support and expert guidance to improve clinical decision</w:t>
      </w:r>
      <w:r w:rsidRPr="007D2C2A">
        <w:rPr>
          <w:rFonts w:ascii="Arial" w:hAnsi="Arial" w:cs="Arial"/>
          <w:sz w:val="20"/>
          <w:szCs w:val="20"/>
        </w:rPr>
        <w:noBreakHyphen/>
        <w:t xml:space="preserve">making, the current study found no statistically significant association between call </w:t>
      </w:r>
      <w:proofErr w:type="spellStart"/>
      <w:r w:rsidR="00B21CDD" w:rsidRPr="00781C10">
        <w:rPr>
          <w:rFonts w:ascii="Arial" w:hAnsi="Arial" w:cs="Arial"/>
          <w:sz w:val="20"/>
          <w:szCs w:val="20"/>
          <w:highlight w:val="yellow"/>
        </w:rPr>
        <w:t>centre</w:t>
      </w:r>
      <w:proofErr w:type="spellEnd"/>
      <w:r w:rsidR="00B21CDD" w:rsidRPr="00781C10">
        <w:rPr>
          <w:rFonts w:ascii="Arial" w:hAnsi="Arial" w:cs="Arial"/>
          <w:sz w:val="20"/>
          <w:szCs w:val="20"/>
          <w:highlight w:val="yellow"/>
        </w:rPr>
        <w:t xml:space="preserve"> </w:t>
      </w:r>
      <w:r w:rsidRPr="00781C10">
        <w:rPr>
          <w:rFonts w:ascii="Arial" w:hAnsi="Arial" w:cs="Arial"/>
          <w:sz w:val="20"/>
          <w:szCs w:val="20"/>
          <w:highlight w:val="yellow"/>
        </w:rPr>
        <w:t>availability and referral outcomes (Oduro</w:t>
      </w:r>
      <w:r w:rsidRPr="00781C10">
        <w:rPr>
          <w:rFonts w:ascii="Arial" w:hAnsi="Arial" w:cs="Arial"/>
          <w:sz w:val="20"/>
          <w:szCs w:val="20"/>
          <w:highlight w:val="yellow"/>
        </w:rPr>
        <w:noBreakHyphen/>
        <w:t xml:space="preserve">Mensah et al., 2021). This suggests that while call </w:t>
      </w:r>
      <w:proofErr w:type="spellStart"/>
      <w:r w:rsidR="00B21CDD" w:rsidRPr="00781C10">
        <w:rPr>
          <w:rFonts w:ascii="Arial" w:hAnsi="Arial" w:cs="Arial"/>
          <w:sz w:val="20"/>
          <w:szCs w:val="20"/>
          <w:highlight w:val="yellow"/>
        </w:rPr>
        <w:t>centres</w:t>
      </w:r>
      <w:proofErr w:type="spellEnd"/>
      <w:r w:rsidR="00B21CDD" w:rsidRPr="00781C10">
        <w:rPr>
          <w:rFonts w:ascii="Arial" w:hAnsi="Arial" w:cs="Arial"/>
          <w:sz w:val="20"/>
          <w:szCs w:val="20"/>
          <w:highlight w:val="yellow"/>
        </w:rPr>
        <w:t xml:space="preserve"> </w:t>
      </w:r>
      <w:r w:rsidRPr="00781C10">
        <w:rPr>
          <w:rFonts w:ascii="Arial" w:hAnsi="Arial" w:cs="Arial"/>
          <w:sz w:val="20"/>
          <w:szCs w:val="20"/>
          <w:highlight w:val="yellow"/>
        </w:rPr>
        <w:t>can provide valuable real-time support, their existence alone does not necessarily de</w:t>
      </w:r>
      <w:r w:rsidRPr="007D2C2A">
        <w:rPr>
          <w:rFonts w:ascii="Arial" w:hAnsi="Arial" w:cs="Arial"/>
          <w:sz w:val="20"/>
          <w:szCs w:val="20"/>
        </w:rPr>
        <w:t xml:space="preserve">termine referral </w:t>
      </w:r>
      <w:proofErr w:type="spellStart"/>
      <w:r w:rsidRPr="007D2C2A">
        <w:rPr>
          <w:rFonts w:ascii="Arial" w:hAnsi="Arial" w:cs="Arial"/>
          <w:sz w:val="20"/>
          <w:szCs w:val="20"/>
        </w:rPr>
        <w:t>behavio</w:t>
      </w:r>
      <w:r w:rsidR="00B21CDD">
        <w:rPr>
          <w:rFonts w:ascii="Arial" w:hAnsi="Arial" w:cs="Arial"/>
          <w:sz w:val="20"/>
          <w:szCs w:val="20"/>
        </w:rPr>
        <w:t>u</w:t>
      </w:r>
      <w:r w:rsidRPr="007D2C2A">
        <w:rPr>
          <w:rFonts w:ascii="Arial" w:hAnsi="Arial" w:cs="Arial"/>
          <w:sz w:val="20"/>
          <w:szCs w:val="20"/>
        </w:rPr>
        <w:t>r</w:t>
      </w:r>
      <w:proofErr w:type="spellEnd"/>
      <w:r w:rsidRPr="007D2C2A">
        <w:rPr>
          <w:rFonts w:ascii="Arial" w:hAnsi="Arial" w:cs="Arial"/>
          <w:sz w:val="20"/>
          <w:szCs w:val="20"/>
        </w:rPr>
        <w:t xml:space="preserve"> without adequate integration into clinical and supervisory processes.</w:t>
      </w:r>
    </w:p>
    <w:p w14:paraId="62396BDE" w14:textId="6302150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Regarding training on client exchange parameters for e</w:t>
      </w:r>
      <w:r w:rsidRPr="007D2C2A">
        <w:rPr>
          <w:rFonts w:ascii="Arial" w:hAnsi="Arial" w:cs="Arial"/>
          <w:sz w:val="20"/>
          <w:szCs w:val="20"/>
        </w:rPr>
        <w:noBreakHyphen/>
        <w:t xml:space="preserve">referrals, a higher proportion of respondents who had not received formal training still reported referring patients, likely reflecting reliance on routine practices, peer support, and informal guidance. This aligns with research showing that mentorship and informal learning contribute to provider competence in referral-related tasks, </w:t>
      </w:r>
      <w:proofErr w:type="spellStart"/>
      <w:r w:rsidR="00B21CDD" w:rsidRPr="00781C10">
        <w:rPr>
          <w:rFonts w:ascii="Arial" w:hAnsi="Arial" w:cs="Arial"/>
          <w:sz w:val="20"/>
          <w:szCs w:val="20"/>
          <w:highlight w:val="yellow"/>
        </w:rPr>
        <w:t>emphasising</w:t>
      </w:r>
      <w:proofErr w:type="spellEnd"/>
      <w:r w:rsidR="00B21CDD" w:rsidRPr="00781C10">
        <w:rPr>
          <w:rFonts w:ascii="Arial" w:hAnsi="Arial" w:cs="Arial"/>
          <w:sz w:val="20"/>
          <w:szCs w:val="20"/>
          <w:highlight w:val="yellow"/>
        </w:rPr>
        <w:t xml:space="preserve"> </w:t>
      </w:r>
      <w:r w:rsidRPr="00781C10">
        <w:rPr>
          <w:rFonts w:ascii="Arial" w:hAnsi="Arial" w:cs="Arial"/>
          <w:sz w:val="20"/>
          <w:szCs w:val="20"/>
          <w:highlight w:val="yellow"/>
        </w:rPr>
        <w:t>that training m</w:t>
      </w:r>
      <w:r w:rsidRPr="007D2C2A">
        <w:rPr>
          <w:rFonts w:ascii="Arial" w:hAnsi="Arial" w:cs="Arial"/>
          <w:sz w:val="20"/>
          <w:szCs w:val="20"/>
        </w:rPr>
        <w:t>ust be supported by supervision and job aids to improve practices meaningfully (</w:t>
      </w:r>
      <w:proofErr w:type="spellStart"/>
      <w:r w:rsidRPr="007D2C2A">
        <w:rPr>
          <w:rFonts w:ascii="Arial" w:hAnsi="Arial" w:cs="Arial"/>
          <w:sz w:val="20"/>
          <w:szCs w:val="20"/>
        </w:rPr>
        <w:t>Ndwiga</w:t>
      </w:r>
      <w:proofErr w:type="spellEnd"/>
      <w:r w:rsidRPr="007D2C2A">
        <w:rPr>
          <w:rFonts w:ascii="Arial" w:hAnsi="Arial" w:cs="Arial"/>
          <w:sz w:val="20"/>
          <w:szCs w:val="20"/>
        </w:rPr>
        <w:t xml:space="preserve"> et al., 2023).</w:t>
      </w:r>
    </w:p>
    <w:p w14:paraId="4FEC190F"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Although a higher proportion of untrained respondents reported referring patients, there was no statistically significant association between training status and referral outcomes, suggesting that training alone may not be sufficient. Comprehensive approaches combining training with supportive supervision, digital reminders, and structured job aids are often more effective in improving referral practices (</w:t>
      </w:r>
      <w:proofErr w:type="spellStart"/>
      <w:r w:rsidRPr="007D2C2A">
        <w:rPr>
          <w:rFonts w:ascii="Arial" w:hAnsi="Arial" w:cs="Arial"/>
          <w:sz w:val="20"/>
          <w:szCs w:val="20"/>
        </w:rPr>
        <w:t>Dillip</w:t>
      </w:r>
      <w:proofErr w:type="spellEnd"/>
      <w:r w:rsidRPr="007D2C2A">
        <w:rPr>
          <w:rFonts w:ascii="Arial" w:hAnsi="Arial" w:cs="Arial"/>
          <w:sz w:val="20"/>
          <w:szCs w:val="20"/>
        </w:rPr>
        <w:t xml:space="preserve"> et al., 2024)</w:t>
      </w:r>
    </w:p>
    <w:p w14:paraId="2F8A467E" w14:textId="1A82429D"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With respect to outreach and mission services focusing on maternal and neonatal health, most participants who reported offering these services also indicated having referred clients. Outreach activities increase contact between the health system and communities, enhancing early risk identification and prompting referrals (Schneider et al., 2023)</w:t>
      </w:r>
      <w:r w:rsidR="00697DE2">
        <w:rPr>
          <w:rFonts w:ascii="Arial" w:hAnsi="Arial" w:cs="Arial"/>
          <w:sz w:val="20"/>
          <w:szCs w:val="20"/>
        </w:rPr>
        <w:t>.</w:t>
      </w:r>
      <w:r w:rsidRPr="007D2C2A">
        <w:rPr>
          <w:rFonts w:ascii="Arial" w:hAnsi="Arial" w:cs="Arial"/>
          <w:sz w:val="20"/>
          <w:szCs w:val="20"/>
        </w:rPr>
        <w:t xml:space="preserve"> Despite this, there was no significant association between outreach services and referral outcomes in either arm, possibly due to variations in outreach frequency, quality, and integration with </w:t>
      </w:r>
      <w:r>
        <w:rPr>
          <w:rFonts w:ascii="Arial" w:hAnsi="Arial" w:cs="Arial"/>
          <w:sz w:val="20"/>
          <w:szCs w:val="20"/>
        </w:rPr>
        <w:t>facility-based</w:t>
      </w:r>
      <w:r w:rsidRPr="007D2C2A">
        <w:rPr>
          <w:rFonts w:ascii="Arial" w:hAnsi="Arial" w:cs="Arial"/>
          <w:sz w:val="20"/>
          <w:szCs w:val="20"/>
        </w:rPr>
        <w:t xml:space="preserve"> referral systems.</w:t>
      </w:r>
    </w:p>
    <w:p w14:paraId="66BF14C8" w14:textId="34E0EC7F"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lastRenderedPageBreak/>
        <w:t>Regarding reverse (counter) referral and feedback, most participants who reported receiving feedback also indicated having referred patients. Structured feedback mechanisms have been shown to improve continuity of care and strengthen communication between referring and receiving facilities, supporting informed referral decision</w:t>
      </w:r>
      <w:r>
        <w:rPr>
          <w:rFonts w:ascii="Arial" w:hAnsi="Arial" w:cs="Arial"/>
          <w:sz w:val="20"/>
          <w:szCs w:val="20"/>
        </w:rPr>
        <w:t>s (</w:t>
      </w:r>
      <w:proofErr w:type="spellStart"/>
      <w:r>
        <w:rPr>
          <w:rFonts w:ascii="Arial" w:hAnsi="Arial" w:cs="Arial"/>
          <w:sz w:val="20"/>
          <w:szCs w:val="20"/>
        </w:rPr>
        <w:t>Sharew</w:t>
      </w:r>
      <w:proofErr w:type="spellEnd"/>
      <w:r>
        <w:rPr>
          <w:rFonts w:ascii="Arial" w:hAnsi="Arial" w:cs="Arial"/>
          <w:sz w:val="20"/>
          <w:szCs w:val="20"/>
        </w:rPr>
        <w:t xml:space="preserve"> et al., 2025).</w:t>
      </w:r>
      <w:r w:rsidRPr="007D2C2A">
        <w:rPr>
          <w:rFonts w:ascii="Arial" w:hAnsi="Arial" w:cs="Arial"/>
          <w:sz w:val="20"/>
          <w:szCs w:val="20"/>
        </w:rPr>
        <w:t xml:space="preserve"> However, the influence of feedback loops depends on formal processes and consistent documentation, as informal patterns may have limited impact on measurable outcomes.</w:t>
      </w:r>
    </w:p>
    <w:p w14:paraId="4B8D21A9" w14:textId="77777777" w:rsidR="00D83986" w:rsidRPr="007D2C2A" w:rsidRDefault="00D83986" w:rsidP="00D83986">
      <w:pPr>
        <w:pStyle w:val="NormalWeb"/>
        <w:spacing w:line="360" w:lineRule="auto"/>
        <w:jc w:val="both"/>
        <w:rPr>
          <w:rFonts w:ascii="Arial" w:hAnsi="Arial" w:cs="Arial"/>
          <w:sz w:val="20"/>
          <w:szCs w:val="20"/>
        </w:rPr>
      </w:pPr>
      <w:r w:rsidRPr="007D2C2A">
        <w:rPr>
          <w:rFonts w:ascii="Arial" w:hAnsi="Arial" w:cs="Arial"/>
          <w:sz w:val="20"/>
          <w:szCs w:val="20"/>
        </w:rPr>
        <w:t>Finally, concerning emergency preparedness training, trained respondents, particularly in the control arm, reported having referred patients more frequently. Evidence supports the role of emergency training in improving provider confidence, clinical decision</w:t>
      </w:r>
      <w:r w:rsidRPr="007D2C2A">
        <w:rPr>
          <w:rFonts w:ascii="Arial" w:hAnsi="Arial" w:cs="Arial"/>
          <w:sz w:val="20"/>
          <w:szCs w:val="20"/>
        </w:rPr>
        <w:noBreakHyphen/>
        <w:t>making, and timely referral of complications, particularly when training is paired with practical mentorship and supervision (</w:t>
      </w:r>
      <w:proofErr w:type="spellStart"/>
      <w:r w:rsidRPr="007D2C2A">
        <w:rPr>
          <w:rFonts w:ascii="Arial" w:hAnsi="Arial" w:cs="Arial"/>
          <w:sz w:val="20"/>
          <w:szCs w:val="20"/>
        </w:rPr>
        <w:t>Ndwiga</w:t>
      </w:r>
      <w:proofErr w:type="spellEnd"/>
      <w:r w:rsidRPr="007D2C2A">
        <w:rPr>
          <w:rFonts w:ascii="Arial" w:hAnsi="Arial" w:cs="Arial"/>
          <w:sz w:val="20"/>
          <w:szCs w:val="20"/>
        </w:rPr>
        <w:t xml:space="preserve"> et al., 2023). The statistically significant association between emergency preparedness training and referral mechanisms in this study suggests that </w:t>
      </w:r>
      <w:r>
        <w:rPr>
          <w:rFonts w:ascii="Arial" w:hAnsi="Arial" w:cs="Arial"/>
          <w:sz w:val="20"/>
          <w:szCs w:val="20"/>
        </w:rPr>
        <w:t>capacity-building</w:t>
      </w:r>
      <w:r w:rsidRPr="007D2C2A">
        <w:rPr>
          <w:rFonts w:ascii="Arial" w:hAnsi="Arial" w:cs="Arial"/>
          <w:sz w:val="20"/>
          <w:szCs w:val="20"/>
        </w:rPr>
        <w:t xml:space="preserve"> interventions can enhance recognition of referral thresholds and support appropriate escalation of care.</w:t>
      </w:r>
    </w:p>
    <w:p w14:paraId="443293F4" w14:textId="77777777" w:rsidR="00D83986" w:rsidRDefault="00D83986" w:rsidP="005671F6">
      <w:pPr>
        <w:keepNext/>
        <w:keepLines/>
        <w:spacing w:line="360" w:lineRule="auto"/>
        <w:jc w:val="both"/>
        <w:outlineLvl w:val="2"/>
        <w:rPr>
          <w:rFonts w:ascii="Arial" w:hAnsi="Arial" w:cs="Arial"/>
          <w:b/>
          <w:bCs/>
          <w:sz w:val="22"/>
          <w:szCs w:val="22"/>
        </w:rPr>
      </w:pPr>
    </w:p>
    <w:p w14:paraId="678C32FC" w14:textId="4DDC6FFC" w:rsidR="00697DE2" w:rsidRPr="00697DE2" w:rsidRDefault="005727E7" w:rsidP="00697DE2">
      <w:pPr>
        <w:keepNext/>
        <w:keepLines/>
        <w:spacing w:line="360" w:lineRule="auto"/>
        <w:jc w:val="both"/>
        <w:outlineLvl w:val="2"/>
        <w:rPr>
          <w:rFonts w:ascii="Arial" w:hAnsi="Arial" w:cs="Arial"/>
          <w:b/>
          <w:bCs/>
        </w:rPr>
      </w:pPr>
      <w:r w:rsidRPr="00697DE2">
        <w:rPr>
          <w:rFonts w:ascii="Arial" w:hAnsi="Arial" w:cs="Arial"/>
          <w:b/>
          <w:bCs/>
        </w:rPr>
        <w:t>Health System factors associated with referral systems</w:t>
      </w:r>
      <w:bookmarkEnd w:id="32"/>
    </w:p>
    <w:p w14:paraId="088CD82C" w14:textId="13B418D9"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 xml:space="preserve">This objective examined health system–related factors influencing referral systems for maternal and neonatal health services across the study facilities. The findings demonstrate that while several structural and </w:t>
      </w:r>
      <w:proofErr w:type="spellStart"/>
      <w:r w:rsidR="00B21CDD" w:rsidRPr="00DB4C3B">
        <w:rPr>
          <w:rFonts w:ascii="Arial" w:hAnsi="Arial" w:cs="Arial"/>
          <w:sz w:val="20"/>
          <w:szCs w:val="20"/>
          <w:highlight w:val="yellow"/>
        </w:rPr>
        <w:t>organisational</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elements su</w:t>
      </w:r>
      <w:r w:rsidRPr="00697DE2">
        <w:rPr>
          <w:rFonts w:ascii="Arial" w:hAnsi="Arial" w:cs="Arial"/>
          <w:sz w:val="20"/>
          <w:szCs w:val="20"/>
        </w:rPr>
        <w:t>pport referral practices, their effectiveness largely depends on how well they are integrated into routine operations and reinforced through training, supervision, and coordination.</w:t>
      </w:r>
    </w:p>
    <w:p w14:paraId="1E4DD5AC" w14:textId="05626A7B"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 xml:space="preserve">The results revealed that the majority of respondents working in facilities equipped with emergency operating procedures for maternal and neonatal health had referred clients. This was attributed to the availability of clear, </w:t>
      </w:r>
      <w:proofErr w:type="spellStart"/>
      <w:r w:rsidR="00B21CDD" w:rsidRPr="00DB4C3B">
        <w:rPr>
          <w:rFonts w:ascii="Arial" w:hAnsi="Arial" w:cs="Arial"/>
          <w:sz w:val="20"/>
          <w:szCs w:val="20"/>
          <w:highlight w:val="yellow"/>
        </w:rPr>
        <w:t>standardised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guidelines outlining best practices, which enable healthcare providers to rapidly </w:t>
      </w:r>
      <w:proofErr w:type="spellStart"/>
      <w:r w:rsidR="00B21CDD" w:rsidRPr="00DB4C3B">
        <w:rPr>
          <w:rFonts w:ascii="Arial" w:hAnsi="Arial" w:cs="Arial"/>
          <w:sz w:val="20"/>
          <w:szCs w:val="20"/>
          <w:highlight w:val="yellow"/>
        </w:rPr>
        <w:t>recognise</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emergencies, make timely decisions, and follow structured steps when initiating referrals. Emergen</w:t>
      </w:r>
      <w:r w:rsidRPr="00697DE2">
        <w:rPr>
          <w:rFonts w:ascii="Arial" w:hAnsi="Arial" w:cs="Arial"/>
          <w:sz w:val="20"/>
          <w:szCs w:val="20"/>
        </w:rPr>
        <w:t>cy operating procedures provide clarity on roles, thresholds for referral, and communication pathways, thereby reducing uncertainty during critical situations. These findings are consistent with studies conducted in sub-Saharan Africa showing that facilities with well-established emergency operating procedures demonstrate improved coordination, enhanced decision-making, and greater readiness to refer complicated maternal and neonatal cases (</w:t>
      </w:r>
      <w:proofErr w:type="spellStart"/>
      <w:r w:rsidRPr="00322497">
        <w:rPr>
          <w:rFonts w:ascii="Arial" w:hAnsi="Arial" w:cs="Arial"/>
          <w:sz w:val="20"/>
          <w:szCs w:val="20"/>
        </w:rPr>
        <w:fldChar w:fldCharType="begin"/>
      </w:r>
      <w:r w:rsidRPr="00322497">
        <w:rPr>
          <w:rFonts w:ascii="Arial" w:hAnsi="Arial" w:cs="Arial"/>
          <w:sz w:val="20"/>
          <w:szCs w:val="20"/>
        </w:rPr>
        <w:instrText xml:space="preserve"> HYPERLINK "https://bmchealthservres.biomedcentral.com/articles/10.1186/s12913-023-09884-9?utm_source=chatgpt.com" \t "_new" </w:instrText>
      </w:r>
      <w:r w:rsidRPr="00322497">
        <w:rPr>
          <w:rFonts w:ascii="Arial" w:hAnsi="Arial" w:cs="Arial"/>
          <w:sz w:val="20"/>
          <w:szCs w:val="20"/>
        </w:rPr>
        <w:fldChar w:fldCharType="separate"/>
      </w:r>
      <w:r w:rsidRPr="00322497">
        <w:rPr>
          <w:rStyle w:val="Hyperlink"/>
          <w:rFonts w:ascii="Arial" w:hAnsi="Arial" w:cs="Arial"/>
          <w:color w:val="auto"/>
          <w:sz w:val="20"/>
          <w:szCs w:val="20"/>
          <w:u w:val="none"/>
        </w:rPr>
        <w:t>Orwa</w:t>
      </w:r>
      <w:proofErr w:type="spellEnd"/>
      <w:r w:rsidRPr="00322497">
        <w:rPr>
          <w:rStyle w:val="Hyperlink"/>
          <w:rFonts w:ascii="Arial" w:hAnsi="Arial" w:cs="Arial"/>
          <w:color w:val="auto"/>
          <w:sz w:val="20"/>
          <w:szCs w:val="20"/>
          <w:u w:val="none"/>
        </w:rPr>
        <w:t xml:space="preserve"> et al., 2023</w:t>
      </w:r>
      <w:r w:rsidRPr="00322497">
        <w:rPr>
          <w:rFonts w:ascii="Arial" w:hAnsi="Arial" w:cs="Arial"/>
          <w:sz w:val="20"/>
          <w:szCs w:val="20"/>
        </w:rPr>
        <w:fldChar w:fldCharType="end"/>
      </w:r>
      <w:r w:rsidRPr="00322497">
        <w:rPr>
          <w:rFonts w:ascii="Arial" w:hAnsi="Arial" w:cs="Arial"/>
          <w:sz w:val="20"/>
          <w:szCs w:val="20"/>
        </w:rPr>
        <w:t xml:space="preserve">). </w:t>
      </w:r>
      <w:r w:rsidRPr="00697DE2">
        <w:rPr>
          <w:rFonts w:ascii="Arial" w:hAnsi="Arial" w:cs="Arial"/>
          <w:sz w:val="20"/>
          <w:szCs w:val="20"/>
        </w:rPr>
        <w:t xml:space="preserve">Despite this, no statistically significant association was observed between the presence of emergency </w:t>
      </w:r>
      <w:r w:rsidRPr="00697DE2">
        <w:rPr>
          <w:rFonts w:ascii="Arial" w:hAnsi="Arial" w:cs="Arial"/>
          <w:sz w:val="20"/>
          <w:szCs w:val="20"/>
        </w:rPr>
        <w:lastRenderedPageBreak/>
        <w:t>operating procedures and referral mechanisms. This suggests that written procedures alone may not substantially enhance referral performance unless complemented by adequate training, reliable transport, effective supervision, and manageable workloads (</w:t>
      </w:r>
      <w:proofErr w:type="spellStart"/>
      <w:r w:rsidRPr="00322497">
        <w:rPr>
          <w:rFonts w:ascii="Arial" w:hAnsi="Arial" w:cs="Arial"/>
          <w:sz w:val="20"/>
          <w:szCs w:val="20"/>
        </w:rPr>
        <w:fldChar w:fldCharType="begin"/>
      </w:r>
      <w:r w:rsidRPr="00322497">
        <w:rPr>
          <w:rFonts w:ascii="Arial" w:hAnsi="Arial" w:cs="Arial"/>
          <w:sz w:val="20"/>
          <w:szCs w:val="20"/>
        </w:rPr>
        <w:instrText xml:space="preserve"> HYPERLINK "https://bmcpregnancychildbirth.biomedcentral.com/articles/10.1186/s12884-020-03339-3?utm_source=chatgpt.com" \t "_new" </w:instrText>
      </w:r>
      <w:r w:rsidRPr="00322497">
        <w:rPr>
          <w:rFonts w:ascii="Arial" w:hAnsi="Arial" w:cs="Arial"/>
          <w:sz w:val="20"/>
          <w:szCs w:val="20"/>
        </w:rPr>
        <w:fldChar w:fldCharType="separate"/>
      </w:r>
      <w:r w:rsidRPr="00322497">
        <w:rPr>
          <w:rStyle w:val="Hyperlink"/>
          <w:rFonts w:ascii="Arial" w:hAnsi="Arial" w:cs="Arial"/>
          <w:color w:val="auto"/>
          <w:sz w:val="20"/>
          <w:szCs w:val="20"/>
          <w:u w:val="none"/>
        </w:rPr>
        <w:t>Ameyaw</w:t>
      </w:r>
      <w:proofErr w:type="spellEnd"/>
      <w:r w:rsidRPr="00322497">
        <w:rPr>
          <w:rStyle w:val="Hyperlink"/>
          <w:rFonts w:ascii="Arial" w:hAnsi="Arial" w:cs="Arial"/>
          <w:color w:val="auto"/>
          <w:sz w:val="20"/>
          <w:szCs w:val="20"/>
          <w:u w:val="none"/>
        </w:rPr>
        <w:t xml:space="preserve"> et al., 2020</w:t>
      </w:r>
      <w:r w:rsidRPr="00322497">
        <w:rPr>
          <w:rFonts w:ascii="Arial" w:hAnsi="Arial" w:cs="Arial"/>
          <w:sz w:val="20"/>
          <w:szCs w:val="20"/>
        </w:rPr>
        <w:fldChar w:fldCharType="end"/>
      </w:r>
      <w:r w:rsidRPr="00322497">
        <w:rPr>
          <w:rFonts w:ascii="Arial" w:hAnsi="Arial" w:cs="Arial"/>
          <w:sz w:val="20"/>
          <w:szCs w:val="20"/>
        </w:rPr>
        <w:t>).</w:t>
      </w:r>
    </w:p>
    <w:p w14:paraId="2B0AD81D" w14:textId="33DD9283"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With regard to counties being fully equipped with ambulances and trained health personnel in emergency procedures, the results showed that most respondents who referred clients were from counties that were not fully equipped. This pattern was attributed to facilities operating in low-resource and sparsely populated settings, which tend to rely heavily on referrals as a risk management strategy due to limited capacity to manage maternal and neonatal complications locally. Such facilities often depend on higher-level facilities for advanced care. These findings are consistent with a study from Kisumu County, which reported that healthcare workers in underserved environments refer patients more frequently due to inadequate infrastructure and limited emergency equipment, necessitating reliance on higher-level care (</w:t>
      </w:r>
      <w:proofErr w:type="spellStart"/>
      <w:r w:rsidRPr="00DE0CA1">
        <w:rPr>
          <w:rFonts w:ascii="Arial" w:hAnsi="Arial" w:cs="Arial"/>
          <w:sz w:val="20"/>
          <w:szCs w:val="20"/>
        </w:rPr>
        <w:fldChar w:fldCharType="begin"/>
      </w:r>
      <w:r w:rsidRPr="00DE0CA1">
        <w:rPr>
          <w:rFonts w:ascii="Arial" w:hAnsi="Arial" w:cs="Arial"/>
          <w:sz w:val="20"/>
          <w:szCs w:val="20"/>
        </w:rPr>
        <w:instrText xml:space="preserve"> HYPERLINK "https://pmc.ncbi.nlm.nih.gov/articles/PMC12122534/?utm_source=chatgpt.com" \t "_new" </w:instrText>
      </w:r>
      <w:r w:rsidRPr="00DE0CA1">
        <w:rPr>
          <w:rFonts w:ascii="Arial" w:hAnsi="Arial" w:cs="Arial"/>
          <w:sz w:val="20"/>
          <w:szCs w:val="20"/>
        </w:rPr>
        <w:fldChar w:fldCharType="separate"/>
      </w:r>
      <w:r w:rsidRPr="00DE0CA1">
        <w:rPr>
          <w:rStyle w:val="Hyperlink"/>
          <w:rFonts w:ascii="Arial" w:hAnsi="Arial" w:cs="Arial"/>
          <w:color w:val="auto"/>
          <w:sz w:val="20"/>
          <w:szCs w:val="20"/>
          <w:u w:val="none"/>
        </w:rPr>
        <w:t>Sharew</w:t>
      </w:r>
      <w:proofErr w:type="spellEnd"/>
      <w:r w:rsidRPr="00DE0CA1">
        <w:rPr>
          <w:rStyle w:val="Hyperlink"/>
          <w:rFonts w:ascii="Arial" w:hAnsi="Arial" w:cs="Arial"/>
          <w:color w:val="auto"/>
          <w:sz w:val="20"/>
          <w:szCs w:val="20"/>
          <w:u w:val="none"/>
        </w:rPr>
        <w:t xml:space="preserve"> et al., 2025</w:t>
      </w:r>
      <w:r w:rsidRPr="00DE0CA1">
        <w:rPr>
          <w:rFonts w:ascii="Arial" w:hAnsi="Arial" w:cs="Arial"/>
          <w:sz w:val="20"/>
          <w:szCs w:val="20"/>
        </w:rPr>
        <w:fldChar w:fldCharType="end"/>
      </w:r>
      <w:r w:rsidRPr="00DE0CA1">
        <w:rPr>
          <w:rFonts w:ascii="Arial" w:hAnsi="Arial" w:cs="Arial"/>
          <w:sz w:val="20"/>
          <w:szCs w:val="20"/>
        </w:rPr>
        <w:t xml:space="preserve">). </w:t>
      </w:r>
      <w:r w:rsidRPr="00697DE2">
        <w:rPr>
          <w:rFonts w:ascii="Arial" w:hAnsi="Arial" w:cs="Arial"/>
          <w:sz w:val="20"/>
          <w:szCs w:val="20"/>
        </w:rPr>
        <w:t xml:space="preserve">However, despite the higher proportion of referrals among respondents from counties lacking adequate ambulances and trained personnel, no statistically significant association with referral mechanisms was observed. This suggests that the availability of resources alone does not determine referral </w:t>
      </w:r>
      <w:proofErr w:type="spellStart"/>
      <w:r w:rsidRPr="00697DE2">
        <w:rPr>
          <w:rFonts w:ascii="Arial" w:hAnsi="Arial" w:cs="Arial"/>
          <w:sz w:val="20"/>
          <w:szCs w:val="20"/>
        </w:rPr>
        <w:t>behavio</w:t>
      </w:r>
      <w:r w:rsidR="00B21CDD">
        <w:rPr>
          <w:rFonts w:ascii="Arial" w:hAnsi="Arial" w:cs="Arial"/>
          <w:sz w:val="20"/>
          <w:szCs w:val="20"/>
        </w:rPr>
        <w:t>u</w:t>
      </w:r>
      <w:r w:rsidRPr="00697DE2">
        <w:rPr>
          <w:rFonts w:ascii="Arial" w:hAnsi="Arial" w:cs="Arial"/>
          <w:sz w:val="20"/>
          <w:szCs w:val="20"/>
        </w:rPr>
        <w:t>r</w:t>
      </w:r>
      <w:proofErr w:type="spellEnd"/>
      <w:r w:rsidRPr="00697DE2">
        <w:rPr>
          <w:rFonts w:ascii="Arial" w:hAnsi="Arial" w:cs="Arial"/>
          <w:sz w:val="20"/>
          <w:szCs w:val="20"/>
        </w:rPr>
        <w:t>, and that factors such as transport logistics, provider competence, and communication systems also shape referral patterns (</w:t>
      </w:r>
      <w:proofErr w:type="spellStart"/>
      <w:r w:rsidRPr="000145B5">
        <w:rPr>
          <w:rFonts w:ascii="Arial" w:hAnsi="Arial" w:cs="Arial"/>
          <w:sz w:val="20"/>
          <w:szCs w:val="20"/>
        </w:rPr>
        <w:fldChar w:fldCharType="begin"/>
      </w:r>
      <w:r w:rsidRPr="000145B5">
        <w:rPr>
          <w:rFonts w:ascii="Arial" w:hAnsi="Arial" w:cs="Arial"/>
          <w:sz w:val="20"/>
          <w:szCs w:val="20"/>
        </w:rPr>
        <w:instrText xml:space="preserve"> HYPERLINK "https://bmcpregnancychildbirth.biomedcentral.com/articles/10.1186/s12884-020-03339-3?utm_source=chatgpt.com" \t "_new" </w:instrText>
      </w:r>
      <w:r w:rsidRPr="000145B5">
        <w:rPr>
          <w:rFonts w:ascii="Arial" w:hAnsi="Arial" w:cs="Arial"/>
          <w:sz w:val="20"/>
          <w:szCs w:val="20"/>
        </w:rPr>
        <w:fldChar w:fldCharType="separate"/>
      </w:r>
      <w:r w:rsidRPr="000145B5">
        <w:rPr>
          <w:rStyle w:val="Hyperlink"/>
          <w:rFonts w:ascii="Arial" w:hAnsi="Arial" w:cs="Arial"/>
          <w:color w:val="auto"/>
          <w:sz w:val="20"/>
          <w:szCs w:val="20"/>
          <w:u w:val="none"/>
        </w:rPr>
        <w:t>Ameyaw</w:t>
      </w:r>
      <w:proofErr w:type="spellEnd"/>
      <w:r w:rsidRPr="000145B5">
        <w:rPr>
          <w:rStyle w:val="Hyperlink"/>
          <w:rFonts w:ascii="Arial" w:hAnsi="Arial" w:cs="Arial"/>
          <w:color w:val="auto"/>
          <w:sz w:val="20"/>
          <w:szCs w:val="20"/>
          <w:u w:val="none"/>
        </w:rPr>
        <w:t xml:space="preserve"> et al., 2020</w:t>
      </w:r>
      <w:r w:rsidRPr="000145B5">
        <w:rPr>
          <w:rFonts w:ascii="Arial" w:hAnsi="Arial" w:cs="Arial"/>
          <w:sz w:val="20"/>
          <w:szCs w:val="20"/>
        </w:rPr>
        <w:fldChar w:fldCharType="end"/>
      </w:r>
      <w:r w:rsidRPr="000145B5">
        <w:rPr>
          <w:rFonts w:ascii="Arial" w:hAnsi="Arial" w:cs="Arial"/>
          <w:sz w:val="20"/>
          <w:szCs w:val="20"/>
        </w:rPr>
        <w:t>).</w:t>
      </w:r>
    </w:p>
    <w:p w14:paraId="5A11A5F4" w14:textId="237172B9"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The study further revealed that the majority of respondents from facilities with integrated emergency preparedness systems reported having referred patients. This was attributed to improved coordination mechanisms, functional systems, and trained personnel typically associated with integrated preparedness, which enhance timely responses and facilitate referrals. These findings are consistent with studies on emergency preparedness exercises demonstrating that integrating emergency preparedness into routine health facility operations improves service delivery and promotes appropriate referral practices through strengthened emergency response systems (</w:t>
      </w:r>
      <w:proofErr w:type="spellStart"/>
      <w:r w:rsidR="000145B5">
        <w:rPr>
          <w:rFonts w:ascii="Arial" w:hAnsi="Arial" w:cs="Arial"/>
          <w:sz w:val="20"/>
          <w:szCs w:val="20"/>
        </w:rPr>
        <w:t>Lydon</w:t>
      </w:r>
      <w:proofErr w:type="spellEnd"/>
      <w:r w:rsidR="000145B5">
        <w:rPr>
          <w:rFonts w:ascii="Arial" w:hAnsi="Arial" w:cs="Arial"/>
          <w:sz w:val="20"/>
          <w:szCs w:val="20"/>
        </w:rPr>
        <w:t xml:space="preserve"> et al., 2025</w:t>
      </w:r>
      <w:r w:rsidRPr="00697DE2">
        <w:rPr>
          <w:rFonts w:ascii="Arial" w:hAnsi="Arial" w:cs="Arial"/>
          <w:sz w:val="20"/>
          <w:szCs w:val="20"/>
        </w:rPr>
        <w:t>). Notably, a significant association with referral mechanisms was observed only in the control arm, suggesting that integrated emergency preparedness played a stronger role in settings where referral-specific interventions had not yet been introduced.</w:t>
      </w:r>
    </w:p>
    <w:p w14:paraId="72185E2D" w14:textId="2B9BA55C"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 xml:space="preserve">The results also indicated that most respondents who had received training in emergency care reported </w:t>
      </w:r>
      <w:r w:rsidR="00E800BD">
        <w:rPr>
          <w:rFonts w:ascii="Arial" w:hAnsi="Arial" w:cs="Arial"/>
          <w:sz w:val="20"/>
          <w:szCs w:val="20"/>
        </w:rPr>
        <w:t>referring</w:t>
      </w:r>
      <w:r w:rsidRPr="00697DE2">
        <w:rPr>
          <w:rFonts w:ascii="Arial" w:hAnsi="Arial" w:cs="Arial"/>
          <w:sz w:val="20"/>
          <w:szCs w:val="20"/>
        </w:rPr>
        <w:t xml:space="preserve"> patients. This was attributed to improved knowledge, confidence, and competence gained through training, which enhanced providers’ ability to </w:t>
      </w:r>
      <w:proofErr w:type="spellStart"/>
      <w:r w:rsidR="00B21CDD" w:rsidRPr="00DB4C3B">
        <w:rPr>
          <w:rFonts w:ascii="Arial" w:hAnsi="Arial" w:cs="Arial"/>
          <w:sz w:val="20"/>
          <w:szCs w:val="20"/>
          <w:highlight w:val="yellow"/>
        </w:rPr>
        <w:t>recognise</w:t>
      </w:r>
      <w:proofErr w:type="spellEnd"/>
      <w:r w:rsidR="00B21CDD" w:rsidRPr="00697DE2">
        <w:rPr>
          <w:rFonts w:ascii="Arial" w:hAnsi="Arial" w:cs="Arial"/>
          <w:sz w:val="20"/>
          <w:szCs w:val="20"/>
        </w:rPr>
        <w:t xml:space="preserve"> </w:t>
      </w:r>
      <w:r w:rsidRPr="00697DE2">
        <w:rPr>
          <w:rFonts w:ascii="Arial" w:hAnsi="Arial" w:cs="Arial"/>
          <w:sz w:val="20"/>
          <w:szCs w:val="20"/>
        </w:rPr>
        <w:t xml:space="preserve">emergencies and initiate timely referrals. These findings are consistent with a study conducted </w:t>
      </w:r>
      <w:r w:rsidRPr="00697DE2">
        <w:rPr>
          <w:rFonts w:ascii="Arial" w:hAnsi="Arial" w:cs="Arial"/>
          <w:sz w:val="20"/>
          <w:szCs w:val="20"/>
        </w:rPr>
        <w:lastRenderedPageBreak/>
        <w:t>in Jordan showing that continuous emergency care training significantly strengthens healthcare providers’ capacity to support effective referral processes (</w:t>
      </w:r>
      <w:proofErr w:type="spellStart"/>
      <w:r w:rsidR="00E800BD" w:rsidRPr="00E800BD">
        <w:rPr>
          <w:rFonts w:ascii="Arial" w:hAnsi="Arial" w:cs="Arial"/>
          <w:sz w:val="20"/>
          <w:szCs w:val="20"/>
        </w:rPr>
        <w:t>Avoka</w:t>
      </w:r>
      <w:proofErr w:type="spellEnd"/>
      <w:r w:rsidR="00E800BD" w:rsidRPr="00E800BD">
        <w:rPr>
          <w:rFonts w:ascii="Arial" w:hAnsi="Arial" w:cs="Arial"/>
          <w:sz w:val="20"/>
          <w:szCs w:val="20"/>
        </w:rPr>
        <w:t xml:space="preserve"> CK </w:t>
      </w:r>
      <w:r w:rsidRPr="00E800BD">
        <w:rPr>
          <w:rFonts w:ascii="Arial" w:hAnsi="Arial" w:cs="Arial"/>
          <w:sz w:val="20"/>
          <w:szCs w:val="20"/>
        </w:rPr>
        <w:t>et al., 202</w:t>
      </w:r>
      <w:r w:rsidR="00E800BD">
        <w:rPr>
          <w:rFonts w:ascii="Arial" w:hAnsi="Arial" w:cs="Arial"/>
          <w:sz w:val="20"/>
          <w:szCs w:val="20"/>
        </w:rPr>
        <w:t>2</w:t>
      </w:r>
      <w:r w:rsidRPr="00697DE2">
        <w:rPr>
          <w:rFonts w:ascii="Arial" w:hAnsi="Arial" w:cs="Arial"/>
          <w:sz w:val="20"/>
          <w:szCs w:val="20"/>
        </w:rPr>
        <w:t>). However, a significant association with referral mechanisms was observed only in the control arm, indicating that emergency care training had a more pronounced effect in facilities without structured referral framework interventions.</w:t>
      </w:r>
    </w:p>
    <w:p w14:paraId="2BE1CAB4" w14:textId="0D238880"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 xml:space="preserve">Regarding the availability of updated Ministry of Health referral guidelines and protocols, the results showed that most respondents with </w:t>
      </w:r>
      <w:r w:rsidRPr="00DB4C3B">
        <w:rPr>
          <w:rFonts w:ascii="Arial" w:hAnsi="Arial" w:cs="Arial"/>
          <w:sz w:val="20"/>
          <w:szCs w:val="20"/>
          <w:highlight w:val="yellow"/>
        </w:rPr>
        <w:t xml:space="preserve">access to these documents had referred patients. This was attributed to the clarity provided by </w:t>
      </w:r>
      <w:proofErr w:type="spellStart"/>
      <w:r w:rsidR="00B21CDD" w:rsidRPr="00DB4C3B">
        <w:rPr>
          <w:rFonts w:ascii="Arial" w:hAnsi="Arial" w:cs="Arial"/>
          <w:sz w:val="20"/>
          <w:szCs w:val="20"/>
          <w:highlight w:val="yellow"/>
        </w:rPr>
        <w:t>standardised</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referral</w:t>
      </w:r>
      <w:r w:rsidRPr="00697DE2">
        <w:rPr>
          <w:rFonts w:ascii="Arial" w:hAnsi="Arial" w:cs="Arial"/>
          <w:sz w:val="20"/>
          <w:szCs w:val="20"/>
        </w:rPr>
        <w:t xml:space="preserve"> criteria and procedures, which enhance consistency and confidence in referral decision-making. These findings are consistent with studies indicating that awareness of national referral protocols improves coordination across health system levels and supports timely referrals (</w:t>
      </w:r>
      <w:r w:rsidRPr="00541836">
        <w:rPr>
          <w:rFonts w:ascii="Arial" w:hAnsi="Arial" w:cs="Arial"/>
          <w:sz w:val="20"/>
          <w:szCs w:val="20"/>
        </w:rPr>
        <w:t>Kenya Clinical Guidelines, MOH 2025</w:t>
      </w:r>
      <w:r w:rsidRPr="00697DE2">
        <w:rPr>
          <w:rFonts w:ascii="Arial" w:hAnsi="Arial" w:cs="Arial"/>
          <w:sz w:val="20"/>
          <w:szCs w:val="20"/>
        </w:rPr>
        <w:t xml:space="preserve">). Nevertheless, no significant association with referral mechanisms was observed, suggesting that guideline availability alone does not translate into improved referral practices without adequate training, orientation, and </w:t>
      </w:r>
      <w:r w:rsidRPr="00DB4C3B">
        <w:rPr>
          <w:rFonts w:ascii="Arial" w:hAnsi="Arial" w:cs="Arial"/>
          <w:sz w:val="20"/>
          <w:szCs w:val="20"/>
          <w:highlight w:val="yellow"/>
        </w:rPr>
        <w:t>supportive supervis</w:t>
      </w:r>
      <w:r w:rsidRPr="00697DE2">
        <w:rPr>
          <w:rFonts w:ascii="Arial" w:hAnsi="Arial" w:cs="Arial"/>
          <w:sz w:val="20"/>
          <w:szCs w:val="20"/>
        </w:rPr>
        <w:t>ion.</w:t>
      </w:r>
    </w:p>
    <w:p w14:paraId="102A13AA" w14:textId="0A0062B9" w:rsidR="00697DE2" w:rsidRPr="00697DE2" w:rsidRDefault="00697DE2" w:rsidP="00697DE2">
      <w:pPr>
        <w:pStyle w:val="NormalWeb"/>
        <w:spacing w:line="360" w:lineRule="auto"/>
        <w:jc w:val="both"/>
        <w:rPr>
          <w:rFonts w:ascii="Arial" w:hAnsi="Arial" w:cs="Arial"/>
          <w:sz w:val="20"/>
          <w:szCs w:val="20"/>
        </w:rPr>
      </w:pPr>
      <w:r w:rsidRPr="00697DE2">
        <w:rPr>
          <w:rFonts w:ascii="Arial" w:hAnsi="Arial" w:cs="Arial"/>
          <w:sz w:val="20"/>
          <w:szCs w:val="20"/>
        </w:rPr>
        <w:t xml:space="preserve">In relation to awareness of a central command and </w:t>
      </w:r>
      <w:r w:rsidRPr="00DB4C3B">
        <w:rPr>
          <w:rFonts w:ascii="Arial" w:hAnsi="Arial" w:cs="Arial"/>
          <w:sz w:val="20"/>
          <w:szCs w:val="20"/>
          <w:highlight w:val="yellow"/>
        </w:rPr>
        <w:t xml:space="preserve">coordination </w:t>
      </w:r>
      <w:proofErr w:type="spellStart"/>
      <w:r w:rsidR="00B21CDD" w:rsidRPr="00DB4C3B">
        <w:rPr>
          <w:rFonts w:ascii="Arial" w:hAnsi="Arial" w:cs="Arial"/>
          <w:sz w:val="20"/>
          <w:szCs w:val="20"/>
          <w:highlight w:val="yellow"/>
        </w:rPr>
        <w:t>centre</w:t>
      </w:r>
      <w:proofErr w:type="spellEnd"/>
      <w:r w:rsidRPr="00DB4C3B">
        <w:rPr>
          <w:rFonts w:ascii="Arial" w:hAnsi="Arial" w:cs="Arial"/>
          <w:sz w:val="20"/>
          <w:szCs w:val="20"/>
          <w:highlight w:val="yellow"/>
        </w:rPr>
        <w:t>, mo</w:t>
      </w:r>
      <w:r w:rsidRPr="00697DE2">
        <w:rPr>
          <w:rFonts w:ascii="Arial" w:hAnsi="Arial" w:cs="Arial"/>
          <w:sz w:val="20"/>
          <w:szCs w:val="20"/>
        </w:rPr>
        <w:t>st respondents who were unaware of such structures still reported referring to patients. This was attributed to reliance on informal communication channels and routine coordination practices within facilities. These findings align with studies on inter-</w:t>
      </w:r>
      <w:proofErr w:type="spellStart"/>
      <w:r w:rsidR="00B21CDD" w:rsidRPr="00DB4C3B">
        <w:rPr>
          <w:rFonts w:ascii="Arial" w:hAnsi="Arial" w:cs="Arial"/>
          <w:sz w:val="20"/>
          <w:szCs w:val="20"/>
          <w:highlight w:val="yellow"/>
        </w:rPr>
        <w:t>organisational</w:t>
      </w:r>
      <w:proofErr w:type="spellEnd"/>
      <w:r w:rsidR="00B21CDD" w:rsidRPr="00DB4C3B">
        <w:rPr>
          <w:rFonts w:ascii="Arial" w:hAnsi="Arial" w:cs="Arial"/>
          <w:sz w:val="20"/>
          <w:szCs w:val="20"/>
          <w:highlight w:val="yellow"/>
        </w:rPr>
        <w:t xml:space="preserve"> </w:t>
      </w:r>
      <w:r w:rsidRPr="00DB4C3B">
        <w:rPr>
          <w:rFonts w:ascii="Arial" w:hAnsi="Arial" w:cs="Arial"/>
          <w:sz w:val="20"/>
          <w:szCs w:val="20"/>
          <w:highlight w:val="yellow"/>
        </w:rPr>
        <w:t xml:space="preserve">coordination, which indicate that healthcare providers often depend on established social networks and daily practices to facilitate referrals in the absence of </w:t>
      </w:r>
      <w:proofErr w:type="spellStart"/>
      <w:r w:rsidR="00B21CDD" w:rsidRPr="00DB4C3B">
        <w:rPr>
          <w:rFonts w:ascii="Arial" w:hAnsi="Arial" w:cs="Arial"/>
          <w:sz w:val="20"/>
          <w:szCs w:val="20"/>
          <w:highlight w:val="yellow"/>
        </w:rPr>
        <w:t>centralised</w:t>
      </w:r>
      <w:proofErr w:type="spellEnd"/>
      <w:r w:rsidR="00B21CDD" w:rsidRPr="00697DE2">
        <w:rPr>
          <w:rFonts w:ascii="Arial" w:hAnsi="Arial" w:cs="Arial"/>
          <w:sz w:val="20"/>
          <w:szCs w:val="20"/>
        </w:rPr>
        <w:t xml:space="preserve"> </w:t>
      </w:r>
      <w:r w:rsidRPr="00697DE2">
        <w:rPr>
          <w:rFonts w:ascii="Arial" w:hAnsi="Arial" w:cs="Arial"/>
          <w:sz w:val="20"/>
          <w:szCs w:val="20"/>
        </w:rPr>
        <w:t>coordination systems (</w:t>
      </w:r>
      <w:proofErr w:type="spellStart"/>
      <w:r w:rsidRPr="00541836">
        <w:rPr>
          <w:rFonts w:ascii="Arial" w:hAnsi="Arial" w:cs="Arial"/>
          <w:sz w:val="20"/>
          <w:szCs w:val="20"/>
        </w:rPr>
        <w:t>Ameyaw</w:t>
      </w:r>
      <w:proofErr w:type="spellEnd"/>
      <w:r w:rsidRPr="00541836">
        <w:rPr>
          <w:rFonts w:ascii="Arial" w:hAnsi="Arial" w:cs="Arial"/>
          <w:sz w:val="20"/>
          <w:szCs w:val="20"/>
        </w:rPr>
        <w:t xml:space="preserve"> et al., 2020</w:t>
      </w:r>
      <w:r w:rsidRPr="00697DE2">
        <w:rPr>
          <w:rFonts w:ascii="Arial" w:hAnsi="Arial" w:cs="Arial"/>
          <w:sz w:val="20"/>
          <w:szCs w:val="20"/>
        </w:rPr>
        <w:t xml:space="preserve">). No significant association was observed, suggesting that </w:t>
      </w:r>
      <w:r w:rsidRPr="00DB4C3B">
        <w:rPr>
          <w:rFonts w:ascii="Arial" w:hAnsi="Arial" w:cs="Arial"/>
          <w:sz w:val="20"/>
          <w:szCs w:val="20"/>
          <w:highlight w:val="yellow"/>
        </w:rPr>
        <w:t xml:space="preserve">coordination structures without effective implementation, staff </w:t>
      </w:r>
      <w:proofErr w:type="spellStart"/>
      <w:r w:rsidR="00B21CDD" w:rsidRPr="00DB4C3B">
        <w:rPr>
          <w:rFonts w:ascii="Arial" w:hAnsi="Arial" w:cs="Arial"/>
          <w:sz w:val="20"/>
          <w:szCs w:val="20"/>
          <w:highlight w:val="yellow"/>
        </w:rPr>
        <w:t>sensitisation</w:t>
      </w:r>
      <w:proofErr w:type="spellEnd"/>
      <w:r w:rsidRPr="00DB4C3B">
        <w:rPr>
          <w:rFonts w:ascii="Arial" w:hAnsi="Arial" w:cs="Arial"/>
          <w:sz w:val="20"/>
          <w:szCs w:val="20"/>
          <w:highlight w:val="yellow"/>
        </w:rPr>
        <w:t>, and feedback mechanisms m</w:t>
      </w:r>
      <w:r w:rsidRPr="00697DE2">
        <w:rPr>
          <w:rFonts w:ascii="Arial" w:hAnsi="Arial" w:cs="Arial"/>
          <w:sz w:val="20"/>
          <w:szCs w:val="20"/>
        </w:rPr>
        <w:t>ay have limited practical influence on referral decisions.</w:t>
      </w:r>
    </w:p>
    <w:p w14:paraId="4E42DA97" w14:textId="7701A3C3" w:rsidR="00697DE2" w:rsidRPr="00541836" w:rsidRDefault="00697DE2" w:rsidP="00541836">
      <w:pPr>
        <w:pStyle w:val="NormalWeb"/>
        <w:spacing w:line="360" w:lineRule="auto"/>
        <w:jc w:val="both"/>
        <w:rPr>
          <w:rFonts w:ascii="Arial" w:hAnsi="Arial" w:cs="Arial"/>
          <w:sz w:val="20"/>
          <w:szCs w:val="20"/>
        </w:rPr>
      </w:pPr>
      <w:r w:rsidRPr="00697DE2">
        <w:rPr>
          <w:rFonts w:ascii="Arial" w:hAnsi="Arial" w:cs="Arial"/>
          <w:sz w:val="20"/>
          <w:szCs w:val="20"/>
        </w:rPr>
        <w:t>The study further showed that most respondents from facilities with client rights complaint registers reported having referred patients. This was attributed to enhanced transparency and accountability, which foster trust and responsiveness among healthcare providers. These findings are consistent with research from Kilifi County demonstrating that feedback and accountability mechanisms strengthen service responsiveness and referral compliance (</w:t>
      </w:r>
      <w:proofErr w:type="spellStart"/>
      <w:r w:rsidRPr="00541836">
        <w:rPr>
          <w:rFonts w:ascii="Arial" w:hAnsi="Arial" w:cs="Arial"/>
          <w:sz w:val="20"/>
          <w:szCs w:val="20"/>
        </w:rPr>
        <w:t>Orwa</w:t>
      </w:r>
      <w:proofErr w:type="spellEnd"/>
      <w:r w:rsidRPr="00541836">
        <w:rPr>
          <w:rFonts w:ascii="Arial" w:hAnsi="Arial" w:cs="Arial"/>
          <w:sz w:val="20"/>
          <w:szCs w:val="20"/>
        </w:rPr>
        <w:t xml:space="preserve"> et al., 2023</w:t>
      </w:r>
      <w:r w:rsidRPr="00697DE2">
        <w:rPr>
          <w:rFonts w:ascii="Arial" w:hAnsi="Arial" w:cs="Arial"/>
          <w:sz w:val="20"/>
          <w:szCs w:val="20"/>
        </w:rPr>
        <w:t xml:space="preserve">). Finally, transport infrastructure findings indicated that most respondents from areas with </w:t>
      </w:r>
      <w:proofErr w:type="spellStart"/>
      <w:r w:rsidRPr="00697DE2">
        <w:rPr>
          <w:rFonts w:ascii="Arial" w:hAnsi="Arial" w:cs="Arial"/>
          <w:sz w:val="20"/>
          <w:szCs w:val="20"/>
        </w:rPr>
        <w:t>murram</w:t>
      </w:r>
      <w:proofErr w:type="spellEnd"/>
      <w:r w:rsidRPr="00697DE2">
        <w:rPr>
          <w:rFonts w:ascii="Arial" w:hAnsi="Arial" w:cs="Arial"/>
          <w:sz w:val="20"/>
          <w:szCs w:val="20"/>
        </w:rPr>
        <w:t xml:space="preserve"> roads had referred patients, attributed to moderate road accessibility facilitating patient movement between facilities. These findings align with studies demonstrating that transport infrastructure significantly influences referral efficiency and provider decision-making (</w:t>
      </w:r>
      <w:proofErr w:type="spellStart"/>
      <w:r w:rsidRPr="00541836">
        <w:rPr>
          <w:rFonts w:ascii="Arial" w:hAnsi="Arial" w:cs="Arial"/>
          <w:sz w:val="20"/>
          <w:szCs w:val="20"/>
        </w:rPr>
        <w:t>Ameyaw</w:t>
      </w:r>
      <w:proofErr w:type="spellEnd"/>
      <w:r w:rsidRPr="00541836">
        <w:rPr>
          <w:rFonts w:ascii="Arial" w:hAnsi="Arial" w:cs="Arial"/>
          <w:sz w:val="20"/>
          <w:szCs w:val="20"/>
        </w:rPr>
        <w:t xml:space="preserve"> et al., 2020</w:t>
      </w:r>
      <w:r w:rsidRPr="00697DE2">
        <w:rPr>
          <w:rFonts w:ascii="Arial" w:hAnsi="Arial" w:cs="Arial"/>
          <w:sz w:val="20"/>
          <w:szCs w:val="20"/>
        </w:rPr>
        <w:t>).</w:t>
      </w:r>
    </w:p>
    <w:p w14:paraId="1CD0F218" w14:textId="0E257695" w:rsidR="00B01FCD" w:rsidRPr="00E115E7" w:rsidRDefault="00F9512F" w:rsidP="00441B6F">
      <w:pPr>
        <w:pStyle w:val="ConcHead"/>
        <w:spacing w:after="0"/>
        <w:jc w:val="both"/>
        <w:rPr>
          <w:rFonts w:ascii="Arial" w:hAnsi="Arial" w:cs="Arial"/>
          <w:sz w:val="20"/>
        </w:rPr>
      </w:pPr>
      <w:r>
        <w:rPr>
          <w:rFonts w:ascii="Arial" w:hAnsi="Arial" w:cs="Arial"/>
        </w:rPr>
        <w:lastRenderedPageBreak/>
        <w:t>5</w:t>
      </w:r>
      <w:r w:rsidR="00000F8F" w:rsidRPr="00E115E7">
        <w:rPr>
          <w:rFonts w:ascii="Arial" w:hAnsi="Arial" w:cs="Arial"/>
          <w:sz w:val="20"/>
        </w:rPr>
        <w:t xml:space="preserve">. </w:t>
      </w:r>
      <w:r w:rsidR="00B01FCD" w:rsidRPr="00E115E7">
        <w:rPr>
          <w:rFonts w:ascii="Arial" w:hAnsi="Arial" w:cs="Arial"/>
          <w:sz w:val="20"/>
        </w:rPr>
        <w:t>Conclusion</w:t>
      </w:r>
    </w:p>
    <w:p w14:paraId="16E452AC" w14:textId="479150B9" w:rsidR="00790ADA" w:rsidRDefault="002C01BA" w:rsidP="00BF7E1F">
      <w:pPr>
        <w:spacing w:line="360" w:lineRule="auto"/>
        <w:jc w:val="both"/>
        <w:rPr>
          <w:rFonts w:ascii="Arial" w:hAnsi="Arial" w:cs="Arial"/>
        </w:rPr>
      </w:pPr>
      <w:r w:rsidRPr="007C477A">
        <w:rPr>
          <w:rFonts w:ascii="Arial" w:eastAsia="Calibri" w:hAnsi="Arial" w:cs="Arial"/>
        </w:rPr>
        <w:t>The study concludes that si</w:t>
      </w:r>
      <w:r w:rsidRPr="007C477A">
        <w:rPr>
          <w:rFonts w:ascii="Arial" w:hAnsi="Arial" w:cs="Arial"/>
        </w:rPr>
        <w:t xml:space="preserve">gnificant association with community referral mechanisms in the control group in the </w:t>
      </w:r>
      <w:r w:rsidR="005671F6" w:rsidRPr="007C477A">
        <w:rPr>
          <w:rFonts w:ascii="Arial" w:hAnsi="Arial" w:cs="Arial"/>
        </w:rPr>
        <w:t>end line</w:t>
      </w:r>
      <w:r w:rsidRPr="007C477A">
        <w:rPr>
          <w:rFonts w:ascii="Arial" w:hAnsi="Arial" w:cs="Arial"/>
        </w:rPr>
        <w:t xml:space="preserve"> includes</w:t>
      </w:r>
      <w:r w:rsidR="00964743">
        <w:rPr>
          <w:rFonts w:ascii="Arial" w:hAnsi="Arial" w:cs="Arial"/>
        </w:rPr>
        <w:t>:</w:t>
      </w:r>
      <w:r w:rsidRPr="007C477A">
        <w:rPr>
          <w:rFonts w:ascii="Arial" w:hAnsi="Arial" w:cs="Arial"/>
        </w:rPr>
        <w:t xml:space="preserve"> training on preparedness and emergency response (</w:t>
      </w:r>
      <w:bookmarkStart w:id="33" w:name="_Hlk214121459"/>
      <w:r w:rsidRPr="007C477A">
        <w:rPr>
          <w:rFonts w:ascii="Arial" w:eastAsia="Calibri" w:hAnsi="Arial" w:cs="Arial"/>
        </w:rPr>
        <w:t>P=0.085</w:t>
      </w:r>
      <w:bookmarkEnd w:id="33"/>
      <w:r w:rsidRPr="007C477A">
        <w:rPr>
          <w:rFonts w:ascii="Arial" w:eastAsia="Calibri" w:hAnsi="Arial" w:cs="Arial"/>
        </w:rPr>
        <w:t>)</w:t>
      </w:r>
      <w:r w:rsidR="00964743">
        <w:rPr>
          <w:rFonts w:ascii="Arial" w:eastAsia="Calibri" w:hAnsi="Arial" w:cs="Arial"/>
        </w:rPr>
        <w:t>,</w:t>
      </w:r>
      <w:r w:rsidRPr="007C477A">
        <w:rPr>
          <w:rFonts w:ascii="Arial" w:eastAsia="Calibri" w:hAnsi="Arial" w:cs="Arial"/>
        </w:rPr>
        <w:t xml:space="preserve"> and in the</w:t>
      </w:r>
      <w:r w:rsidRPr="007C477A">
        <w:rPr>
          <w:rFonts w:ascii="Arial" w:hAnsi="Arial" w:cs="Arial"/>
        </w:rPr>
        <w:t xml:space="preserve"> intervention group at the </w:t>
      </w:r>
      <w:r w:rsidR="005671F6" w:rsidRPr="007C477A">
        <w:rPr>
          <w:rFonts w:ascii="Arial" w:hAnsi="Arial" w:cs="Arial"/>
        </w:rPr>
        <w:t>end line</w:t>
      </w:r>
      <w:r w:rsidRPr="007C477A">
        <w:rPr>
          <w:rFonts w:ascii="Arial" w:hAnsi="Arial" w:cs="Arial"/>
        </w:rPr>
        <w:t xml:space="preserve"> includes</w:t>
      </w:r>
      <w:r w:rsidR="00964743">
        <w:rPr>
          <w:rFonts w:ascii="Arial" w:hAnsi="Arial" w:cs="Arial"/>
        </w:rPr>
        <w:t>:</w:t>
      </w:r>
      <w:r w:rsidRPr="007C477A">
        <w:rPr>
          <w:rFonts w:ascii="Arial" w:hAnsi="Arial" w:cs="Arial"/>
        </w:rPr>
        <w:t xml:space="preserve"> establishment of web portals (p=0.046), reception of counter referral feedback (p=0.024) and on the training on preparedness and emergency response (p=0.017).</w:t>
      </w:r>
      <w:r w:rsidR="00F9512F">
        <w:rPr>
          <w:rFonts w:ascii="Arial" w:eastAsia="Calibri" w:hAnsi="Arial" w:cs="Arial"/>
        </w:rPr>
        <w:t xml:space="preserve"> </w:t>
      </w:r>
      <w:r w:rsidR="000E4C72" w:rsidRPr="007C477A">
        <w:rPr>
          <w:rFonts w:ascii="Arial" w:eastAsia="Calibri" w:hAnsi="Arial" w:cs="Arial"/>
        </w:rPr>
        <w:t>T</w:t>
      </w:r>
      <w:r w:rsidRPr="007C477A">
        <w:rPr>
          <w:rFonts w:ascii="Arial" w:eastAsia="Calibri" w:hAnsi="Arial" w:cs="Arial"/>
        </w:rPr>
        <w:t>he study concludes tha</w:t>
      </w:r>
      <w:r w:rsidRPr="007C477A">
        <w:rPr>
          <w:rFonts w:ascii="Arial" w:hAnsi="Arial" w:cs="Arial"/>
        </w:rPr>
        <w:t xml:space="preserve">t health system factors </w:t>
      </w:r>
      <w:r w:rsidR="00964743">
        <w:rPr>
          <w:rFonts w:ascii="Arial" w:hAnsi="Arial" w:cs="Arial"/>
        </w:rPr>
        <w:t xml:space="preserve">are </w:t>
      </w:r>
      <w:r w:rsidRPr="007C477A">
        <w:rPr>
          <w:rFonts w:ascii="Arial" w:hAnsi="Arial" w:cs="Arial"/>
        </w:rPr>
        <w:t xml:space="preserve">significantly associated with the referral mechanism in the control arm at the </w:t>
      </w:r>
      <w:r w:rsidR="00411395" w:rsidRPr="007C477A">
        <w:rPr>
          <w:rFonts w:ascii="Arial" w:hAnsi="Arial" w:cs="Arial"/>
        </w:rPr>
        <w:t>end line</w:t>
      </w:r>
      <w:r w:rsidR="00964743">
        <w:rPr>
          <w:rFonts w:ascii="Arial" w:hAnsi="Arial" w:cs="Arial"/>
        </w:rPr>
        <w:t>,</w:t>
      </w:r>
      <w:r w:rsidRPr="007C477A">
        <w:rPr>
          <w:rFonts w:ascii="Arial" w:hAnsi="Arial" w:cs="Arial"/>
        </w:rPr>
        <w:t xml:space="preserve"> which includes</w:t>
      </w:r>
      <w:r w:rsidR="00964743">
        <w:rPr>
          <w:rFonts w:ascii="Arial" w:hAnsi="Arial" w:cs="Arial"/>
        </w:rPr>
        <w:t>:</w:t>
      </w:r>
      <w:r w:rsidRPr="007C477A">
        <w:rPr>
          <w:rFonts w:ascii="Arial" w:hAnsi="Arial" w:cs="Arial"/>
        </w:rPr>
        <w:t xml:space="preserve"> tr</w:t>
      </w:r>
      <w:r w:rsidR="00093F6D">
        <w:rPr>
          <w:rFonts w:ascii="Arial" w:hAnsi="Arial" w:cs="Arial"/>
        </w:rPr>
        <w:t xml:space="preserve">ansport infrastructure, </w:t>
      </w:r>
      <w:r w:rsidRPr="007C477A">
        <w:rPr>
          <w:rFonts w:ascii="Arial" w:hAnsi="Arial" w:cs="Arial"/>
        </w:rPr>
        <w:t xml:space="preserve">and in the intervention arm at the </w:t>
      </w:r>
      <w:r w:rsidR="00411395" w:rsidRPr="007C477A">
        <w:rPr>
          <w:rFonts w:ascii="Arial" w:hAnsi="Arial" w:cs="Arial"/>
        </w:rPr>
        <w:t>end line</w:t>
      </w:r>
      <w:r w:rsidRPr="007C477A">
        <w:rPr>
          <w:rFonts w:ascii="Arial" w:hAnsi="Arial" w:cs="Arial"/>
        </w:rPr>
        <w:t xml:space="preserve"> includes</w:t>
      </w:r>
      <w:r w:rsidR="00964743">
        <w:rPr>
          <w:rFonts w:ascii="Arial" w:hAnsi="Arial" w:cs="Arial"/>
        </w:rPr>
        <w:t>:</w:t>
      </w:r>
      <w:r w:rsidRPr="007C477A">
        <w:rPr>
          <w:rFonts w:ascii="Arial" w:hAnsi="Arial" w:cs="Arial"/>
        </w:rPr>
        <w:t xml:space="preserve"> </w:t>
      </w:r>
      <w:r w:rsidR="00411395" w:rsidRPr="007C477A">
        <w:rPr>
          <w:rFonts w:ascii="Arial" w:hAnsi="Arial" w:cs="Arial"/>
        </w:rPr>
        <w:t>integrated</w:t>
      </w:r>
      <w:r w:rsidRPr="007C477A">
        <w:rPr>
          <w:rFonts w:ascii="Arial" w:hAnsi="Arial" w:cs="Arial"/>
        </w:rPr>
        <w:t xml:space="preserve"> emergency </w:t>
      </w:r>
      <w:r w:rsidR="00411395" w:rsidRPr="007C477A">
        <w:rPr>
          <w:rFonts w:ascii="Arial" w:hAnsi="Arial" w:cs="Arial"/>
        </w:rPr>
        <w:t>preparedness</w:t>
      </w:r>
      <w:r w:rsidRPr="007C477A">
        <w:rPr>
          <w:rFonts w:ascii="Arial" w:hAnsi="Arial" w:cs="Arial"/>
        </w:rPr>
        <w:t xml:space="preserve"> (p=0.047), training in emergency care (p=0.027)</w:t>
      </w:r>
      <w:r w:rsidR="00964743">
        <w:rPr>
          <w:rFonts w:ascii="Arial" w:hAnsi="Arial" w:cs="Arial"/>
        </w:rPr>
        <w:t>,</w:t>
      </w:r>
      <w:r w:rsidRPr="007C477A">
        <w:rPr>
          <w:rFonts w:ascii="Arial" w:hAnsi="Arial" w:cs="Arial"/>
        </w:rPr>
        <w:t xml:space="preserve"> and availability of client rights complaints registers (p=0.043).</w:t>
      </w:r>
    </w:p>
    <w:p w14:paraId="788D838F" w14:textId="77777777" w:rsidR="00F9512F" w:rsidRPr="007C477A" w:rsidRDefault="00F9512F" w:rsidP="00BF7E1F">
      <w:pPr>
        <w:spacing w:line="360" w:lineRule="auto"/>
        <w:jc w:val="both"/>
        <w:rPr>
          <w:rFonts w:ascii="Arial" w:eastAsia="Calibri" w:hAnsi="Arial" w:cs="Arial"/>
        </w:rPr>
      </w:pPr>
    </w:p>
    <w:p w14:paraId="371875C8" w14:textId="74A8EE31" w:rsidR="00D96AA4" w:rsidRDefault="003542CD" w:rsidP="00A16A73">
      <w:pPr>
        <w:autoSpaceDE w:val="0"/>
        <w:autoSpaceDN w:val="0"/>
        <w:adjustRightInd w:val="0"/>
        <w:spacing w:line="360" w:lineRule="auto"/>
        <w:jc w:val="both"/>
        <w:rPr>
          <w:rFonts w:ascii="Arial" w:hAnsi="Arial" w:cs="Arial"/>
        </w:rPr>
      </w:pPr>
      <w:r w:rsidRPr="00A16A73">
        <w:rPr>
          <w:rFonts w:ascii="Arial" w:hAnsi="Arial" w:cs="Arial"/>
          <w:b/>
          <w:bCs/>
        </w:rPr>
        <w:t xml:space="preserve">RECOMMENDATIONS </w:t>
      </w:r>
    </w:p>
    <w:p w14:paraId="67BA6418" w14:textId="3C7EF6FA" w:rsidR="00F918D4" w:rsidRDefault="002C01BA" w:rsidP="00F9512F">
      <w:pPr>
        <w:autoSpaceDE w:val="0"/>
        <w:autoSpaceDN w:val="0"/>
        <w:adjustRightInd w:val="0"/>
        <w:spacing w:line="360" w:lineRule="auto"/>
        <w:jc w:val="both"/>
        <w:rPr>
          <w:rFonts w:ascii="Arial" w:hAnsi="Arial" w:cs="Arial"/>
        </w:rPr>
      </w:pPr>
      <w:r w:rsidRPr="00F9512F">
        <w:rPr>
          <w:rFonts w:ascii="Arial" w:hAnsi="Arial" w:cs="Arial"/>
        </w:rPr>
        <w:t xml:space="preserve">Counties should scale up and </w:t>
      </w:r>
      <w:proofErr w:type="spellStart"/>
      <w:r w:rsidR="00B21CDD" w:rsidRPr="00DB4C3B">
        <w:rPr>
          <w:rFonts w:ascii="Arial" w:hAnsi="Arial" w:cs="Arial"/>
          <w:highlight w:val="yellow"/>
        </w:rPr>
        <w:t>standardise</w:t>
      </w:r>
      <w:proofErr w:type="spellEnd"/>
      <w:r w:rsidR="00B21CDD" w:rsidRPr="00DB4C3B">
        <w:rPr>
          <w:rFonts w:ascii="Arial" w:hAnsi="Arial" w:cs="Arial"/>
          <w:highlight w:val="yellow"/>
        </w:rPr>
        <w:t xml:space="preserve"> </w:t>
      </w:r>
      <w:r w:rsidRPr="00DB4C3B">
        <w:rPr>
          <w:rFonts w:ascii="Arial" w:hAnsi="Arial" w:cs="Arial"/>
          <w:highlight w:val="yellow"/>
        </w:rPr>
        <w:t>t</w:t>
      </w:r>
      <w:r w:rsidRPr="00F9512F">
        <w:rPr>
          <w:rFonts w:ascii="Arial" w:hAnsi="Arial" w:cs="Arial"/>
        </w:rPr>
        <w:t xml:space="preserve">he implementation of digital referral strategies, </w:t>
      </w:r>
      <w:r w:rsidR="00A16A73" w:rsidRPr="00F9512F">
        <w:rPr>
          <w:rFonts w:ascii="Arial" w:hAnsi="Arial" w:cs="Arial"/>
        </w:rPr>
        <w:t xml:space="preserve">establish web portals, implement efficient counter-referral feedback systems, and conduct </w:t>
      </w:r>
      <w:r w:rsidRPr="00F9512F">
        <w:rPr>
          <w:rFonts w:ascii="Arial" w:hAnsi="Arial" w:cs="Arial"/>
        </w:rPr>
        <w:t>routine emergency preparedness training to improve coordination across facilities.</w:t>
      </w:r>
      <w:r w:rsidR="00F9512F">
        <w:rPr>
          <w:rFonts w:ascii="Arial" w:hAnsi="Arial" w:cs="Arial"/>
        </w:rPr>
        <w:t xml:space="preserve"> </w:t>
      </w:r>
      <w:r w:rsidRPr="00F9512F">
        <w:rPr>
          <w:rFonts w:ascii="Arial" w:hAnsi="Arial" w:cs="Arial"/>
        </w:rPr>
        <w:t xml:space="preserve">Hospitals to invest in strengthening health system infrastructure, particularly transport logistics, integrated emergency systems, and availability of client rights and complaints </w:t>
      </w:r>
      <w:r w:rsidR="00F9512F" w:rsidRPr="00F9512F">
        <w:rPr>
          <w:rFonts w:ascii="Arial" w:hAnsi="Arial" w:cs="Arial"/>
        </w:rPr>
        <w:t>register</w:t>
      </w:r>
      <w:r w:rsidRPr="00F9512F">
        <w:rPr>
          <w:rFonts w:ascii="Arial" w:hAnsi="Arial" w:cs="Arial"/>
        </w:rPr>
        <w:t xml:space="preserve"> to support effective referral procedures, particularly in rural and underserved areas.</w:t>
      </w:r>
    </w:p>
    <w:p w14:paraId="3C012CEF" w14:textId="77777777" w:rsidR="00F9512F" w:rsidRPr="00F9512F" w:rsidRDefault="00F9512F" w:rsidP="00F9512F">
      <w:pPr>
        <w:autoSpaceDE w:val="0"/>
        <w:autoSpaceDN w:val="0"/>
        <w:adjustRightInd w:val="0"/>
        <w:spacing w:line="360" w:lineRule="auto"/>
        <w:jc w:val="both"/>
        <w:rPr>
          <w:rFonts w:ascii="Arial" w:hAnsi="Arial" w:cs="Arial"/>
        </w:rPr>
      </w:pPr>
    </w:p>
    <w:p w14:paraId="675C5CA2" w14:textId="77777777" w:rsidR="002B685A" w:rsidRDefault="002B685A" w:rsidP="00441B6F">
      <w:pPr>
        <w:pStyle w:val="ReferHead"/>
        <w:spacing w:after="0"/>
        <w:jc w:val="both"/>
        <w:rPr>
          <w:rFonts w:ascii="Arial" w:hAnsi="Arial" w:cs="Arial"/>
          <w:b w:val="0"/>
          <w:caps w:val="0"/>
          <w:sz w:val="20"/>
        </w:rPr>
      </w:pPr>
    </w:p>
    <w:p w14:paraId="5D5A9C80" w14:textId="4420C1B4" w:rsidR="002B685A" w:rsidRPr="00E115E7" w:rsidRDefault="002B685A" w:rsidP="00441B6F">
      <w:pPr>
        <w:pStyle w:val="ReferHead"/>
        <w:spacing w:after="0"/>
        <w:jc w:val="both"/>
        <w:rPr>
          <w:rFonts w:ascii="Arial" w:hAnsi="Arial" w:cs="Arial"/>
          <w:bCs/>
          <w:sz w:val="20"/>
        </w:rPr>
      </w:pPr>
      <w:bookmarkStart w:id="34" w:name="_GoBack"/>
      <w:r w:rsidRPr="00E115E7">
        <w:rPr>
          <w:rFonts w:ascii="Arial" w:hAnsi="Arial" w:cs="Arial"/>
          <w:bCs/>
          <w:sz w:val="20"/>
        </w:rPr>
        <w:t xml:space="preserve">Consent </w:t>
      </w:r>
      <w:bookmarkEnd w:id="34"/>
    </w:p>
    <w:p w14:paraId="7832B8AF" w14:textId="77777777" w:rsidR="002B685A" w:rsidRPr="002B685A" w:rsidRDefault="002B685A" w:rsidP="00441B6F">
      <w:pPr>
        <w:pStyle w:val="ReferHead"/>
        <w:spacing w:after="0"/>
        <w:jc w:val="both"/>
        <w:rPr>
          <w:rFonts w:ascii="Arial" w:hAnsi="Arial" w:cs="Arial"/>
          <w:bCs/>
        </w:rPr>
      </w:pPr>
    </w:p>
    <w:p w14:paraId="024391BB" w14:textId="36DA1AC1" w:rsidR="00061822" w:rsidRPr="00061822" w:rsidRDefault="00061822" w:rsidP="00061822">
      <w:pPr>
        <w:pStyle w:val="ReferHead"/>
        <w:spacing w:after="0" w:line="360" w:lineRule="auto"/>
        <w:jc w:val="both"/>
        <w:rPr>
          <w:rFonts w:ascii="Arial" w:hAnsi="Arial" w:cs="Arial"/>
          <w:b w:val="0"/>
          <w:caps w:val="0"/>
          <w:sz w:val="20"/>
        </w:rPr>
      </w:pPr>
      <w:r w:rsidRPr="00061822">
        <w:rPr>
          <w:rFonts w:ascii="Arial" w:hAnsi="Arial" w:cs="Arial"/>
          <w:b w:val="0"/>
          <w:caps w:val="0"/>
          <w:sz w:val="20"/>
        </w:rPr>
        <w:t xml:space="preserve">Written informed consent was obtained from all study participants before enrollment. </w:t>
      </w:r>
      <w:r w:rsidR="00B21CDD" w:rsidRPr="00DB4C3B">
        <w:rPr>
          <w:rFonts w:ascii="Arial" w:hAnsi="Arial" w:cs="Arial"/>
          <w:b w:val="0"/>
          <w:caps w:val="0"/>
          <w:sz w:val="20"/>
          <w:highlight w:val="yellow"/>
        </w:rPr>
        <w:t xml:space="preserve">Participants </w:t>
      </w:r>
      <w:r w:rsidRPr="00DB4C3B">
        <w:rPr>
          <w:rFonts w:ascii="Arial" w:hAnsi="Arial" w:cs="Arial"/>
          <w:b w:val="0"/>
          <w:caps w:val="0"/>
          <w:sz w:val="20"/>
          <w:highlight w:val="yellow"/>
        </w:rPr>
        <w:t xml:space="preserve">were adequately informed about the study objectives, procedures, potential risks, and benefits. </w:t>
      </w:r>
      <w:r w:rsidR="00B21CDD" w:rsidRPr="00DB4C3B">
        <w:rPr>
          <w:rFonts w:ascii="Arial" w:hAnsi="Arial" w:cs="Arial"/>
          <w:b w:val="0"/>
          <w:caps w:val="0"/>
          <w:sz w:val="20"/>
          <w:highlight w:val="yellow"/>
        </w:rPr>
        <w:t xml:space="preserve">Participation </w:t>
      </w:r>
      <w:r w:rsidRPr="00DB4C3B">
        <w:rPr>
          <w:rFonts w:ascii="Arial" w:hAnsi="Arial" w:cs="Arial"/>
          <w:b w:val="0"/>
          <w:caps w:val="0"/>
          <w:sz w:val="20"/>
          <w:highlight w:val="yellow"/>
        </w:rPr>
        <w:t>was voluntary</w:t>
      </w:r>
      <w:r w:rsidRPr="00061822">
        <w:rPr>
          <w:rFonts w:ascii="Arial" w:hAnsi="Arial" w:cs="Arial"/>
          <w:b w:val="0"/>
          <w:caps w:val="0"/>
          <w:sz w:val="20"/>
        </w:rPr>
        <w:t>, confidentiality was assured, and participants retained the right to withdraw from the study at any time without any consequences.</w:t>
      </w:r>
    </w:p>
    <w:p w14:paraId="0C5F35C6" w14:textId="77777777" w:rsidR="006577F7" w:rsidRDefault="006577F7" w:rsidP="00441B6F">
      <w:pPr>
        <w:pStyle w:val="ReferHead"/>
        <w:spacing w:after="0"/>
        <w:jc w:val="both"/>
        <w:rPr>
          <w:rFonts w:ascii="Arial" w:hAnsi="Arial" w:cs="Arial"/>
          <w:b w:val="0"/>
          <w:caps w:val="0"/>
          <w:sz w:val="20"/>
        </w:rPr>
      </w:pPr>
    </w:p>
    <w:p w14:paraId="076039B5" w14:textId="32555230" w:rsidR="00685D2B" w:rsidRPr="00E115E7" w:rsidRDefault="005C784C" w:rsidP="00685D2B">
      <w:pPr>
        <w:pStyle w:val="ReferHead"/>
        <w:spacing w:after="0"/>
        <w:jc w:val="both"/>
        <w:rPr>
          <w:rFonts w:ascii="Arial" w:hAnsi="Arial" w:cs="Arial"/>
          <w:bCs/>
          <w:sz w:val="20"/>
        </w:rPr>
      </w:pPr>
      <w:r w:rsidRPr="00E115E7">
        <w:rPr>
          <w:rFonts w:ascii="Arial" w:hAnsi="Arial" w:cs="Arial"/>
          <w:bCs/>
          <w:sz w:val="20"/>
        </w:rPr>
        <w:t xml:space="preserve">Ethical approval </w:t>
      </w:r>
    </w:p>
    <w:p w14:paraId="0E3ED282" w14:textId="77777777" w:rsidR="00685D2B" w:rsidRPr="00685D2B" w:rsidRDefault="00685D2B" w:rsidP="00685D2B">
      <w:pPr>
        <w:pStyle w:val="ReferHead"/>
        <w:spacing w:after="0"/>
        <w:jc w:val="both"/>
        <w:rPr>
          <w:rFonts w:ascii="Arial" w:hAnsi="Arial" w:cs="Arial"/>
          <w:bCs/>
        </w:rPr>
      </w:pPr>
    </w:p>
    <w:p w14:paraId="11928DB4" w14:textId="68411D6D" w:rsidR="00685D2B" w:rsidRDefault="00685D2B" w:rsidP="00685D2B">
      <w:pPr>
        <w:spacing w:line="360" w:lineRule="auto"/>
        <w:jc w:val="both"/>
        <w:rPr>
          <w:rFonts w:ascii="Arial" w:hAnsi="Arial" w:cs="Arial"/>
        </w:rPr>
      </w:pPr>
      <w:r>
        <w:rPr>
          <w:rFonts w:ascii="Arial" w:hAnsi="Arial" w:cs="Arial"/>
        </w:rPr>
        <w:t>Ethical approval of this study was granted by Kenyatta University</w:t>
      </w:r>
      <w:r>
        <w:rPr>
          <w:rFonts w:ascii="Arial" w:hAnsi="Arial" w:cs="Arial"/>
          <w:color w:val="000000"/>
        </w:rPr>
        <w:t xml:space="preserve"> Institutional Scientific and Ethics Review Committee</w:t>
      </w:r>
      <w:r>
        <w:rPr>
          <w:rFonts w:ascii="Arial" w:hAnsi="Arial" w:cs="Arial"/>
        </w:rPr>
        <w:t xml:space="preserve"> (Approval number: </w:t>
      </w:r>
      <w:r w:rsidRPr="004B6176">
        <w:rPr>
          <w:rFonts w:ascii="Arial" w:hAnsi="Arial" w:cs="Arial"/>
          <w:i/>
        </w:rPr>
        <w:t>PKU/2868/11991</w:t>
      </w:r>
      <w:r>
        <w:rPr>
          <w:rFonts w:ascii="Arial" w:hAnsi="Arial" w:cs="Arial"/>
          <w:color w:val="000000"/>
        </w:rPr>
        <w:t>)</w:t>
      </w:r>
      <w:r w:rsidR="00B21CDD">
        <w:rPr>
          <w:rFonts w:ascii="Arial" w:hAnsi="Arial" w:cs="Arial"/>
          <w:color w:val="000000"/>
        </w:rPr>
        <w:t>,</w:t>
      </w:r>
      <w:r>
        <w:rPr>
          <w:rFonts w:ascii="Arial" w:hAnsi="Arial" w:cs="Arial"/>
        </w:rPr>
        <w:t xml:space="preserve"> and a data collection permit was sought from NACOSTI (</w:t>
      </w:r>
      <w:r w:rsidRPr="00DB4C3B">
        <w:rPr>
          <w:rFonts w:ascii="Arial" w:hAnsi="Arial" w:cs="Arial"/>
          <w:highlight w:val="yellow"/>
        </w:rPr>
        <w:t xml:space="preserve">License No: </w:t>
      </w:r>
      <w:r w:rsidRPr="00DB4C3B">
        <w:rPr>
          <w:rFonts w:ascii="Arial" w:hAnsi="Arial" w:cs="Arial"/>
          <w:i/>
          <w:highlight w:val="yellow"/>
        </w:rPr>
        <w:t>NACOSTI/P/24/32762</w:t>
      </w:r>
      <w:r w:rsidRPr="00DB4C3B">
        <w:rPr>
          <w:rFonts w:ascii="Arial" w:hAnsi="Arial" w:cs="Arial"/>
          <w:highlight w:val="yellow"/>
        </w:rPr>
        <w:t xml:space="preserve">). The study </w:t>
      </w:r>
      <w:r w:rsidR="00B21CDD" w:rsidRPr="00DB4C3B">
        <w:rPr>
          <w:rFonts w:ascii="Arial" w:hAnsi="Arial" w:cs="Arial"/>
          <w:highlight w:val="yellow"/>
        </w:rPr>
        <w:t xml:space="preserve">adhered to </w:t>
      </w:r>
      <w:r w:rsidRPr="00DB4C3B">
        <w:rPr>
          <w:rFonts w:ascii="Arial" w:hAnsi="Arial" w:cs="Arial"/>
          <w:highlight w:val="yellow"/>
        </w:rPr>
        <w:t xml:space="preserve">data privacy and </w:t>
      </w:r>
      <w:proofErr w:type="gramStart"/>
      <w:r w:rsidRPr="00DB4C3B">
        <w:rPr>
          <w:rFonts w:ascii="Arial" w:hAnsi="Arial" w:cs="Arial"/>
          <w:highlight w:val="yellow"/>
        </w:rPr>
        <w:t>confidentiality</w:t>
      </w:r>
      <w:r w:rsidR="00764B6E" w:rsidRPr="00DB4C3B">
        <w:rPr>
          <w:rFonts w:ascii="Arial" w:hAnsi="Arial" w:cs="Arial"/>
          <w:highlight w:val="yellow"/>
        </w:rPr>
        <w:t>.</w:t>
      </w:r>
      <w:r w:rsidRPr="00DB4C3B">
        <w:rPr>
          <w:rFonts w:ascii="Arial" w:hAnsi="Arial" w:cs="Arial"/>
          <w:highlight w:val="yellow"/>
        </w:rPr>
        <w:t>.</w:t>
      </w:r>
      <w:proofErr w:type="gramEnd"/>
    </w:p>
    <w:p w14:paraId="546E156D" w14:textId="77777777" w:rsidR="006577F7" w:rsidRDefault="006577F7" w:rsidP="00545191">
      <w:pPr>
        <w:spacing w:line="360" w:lineRule="auto"/>
        <w:jc w:val="both"/>
        <w:rPr>
          <w:rFonts w:ascii="Arial" w:hAnsi="Arial" w:cs="Arial"/>
        </w:rPr>
      </w:pPr>
    </w:p>
    <w:p w14:paraId="3B295CEF" w14:textId="77777777" w:rsidR="00012545" w:rsidRPr="00012545" w:rsidRDefault="00012545" w:rsidP="00012545">
      <w:pPr>
        <w:spacing w:line="480" w:lineRule="auto"/>
        <w:jc w:val="both"/>
        <w:rPr>
          <w:rFonts w:ascii="Arial" w:eastAsia="Calibri" w:hAnsi="Arial" w:cs="Arial"/>
          <w:b/>
          <w:bCs/>
          <w:kern w:val="2"/>
          <w:sz w:val="22"/>
          <w:szCs w:val="22"/>
        </w:rPr>
      </w:pPr>
      <w:r w:rsidRPr="00012545">
        <w:rPr>
          <w:rFonts w:ascii="Arial" w:eastAsia="Calibri" w:hAnsi="Arial" w:cs="Arial"/>
          <w:b/>
          <w:bCs/>
          <w:kern w:val="2"/>
          <w:sz w:val="22"/>
          <w:szCs w:val="22"/>
        </w:rPr>
        <w:t>Disclaimer (Artificial intelligence)</w:t>
      </w:r>
    </w:p>
    <w:p w14:paraId="505F0C95" w14:textId="013707E2" w:rsidR="00C05ABF" w:rsidRPr="00E819CB" w:rsidRDefault="00AD3E7D" w:rsidP="00E819CB">
      <w:pPr>
        <w:spacing w:after="200" w:line="480" w:lineRule="auto"/>
        <w:jc w:val="both"/>
        <w:rPr>
          <w:rFonts w:ascii="Arial" w:eastAsia="Calibri" w:hAnsi="Arial" w:cs="Arial"/>
          <w:kern w:val="2"/>
        </w:rPr>
      </w:pPr>
      <w:r>
        <w:rPr>
          <w:rFonts w:ascii="Arial" w:eastAsia="Calibri" w:hAnsi="Arial" w:cs="Arial"/>
          <w:kern w:val="2"/>
        </w:rPr>
        <w:lastRenderedPageBreak/>
        <w:t xml:space="preserve">The author </w:t>
      </w:r>
      <w:r w:rsidR="00012545" w:rsidRPr="00012545">
        <w:rPr>
          <w:rFonts w:ascii="Arial" w:eastAsia="Calibri" w:hAnsi="Arial" w:cs="Arial"/>
          <w:kern w:val="2"/>
        </w:rPr>
        <w:t xml:space="preserve">(s) hereby </w:t>
      </w:r>
      <w:r>
        <w:rPr>
          <w:rFonts w:ascii="Arial" w:eastAsia="Calibri" w:hAnsi="Arial" w:cs="Arial"/>
          <w:kern w:val="2"/>
        </w:rPr>
        <w:t>declare</w:t>
      </w:r>
      <w:r w:rsidR="00012545" w:rsidRPr="00012545">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p w14:paraId="438EF2AE" w14:textId="1ED9CDB0" w:rsidR="00E819CB" w:rsidRPr="00137F63" w:rsidRDefault="007802A5" w:rsidP="00E819CB">
      <w:pPr>
        <w:pStyle w:val="ReferHead"/>
        <w:spacing w:after="0"/>
        <w:jc w:val="both"/>
        <w:rPr>
          <w:rFonts w:ascii="Arial" w:hAnsi="Arial" w:cs="Arial"/>
          <w:sz w:val="20"/>
        </w:rPr>
      </w:pPr>
      <w:r w:rsidRPr="00137F63">
        <w:rPr>
          <w:rFonts w:ascii="Arial" w:hAnsi="Arial" w:cs="Arial"/>
          <w:caps w:val="0"/>
          <w:sz w:val="20"/>
        </w:rPr>
        <w:t>References</w:t>
      </w:r>
    </w:p>
    <w:p w14:paraId="44ED809E" w14:textId="258E7CB1" w:rsidR="00265B66" w:rsidRPr="00265B66" w:rsidRDefault="00D659FC" w:rsidP="00265B66">
      <w:pPr>
        <w:pStyle w:val="NormalWeb"/>
        <w:numPr>
          <w:ilvl w:val="0"/>
          <w:numId w:val="34"/>
        </w:numPr>
        <w:spacing w:before="0" w:beforeAutospacing="0" w:after="0" w:afterAutospacing="0" w:line="360" w:lineRule="auto"/>
        <w:jc w:val="both"/>
        <w:rPr>
          <w:rFonts w:ascii="Arial" w:hAnsi="Arial" w:cs="Arial"/>
          <w:sz w:val="20"/>
          <w:szCs w:val="20"/>
        </w:rPr>
      </w:pPr>
      <w:r w:rsidRPr="00D659FC">
        <w:rPr>
          <w:rFonts w:ascii="Arial" w:hAnsi="Arial" w:cs="Arial"/>
          <w:color w:val="222222"/>
          <w:sz w:val="20"/>
          <w:szCs w:val="20"/>
          <w:shd w:val="clear" w:color="auto" w:fill="FFFFFF"/>
        </w:rPr>
        <w:t>World Health Organization, UNICEF, UNFPA, World Bank Group, &amp; UNDESA/Population Division. (2023). Trends in maternal mortality 2000 to 2020: Estimates by WHO, UNICEF, UNFPA, World Bank Group and UNDESA/Population Division. World Health Organization. </w:t>
      </w:r>
      <w:hyperlink r:id="rId14" w:tgtFrame="_blank" w:history="1">
        <w:r w:rsidRPr="00D659FC">
          <w:rPr>
            <w:rStyle w:val="Hyperlink"/>
            <w:rFonts w:ascii="Arial" w:hAnsi="Arial" w:cs="Arial"/>
            <w:color w:val="1155CC"/>
            <w:sz w:val="20"/>
            <w:szCs w:val="20"/>
            <w:shd w:val="clear" w:color="auto" w:fill="FFFFFF"/>
          </w:rPr>
          <w:t>https://www.who.int/publications/i/item/9789240068759</w:t>
        </w:r>
      </w:hyperlink>
    </w:p>
    <w:p w14:paraId="5FB7842E" w14:textId="0EA7D463" w:rsidR="00D659FC" w:rsidRPr="00D659FC" w:rsidRDefault="00D659FC" w:rsidP="00D659FC">
      <w:pPr>
        <w:pStyle w:val="NormalWeb"/>
        <w:numPr>
          <w:ilvl w:val="0"/>
          <w:numId w:val="34"/>
        </w:numPr>
        <w:spacing w:before="0" w:beforeAutospacing="0" w:after="0" w:afterAutospacing="0" w:line="360" w:lineRule="auto"/>
        <w:jc w:val="both"/>
        <w:rPr>
          <w:rFonts w:ascii="Arial" w:hAnsi="Arial" w:cs="Arial"/>
          <w:sz w:val="20"/>
          <w:szCs w:val="20"/>
        </w:rPr>
      </w:pPr>
      <w:r w:rsidRPr="00D659FC">
        <w:rPr>
          <w:rFonts w:ascii="Arial" w:hAnsi="Arial" w:cs="Arial"/>
          <w:color w:val="222222"/>
          <w:sz w:val="20"/>
          <w:szCs w:val="20"/>
          <w:shd w:val="clear" w:color="auto" w:fill="FFFFFF"/>
        </w:rPr>
        <w:t>Kenya National Bureau of Statistics. (2023). Kenya Demographic and Health Survey (KDHS) 2022: Key indicators report. KNBS. </w:t>
      </w:r>
      <w:hyperlink r:id="rId15" w:tgtFrame="_blank" w:history="1">
        <w:r w:rsidRPr="00D659FC">
          <w:rPr>
            <w:rStyle w:val="Hyperlink"/>
            <w:rFonts w:ascii="Arial" w:hAnsi="Arial" w:cs="Arial"/>
            <w:color w:val="1155CC"/>
            <w:sz w:val="20"/>
            <w:szCs w:val="20"/>
            <w:shd w:val="clear" w:color="auto" w:fill="FFFFFF"/>
          </w:rPr>
          <w:t>https://www.knbs.or.ke/2022-kdhs-key-indicators-report/</w:t>
        </w:r>
      </w:hyperlink>
    </w:p>
    <w:p w14:paraId="2ED0B2BA" w14:textId="77777777" w:rsidR="00632C0F" w:rsidRDefault="00D659FC" w:rsidP="00632C0F">
      <w:pPr>
        <w:pStyle w:val="NormalWeb"/>
        <w:numPr>
          <w:ilvl w:val="0"/>
          <w:numId w:val="34"/>
        </w:numPr>
        <w:spacing w:before="0" w:beforeAutospacing="0" w:after="0" w:afterAutospacing="0" w:line="360" w:lineRule="auto"/>
        <w:jc w:val="both"/>
        <w:rPr>
          <w:rFonts w:ascii="Arial" w:hAnsi="Arial" w:cs="Arial"/>
          <w:sz w:val="20"/>
          <w:szCs w:val="20"/>
        </w:rPr>
      </w:pPr>
      <w:r w:rsidRPr="00D659FC">
        <w:rPr>
          <w:rFonts w:ascii="Arial" w:hAnsi="Arial" w:cs="Arial"/>
          <w:color w:val="222222"/>
          <w:sz w:val="20"/>
          <w:szCs w:val="20"/>
          <w:shd w:val="clear" w:color="auto" w:fill="FFFFFF"/>
        </w:rPr>
        <w:t>Kenya Ministry of Health. (2020). Kenya Community Health Policy 2020-2030. Government Printer. </w:t>
      </w:r>
      <w:hyperlink r:id="rId16" w:tgtFrame="_blank" w:history="1">
        <w:r w:rsidRPr="00D659FC">
          <w:rPr>
            <w:rStyle w:val="Hyperlink"/>
            <w:rFonts w:ascii="Arial" w:hAnsi="Arial" w:cs="Arial"/>
            <w:color w:val="1155CC"/>
            <w:sz w:val="20"/>
            <w:szCs w:val="20"/>
            <w:shd w:val="clear" w:color="auto" w:fill="FFFFFF"/>
          </w:rPr>
          <w:t>https://chu4uhc.org/wp-content/uploads/Kenya-Community-Health-Policy-2020-2030.pdf</w:t>
        </w:r>
      </w:hyperlink>
    </w:p>
    <w:p w14:paraId="5FC53226" w14:textId="77777777" w:rsid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sz w:val="20"/>
          <w:szCs w:val="20"/>
          <w:shd w:val="clear" w:color="auto" w:fill="FFFFFF"/>
        </w:rPr>
        <w:t>Bwana, Ronald, Community Health Promoters for Universal Health Coverage: The Promise of a New Future (March 15, 2024). Available at SSRN: </w:t>
      </w:r>
      <w:hyperlink r:id="rId17" w:tgtFrame="_blank" w:history="1">
        <w:r w:rsidRPr="00632C0F">
          <w:rPr>
            <w:rStyle w:val="Hyperlink"/>
            <w:rFonts w:ascii="Arial" w:hAnsi="Arial" w:cs="Arial"/>
            <w:color w:val="auto"/>
            <w:sz w:val="20"/>
            <w:szCs w:val="20"/>
            <w:shd w:val="clear" w:color="auto" w:fill="FFFFFF"/>
          </w:rPr>
          <w:t>https://ssrn.com/abstract=4926655</w:t>
        </w:r>
      </w:hyperlink>
    </w:p>
    <w:p w14:paraId="4149C541"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222222"/>
          <w:sz w:val="20"/>
          <w:szCs w:val="20"/>
          <w:shd w:val="clear" w:color="auto" w:fill="FFFFFF"/>
        </w:rPr>
        <w:t xml:space="preserve">Ochieng’, S., Hariharan, N., </w:t>
      </w:r>
      <w:proofErr w:type="spellStart"/>
      <w:r w:rsidRPr="00632C0F">
        <w:rPr>
          <w:rFonts w:ascii="Arial" w:hAnsi="Arial" w:cs="Arial"/>
          <w:color w:val="222222"/>
          <w:sz w:val="20"/>
          <w:szCs w:val="20"/>
          <w:shd w:val="clear" w:color="auto" w:fill="FFFFFF"/>
        </w:rPr>
        <w:t>Abuya</w:t>
      </w:r>
      <w:proofErr w:type="spellEnd"/>
      <w:r w:rsidRPr="00632C0F">
        <w:rPr>
          <w:rFonts w:ascii="Arial" w:hAnsi="Arial" w:cs="Arial"/>
          <w:color w:val="222222"/>
          <w:sz w:val="20"/>
          <w:szCs w:val="20"/>
          <w:shd w:val="clear" w:color="auto" w:fill="FFFFFF"/>
        </w:rPr>
        <w:t>, T.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Exploring the implementation of an SMS-based digital health tool on maternal and infant health in informal settlements.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
          <w:bCs/>
          <w:color w:val="222222"/>
          <w:sz w:val="20"/>
          <w:szCs w:val="20"/>
          <w:shd w:val="clear" w:color="auto" w:fill="FFFFFF"/>
        </w:rPr>
        <w:t>24</w:t>
      </w:r>
      <w:r w:rsidRPr="00632C0F">
        <w:rPr>
          <w:rFonts w:ascii="Arial" w:hAnsi="Arial" w:cs="Arial"/>
          <w:color w:val="222222"/>
          <w:sz w:val="20"/>
          <w:szCs w:val="20"/>
          <w:shd w:val="clear" w:color="auto" w:fill="FFFFFF"/>
        </w:rPr>
        <w:t xml:space="preserve">, 222 (2024). </w:t>
      </w:r>
      <w:hyperlink r:id="rId18" w:history="1">
        <w:r w:rsidRPr="00632C0F">
          <w:rPr>
            <w:rStyle w:val="Hyperlink"/>
            <w:rFonts w:ascii="Arial" w:hAnsi="Arial" w:cs="Arial"/>
            <w:sz w:val="20"/>
            <w:szCs w:val="20"/>
            <w:shd w:val="clear" w:color="auto" w:fill="FFFFFF"/>
          </w:rPr>
          <w:t>https://doi.org/10.1186/s12884-024-06373-7</w:t>
        </w:r>
      </w:hyperlink>
    </w:p>
    <w:p w14:paraId="0D69E6C9"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Masaba</w:t>
      </w:r>
      <w:proofErr w:type="spellEnd"/>
      <w:r w:rsidRPr="00632C0F">
        <w:rPr>
          <w:rFonts w:ascii="Arial" w:hAnsi="Arial" w:cs="Arial"/>
          <w:color w:val="222222"/>
          <w:sz w:val="20"/>
          <w:szCs w:val="20"/>
          <w:shd w:val="clear" w:color="auto" w:fill="FFFFFF"/>
        </w:rPr>
        <w:t>, B.B., Mmusi-</w:t>
      </w:r>
      <w:proofErr w:type="spellStart"/>
      <w:r w:rsidRPr="00632C0F">
        <w:rPr>
          <w:rFonts w:ascii="Arial" w:hAnsi="Arial" w:cs="Arial"/>
          <w:color w:val="222222"/>
          <w:sz w:val="20"/>
          <w:szCs w:val="20"/>
          <w:shd w:val="clear" w:color="auto" w:fill="FFFFFF"/>
        </w:rPr>
        <w:t>Phetoe</w:t>
      </w:r>
      <w:proofErr w:type="spellEnd"/>
      <w:r w:rsidRPr="00632C0F">
        <w:rPr>
          <w:rFonts w:ascii="Arial" w:hAnsi="Arial" w:cs="Arial"/>
          <w:color w:val="222222"/>
          <w:sz w:val="20"/>
          <w:szCs w:val="20"/>
          <w:shd w:val="clear" w:color="auto" w:fill="FFFFFF"/>
        </w:rPr>
        <w:t xml:space="preserve">, R., </w:t>
      </w:r>
      <w:proofErr w:type="spellStart"/>
      <w:r w:rsidRPr="00632C0F">
        <w:rPr>
          <w:rFonts w:ascii="Arial" w:hAnsi="Arial" w:cs="Arial"/>
          <w:color w:val="222222"/>
          <w:sz w:val="20"/>
          <w:szCs w:val="20"/>
          <w:shd w:val="clear" w:color="auto" w:fill="FFFFFF"/>
        </w:rPr>
        <w:t>Rono</w:t>
      </w:r>
      <w:proofErr w:type="spellEnd"/>
      <w:r w:rsidRPr="00632C0F">
        <w:rPr>
          <w:rFonts w:ascii="Arial" w:hAnsi="Arial" w:cs="Arial"/>
          <w:color w:val="222222"/>
          <w:sz w:val="20"/>
          <w:szCs w:val="20"/>
          <w:shd w:val="clear" w:color="auto" w:fill="FFFFFF"/>
        </w:rPr>
        <w:t>, B.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The healthcare system and client failures contributing to maternal mortality in rural Kenya.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
          <w:bCs/>
          <w:color w:val="222222"/>
          <w:sz w:val="20"/>
          <w:szCs w:val="20"/>
          <w:shd w:val="clear" w:color="auto" w:fill="FFFFFF"/>
        </w:rPr>
        <w:t>22</w:t>
      </w:r>
      <w:r w:rsidRPr="00632C0F">
        <w:rPr>
          <w:rFonts w:ascii="Arial" w:hAnsi="Arial" w:cs="Arial"/>
          <w:color w:val="222222"/>
          <w:sz w:val="20"/>
          <w:szCs w:val="20"/>
          <w:shd w:val="clear" w:color="auto" w:fill="FFFFFF"/>
        </w:rPr>
        <w:t xml:space="preserve">, 903 (2022). </w:t>
      </w:r>
      <w:hyperlink r:id="rId19" w:history="1">
        <w:r w:rsidRPr="00632C0F">
          <w:rPr>
            <w:rStyle w:val="Hyperlink"/>
            <w:rFonts w:ascii="Arial" w:hAnsi="Arial" w:cs="Arial"/>
            <w:sz w:val="20"/>
            <w:szCs w:val="20"/>
            <w:shd w:val="clear" w:color="auto" w:fill="FFFFFF"/>
          </w:rPr>
          <w:t>https://doi.org/10.1186/s12884-022-05259-w</w:t>
        </w:r>
      </w:hyperlink>
    </w:p>
    <w:p w14:paraId="1E8D30E7" w14:textId="4079D503" w:rsidR="00632C0F" w:rsidRPr="00514E6C"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333333"/>
          <w:sz w:val="20"/>
          <w:szCs w:val="20"/>
          <w:shd w:val="clear" w:color="auto" w:fill="FFFFFF"/>
        </w:rPr>
        <w:t xml:space="preserve">Kumar MB, Madan JJ, Auguste P, </w:t>
      </w:r>
      <w:proofErr w:type="spellStart"/>
      <w:r w:rsidRPr="00632C0F">
        <w:rPr>
          <w:rFonts w:ascii="Arial" w:hAnsi="Arial" w:cs="Arial"/>
          <w:color w:val="333333"/>
          <w:sz w:val="20"/>
          <w:szCs w:val="20"/>
          <w:shd w:val="clear" w:color="auto" w:fill="FFFFFF"/>
        </w:rPr>
        <w:t>Taegtmeyer</w:t>
      </w:r>
      <w:proofErr w:type="spellEnd"/>
      <w:r w:rsidRPr="00632C0F">
        <w:rPr>
          <w:rFonts w:ascii="Arial" w:hAnsi="Arial" w:cs="Arial"/>
          <w:color w:val="333333"/>
          <w:sz w:val="20"/>
          <w:szCs w:val="20"/>
          <w:shd w:val="clear" w:color="auto" w:fill="FFFFFF"/>
        </w:rPr>
        <w:t xml:space="preserve"> M, </w:t>
      </w:r>
      <w:proofErr w:type="spellStart"/>
      <w:r w:rsidRPr="00632C0F">
        <w:rPr>
          <w:rFonts w:ascii="Arial" w:hAnsi="Arial" w:cs="Arial"/>
          <w:color w:val="333333"/>
          <w:sz w:val="20"/>
          <w:szCs w:val="20"/>
          <w:shd w:val="clear" w:color="auto" w:fill="FFFFFF"/>
        </w:rPr>
        <w:t>Otiso</w:t>
      </w:r>
      <w:proofErr w:type="spellEnd"/>
      <w:r w:rsidRPr="00632C0F">
        <w:rPr>
          <w:rFonts w:ascii="Arial" w:hAnsi="Arial" w:cs="Arial"/>
          <w:color w:val="333333"/>
          <w:sz w:val="20"/>
          <w:szCs w:val="20"/>
          <w:shd w:val="clear" w:color="auto" w:fill="FFFFFF"/>
        </w:rPr>
        <w:t xml:space="preserve"> L, Ochieng CB, et al. Cost-effectiveness of community health systems strengthening: quality improvement interventions at community level to </w:t>
      </w:r>
      <w:proofErr w:type="spellStart"/>
      <w:r w:rsidRPr="00632C0F">
        <w:rPr>
          <w:rFonts w:ascii="Arial" w:hAnsi="Arial" w:cs="Arial"/>
          <w:color w:val="333333"/>
          <w:sz w:val="20"/>
          <w:szCs w:val="20"/>
          <w:shd w:val="clear" w:color="auto" w:fill="FFFFFF"/>
        </w:rPr>
        <w:t>realise</w:t>
      </w:r>
      <w:proofErr w:type="spellEnd"/>
      <w:r w:rsidRPr="00632C0F">
        <w:rPr>
          <w:rFonts w:ascii="Arial" w:hAnsi="Arial" w:cs="Arial"/>
          <w:color w:val="333333"/>
          <w:sz w:val="20"/>
          <w:szCs w:val="20"/>
          <w:shd w:val="clear" w:color="auto" w:fill="FFFFFF"/>
        </w:rPr>
        <w:t xml:space="preserve"> maternal and child health gains in Kenya. </w:t>
      </w:r>
      <w:r w:rsidRPr="00632C0F">
        <w:rPr>
          <w:rFonts w:ascii="Arial" w:hAnsi="Arial" w:cs="Arial"/>
          <w:i/>
          <w:iCs/>
          <w:color w:val="333333"/>
          <w:sz w:val="20"/>
          <w:szCs w:val="20"/>
          <w:bdr w:val="single" w:sz="2" w:space="0" w:color="E5E7EB" w:frame="1"/>
          <w:shd w:val="clear" w:color="auto" w:fill="FFFFFF"/>
        </w:rPr>
        <w:t>BMJ Global Health</w:t>
      </w:r>
      <w:r w:rsidRPr="00632C0F">
        <w:rPr>
          <w:rFonts w:ascii="Arial" w:hAnsi="Arial" w:cs="Arial"/>
          <w:color w:val="333333"/>
          <w:sz w:val="20"/>
          <w:szCs w:val="20"/>
          <w:shd w:val="clear" w:color="auto" w:fill="FFFFFF"/>
        </w:rPr>
        <w:t>. 2021;</w:t>
      </w:r>
      <w:proofErr w:type="gramStart"/>
      <w:r w:rsidRPr="00632C0F">
        <w:rPr>
          <w:rFonts w:ascii="Arial" w:hAnsi="Arial" w:cs="Arial"/>
          <w:color w:val="333333"/>
          <w:sz w:val="20"/>
          <w:szCs w:val="20"/>
          <w:shd w:val="clear" w:color="auto" w:fill="FFFFFF"/>
        </w:rPr>
        <w:t>6:e</w:t>
      </w:r>
      <w:proofErr w:type="gramEnd"/>
      <w:r w:rsidRPr="00632C0F">
        <w:rPr>
          <w:rFonts w:ascii="Arial" w:hAnsi="Arial" w:cs="Arial"/>
          <w:color w:val="333333"/>
          <w:sz w:val="20"/>
          <w:szCs w:val="20"/>
          <w:shd w:val="clear" w:color="auto" w:fill="FFFFFF"/>
        </w:rPr>
        <w:t xml:space="preserve">002452. </w:t>
      </w:r>
      <w:hyperlink r:id="rId20" w:history="1">
        <w:r w:rsidRPr="00632C0F">
          <w:rPr>
            <w:rStyle w:val="Hyperlink"/>
            <w:rFonts w:ascii="Arial" w:hAnsi="Arial" w:cs="Arial"/>
            <w:sz w:val="20"/>
            <w:szCs w:val="20"/>
            <w:shd w:val="clear" w:color="auto" w:fill="FFFFFF"/>
          </w:rPr>
          <w:t>https://doi.org/10.1136/bmjgh-2020-002452</w:t>
        </w:r>
      </w:hyperlink>
    </w:p>
    <w:p w14:paraId="1CEDA251" w14:textId="6AC2C455" w:rsidR="00514E6C" w:rsidRPr="00514E6C" w:rsidRDefault="00514E6C" w:rsidP="00632C0F">
      <w:pPr>
        <w:pStyle w:val="NormalWeb"/>
        <w:numPr>
          <w:ilvl w:val="0"/>
          <w:numId w:val="34"/>
        </w:numPr>
        <w:spacing w:before="0" w:beforeAutospacing="0" w:after="0" w:afterAutospacing="0" w:line="360" w:lineRule="auto"/>
        <w:jc w:val="both"/>
        <w:rPr>
          <w:rFonts w:ascii="Arial" w:hAnsi="Arial" w:cs="Arial"/>
          <w:sz w:val="20"/>
          <w:szCs w:val="20"/>
        </w:rPr>
      </w:pPr>
      <w:r w:rsidRPr="00514E6C">
        <w:rPr>
          <w:rFonts w:ascii="Arial" w:hAnsi="Arial" w:cs="Arial"/>
          <w:color w:val="222222"/>
          <w:sz w:val="20"/>
          <w:szCs w:val="20"/>
          <w:shd w:val="clear" w:color="auto" w:fill="FFFFFF"/>
        </w:rPr>
        <w:t xml:space="preserve">Adeniyi, A., </w:t>
      </w:r>
      <w:proofErr w:type="spellStart"/>
      <w:r w:rsidRPr="00514E6C">
        <w:rPr>
          <w:rFonts w:ascii="Arial" w:hAnsi="Arial" w:cs="Arial"/>
          <w:color w:val="222222"/>
          <w:sz w:val="20"/>
          <w:szCs w:val="20"/>
          <w:shd w:val="clear" w:color="auto" w:fill="FFFFFF"/>
        </w:rPr>
        <w:t>Ikemeri</w:t>
      </w:r>
      <w:proofErr w:type="spellEnd"/>
      <w:r w:rsidRPr="00514E6C">
        <w:rPr>
          <w:rFonts w:ascii="Arial" w:hAnsi="Arial" w:cs="Arial"/>
          <w:color w:val="222222"/>
          <w:sz w:val="20"/>
          <w:szCs w:val="20"/>
          <w:shd w:val="clear" w:color="auto" w:fill="FFFFFF"/>
        </w:rPr>
        <w:t xml:space="preserve">, J.E., </w:t>
      </w:r>
      <w:proofErr w:type="spellStart"/>
      <w:r w:rsidRPr="00514E6C">
        <w:rPr>
          <w:rFonts w:ascii="Arial" w:hAnsi="Arial" w:cs="Arial"/>
          <w:color w:val="222222"/>
          <w:sz w:val="20"/>
          <w:szCs w:val="20"/>
          <w:shd w:val="clear" w:color="auto" w:fill="FFFFFF"/>
        </w:rPr>
        <w:t>Mũrage</w:t>
      </w:r>
      <w:proofErr w:type="spellEnd"/>
      <w:r w:rsidRPr="00514E6C">
        <w:rPr>
          <w:rFonts w:ascii="Arial" w:hAnsi="Arial" w:cs="Arial"/>
          <w:color w:val="222222"/>
          <w:sz w:val="20"/>
          <w:szCs w:val="20"/>
          <w:shd w:val="clear" w:color="auto" w:fill="FFFFFF"/>
        </w:rPr>
        <w:t>, A. </w:t>
      </w:r>
      <w:r w:rsidRPr="00514E6C">
        <w:rPr>
          <w:rFonts w:ascii="Arial" w:hAnsi="Arial" w:cs="Arial"/>
          <w:i/>
          <w:iCs/>
          <w:color w:val="222222"/>
          <w:sz w:val="20"/>
          <w:szCs w:val="20"/>
          <w:shd w:val="clear" w:color="auto" w:fill="FFFFFF"/>
        </w:rPr>
        <w:t>et al.</w:t>
      </w:r>
      <w:r w:rsidRPr="00514E6C">
        <w:rPr>
          <w:rFonts w:ascii="Arial" w:hAnsi="Arial" w:cs="Arial"/>
          <w:color w:val="222222"/>
          <w:sz w:val="20"/>
          <w:szCs w:val="20"/>
          <w:shd w:val="clear" w:color="auto" w:fill="FFFFFF"/>
        </w:rPr>
        <w:t> Effects of a gender-responsive maternal, newborn and child health program on health and economic outcomes during COVID-19 in Kenya: a mixed-methods study. </w:t>
      </w:r>
      <w:r w:rsidRPr="00514E6C">
        <w:rPr>
          <w:rFonts w:ascii="Arial" w:hAnsi="Arial" w:cs="Arial"/>
          <w:i/>
          <w:iCs/>
          <w:color w:val="222222"/>
          <w:sz w:val="20"/>
          <w:szCs w:val="20"/>
          <w:shd w:val="clear" w:color="auto" w:fill="FFFFFF"/>
        </w:rPr>
        <w:t>Int J Equity Health</w:t>
      </w:r>
      <w:r w:rsidRPr="00514E6C">
        <w:rPr>
          <w:rFonts w:ascii="Arial" w:hAnsi="Arial" w:cs="Arial"/>
          <w:color w:val="222222"/>
          <w:sz w:val="20"/>
          <w:szCs w:val="20"/>
          <w:shd w:val="clear" w:color="auto" w:fill="FFFFFF"/>
        </w:rPr>
        <w:t> </w:t>
      </w:r>
      <w:r w:rsidRPr="00514E6C">
        <w:rPr>
          <w:rFonts w:ascii="Arial" w:hAnsi="Arial" w:cs="Arial"/>
          <w:b/>
          <w:bCs/>
          <w:color w:val="222222"/>
          <w:sz w:val="20"/>
          <w:szCs w:val="20"/>
          <w:shd w:val="clear" w:color="auto" w:fill="FFFFFF"/>
        </w:rPr>
        <w:t>24</w:t>
      </w:r>
      <w:r w:rsidRPr="00514E6C">
        <w:rPr>
          <w:rFonts w:ascii="Arial" w:hAnsi="Arial" w:cs="Arial"/>
          <w:color w:val="222222"/>
          <w:sz w:val="20"/>
          <w:szCs w:val="20"/>
          <w:shd w:val="clear" w:color="auto" w:fill="FFFFFF"/>
        </w:rPr>
        <w:t xml:space="preserve">, 242 (2025). </w:t>
      </w:r>
      <w:hyperlink r:id="rId21" w:history="1">
        <w:r w:rsidRPr="00514E6C">
          <w:rPr>
            <w:rStyle w:val="Hyperlink"/>
            <w:rFonts w:ascii="Arial" w:hAnsi="Arial" w:cs="Arial"/>
            <w:sz w:val="20"/>
            <w:szCs w:val="20"/>
            <w:shd w:val="clear" w:color="auto" w:fill="FFFFFF"/>
          </w:rPr>
          <w:t>https://doi.org/10.1186/s12939-025-02579-z</w:t>
        </w:r>
      </w:hyperlink>
    </w:p>
    <w:p w14:paraId="6EC83027" w14:textId="1B1D3405" w:rsidR="00514E6C" w:rsidRDefault="00514E6C" w:rsidP="00514E6C">
      <w:pPr>
        <w:pStyle w:val="NormalWeb"/>
        <w:numPr>
          <w:ilvl w:val="0"/>
          <w:numId w:val="34"/>
        </w:numPr>
        <w:spacing w:line="360" w:lineRule="auto"/>
        <w:jc w:val="both"/>
        <w:rPr>
          <w:rFonts w:ascii="Arial" w:hAnsi="Arial" w:cs="Arial"/>
          <w:sz w:val="20"/>
          <w:szCs w:val="20"/>
        </w:rPr>
      </w:pPr>
      <w:r w:rsidRPr="00514E6C">
        <w:rPr>
          <w:rFonts w:ascii="Arial" w:hAnsi="Arial" w:cs="Arial"/>
          <w:sz w:val="20"/>
          <w:szCs w:val="20"/>
        </w:rPr>
        <w:t xml:space="preserve">Rana, K., &amp; </w:t>
      </w:r>
      <w:proofErr w:type="spellStart"/>
      <w:r w:rsidRPr="00514E6C">
        <w:rPr>
          <w:rFonts w:ascii="Arial" w:hAnsi="Arial" w:cs="Arial"/>
          <w:sz w:val="20"/>
          <w:szCs w:val="20"/>
        </w:rPr>
        <w:t>Chimoriya</w:t>
      </w:r>
      <w:proofErr w:type="spellEnd"/>
      <w:r w:rsidRPr="00514E6C">
        <w:rPr>
          <w:rFonts w:ascii="Arial" w:hAnsi="Arial" w:cs="Arial"/>
          <w:sz w:val="20"/>
          <w:szCs w:val="20"/>
        </w:rPr>
        <w:t>, R. (2025). A guide to a mixed</w:t>
      </w:r>
      <w:r w:rsidRPr="00514E6C">
        <w:rPr>
          <w:rFonts w:ascii="Cambria Math" w:hAnsi="Cambria Math" w:cs="Cambria Math"/>
          <w:sz w:val="20"/>
          <w:szCs w:val="20"/>
        </w:rPr>
        <w:t>‑</w:t>
      </w:r>
      <w:r w:rsidRPr="00514E6C">
        <w:rPr>
          <w:rFonts w:ascii="Arial" w:hAnsi="Arial" w:cs="Arial"/>
          <w:sz w:val="20"/>
          <w:szCs w:val="20"/>
        </w:rPr>
        <w:t xml:space="preserve">methods approach to healthcare research. Encyclopedia, 5(2), 51. </w:t>
      </w:r>
      <w:hyperlink r:id="rId22" w:history="1">
        <w:r w:rsidRPr="002C7CF4">
          <w:rPr>
            <w:rStyle w:val="Hyperlink"/>
            <w:rFonts w:ascii="Arial" w:hAnsi="Arial" w:cs="Arial"/>
            <w:sz w:val="20"/>
            <w:szCs w:val="20"/>
          </w:rPr>
          <w:t>https://doi.org/10.3390/encyclopedia5020051</w:t>
        </w:r>
      </w:hyperlink>
    </w:p>
    <w:p w14:paraId="37D0D257" w14:textId="016D22C6" w:rsidR="00514E6C" w:rsidRPr="00FC363B" w:rsidRDefault="00FC363B" w:rsidP="00FC363B">
      <w:pPr>
        <w:pStyle w:val="NormalWeb"/>
        <w:numPr>
          <w:ilvl w:val="0"/>
          <w:numId w:val="34"/>
        </w:numPr>
        <w:spacing w:line="360" w:lineRule="auto"/>
        <w:jc w:val="both"/>
        <w:rPr>
          <w:rFonts w:ascii="Arial" w:hAnsi="Arial" w:cs="Arial"/>
          <w:sz w:val="20"/>
          <w:szCs w:val="20"/>
        </w:rPr>
      </w:pPr>
      <w:proofErr w:type="spellStart"/>
      <w:r w:rsidRPr="00FC363B">
        <w:rPr>
          <w:rFonts w:ascii="Arial" w:hAnsi="Arial" w:cs="Arial"/>
          <w:sz w:val="20"/>
          <w:szCs w:val="20"/>
        </w:rPr>
        <w:lastRenderedPageBreak/>
        <w:t>Amboko</w:t>
      </w:r>
      <w:proofErr w:type="spellEnd"/>
      <w:r w:rsidRPr="00FC363B">
        <w:rPr>
          <w:rFonts w:ascii="Arial" w:hAnsi="Arial" w:cs="Arial"/>
          <w:sz w:val="20"/>
          <w:szCs w:val="20"/>
        </w:rPr>
        <w:t xml:space="preserve">, B., Nzinga, J., </w:t>
      </w:r>
      <w:proofErr w:type="spellStart"/>
      <w:r w:rsidRPr="00FC363B">
        <w:rPr>
          <w:rFonts w:ascii="Arial" w:hAnsi="Arial" w:cs="Arial"/>
          <w:sz w:val="20"/>
          <w:szCs w:val="20"/>
        </w:rPr>
        <w:t>Tsofa</w:t>
      </w:r>
      <w:proofErr w:type="spellEnd"/>
      <w:r w:rsidRPr="00FC363B">
        <w:rPr>
          <w:rFonts w:ascii="Arial" w:hAnsi="Arial" w:cs="Arial"/>
          <w:sz w:val="20"/>
          <w:szCs w:val="20"/>
        </w:rPr>
        <w:t xml:space="preserve">, B., et al. (2025). Evaluating the impact, implementation experience and political economy of primary care networks in Kenya: Protocol for a mixed methods study. Health Research Policy and Systems, 23, 14. </w:t>
      </w:r>
      <w:hyperlink r:id="rId23" w:history="1">
        <w:r w:rsidRPr="002C7CF4">
          <w:rPr>
            <w:rStyle w:val="Hyperlink"/>
            <w:rFonts w:ascii="Arial" w:hAnsi="Arial" w:cs="Arial"/>
            <w:sz w:val="20"/>
            <w:szCs w:val="20"/>
          </w:rPr>
          <w:t>https://doi.org/10.1186/s12961-024-01273-w</w:t>
        </w:r>
      </w:hyperlink>
      <w:r>
        <w:rPr>
          <w:rFonts w:ascii="Arial" w:hAnsi="Arial" w:cs="Arial"/>
          <w:sz w:val="20"/>
          <w:szCs w:val="20"/>
        </w:rPr>
        <w:t xml:space="preserve"> </w:t>
      </w:r>
    </w:p>
    <w:p w14:paraId="620F8318" w14:textId="77777777" w:rsid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Sharew</w:t>
      </w:r>
      <w:proofErr w:type="spellEnd"/>
      <w:r w:rsidRPr="00632C0F">
        <w:rPr>
          <w:rFonts w:ascii="Arial" w:hAnsi="Arial" w:cs="Arial"/>
          <w:color w:val="222222"/>
          <w:sz w:val="20"/>
          <w:szCs w:val="20"/>
          <w:shd w:val="clear" w:color="auto" w:fill="FFFFFF"/>
        </w:rPr>
        <w:t xml:space="preserve">, B. M., </w:t>
      </w:r>
      <w:proofErr w:type="spellStart"/>
      <w:r w:rsidRPr="00632C0F">
        <w:rPr>
          <w:rFonts w:ascii="Arial" w:hAnsi="Arial" w:cs="Arial"/>
          <w:color w:val="222222"/>
          <w:sz w:val="20"/>
          <w:szCs w:val="20"/>
          <w:shd w:val="clear" w:color="auto" w:fill="FFFFFF"/>
        </w:rPr>
        <w:t>Semahegn</w:t>
      </w:r>
      <w:proofErr w:type="spellEnd"/>
      <w:r w:rsidRPr="00632C0F">
        <w:rPr>
          <w:rFonts w:ascii="Arial" w:hAnsi="Arial" w:cs="Arial"/>
          <w:color w:val="222222"/>
          <w:sz w:val="20"/>
          <w:szCs w:val="20"/>
          <w:shd w:val="clear" w:color="auto" w:fill="FFFFFF"/>
        </w:rPr>
        <w:t xml:space="preserve">, A., </w:t>
      </w:r>
      <w:proofErr w:type="spellStart"/>
      <w:r w:rsidRPr="00632C0F">
        <w:rPr>
          <w:rFonts w:ascii="Arial" w:hAnsi="Arial" w:cs="Arial"/>
          <w:color w:val="222222"/>
          <w:sz w:val="20"/>
          <w:szCs w:val="20"/>
          <w:shd w:val="clear" w:color="auto" w:fill="FFFFFF"/>
        </w:rPr>
        <w:t>Damtie</w:t>
      </w:r>
      <w:proofErr w:type="spellEnd"/>
      <w:r w:rsidRPr="00632C0F">
        <w:rPr>
          <w:rFonts w:ascii="Arial" w:hAnsi="Arial" w:cs="Arial"/>
          <w:color w:val="222222"/>
          <w:sz w:val="20"/>
          <w:szCs w:val="20"/>
          <w:shd w:val="clear" w:color="auto" w:fill="FFFFFF"/>
        </w:rPr>
        <w:t xml:space="preserve">, S. Y., </w:t>
      </w:r>
      <w:proofErr w:type="spellStart"/>
      <w:r w:rsidRPr="00632C0F">
        <w:rPr>
          <w:rFonts w:ascii="Arial" w:hAnsi="Arial" w:cs="Arial"/>
          <w:color w:val="222222"/>
          <w:sz w:val="20"/>
          <w:szCs w:val="20"/>
          <w:shd w:val="clear" w:color="auto" w:fill="FFFFFF"/>
        </w:rPr>
        <w:t>Worku</w:t>
      </w:r>
      <w:proofErr w:type="spellEnd"/>
      <w:r w:rsidRPr="00632C0F">
        <w:rPr>
          <w:rFonts w:ascii="Arial" w:hAnsi="Arial" w:cs="Arial"/>
          <w:color w:val="222222"/>
          <w:sz w:val="20"/>
          <w:szCs w:val="20"/>
          <w:shd w:val="clear" w:color="auto" w:fill="FFFFFF"/>
        </w:rPr>
        <w:t>, N. K., &amp; Tura, A. K. (2025). Appropriateness of maternal referral system and its associated factors in Eastern Ethiopia: a facility-based cross-sectional study. </w:t>
      </w:r>
      <w:r w:rsidRPr="00632C0F">
        <w:rPr>
          <w:rFonts w:ascii="Arial" w:hAnsi="Arial" w:cs="Arial"/>
          <w:i/>
          <w:iCs/>
          <w:color w:val="222222"/>
          <w:sz w:val="20"/>
          <w:szCs w:val="20"/>
          <w:shd w:val="clear" w:color="auto" w:fill="FFFFFF"/>
        </w:rPr>
        <w:t>Frontiers in Global Women's Health</w:t>
      </w:r>
      <w:r w:rsidRPr="00632C0F">
        <w:rPr>
          <w:rFonts w:ascii="Arial" w:hAnsi="Arial" w:cs="Arial"/>
          <w:color w:val="222222"/>
          <w:sz w:val="20"/>
          <w:szCs w:val="20"/>
          <w:shd w:val="clear" w:color="auto" w:fill="FFFFFF"/>
        </w:rPr>
        <w:t>, </w:t>
      </w:r>
      <w:r w:rsidRPr="00632C0F">
        <w:rPr>
          <w:rFonts w:ascii="Arial" w:hAnsi="Arial" w:cs="Arial"/>
          <w:i/>
          <w:iCs/>
          <w:color w:val="222222"/>
          <w:sz w:val="20"/>
          <w:szCs w:val="20"/>
          <w:shd w:val="clear" w:color="auto" w:fill="FFFFFF"/>
        </w:rPr>
        <w:t>6</w:t>
      </w:r>
      <w:r w:rsidRPr="00632C0F">
        <w:rPr>
          <w:rFonts w:ascii="Arial" w:hAnsi="Arial" w:cs="Arial"/>
          <w:color w:val="222222"/>
          <w:sz w:val="20"/>
          <w:szCs w:val="20"/>
          <w:shd w:val="clear" w:color="auto" w:fill="FFFFFF"/>
        </w:rPr>
        <w:t xml:space="preserve">, 1473191. </w:t>
      </w:r>
      <w:hyperlink r:id="rId24" w:history="1">
        <w:r w:rsidRPr="00632C0F">
          <w:rPr>
            <w:rStyle w:val="Hyperlink"/>
            <w:rFonts w:ascii="Arial" w:hAnsi="Arial" w:cs="Arial"/>
            <w:sz w:val="20"/>
            <w:szCs w:val="20"/>
            <w:u w:val="none"/>
            <w:shd w:val="clear" w:color="auto" w:fill="F7F7F7"/>
          </w:rPr>
          <w:t>https://doi.org/10.3389/fgwh.2025.1473191</w:t>
        </w:r>
      </w:hyperlink>
    </w:p>
    <w:p w14:paraId="387BD1B7"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b/>
          <w:color w:val="222222"/>
          <w:sz w:val="20"/>
          <w:szCs w:val="20"/>
          <w:shd w:val="clear" w:color="auto" w:fill="FFFFFF"/>
        </w:rPr>
        <w:t>Ndwiga</w:t>
      </w:r>
      <w:proofErr w:type="spellEnd"/>
      <w:r w:rsidRPr="00632C0F">
        <w:rPr>
          <w:rFonts w:ascii="Arial" w:hAnsi="Arial" w:cs="Arial"/>
          <w:b/>
          <w:color w:val="222222"/>
          <w:sz w:val="20"/>
          <w:szCs w:val="20"/>
          <w:shd w:val="clear" w:color="auto" w:fill="FFFFFF"/>
        </w:rPr>
        <w:t xml:space="preserve">, C., </w:t>
      </w:r>
      <w:proofErr w:type="spellStart"/>
      <w:r w:rsidRPr="00632C0F">
        <w:rPr>
          <w:rFonts w:ascii="Arial" w:hAnsi="Arial" w:cs="Arial"/>
          <w:b/>
          <w:color w:val="222222"/>
          <w:sz w:val="20"/>
          <w:szCs w:val="20"/>
          <w:shd w:val="clear" w:color="auto" w:fill="FFFFFF"/>
        </w:rPr>
        <w:t>Abuya</w:t>
      </w:r>
      <w:proofErr w:type="spellEnd"/>
      <w:r w:rsidRPr="00632C0F">
        <w:rPr>
          <w:rFonts w:ascii="Arial" w:hAnsi="Arial" w:cs="Arial"/>
          <w:b/>
          <w:color w:val="222222"/>
          <w:sz w:val="20"/>
          <w:szCs w:val="20"/>
          <w:shd w:val="clear" w:color="auto" w:fill="FFFFFF"/>
        </w:rPr>
        <w:t xml:space="preserve">, T., </w:t>
      </w:r>
      <w:proofErr w:type="spellStart"/>
      <w:r w:rsidRPr="00632C0F">
        <w:rPr>
          <w:rFonts w:ascii="Arial" w:hAnsi="Arial" w:cs="Arial"/>
          <w:b/>
          <w:color w:val="222222"/>
          <w:sz w:val="20"/>
          <w:szCs w:val="20"/>
          <w:shd w:val="clear" w:color="auto" w:fill="FFFFFF"/>
        </w:rPr>
        <w:t>Okondo</w:t>
      </w:r>
      <w:proofErr w:type="spellEnd"/>
      <w:r w:rsidRPr="00632C0F">
        <w:rPr>
          <w:rFonts w:ascii="Arial" w:hAnsi="Arial" w:cs="Arial"/>
          <w:b/>
          <w:color w:val="222222"/>
          <w:sz w:val="20"/>
          <w:szCs w:val="20"/>
          <w:shd w:val="clear" w:color="auto" w:fill="FFFFFF"/>
        </w:rPr>
        <w:t xml:space="preserve">, C., </w:t>
      </w:r>
      <w:proofErr w:type="spellStart"/>
      <w:r w:rsidRPr="00632C0F">
        <w:rPr>
          <w:rFonts w:ascii="Arial" w:hAnsi="Arial" w:cs="Arial"/>
          <w:b/>
          <w:color w:val="222222"/>
          <w:sz w:val="20"/>
          <w:szCs w:val="20"/>
          <w:shd w:val="clear" w:color="auto" w:fill="FFFFFF"/>
        </w:rPr>
        <w:t>Akinyi</w:t>
      </w:r>
      <w:proofErr w:type="spellEnd"/>
      <w:r w:rsidRPr="00632C0F">
        <w:rPr>
          <w:rFonts w:ascii="Arial" w:hAnsi="Arial" w:cs="Arial"/>
          <w:b/>
          <w:color w:val="222222"/>
          <w:sz w:val="20"/>
          <w:szCs w:val="20"/>
          <w:shd w:val="clear" w:color="auto" w:fill="FFFFFF"/>
        </w:rPr>
        <w:t xml:space="preserve">, S., </w:t>
      </w:r>
      <w:proofErr w:type="spellStart"/>
      <w:r w:rsidRPr="00632C0F">
        <w:rPr>
          <w:rFonts w:ascii="Arial" w:hAnsi="Arial" w:cs="Arial"/>
          <w:b/>
          <w:color w:val="222222"/>
          <w:sz w:val="20"/>
          <w:szCs w:val="20"/>
          <w:shd w:val="clear" w:color="auto" w:fill="FFFFFF"/>
        </w:rPr>
        <w:t>Wickramanayake</w:t>
      </w:r>
      <w:proofErr w:type="spellEnd"/>
      <w:r w:rsidRPr="00632C0F">
        <w:rPr>
          <w:rFonts w:ascii="Arial" w:hAnsi="Arial" w:cs="Arial"/>
          <w:b/>
          <w:color w:val="222222"/>
          <w:sz w:val="20"/>
          <w:szCs w:val="20"/>
          <w:shd w:val="clear" w:color="auto" w:fill="FFFFFF"/>
        </w:rPr>
        <w:t>, A., &amp; Warren, C. E. (2023). Effect of mentorship and a mHealth application in updating provider skills and knowledge in maternal and newborn care in two informal settlements of Nairobi. </w:t>
      </w:r>
      <w:r w:rsidRPr="00632C0F">
        <w:rPr>
          <w:rFonts w:ascii="Arial" w:hAnsi="Arial" w:cs="Arial"/>
          <w:b/>
          <w:i/>
          <w:iCs/>
          <w:color w:val="222222"/>
          <w:sz w:val="20"/>
          <w:szCs w:val="20"/>
          <w:shd w:val="clear" w:color="auto" w:fill="FFFFFF"/>
        </w:rPr>
        <w:t>BMC Women's Health</w:t>
      </w:r>
      <w:r w:rsidRPr="00632C0F">
        <w:rPr>
          <w:rFonts w:ascii="Arial" w:hAnsi="Arial" w:cs="Arial"/>
          <w:b/>
          <w:color w:val="222222"/>
          <w:sz w:val="20"/>
          <w:szCs w:val="20"/>
          <w:shd w:val="clear" w:color="auto" w:fill="FFFFFF"/>
        </w:rPr>
        <w:t>, </w:t>
      </w:r>
      <w:r w:rsidRPr="00632C0F">
        <w:rPr>
          <w:rFonts w:ascii="Arial" w:hAnsi="Arial" w:cs="Arial"/>
          <w:b/>
          <w:i/>
          <w:iCs/>
          <w:color w:val="222222"/>
          <w:sz w:val="20"/>
          <w:szCs w:val="20"/>
          <w:shd w:val="clear" w:color="auto" w:fill="FFFFFF"/>
        </w:rPr>
        <w:t>23</w:t>
      </w:r>
      <w:r w:rsidRPr="00632C0F">
        <w:rPr>
          <w:rFonts w:ascii="Arial" w:hAnsi="Arial" w:cs="Arial"/>
          <w:b/>
          <w:color w:val="222222"/>
          <w:sz w:val="20"/>
          <w:szCs w:val="20"/>
          <w:shd w:val="clear" w:color="auto" w:fill="FFFFFF"/>
        </w:rPr>
        <w:t xml:space="preserve">(1), 580. </w:t>
      </w:r>
      <w:hyperlink r:id="rId25" w:history="1">
        <w:r w:rsidRPr="00632C0F">
          <w:rPr>
            <w:rStyle w:val="Hyperlink"/>
            <w:rFonts w:ascii="Arial" w:hAnsi="Arial" w:cs="Arial"/>
            <w:sz w:val="20"/>
            <w:szCs w:val="20"/>
            <w:shd w:val="clear" w:color="auto" w:fill="FFFFFF"/>
          </w:rPr>
          <w:t>https://doi.org/10.1186/s12905-023-02740-2</w:t>
        </w:r>
      </w:hyperlink>
    </w:p>
    <w:p w14:paraId="2B098C20"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0D0D0D"/>
          <w:sz w:val="20"/>
          <w:szCs w:val="20"/>
        </w:rPr>
        <w:t xml:space="preserve">Till S, Mkhize M, </w:t>
      </w:r>
      <w:proofErr w:type="spellStart"/>
      <w:r w:rsidRPr="00632C0F">
        <w:rPr>
          <w:rFonts w:ascii="Arial" w:hAnsi="Arial" w:cs="Arial"/>
          <w:color w:val="0D0D0D"/>
          <w:sz w:val="20"/>
          <w:szCs w:val="20"/>
        </w:rPr>
        <w:t>Farao</w:t>
      </w:r>
      <w:proofErr w:type="spellEnd"/>
      <w:r w:rsidRPr="00632C0F">
        <w:rPr>
          <w:rFonts w:ascii="Arial" w:hAnsi="Arial" w:cs="Arial"/>
          <w:color w:val="0D0D0D"/>
          <w:sz w:val="20"/>
          <w:szCs w:val="20"/>
        </w:rPr>
        <w:t xml:space="preserve"> J, </w:t>
      </w:r>
      <w:proofErr w:type="spellStart"/>
      <w:r w:rsidRPr="00632C0F">
        <w:rPr>
          <w:rFonts w:ascii="Arial" w:hAnsi="Arial" w:cs="Arial"/>
          <w:color w:val="0D0D0D"/>
          <w:sz w:val="20"/>
          <w:szCs w:val="20"/>
        </w:rPr>
        <w:t>Shandu</w:t>
      </w:r>
      <w:proofErr w:type="spellEnd"/>
      <w:r w:rsidRPr="00632C0F">
        <w:rPr>
          <w:rFonts w:ascii="Arial" w:hAnsi="Arial" w:cs="Arial"/>
          <w:color w:val="0D0D0D"/>
          <w:sz w:val="20"/>
          <w:szCs w:val="20"/>
        </w:rPr>
        <w:t xml:space="preserve"> L, </w:t>
      </w:r>
      <w:proofErr w:type="spellStart"/>
      <w:r w:rsidRPr="00632C0F">
        <w:rPr>
          <w:rFonts w:ascii="Arial" w:hAnsi="Arial" w:cs="Arial"/>
          <w:color w:val="0D0D0D"/>
          <w:sz w:val="20"/>
          <w:szCs w:val="20"/>
        </w:rPr>
        <w:t>Muthelo</w:t>
      </w:r>
      <w:proofErr w:type="spellEnd"/>
      <w:r w:rsidRPr="00632C0F">
        <w:rPr>
          <w:rFonts w:ascii="Arial" w:hAnsi="Arial" w:cs="Arial"/>
          <w:color w:val="0D0D0D"/>
          <w:sz w:val="20"/>
          <w:szCs w:val="20"/>
        </w:rPr>
        <w:t xml:space="preserve"> L, Coleman T, </w:t>
      </w:r>
      <w:proofErr w:type="spellStart"/>
      <w:r w:rsidRPr="00632C0F">
        <w:rPr>
          <w:rFonts w:ascii="Arial" w:hAnsi="Arial" w:cs="Arial"/>
          <w:color w:val="0D0D0D"/>
          <w:sz w:val="20"/>
          <w:szCs w:val="20"/>
        </w:rPr>
        <w:t>Mbombi</w:t>
      </w:r>
      <w:proofErr w:type="spellEnd"/>
      <w:r w:rsidRPr="00632C0F">
        <w:rPr>
          <w:rFonts w:ascii="Arial" w:hAnsi="Arial" w:cs="Arial"/>
          <w:color w:val="0D0D0D"/>
          <w:sz w:val="20"/>
          <w:szCs w:val="20"/>
        </w:rPr>
        <w:t xml:space="preserve"> M, </w:t>
      </w:r>
      <w:proofErr w:type="spellStart"/>
      <w:r w:rsidRPr="00632C0F">
        <w:rPr>
          <w:rFonts w:ascii="Arial" w:hAnsi="Arial" w:cs="Arial"/>
          <w:color w:val="0D0D0D"/>
          <w:sz w:val="20"/>
          <w:szCs w:val="20"/>
        </w:rPr>
        <w:t>Bopape</w:t>
      </w:r>
      <w:proofErr w:type="spellEnd"/>
      <w:r w:rsidRPr="00632C0F">
        <w:rPr>
          <w:rFonts w:ascii="Arial" w:hAnsi="Arial" w:cs="Arial"/>
          <w:color w:val="0D0D0D"/>
          <w:sz w:val="20"/>
          <w:szCs w:val="20"/>
        </w:rPr>
        <w:t xml:space="preserve"> M, </w:t>
      </w:r>
      <w:proofErr w:type="spellStart"/>
      <w:r w:rsidRPr="00632C0F">
        <w:rPr>
          <w:rFonts w:ascii="Arial" w:hAnsi="Arial" w:cs="Arial"/>
          <w:color w:val="0D0D0D"/>
          <w:sz w:val="20"/>
          <w:szCs w:val="20"/>
        </w:rPr>
        <w:t>Klingberg</w:t>
      </w:r>
      <w:proofErr w:type="spellEnd"/>
      <w:r w:rsidRPr="00632C0F">
        <w:rPr>
          <w:rFonts w:ascii="Arial" w:hAnsi="Arial" w:cs="Arial"/>
          <w:color w:val="0D0D0D"/>
          <w:sz w:val="20"/>
          <w:szCs w:val="20"/>
        </w:rPr>
        <w:t xml:space="preserve"> S, van Heerden A, </w:t>
      </w:r>
      <w:proofErr w:type="spellStart"/>
      <w:r w:rsidRPr="00632C0F">
        <w:rPr>
          <w:rFonts w:ascii="Arial" w:hAnsi="Arial" w:cs="Arial"/>
          <w:color w:val="0D0D0D"/>
          <w:sz w:val="20"/>
          <w:szCs w:val="20"/>
        </w:rPr>
        <w:t>Mothiba</w:t>
      </w:r>
      <w:proofErr w:type="spellEnd"/>
      <w:r w:rsidRPr="00632C0F">
        <w:rPr>
          <w:rFonts w:ascii="Arial" w:hAnsi="Arial" w:cs="Arial"/>
          <w:color w:val="0D0D0D"/>
          <w:sz w:val="20"/>
          <w:szCs w:val="20"/>
        </w:rPr>
        <w:t xml:space="preserve"> T, Densmore M, </w:t>
      </w:r>
      <w:proofErr w:type="spellStart"/>
      <w:r w:rsidRPr="00632C0F">
        <w:rPr>
          <w:rFonts w:ascii="Arial" w:hAnsi="Arial" w:cs="Arial"/>
          <w:color w:val="0D0D0D"/>
          <w:sz w:val="20"/>
          <w:szCs w:val="20"/>
        </w:rPr>
        <w:t>Verdezoto</w:t>
      </w:r>
      <w:proofErr w:type="spellEnd"/>
      <w:r w:rsidRPr="00632C0F">
        <w:rPr>
          <w:rFonts w:ascii="Arial" w:hAnsi="Arial" w:cs="Arial"/>
          <w:color w:val="0D0D0D"/>
          <w:sz w:val="20"/>
          <w:szCs w:val="20"/>
        </w:rPr>
        <w:t xml:space="preserve"> Dias N, </w:t>
      </w:r>
      <w:proofErr w:type="spellStart"/>
      <w:r w:rsidRPr="00632C0F">
        <w:rPr>
          <w:rFonts w:ascii="Arial" w:hAnsi="Arial" w:cs="Arial"/>
          <w:color w:val="0D0D0D"/>
          <w:sz w:val="20"/>
          <w:szCs w:val="20"/>
        </w:rPr>
        <w:t>CoMaCH</w:t>
      </w:r>
      <w:proofErr w:type="spellEnd"/>
      <w:r w:rsidRPr="00632C0F">
        <w:rPr>
          <w:rFonts w:ascii="Arial" w:hAnsi="Arial" w:cs="Arial"/>
          <w:color w:val="0D0D0D"/>
          <w:sz w:val="20"/>
          <w:szCs w:val="20"/>
        </w:rPr>
        <w:t xml:space="preserve"> Network Digital Health Technologies for Maternal and Child Health in Africa and Other Low- and Middle-Income Countries: Cross-disciplinary Scoping Review With Stakeholder Consultation</w:t>
      </w:r>
      <w:r w:rsidRPr="00632C0F">
        <w:rPr>
          <w:rFonts w:ascii="Arial" w:hAnsi="Arial" w:cs="Arial"/>
          <w:b/>
          <w:color w:val="0D0D0D"/>
          <w:sz w:val="20"/>
          <w:szCs w:val="20"/>
        </w:rPr>
        <w:t xml:space="preserve"> </w:t>
      </w:r>
      <w:r w:rsidRPr="00632C0F">
        <w:rPr>
          <w:rFonts w:ascii="Arial" w:hAnsi="Arial" w:cs="Arial"/>
          <w:color w:val="0D0D0D"/>
          <w:sz w:val="20"/>
          <w:szCs w:val="20"/>
        </w:rPr>
        <w:t>J Med Internet Res 2023;25:e42161</w:t>
      </w:r>
      <w:r w:rsidRPr="00632C0F">
        <w:rPr>
          <w:rFonts w:ascii="Arial" w:hAnsi="Arial" w:cs="Arial"/>
          <w:b/>
          <w:color w:val="0D0D0D"/>
          <w:sz w:val="20"/>
          <w:szCs w:val="20"/>
        </w:rPr>
        <w:t xml:space="preserve"> </w:t>
      </w:r>
      <w:r w:rsidRPr="00632C0F">
        <w:rPr>
          <w:rFonts w:ascii="Arial" w:hAnsi="Arial" w:cs="Arial"/>
          <w:color w:val="0D0D0D"/>
          <w:sz w:val="20"/>
          <w:szCs w:val="20"/>
        </w:rPr>
        <w:t xml:space="preserve">URL: </w:t>
      </w:r>
      <w:hyperlink r:id="rId26" w:history="1">
        <w:r w:rsidRPr="00632C0F">
          <w:rPr>
            <w:rStyle w:val="Hyperlink"/>
            <w:rFonts w:ascii="Arial" w:hAnsi="Arial" w:cs="Arial"/>
            <w:sz w:val="20"/>
            <w:szCs w:val="20"/>
          </w:rPr>
          <w:t>https://www.jmir.org/2023/1/e42161</w:t>
        </w:r>
      </w:hyperlink>
      <w:r w:rsidRPr="00632C0F">
        <w:rPr>
          <w:rFonts w:ascii="Arial" w:hAnsi="Arial" w:cs="Arial"/>
          <w:b/>
          <w:color w:val="0D0D0D"/>
          <w:sz w:val="20"/>
          <w:szCs w:val="20"/>
        </w:rPr>
        <w:t xml:space="preserve"> </w:t>
      </w:r>
      <w:r w:rsidRPr="00632C0F">
        <w:rPr>
          <w:rFonts w:ascii="Arial" w:hAnsi="Arial" w:cs="Arial"/>
          <w:color w:val="0D0D0D"/>
          <w:sz w:val="20"/>
          <w:szCs w:val="20"/>
        </w:rPr>
        <w:t>DOI: 10.2196/42161</w:t>
      </w:r>
    </w:p>
    <w:p w14:paraId="07FB374D" w14:textId="77777777" w:rsid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Ombech</w:t>
      </w:r>
      <w:proofErr w:type="spellEnd"/>
      <w:r w:rsidRPr="00632C0F">
        <w:rPr>
          <w:rFonts w:ascii="Arial" w:hAnsi="Arial" w:cs="Arial"/>
          <w:color w:val="222222"/>
          <w:sz w:val="20"/>
          <w:szCs w:val="20"/>
          <w:shd w:val="clear" w:color="auto" w:fill="FFFFFF"/>
        </w:rPr>
        <w:t xml:space="preserve">, E. A., </w:t>
      </w:r>
      <w:proofErr w:type="spellStart"/>
      <w:r w:rsidRPr="00632C0F">
        <w:rPr>
          <w:rFonts w:ascii="Arial" w:hAnsi="Arial" w:cs="Arial"/>
          <w:color w:val="222222"/>
          <w:sz w:val="20"/>
          <w:szCs w:val="20"/>
          <w:shd w:val="clear" w:color="auto" w:fill="FFFFFF"/>
        </w:rPr>
        <w:t>Gatakaa</w:t>
      </w:r>
      <w:proofErr w:type="spellEnd"/>
      <w:r w:rsidRPr="00632C0F">
        <w:rPr>
          <w:rFonts w:ascii="Arial" w:hAnsi="Arial" w:cs="Arial"/>
          <w:color w:val="222222"/>
          <w:sz w:val="20"/>
          <w:szCs w:val="20"/>
          <w:shd w:val="clear" w:color="auto" w:fill="FFFFFF"/>
        </w:rPr>
        <w:t xml:space="preserve">, H., </w:t>
      </w:r>
      <w:proofErr w:type="spellStart"/>
      <w:r w:rsidRPr="00632C0F">
        <w:rPr>
          <w:rFonts w:ascii="Arial" w:hAnsi="Arial" w:cs="Arial"/>
          <w:color w:val="222222"/>
          <w:sz w:val="20"/>
          <w:szCs w:val="20"/>
          <w:shd w:val="clear" w:color="auto" w:fill="FFFFFF"/>
        </w:rPr>
        <w:t>Oloo</w:t>
      </w:r>
      <w:proofErr w:type="spellEnd"/>
      <w:r w:rsidRPr="00632C0F">
        <w:rPr>
          <w:rFonts w:ascii="Arial" w:hAnsi="Arial" w:cs="Arial"/>
          <w:color w:val="222222"/>
          <w:sz w:val="20"/>
          <w:szCs w:val="20"/>
          <w:shd w:val="clear" w:color="auto" w:fill="FFFFFF"/>
        </w:rPr>
        <w:t xml:space="preserve">, E., </w:t>
      </w:r>
      <w:proofErr w:type="spellStart"/>
      <w:r w:rsidRPr="00632C0F">
        <w:rPr>
          <w:rFonts w:ascii="Arial" w:hAnsi="Arial" w:cs="Arial"/>
          <w:color w:val="222222"/>
          <w:sz w:val="20"/>
          <w:szCs w:val="20"/>
          <w:shd w:val="clear" w:color="auto" w:fill="FFFFFF"/>
        </w:rPr>
        <w:t>Oduol</w:t>
      </w:r>
      <w:proofErr w:type="spellEnd"/>
      <w:r w:rsidRPr="00632C0F">
        <w:rPr>
          <w:rFonts w:ascii="Arial" w:hAnsi="Arial" w:cs="Arial"/>
          <w:color w:val="222222"/>
          <w:sz w:val="20"/>
          <w:szCs w:val="20"/>
          <w:shd w:val="clear" w:color="auto" w:fill="FFFFFF"/>
        </w:rPr>
        <w:t xml:space="preserve">, M., </w:t>
      </w:r>
      <w:proofErr w:type="spellStart"/>
      <w:r w:rsidRPr="00632C0F">
        <w:rPr>
          <w:rFonts w:ascii="Arial" w:hAnsi="Arial" w:cs="Arial"/>
          <w:color w:val="222222"/>
          <w:sz w:val="20"/>
          <w:szCs w:val="20"/>
          <w:shd w:val="clear" w:color="auto" w:fill="FFFFFF"/>
        </w:rPr>
        <w:t>Ang'ela</w:t>
      </w:r>
      <w:proofErr w:type="spellEnd"/>
      <w:r w:rsidRPr="00632C0F">
        <w:rPr>
          <w:rFonts w:ascii="Arial" w:hAnsi="Arial" w:cs="Arial"/>
          <w:color w:val="222222"/>
          <w:sz w:val="20"/>
          <w:szCs w:val="20"/>
          <w:shd w:val="clear" w:color="auto" w:fill="FFFFFF"/>
        </w:rPr>
        <w:t xml:space="preserve">, P. B., </w:t>
      </w:r>
      <w:proofErr w:type="spellStart"/>
      <w:r w:rsidRPr="00632C0F">
        <w:rPr>
          <w:rFonts w:ascii="Arial" w:hAnsi="Arial" w:cs="Arial"/>
          <w:color w:val="222222"/>
          <w:sz w:val="20"/>
          <w:szCs w:val="20"/>
          <w:shd w:val="clear" w:color="auto" w:fill="FFFFFF"/>
        </w:rPr>
        <w:t>Etee</w:t>
      </w:r>
      <w:proofErr w:type="spellEnd"/>
      <w:r w:rsidRPr="00632C0F">
        <w:rPr>
          <w:rFonts w:ascii="Arial" w:hAnsi="Arial" w:cs="Arial"/>
          <w:color w:val="222222"/>
          <w:sz w:val="20"/>
          <w:szCs w:val="20"/>
          <w:shd w:val="clear" w:color="auto" w:fill="FFFFFF"/>
        </w:rPr>
        <w:t xml:space="preserve">, P., ... &amp; </w:t>
      </w:r>
      <w:proofErr w:type="spellStart"/>
      <w:r w:rsidRPr="00632C0F">
        <w:rPr>
          <w:rFonts w:ascii="Arial" w:hAnsi="Arial" w:cs="Arial"/>
          <w:color w:val="222222"/>
          <w:sz w:val="20"/>
          <w:szCs w:val="20"/>
          <w:shd w:val="clear" w:color="auto" w:fill="FFFFFF"/>
        </w:rPr>
        <w:t>Ndiritu</w:t>
      </w:r>
      <w:proofErr w:type="spellEnd"/>
      <w:r w:rsidRPr="00632C0F">
        <w:rPr>
          <w:rFonts w:ascii="Arial" w:hAnsi="Arial" w:cs="Arial"/>
          <w:color w:val="222222"/>
          <w:sz w:val="20"/>
          <w:szCs w:val="20"/>
          <w:shd w:val="clear" w:color="auto" w:fill="FFFFFF"/>
        </w:rPr>
        <w:t>, M. Effectiveness of an Integrated Community and Hospital Digital Health Information System for Maternal and Newborn Healthcare in Northern Kenya: A nonrandomized Before-After Evaluation. </w:t>
      </w:r>
      <w:r w:rsidRPr="00632C0F">
        <w:rPr>
          <w:rFonts w:ascii="Arial" w:hAnsi="Arial" w:cs="Arial"/>
          <w:i/>
          <w:iCs/>
          <w:color w:val="222222"/>
          <w:sz w:val="20"/>
          <w:szCs w:val="20"/>
          <w:shd w:val="clear" w:color="auto" w:fill="FFFFFF"/>
        </w:rPr>
        <w:t>Frontiers in Digital Health</w:t>
      </w:r>
      <w:r w:rsidRPr="00632C0F">
        <w:rPr>
          <w:rFonts w:ascii="Arial" w:hAnsi="Arial" w:cs="Arial"/>
          <w:color w:val="222222"/>
          <w:sz w:val="20"/>
          <w:szCs w:val="20"/>
          <w:shd w:val="clear" w:color="auto" w:fill="FFFFFF"/>
        </w:rPr>
        <w:t>, </w:t>
      </w:r>
      <w:r w:rsidRPr="00632C0F">
        <w:rPr>
          <w:rFonts w:ascii="Arial" w:hAnsi="Arial" w:cs="Arial"/>
          <w:i/>
          <w:iCs/>
          <w:color w:val="222222"/>
          <w:sz w:val="20"/>
          <w:szCs w:val="20"/>
          <w:shd w:val="clear" w:color="auto" w:fill="FFFFFF"/>
        </w:rPr>
        <w:t>7</w:t>
      </w:r>
      <w:r w:rsidRPr="00632C0F">
        <w:rPr>
          <w:rFonts w:ascii="Arial" w:hAnsi="Arial" w:cs="Arial"/>
          <w:color w:val="222222"/>
          <w:sz w:val="20"/>
          <w:szCs w:val="20"/>
          <w:shd w:val="clear" w:color="auto" w:fill="FFFFFF"/>
        </w:rPr>
        <w:t xml:space="preserve">, 1584733. </w:t>
      </w:r>
      <w:r w:rsidRPr="00632C0F">
        <w:rPr>
          <w:rFonts w:ascii="Arial" w:hAnsi="Arial" w:cs="Arial"/>
          <w:color w:val="282828"/>
          <w:sz w:val="20"/>
          <w:szCs w:val="20"/>
          <w:shd w:val="clear" w:color="auto" w:fill="F7F7F7"/>
        </w:rPr>
        <w:t> </w:t>
      </w:r>
      <w:hyperlink r:id="rId27" w:history="1">
        <w:r w:rsidRPr="00632C0F">
          <w:rPr>
            <w:rStyle w:val="Hyperlink"/>
            <w:rFonts w:ascii="Arial" w:hAnsi="Arial" w:cs="Arial"/>
            <w:sz w:val="20"/>
            <w:szCs w:val="20"/>
            <w:shd w:val="clear" w:color="auto" w:fill="F7F7F7"/>
          </w:rPr>
          <w:t>https://doi.org/10.3389/fdgth.2025.1584733</w:t>
        </w:r>
      </w:hyperlink>
    </w:p>
    <w:p w14:paraId="285CA53C"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222222"/>
          <w:sz w:val="20"/>
          <w:szCs w:val="20"/>
          <w:shd w:val="clear" w:color="auto" w:fill="FFFFFF"/>
        </w:rPr>
        <w:t xml:space="preserve">Oduro-Mensah, E., </w:t>
      </w:r>
      <w:proofErr w:type="spellStart"/>
      <w:r w:rsidRPr="00632C0F">
        <w:rPr>
          <w:rFonts w:ascii="Arial" w:hAnsi="Arial" w:cs="Arial"/>
          <w:color w:val="222222"/>
          <w:sz w:val="20"/>
          <w:szCs w:val="20"/>
          <w:shd w:val="clear" w:color="auto" w:fill="FFFFFF"/>
        </w:rPr>
        <w:t>Agyepong</w:t>
      </w:r>
      <w:proofErr w:type="spellEnd"/>
      <w:r w:rsidRPr="00632C0F">
        <w:rPr>
          <w:rFonts w:ascii="Arial" w:hAnsi="Arial" w:cs="Arial"/>
          <w:color w:val="222222"/>
          <w:sz w:val="20"/>
          <w:szCs w:val="20"/>
          <w:shd w:val="clear" w:color="auto" w:fill="FFFFFF"/>
        </w:rPr>
        <w:t>, I.A., Frimpong, E.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Implementation of a referral and expert advice call Center for Maternal and Newborn Care in the resource constrained health system context of the Greater Accra region of Ghana.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21</w:t>
      </w:r>
      <w:r w:rsidRPr="00632C0F">
        <w:rPr>
          <w:rFonts w:ascii="Arial" w:hAnsi="Arial" w:cs="Arial"/>
          <w:color w:val="222222"/>
          <w:sz w:val="20"/>
          <w:szCs w:val="20"/>
          <w:shd w:val="clear" w:color="auto" w:fill="FFFFFF"/>
        </w:rPr>
        <w:t xml:space="preserve">, 56 (2021). </w:t>
      </w:r>
      <w:hyperlink r:id="rId28" w:history="1">
        <w:r w:rsidRPr="00632C0F">
          <w:rPr>
            <w:rStyle w:val="Hyperlink"/>
            <w:rFonts w:ascii="Arial" w:hAnsi="Arial" w:cs="Arial"/>
            <w:sz w:val="20"/>
            <w:szCs w:val="20"/>
            <w:shd w:val="clear" w:color="auto" w:fill="FFFFFF"/>
          </w:rPr>
          <w:t>https://doi.org/10.1186/s12884-020-03534-2</w:t>
        </w:r>
      </w:hyperlink>
    </w:p>
    <w:p w14:paraId="0F19B540"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Dillip</w:t>
      </w:r>
      <w:proofErr w:type="spellEnd"/>
      <w:r w:rsidRPr="00632C0F">
        <w:rPr>
          <w:rFonts w:ascii="Arial" w:hAnsi="Arial" w:cs="Arial"/>
          <w:color w:val="222222"/>
          <w:sz w:val="20"/>
          <w:szCs w:val="20"/>
          <w:shd w:val="clear" w:color="auto" w:fill="FFFFFF"/>
        </w:rPr>
        <w:t xml:space="preserve">, A., </w:t>
      </w:r>
      <w:proofErr w:type="spellStart"/>
      <w:r w:rsidRPr="00632C0F">
        <w:rPr>
          <w:rFonts w:ascii="Arial" w:hAnsi="Arial" w:cs="Arial"/>
          <w:color w:val="222222"/>
          <w:sz w:val="20"/>
          <w:szCs w:val="20"/>
          <w:shd w:val="clear" w:color="auto" w:fill="FFFFFF"/>
        </w:rPr>
        <w:t>Kahamba</w:t>
      </w:r>
      <w:proofErr w:type="spellEnd"/>
      <w:r w:rsidRPr="00632C0F">
        <w:rPr>
          <w:rFonts w:ascii="Arial" w:hAnsi="Arial" w:cs="Arial"/>
          <w:color w:val="222222"/>
          <w:sz w:val="20"/>
          <w:szCs w:val="20"/>
          <w:shd w:val="clear" w:color="auto" w:fill="FFFFFF"/>
        </w:rPr>
        <w:t xml:space="preserve">, G., </w:t>
      </w:r>
      <w:proofErr w:type="spellStart"/>
      <w:r w:rsidRPr="00632C0F">
        <w:rPr>
          <w:rFonts w:ascii="Arial" w:hAnsi="Arial" w:cs="Arial"/>
          <w:color w:val="222222"/>
          <w:sz w:val="20"/>
          <w:szCs w:val="20"/>
          <w:shd w:val="clear" w:color="auto" w:fill="FFFFFF"/>
        </w:rPr>
        <w:t>Sambaiga</w:t>
      </w:r>
      <w:proofErr w:type="spellEnd"/>
      <w:r w:rsidRPr="00632C0F">
        <w:rPr>
          <w:rFonts w:ascii="Arial" w:hAnsi="Arial" w:cs="Arial"/>
          <w:color w:val="222222"/>
          <w:sz w:val="20"/>
          <w:szCs w:val="20"/>
          <w:shd w:val="clear" w:color="auto" w:fill="FFFFFF"/>
        </w:rPr>
        <w:t>, R.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xml:space="preserve"> Using digital technology as a platform to strengthen the continuum of care at community level for maternal, child and adolescent health in Tanzania: introducing the </w:t>
      </w:r>
      <w:proofErr w:type="spellStart"/>
      <w:r w:rsidRPr="00632C0F">
        <w:rPr>
          <w:rFonts w:ascii="Arial" w:hAnsi="Arial" w:cs="Arial"/>
          <w:color w:val="222222"/>
          <w:sz w:val="20"/>
          <w:szCs w:val="20"/>
          <w:shd w:val="clear" w:color="auto" w:fill="FFFFFF"/>
        </w:rPr>
        <w:t>Afya</w:t>
      </w:r>
      <w:proofErr w:type="spellEnd"/>
      <w:r w:rsidRPr="00632C0F">
        <w:rPr>
          <w:rFonts w:ascii="Arial" w:hAnsi="Arial" w:cs="Arial"/>
          <w:color w:val="222222"/>
          <w:sz w:val="20"/>
          <w:szCs w:val="20"/>
          <w:shd w:val="clear" w:color="auto" w:fill="FFFFFF"/>
        </w:rPr>
        <w:t>-Tek program. </w:t>
      </w:r>
      <w:r w:rsidRPr="00632C0F">
        <w:rPr>
          <w:rFonts w:ascii="Arial" w:hAnsi="Arial" w:cs="Arial"/>
          <w:i/>
          <w:iCs/>
          <w:color w:val="222222"/>
          <w:sz w:val="20"/>
          <w:szCs w:val="20"/>
          <w:shd w:val="clear" w:color="auto" w:fill="FFFFFF"/>
        </w:rPr>
        <w:t>BMC Health Serv Res</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24</w:t>
      </w:r>
      <w:r w:rsidRPr="00632C0F">
        <w:rPr>
          <w:rFonts w:ascii="Arial" w:hAnsi="Arial" w:cs="Arial"/>
          <w:color w:val="222222"/>
          <w:sz w:val="20"/>
          <w:szCs w:val="20"/>
          <w:shd w:val="clear" w:color="auto" w:fill="FFFFFF"/>
        </w:rPr>
        <w:t xml:space="preserve">, 865 (2024). </w:t>
      </w:r>
      <w:hyperlink r:id="rId29" w:history="1">
        <w:r w:rsidRPr="00632C0F">
          <w:rPr>
            <w:rStyle w:val="Hyperlink"/>
            <w:rFonts w:ascii="Arial" w:hAnsi="Arial" w:cs="Arial"/>
            <w:sz w:val="20"/>
            <w:szCs w:val="20"/>
            <w:shd w:val="clear" w:color="auto" w:fill="FFFFFF"/>
          </w:rPr>
          <w:t>https://doi.org/10.1186/s12913-024-11302-7</w:t>
        </w:r>
      </w:hyperlink>
    </w:p>
    <w:p w14:paraId="5E4FBF90"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r w:rsidRPr="00632C0F">
        <w:rPr>
          <w:rFonts w:ascii="Arial" w:hAnsi="Arial" w:cs="Arial"/>
          <w:color w:val="222222"/>
          <w:sz w:val="20"/>
          <w:szCs w:val="20"/>
          <w:shd w:val="clear" w:color="auto" w:fill="FFFFFF"/>
        </w:rPr>
        <w:t xml:space="preserve">Schneider, H., </w:t>
      </w:r>
      <w:proofErr w:type="spellStart"/>
      <w:r w:rsidRPr="00632C0F">
        <w:rPr>
          <w:rFonts w:ascii="Arial" w:hAnsi="Arial" w:cs="Arial"/>
          <w:color w:val="222222"/>
          <w:sz w:val="20"/>
          <w:szCs w:val="20"/>
          <w:shd w:val="clear" w:color="auto" w:fill="FFFFFF"/>
        </w:rPr>
        <w:t>Mianda</w:t>
      </w:r>
      <w:proofErr w:type="spellEnd"/>
      <w:r w:rsidRPr="00632C0F">
        <w:rPr>
          <w:rFonts w:ascii="Arial" w:hAnsi="Arial" w:cs="Arial"/>
          <w:color w:val="222222"/>
          <w:sz w:val="20"/>
          <w:szCs w:val="20"/>
          <w:shd w:val="clear" w:color="auto" w:fill="FFFFFF"/>
        </w:rPr>
        <w:t>, S., Odendaal, W., &amp; Chetty, T. (2023). Managing local health system interdependencies: referral and outreach systems for maternal and newborn health in three South African districts. </w:t>
      </w:r>
      <w:r w:rsidRPr="00632C0F">
        <w:rPr>
          <w:rFonts w:ascii="Arial" w:hAnsi="Arial" w:cs="Arial"/>
          <w:i/>
          <w:iCs/>
          <w:color w:val="222222"/>
          <w:sz w:val="20"/>
          <w:szCs w:val="20"/>
          <w:shd w:val="clear" w:color="auto" w:fill="FFFFFF"/>
        </w:rPr>
        <w:t>Systems</w:t>
      </w:r>
      <w:r w:rsidRPr="00632C0F">
        <w:rPr>
          <w:rFonts w:ascii="Arial" w:hAnsi="Arial" w:cs="Arial"/>
          <w:color w:val="222222"/>
          <w:sz w:val="20"/>
          <w:szCs w:val="20"/>
          <w:shd w:val="clear" w:color="auto" w:fill="FFFFFF"/>
        </w:rPr>
        <w:t>, </w:t>
      </w:r>
      <w:r w:rsidRPr="00632C0F">
        <w:rPr>
          <w:rFonts w:ascii="Arial" w:hAnsi="Arial" w:cs="Arial"/>
          <w:i/>
          <w:iCs/>
          <w:color w:val="222222"/>
          <w:sz w:val="20"/>
          <w:szCs w:val="20"/>
          <w:shd w:val="clear" w:color="auto" w:fill="FFFFFF"/>
        </w:rPr>
        <w:t>11</w:t>
      </w:r>
      <w:r w:rsidRPr="00632C0F">
        <w:rPr>
          <w:rFonts w:ascii="Arial" w:hAnsi="Arial" w:cs="Arial"/>
          <w:color w:val="222222"/>
          <w:sz w:val="20"/>
          <w:szCs w:val="20"/>
          <w:shd w:val="clear" w:color="auto" w:fill="FFFFFF"/>
        </w:rPr>
        <w:t>(9), 462.</w:t>
      </w:r>
    </w:p>
    <w:p w14:paraId="02FCC2DC"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lastRenderedPageBreak/>
        <w:t>Ameyaw</w:t>
      </w:r>
      <w:proofErr w:type="spellEnd"/>
      <w:r w:rsidRPr="00632C0F">
        <w:rPr>
          <w:rFonts w:ascii="Arial" w:hAnsi="Arial" w:cs="Arial"/>
          <w:color w:val="222222"/>
          <w:sz w:val="20"/>
          <w:szCs w:val="20"/>
          <w:shd w:val="clear" w:color="auto" w:fill="FFFFFF"/>
        </w:rPr>
        <w:t xml:space="preserve">, E.K., </w:t>
      </w:r>
      <w:proofErr w:type="spellStart"/>
      <w:r w:rsidRPr="00632C0F">
        <w:rPr>
          <w:rFonts w:ascii="Arial" w:hAnsi="Arial" w:cs="Arial"/>
          <w:color w:val="222222"/>
          <w:sz w:val="20"/>
          <w:szCs w:val="20"/>
          <w:shd w:val="clear" w:color="auto" w:fill="FFFFFF"/>
        </w:rPr>
        <w:t>Njue</w:t>
      </w:r>
      <w:proofErr w:type="spellEnd"/>
      <w:r w:rsidRPr="00632C0F">
        <w:rPr>
          <w:rFonts w:ascii="Arial" w:hAnsi="Arial" w:cs="Arial"/>
          <w:color w:val="222222"/>
          <w:sz w:val="20"/>
          <w:szCs w:val="20"/>
          <w:shd w:val="clear" w:color="auto" w:fill="FFFFFF"/>
        </w:rPr>
        <w:t>, C., Tran, N.T.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Quality and women’s satisfaction with maternal referral practices in sub-Saharan African low and lower-middle income countries: a systematic review. </w:t>
      </w:r>
      <w:r w:rsidRPr="00632C0F">
        <w:rPr>
          <w:rFonts w:ascii="Arial" w:hAnsi="Arial" w:cs="Arial"/>
          <w:i/>
          <w:iCs/>
          <w:color w:val="222222"/>
          <w:sz w:val="20"/>
          <w:szCs w:val="20"/>
          <w:shd w:val="clear" w:color="auto" w:fill="FFFFFF"/>
        </w:rPr>
        <w:t>BMC Pregnancy Childbirth</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20</w:t>
      </w:r>
      <w:r w:rsidRPr="00632C0F">
        <w:rPr>
          <w:rFonts w:ascii="Arial" w:hAnsi="Arial" w:cs="Arial"/>
          <w:color w:val="222222"/>
          <w:sz w:val="20"/>
          <w:szCs w:val="20"/>
          <w:shd w:val="clear" w:color="auto" w:fill="FFFFFF"/>
        </w:rPr>
        <w:t xml:space="preserve">, 682 (2020). </w:t>
      </w:r>
      <w:hyperlink r:id="rId30" w:history="1">
        <w:r w:rsidRPr="00632C0F">
          <w:rPr>
            <w:rStyle w:val="Hyperlink"/>
            <w:rFonts w:ascii="Arial" w:hAnsi="Arial" w:cs="Arial"/>
            <w:sz w:val="20"/>
            <w:szCs w:val="20"/>
            <w:shd w:val="clear" w:color="auto" w:fill="FFFFFF"/>
          </w:rPr>
          <w:t>https://doi.org/10.1186/s12884-020-03339-3</w:t>
        </w:r>
      </w:hyperlink>
      <w:r w:rsidRPr="00632C0F">
        <w:rPr>
          <w:rFonts w:ascii="Arial" w:hAnsi="Arial" w:cs="Arial"/>
          <w:color w:val="222222"/>
          <w:sz w:val="20"/>
          <w:szCs w:val="20"/>
          <w:shd w:val="clear" w:color="auto" w:fill="FFFFFF"/>
        </w:rPr>
        <w:t xml:space="preserve"> </w:t>
      </w:r>
    </w:p>
    <w:p w14:paraId="164643F9"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Mengist</w:t>
      </w:r>
      <w:proofErr w:type="spellEnd"/>
      <w:r w:rsidRPr="00632C0F">
        <w:rPr>
          <w:rFonts w:ascii="Arial" w:hAnsi="Arial" w:cs="Arial"/>
          <w:color w:val="222222"/>
          <w:sz w:val="20"/>
          <w:szCs w:val="20"/>
          <w:shd w:val="clear" w:color="auto" w:fill="FFFFFF"/>
        </w:rPr>
        <w:t xml:space="preserve">, B., </w:t>
      </w:r>
      <w:proofErr w:type="spellStart"/>
      <w:r w:rsidRPr="00632C0F">
        <w:rPr>
          <w:rFonts w:ascii="Arial" w:hAnsi="Arial" w:cs="Arial"/>
          <w:color w:val="222222"/>
          <w:sz w:val="20"/>
          <w:szCs w:val="20"/>
          <w:shd w:val="clear" w:color="auto" w:fill="FFFFFF"/>
        </w:rPr>
        <w:t>Semahegn</w:t>
      </w:r>
      <w:proofErr w:type="spellEnd"/>
      <w:r w:rsidRPr="00632C0F">
        <w:rPr>
          <w:rFonts w:ascii="Arial" w:hAnsi="Arial" w:cs="Arial"/>
          <w:color w:val="222222"/>
          <w:sz w:val="20"/>
          <w:szCs w:val="20"/>
          <w:shd w:val="clear" w:color="auto" w:fill="FFFFFF"/>
        </w:rPr>
        <w:t xml:space="preserve">, A., </w:t>
      </w:r>
      <w:proofErr w:type="spellStart"/>
      <w:r w:rsidRPr="00632C0F">
        <w:rPr>
          <w:rFonts w:ascii="Arial" w:hAnsi="Arial" w:cs="Arial"/>
          <w:color w:val="222222"/>
          <w:sz w:val="20"/>
          <w:szCs w:val="20"/>
          <w:shd w:val="clear" w:color="auto" w:fill="FFFFFF"/>
        </w:rPr>
        <w:t>Yibabie</w:t>
      </w:r>
      <w:proofErr w:type="spellEnd"/>
      <w:r w:rsidRPr="00632C0F">
        <w:rPr>
          <w:rFonts w:ascii="Arial" w:hAnsi="Arial" w:cs="Arial"/>
          <w:color w:val="222222"/>
          <w:sz w:val="20"/>
          <w:szCs w:val="20"/>
          <w:shd w:val="clear" w:color="auto" w:fill="FFFFFF"/>
        </w:rPr>
        <w:t>, S.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Barriers to proper maternal referral system in selected health facilities in Eastern Ethiopia: a qualitative study. </w:t>
      </w:r>
      <w:r w:rsidRPr="00632C0F">
        <w:rPr>
          <w:rFonts w:ascii="Arial" w:hAnsi="Arial" w:cs="Arial"/>
          <w:i/>
          <w:iCs/>
          <w:color w:val="222222"/>
          <w:sz w:val="20"/>
          <w:szCs w:val="20"/>
          <w:shd w:val="clear" w:color="auto" w:fill="FFFFFF"/>
        </w:rPr>
        <w:t>BMC Health Serv Res</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24</w:t>
      </w:r>
      <w:r w:rsidRPr="00632C0F">
        <w:rPr>
          <w:rFonts w:ascii="Arial" w:hAnsi="Arial" w:cs="Arial"/>
          <w:color w:val="222222"/>
          <w:sz w:val="20"/>
          <w:szCs w:val="20"/>
          <w:shd w:val="clear" w:color="auto" w:fill="FFFFFF"/>
        </w:rPr>
        <w:t xml:space="preserve">, 376 (2024). </w:t>
      </w:r>
      <w:hyperlink r:id="rId31" w:history="1">
        <w:r w:rsidRPr="00632C0F">
          <w:rPr>
            <w:rStyle w:val="Hyperlink"/>
            <w:rFonts w:ascii="Arial" w:hAnsi="Arial" w:cs="Arial"/>
            <w:sz w:val="20"/>
            <w:szCs w:val="20"/>
            <w:shd w:val="clear" w:color="auto" w:fill="FFFFFF"/>
          </w:rPr>
          <w:t>https://doi.org/10.1186/s12913-024-10825-3</w:t>
        </w:r>
      </w:hyperlink>
    </w:p>
    <w:p w14:paraId="2BF98E9C"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Orwa</w:t>
      </w:r>
      <w:proofErr w:type="spellEnd"/>
      <w:r w:rsidRPr="00632C0F">
        <w:rPr>
          <w:rFonts w:ascii="Arial" w:hAnsi="Arial" w:cs="Arial"/>
          <w:color w:val="222222"/>
          <w:sz w:val="20"/>
          <w:szCs w:val="20"/>
          <w:shd w:val="clear" w:color="auto" w:fill="FFFFFF"/>
        </w:rPr>
        <w:t xml:space="preserve">, J., </w:t>
      </w:r>
      <w:proofErr w:type="spellStart"/>
      <w:r w:rsidRPr="00632C0F">
        <w:rPr>
          <w:rFonts w:ascii="Arial" w:hAnsi="Arial" w:cs="Arial"/>
          <w:color w:val="222222"/>
          <w:sz w:val="20"/>
          <w:szCs w:val="20"/>
          <w:shd w:val="clear" w:color="auto" w:fill="FFFFFF"/>
        </w:rPr>
        <w:t>Temmerman</w:t>
      </w:r>
      <w:proofErr w:type="spellEnd"/>
      <w:r w:rsidRPr="00632C0F">
        <w:rPr>
          <w:rFonts w:ascii="Arial" w:hAnsi="Arial" w:cs="Arial"/>
          <w:color w:val="222222"/>
          <w:sz w:val="20"/>
          <w:szCs w:val="20"/>
          <w:shd w:val="clear" w:color="auto" w:fill="FFFFFF"/>
        </w:rPr>
        <w:t xml:space="preserve">, M., </w:t>
      </w:r>
      <w:proofErr w:type="spellStart"/>
      <w:r w:rsidRPr="00632C0F">
        <w:rPr>
          <w:rFonts w:ascii="Arial" w:hAnsi="Arial" w:cs="Arial"/>
          <w:color w:val="222222"/>
          <w:sz w:val="20"/>
          <w:szCs w:val="20"/>
          <w:shd w:val="clear" w:color="auto" w:fill="FFFFFF"/>
        </w:rPr>
        <w:t>Nyaga</w:t>
      </w:r>
      <w:proofErr w:type="spellEnd"/>
      <w:r w:rsidRPr="00632C0F">
        <w:rPr>
          <w:rFonts w:ascii="Arial" w:hAnsi="Arial" w:cs="Arial"/>
          <w:color w:val="222222"/>
          <w:sz w:val="20"/>
          <w:szCs w:val="20"/>
          <w:shd w:val="clear" w:color="auto" w:fill="FFFFFF"/>
        </w:rPr>
        <w:t>, L. </w:t>
      </w:r>
      <w:r w:rsidRPr="00632C0F">
        <w:rPr>
          <w:rFonts w:ascii="Arial" w:hAnsi="Arial" w:cs="Arial"/>
          <w:i/>
          <w:iCs/>
          <w:color w:val="222222"/>
          <w:sz w:val="20"/>
          <w:szCs w:val="20"/>
          <w:shd w:val="clear" w:color="auto" w:fill="FFFFFF"/>
        </w:rPr>
        <w:t>et al.</w:t>
      </w:r>
      <w:r w:rsidRPr="00632C0F">
        <w:rPr>
          <w:rFonts w:ascii="Arial" w:hAnsi="Arial" w:cs="Arial"/>
          <w:color w:val="222222"/>
          <w:sz w:val="20"/>
          <w:szCs w:val="20"/>
          <w:shd w:val="clear" w:color="auto" w:fill="FFFFFF"/>
        </w:rPr>
        <w:t xml:space="preserve"> Health facilities preparedness to deliver maternal and newborn health care in Kilifi and </w:t>
      </w:r>
      <w:proofErr w:type="spellStart"/>
      <w:r w:rsidRPr="00632C0F">
        <w:rPr>
          <w:rFonts w:ascii="Arial" w:hAnsi="Arial" w:cs="Arial"/>
          <w:color w:val="222222"/>
          <w:sz w:val="20"/>
          <w:szCs w:val="20"/>
          <w:shd w:val="clear" w:color="auto" w:fill="FFFFFF"/>
        </w:rPr>
        <w:t>Kisii</w:t>
      </w:r>
      <w:proofErr w:type="spellEnd"/>
      <w:r w:rsidRPr="00632C0F">
        <w:rPr>
          <w:rFonts w:ascii="Arial" w:hAnsi="Arial" w:cs="Arial"/>
          <w:color w:val="222222"/>
          <w:sz w:val="20"/>
          <w:szCs w:val="20"/>
          <w:shd w:val="clear" w:color="auto" w:fill="FFFFFF"/>
        </w:rPr>
        <w:t xml:space="preserve"> Counties, Kenya. </w:t>
      </w:r>
      <w:r w:rsidRPr="00632C0F">
        <w:rPr>
          <w:rFonts w:ascii="Arial" w:hAnsi="Arial" w:cs="Arial"/>
          <w:i/>
          <w:iCs/>
          <w:color w:val="222222"/>
          <w:sz w:val="20"/>
          <w:szCs w:val="20"/>
          <w:shd w:val="clear" w:color="auto" w:fill="FFFFFF"/>
        </w:rPr>
        <w:t>BMC Health Serv Res</w:t>
      </w:r>
      <w:r w:rsidRPr="00632C0F">
        <w:rPr>
          <w:rFonts w:ascii="Arial" w:hAnsi="Arial" w:cs="Arial"/>
          <w:color w:val="222222"/>
          <w:sz w:val="20"/>
          <w:szCs w:val="20"/>
          <w:shd w:val="clear" w:color="auto" w:fill="FFFFFF"/>
        </w:rPr>
        <w:t> </w:t>
      </w:r>
      <w:r w:rsidRPr="00632C0F">
        <w:rPr>
          <w:rFonts w:ascii="Arial" w:hAnsi="Arial" w:cs="Arial"/>
          <w:bCs/>
          <w:color w:val="222222"/>
          <w:sz w:val="20"/>
          <w:szCs w:val="20"/>
          <w:shd w:val="clear" w:color="auto" w:fill="FFFFFF"/>
        </w:rPr>
        <w:t>23</w:t>
      </w:r>
      <w:r w:rsidRPr="00632C0F">
        <w:rPr>
          <w:rFonts w:ascii="Arial" w:hAnsi="Arial" w:cs="Arial"/>
          <w:color w:val="222222"/>
          <w:sz w:val="20"/>
          <w:szCs w:val="20"/>
          <w:shd w:val="clear" w:color="auto" w:fill="FFFFFF"/>
        </w:rPr>
        <w:t xml:space="preserve">, 868 (2023). </w:t>
      </w:r>
      <w:hyperlink r:id="rId32" w:history="1">
        <w:r w:rsidRPr="00632C0F">
          <w:rPr>
            <w:rStyle w:val="Hyperlink"/>
            <w:rFonts w:ascii="Arial" w:hAnsi="Arial" w:cs="Arial"/>
            <w:sz w:val="20"/>
            <w:szCs w:val="20"/>
            <w:shd w:val="clear" w:color="auto" w:fill="FFFFFF"/>
          </w:rPr>
          <w:t>https://doi.org/10.1186/s12913-023-09884-9</w:t>
        </w:r>
      </w:hyperlink>
    </w:p>
    <w:p w14:paraId="168E3B65" w14:textId="77777777" w:rsidR="00632C0F" w:rsidRPr="00632C0F"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22222"/>
          <w:sz w:val="20"/>
          <w:szCs w:val="20"/>
          <w:shd w:val="clear" w:color="auto" w:fill="FFFFFF"/>
        </w:rPr>
        <w:t>Lydon</w:t>
      </w:r>
      <w:proofErr w:type="spellEnd"/>
      <w:r w:rsidRPr="00632C0F">
        <w:rPr>
          <w:rFonts w:ascii="Arial" w:hAnsi="Arial" w:cs="Arial"/>
          <w:color w:val="222222"/>
          <w:sz w:val="20"/>
          <w:szCs w:val="20"/>
          <w:shd w:val="clear" w:color="auto" w:fill="FFFFFF"/>
        </w:rPr>
        <w:t>, M. M., Gupta, P., Acker, P., Penn-Kekana, L., &amp; Keyes, E. B. (2025). Development of an indicator to measure emergency interfacility referral readiness for maternal and newborn care at national and sub-national levels. </w:t>
      </w:r>
      <w:r w:rsidRPr="00632C0F">
        <w:rPr>
          <w:rFonts w:ascii="Arial" w:hAnsi="Arial" w:cs="Arial"/>
          <w:i/>
          <w:iCs/>
          <w:color w:val="222222"/>
          <w:sz w:val="20"/>
          <w:szCs w:val="20"/>
          <w:shd w:val="clear" w:color="auto" w:fill="FFFFFF"/>
        </w:rPr>
        <w:t>SSM-Health Systems</w:t>
      </w:r>
      <w:r w:rsidRPr="00632C0F">
        <w:rPr>
          <w:rFonts w:ascii="Arial" w:hAnsi="Arial" w:cs="Arial"/>
          <w:color w:val="222222"/>
          <w:sz w:val="20"/>
          <w:szCs w:val="20"/>
          <w:shd w:val="clear" w:color="auto" w:fill="FFFFFF"/>
        </w:rPr>
        <w:t xml:space="preserve">, 100137. </w:t>
      </w:r>
      <w:hyperlink r:id="rId33" w:history="1">
        <w:r w:rsidRPr="00632C0F">
          <w:rPr>
            <w:rStyle w:val="Hyperlink"/>
            <w:rFonts w:ascii="Arial" w:hAnsi="Arial" w:cs="Arial"/>
            <w:sz w:val="20"/>
            <w:szCs w:val="20"/>
            <w:shd w:val="clear" w:color="auto" w:fill="FFFFFF"/>
          </w:rPr>
          <w:t>https://doi.org/10.1016/j.ssmhs.2025.100137</w:t>
        </w:r>
      </w:hyperlink>
    </w:p>
    <w:p w14:paraId="3B72DA0F" w14:textId="195A077D" w:rsidR="00632C0F" w:rsidRPr="005B0A02" w:rsidRDefault="00632C0F" w:rsidP="00632C0F">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632C0F">
        <w:rPr>
          <w:rFonts w:ascii="Arial" w:hAnsi="Arial" w:cs="Arial"/>
          <w:color w:val="212121"/>
          <w:sz w:val="20"/>
          <w:szCs w:val="20"/>
          <w:shd w:val="clear" w:color="auto" w:fill="FFFFFF"/>
        </w:rPr>
        <w:t>Avoka</w:t>
      </w:r>
      <w:proofErr w:type="spellEnd"/>
      <w:r w:rsidRPr="00632C0F">
        <w:rPr>
          <w:rFonts w:ascii="Arial" w:hAnsi="Arial" w:cs="Arial"/>
          <w:color w:val="212121"/>
          <w:sz w:val="20"/>
          <w:szCs w:val="20"/>
          <w:shd w:val="clear" w:color="auto" w:fill="FFFFFF"/>
        </w:rPr>
        <w:t xml:space="preserve"> CK, McArthur E, </w:t>
      </w:r>
      <w:proofErr w:type="spellStart"/>
      <w:r w:rsidRPr="00632C0F">
        <w:rPr>
          <w:rFonts w:ascii="Arial" w:hAnsi="Arial" w:cs="Arial"/>
          <w:color w:val="212121"/>
          <w:sz w:val="20"/>
          <w:szCs w:val="20"/>
          <w:shd w:val="clear" w:color="auto" w:fill="FFFFFF"/>
        </w:rPr>
        <w:t>Banke</w:t>
      </w:r>
      <w:proofErr w:type="spellEnd"/>
      <w:r w:rsidRPr="00632C0F">
        <w:rPr>
          <w:rFonts w:ascii="Arial" w:hAnsi="Arial" w:cs="Arial"/>
          <w:color w:val="212121"/>
          <w:sz w:val="20"/>
          <w:szCs w:val="20"/>
          <w:shd w:val="clear" w:color="auto" w:fill="FFFFFF"/>
        </w:rPr>
        <w:t xml:space="preserve">-Thomas A. Interventions to improve obstetric emergency referral decision making, communication and feedback between health facilities in sub-Saharan Africa: A systematic review. Trop Med Int Health. 2022 May;27(5):494-509. </w:t>
      </w:r>
      <w:proofErr w:type="spellStart"/>
      <w:r w:rsidRPr="00632C0F">
        <w:rPr>
          <w:rFonts w:ascii="Arial" w:hAnsi="Arial" w:cs="Arial"/>
          <w:color w:val="212121"/>
          <w:sz w:val="20"/>
          <w:szCs w:val="20"/>
          <w:shd w:val="clear" w:color="auto" w:fill="FFFFFF"/>
        </w:rPr>
        <w:t>doi</w:t>
      </w:r>
      <w:proofErr w:type="spellEnd"/>
      <w:r w:rsidRPr="00632C0F">
        <w:rPr>
          <w:rFonts w:ascii="Arial" w:hAnsi="Arial" w:cs="Arial"/>
          <w:color w:val="212121"/>
          <w:sz w:val="20"/>
          <w:szCs w:val="20"/>
          <w:shd w:val="clear" w:color="auto" w:fill="FFFFFF"/>
        </w:rPr>
        <w:t xml:space="preserve">: 10.1111/tmi.13747. </w:t>
      </w:r>
      <w:proofErr w:type="spellStart"/>
      <w:r w:rsidRPr="00632C0F">
        <w:rPr>
          <w:rFonts w:ascii="Arial" w:hAnsi="Arial" w:cs="Arial"/>
          <w:color w:val="212121"/>
          <w:sz w:val="20"/>
          <w:szCs w:val="20"/>
          <w:shd w:val="clear" w:color="auto" w:fill="FFFFFF"/>
        </w:rPr>
        <w:t>Epub</w:t>
      </w:r>
      <w:proofErr w:type="spellEnd"/>
      <w:r w:rsidRPr="00632C0F">
        <w:rPr>
          <w:rFonts w:ascii="Arial" w:hAnsi="Arial" w:cs="Arial"/>
          <w:color w:val="212121"/>
          <w:sz w:val="20"/>
          <w:szCs w:val="20"/>
          <w:shd w:val="clear" w:color="auto" w:fill="FFFFFF"/>
        </w:rPr>
        <w:t xml:space="preserve"> 2022 Apr 5. PMID: 35322914; PMCID: PMC9321161.</w:t>
      </w:r>
    </w:p>
    <w:p w14:paraId="0D9DB088" w14:textId="3EC8D377" w:rsidR="00632C0F" w:rsidRDefault="00632C0F" w:rsidP="005B0A02">
      <w:pPr>
        <w:pStyle w:val="NormalWeb"/>
        <w:numPr>
          <w:ilvl w:val="0"/>
          <w:numId w:val="34"/>
        </w:numPr>
        <w:spacing w:before="0" w:beforeAutospacing="0" w:after="0" w:afterAutospacing="0" w:line="360" w:lineRule="auto"/>
        <w:jc w:val="both"/>
        <w:rPr>
          <w:rFonts w:ascii="Arial" w:hAnsi="Arial" w:cs="Arial"/>
          <w:sz w:val="20"/>
          <w:szCs w:val="20"/>
        </w:rPr>
      </w:pPr>
      <w:r w:rsidRPr="00541836">
        <w:rPr>
          <w:rFonts w:ascii="Arial" w:hAnsi="Arial" w:cs="Arial"/>
          <w:bCs/>
          <w:sz w:val="20"/>
          <w:szCs w:val="20"/>
        </w:rPr>
        <w:t>Kenya Ministry of Health.</w:t>
      </w:r>
      <w:r w:rsidRPr="00541836">
        <w:rPr>
          <w:rFonts w:ascii="Arial" w:hAnsi="Arial" w:cs="Arial"/>
          <w:sz w:val="20"/>
          <w:szCs w:val="20"/>
        </w:rPr>
        <w:t xml:space="preserve"> (2023).</w:t>
      </w:r>
      <w:r w:rsidRPr="00541836">
        <w:rPr>
          <w:rFonts w:ascii="Arial" w:hAnsi="Arial" w:cs="Arial"/>
          <w:i/>
          <w:sz w:val="20"/>
          <w:szCs w:val="20"/>
        </w:rPr>
        <w:t xml:space="preserve"> Accelerating Progress Towards Universal Health Coverage</w:t>
      </w:r>
      <w:r w:rsidRPr="00541836">
        <w:rPr>
          <w:rFonts w:ascii="Arial" w:hAnsi="Arial" w:cs="Arial"/>
          <w:sz w:val="20"/>
          <w:szCs w:val="20"/>
        </w:rPr>
        <w:t>. Government Printer.</w:t>
      </w:r>
    </w:p>
    <w:p w14:paraId="154E54CC" w14:textId="77777777" w:rsidR="00CF1965" w:rsidRDefault="005B0A02" w:rsidP="005B0A02">
      <w:pPr>
        <w:pStyle w:val="NormalWeb"/>
        <w:numPr>
          <w:ilvl w:val="0"/>
          <w:numId w:val="34"/>
        </w:numPr>
        <w:spacing w:before="0" w:beforeAutospacing="0" w:after="0" w:afterAutospacing="0" w:line="360" w:lineRule="auto"/>
        <w:jc w:val="both"/>
        <w:rPr>
          <w:rFonts w:ascii="Arial" w:hAnsi="Arial" w:cs="Arial"/>
          <w:sz w:val="20"/>
          <w:szCs w:val="20"/>
          <w:highlight w:val="yellow"/>
        </w:rPr>
      </w:pPr>
      <w:r w:rsidRPr="00817F8F">
        <w:rPr>
          <w:rFonts w:ascii="Arial" w:hAnsi="Arial" w:cs="Arial"/>
          <w:sz w:val="20"/>
          <w:szCs w:val="20"/>
          <w:highlight w:val="yellow"/>
        </w:rPr>
        <w:t xml:space="preserve">Samuel Kwame Amoako </w:t>
      </w:r>
      <w:proofErr w:type="spellStart"/>
      <w:r w:rsidRPr="00817F8F">
        <w:rPr>
          <w:rFonts w:ascii="Arial" w:hAnsi="Arial" w:cs="Arial"/>
          <w:sz w:val="20"/>
          <w:szCs w:val="20"/>
          <w:highlight w:val="yellow"/>
        </w:rPr>
        <w:t>Asirifi</w:t>
      </w:r>
      <w:proofErr w:type="spellEnd"/>
      <w:r w:rsidRPr="00817F8F">
        <w:rPr>
          <w:rFonts w:ascii="Arial" w:hAnsi="Arial" w:cs="Arial"/>
          <w:sz w:val="20"/>
          <w:szCs w:val="20"/>
          <w:highlight w:val="yellow"/>
        </w:rPr>
        <w:t xml:space="preserve">, </w:t>
      </w:r>
      <w:proofErr w:type="spellStart"/>
      <w:r w:rsidRPr="00817F8F">
        <w:rPr>
          <w:rFonts w:ascii="Arial" w:hAnsi="Arial" w:cs="Arial"/>
          <w:sz w:val="20"/>
          <w:szCs w:val="20"/>
          <w:highlight w:val="yellow"/>
        </w:rPr>
        <w:t>Musah</w:t>
      </w:r>
      <w:proofErr w:type="spellEnd"/>
      <w:r w:rsidRPr="00817F8F">
        <w:rPr>
          <w:rFonts w:ascii="Arial" w:hAnsi="Arial" w:cs="Arial"/>
          <w:sz w:val="20"/>
          <w:szCs w:val="20"/>
          <w:highlight w:val="yellow"/>
        </w:rPr>
        <w:t xml:space="preserve"> Kamal-</w:t>
      </w:r>
      <w:proofErr w:type="spellStart"/>
      <w:r w:rsidRPr="00817F8F">
        <w:rPr>
          <w:rFonts w:ascii="Arial" w:hAnsi="Arial" w:cs="Arial"/>
          <w:sz w:val="20"/>
          <w:szCs w:val="20"/>
          <w:highlight w:val="yellow"/>
        </w:rPr>
        <w:t>Deen</w:t>
      </w:r>
      <w:proofErr w:type="spellEnd"/>
      <w:r w:rsidRPr="00817F8F">
        <w:rPr>
          <w:rFonts w:ascii="Arial" w:hAnsi="Arial" w:cs="Arial"/>
          <w:sz w:val="20"/>
          <w:szCs w:val="20"/>
          <w:highlight w:val="yellow"/>
        </w:rPr>
        <w:t xml:space="preserve"> </w:t>
      </w:r>
      <w:proofErr w:type="spellStart"/>
      <w:r w:rsidRPr="00817F8F">
        <w:rPr>
          <w:rFonts w:ascii="Arial" w:hAnsi="Arial" w:cs="Arial"/>
          <w:sz w:val="20"/>
          <w:szCs w:val="20"/>
          <w:highlight w:val="yellow"/>
        </w:rPr>
        <w:t>Natogmah</w:t>
      </w:r>
      <w:proofErr w:type="spellEnd"/>
      <w:r w:rsidRPr="00817F8F">
        <w:rPr>
          <w:rFonts w:ascii="Arial" w:hAnsi="Arial" w:cs="Arial"/>
          <w:sz w:val="20"/>
          <w:szCs w:val="20"/>
          <w:highlight w:val="yellow"/>
        </w:rPr>
        <w:t xml:space="preserve"> &amp; Caesar </w:t>
      </w:r>
      <w:proofErr w:type="spellStart"/>
      <w:r w:rsidRPr="00817F8F">
        <w:rPr>
          <w:rFonts w:ascii="Arial" w:hAnsi="Arial" w:cs="Arial"/>
          <w:sz w:val="20"/>
          <w:szCs w:val="20"/>
          <w:highlight w:val="yellow"/>
        </w:rPr>
        <w:t>Awonboro</w:t>
      </w:r>
      <w:proofErr w:type="spellEnd"/>
      <w:r w:rsidRPr="00817F8F">
        <w:rPr>
          <w:rFonts w:ascii="Arial" w:hAnsi="Arial" w:cs="Arial"/>
          <w:sz w:val="20"/>
          <w:szCs w:val="20"/>
          <w:highlight w:val="yellow"/>
        </w:rPr>
        <w:t xml:space="preserve"> </w:t>
      </w:r>
      <w:proofErr w:type="spellStart"/>
      <w:r w:rsidRPr="00817F8F">
        <w:rPr>
          <w:rFonts w:ascii="Arial" w:hAnsi="Arial" w:cs="Arial"/>
          <w:sz w:val="20"/>
          <w:szCs w:val="20"/>
          <w:highlight w:val="yellow"/>
        </w:rPr>
        <w:t>Ansing</w:t>
      </w:r>
      <w:proofErr w:type="spellEnd"/>
      <w:r w:rsidRPr="00817F8F">
        <w:rPr>
          <w:rFonts w:ascii="Arial" w:hAnsi="Arial" w:cs="Arial"/>
          <w:sz w:val="20"/>
          <w:szCs w:val="20"/>
          <w:highlight w:val="yellow"/>
        </w:rPr>
        <w:t xml:space="preserve">. (2025). Examining the Causes of Maternal Mortality in Tamale Teaching Hospital: A Three-Year Retrospective Study. Asian Research Journal of </w:t>
      </w:r>
      <w:proofErr w:type="spellStart"/>
      <w:r w:rsidRPr="00817F8F">
        <w:rPr>
          <w:rFonts w:ascii="Arial" w:hAnsi="Arial" w:cs="Arial"/>
          <w:sz w:val="20"/>
          <w:szCs w:val="20"/>
          <w:highlight w:val="yellow"/>
        </w:rPr>
        <w:t>Gynaecology</w:t>
      </w:r>
      <w:proofErr w:type="spellEnd"/>
      <w:r w:rsidRPr="00817F8F">
        <w:rPr>
          <w:rFonts w:ascii="Arial" w:hAnsi="Arial" w:cs="Arial"/>
          <w:sz w:val="20"/>
          <w:szCs w:val="20"/>
          <w:highlight w:val="yellow"/>
        </w:rPr>
        <w:t xml:space="preserve"> and Obstetrics, 8(1), 190–203. </w:t>
      </w:r>
      <w:hyperlink r:id="rId34" w:history="1">
        <w:r w:rsidRPr="00817F8F">
          <w:rPr>
            <w:rStyle w:val="Hyperlink"/>
            <w:rFonts w:ascii="Arial" w:hAnsi="Arial" w:cs="Arial"/>
            <w:sz w:val="20"/>
            <w:szCs w:val="20"/>
            <w:highlight w:val="yellow"/>
          </w:rPr>
          <w:t>https://doi.org/10.9734/arjgo/2025/v8i1269</w:t>
        </w:r>
      </w:hyperlink>
    </w:p>
    <w:p w14:paraId="686992BD" w14:textId="77777777" w:rsidR="00640381" w:rsidRDefault="00CF1965" w:rsidP="005B0A02">
      <w:pPr>
        <w:pStyle w:val="NormalWeb"/>
        <w:numPr>
          <w:ilvl w:val="0"/>
          <w:numId w:val="34"/>
        </w:numPr>
        <w:spacing w:before="0" w:beforeAutospacing="0" w:after="0" w:afterAutospacing="0" w:line="360" w:lineRule="auto"/>
        <w:jc w:val="both"/>
        <w:rPr>
          <w:rFonts w:ascii="Arial" w:hAnsi="Arial" w:cs="Arial"/>
          <w:sz w:val="20"/>
          <w:szCs w:val="20"/>
          <w:highlight w:val="yellow"/>
        </w:rPr>
      </w:pPr>
      <w:proofErr w:type="spellStart"/>
      <w:r w:rsidRPr="005B242A">
        <w:rPr>
          <w:rFonts w:ascii="Arial" w:hAnsi="Arial" w:cs="Arial"/>
          <w:sz w:val="20"/>
          <w:szCs w:val="20"/>
          <w:highlight w:val="yellow"/>
        </w:rPr>
        <w:t>Onambele</w:t>
      </w:r>
      <w:proofErr w:type="spellEnd"/>
      <w:r w:rsidRPr="005B242A">
        <w:rPr>
          <w:rFonts w:ascii="Arial" w:hAnsi="Arial" w:cs="Arial"/>
          <w:sz w:val="20"/>
          <w:szCs w:val="20"/>
          <w:highlight w:val="yellow"/>
        </w:rPr>
        <w:t xml:space="preserve">, L., Ortega-Leon, W., </w:t>
      </w:r>
      <w:proofErr w:type="spellStart"/>
      <w:r w:rsidRPr="005B242A">
        <w:rPr>
          <w:rFonts w:ascii="Arial" w:hAnsi="Arial" w:cs="Arial"/>
          <w:sz w:val="20"/>
          <w:szCs w:val="20"/>
          <w:highlight w:val="yellow"/>
        </w:rPr>
        <w:t>GuillenAguinaga</w:t>
      </w:r>
      <w:proofErr w:type="spellEnd"/>
      <w:r w:rsidRPr="005B242A">
        <w:rPr>
          <w:rFonts w:ascii="Arial" w:hAnsi="Arial" w:cs="Arial"/>
          <w:sz w:val="20"/>
          <w:szCs w:val="20"/>
          <w:highlight w:val="yellow"/>
        </w:rPr>
        <w:t xml:space="preserve">, S., </w:t>
      </w:r>
      <w:proofErr w:type="spellStart"/>
      <w:r w:rsidRPr="005B242A">
        <w:rPr>
          <w:rFonts w:ascii="Arial" w:hAnsi="Arial" w:cs="Arial"/>
          <w:sz w:val="20"/>
          <w:szCs w:val="20"/>
          <w:highlight w:val="yellow"/>
        </w:rPr>
        <w:t>Forjaz</w:t>
      </w:r>
      <w:proofErr w:type="spellEnd"/>
      <w:r w:rsidRPr="005B242A">
        <w:rPr>
          <w:rFonts w:ascii="Arial" w:hAnsi="Arial" w:cs="Arial"/>
          <w:sz w:val="20"/>
          <w:szCs w:val="20"/>
          <w:highlight w:val="yellow"/>
        </w:rPr>
        <w:t xml:space="preserve">, M. J., </w:t>
      </w:r>
      <w:proofErr w:type="spellStart"/>
      <w:r w:rsidRPr="005B242A">
        <w:rPr>
          <w:rFonts w:ascii="Arial" w:hAnsi="Arial" w:cs="Arial"/>
          <w:sz w:val="20"/>
          <w:szCs w:val="20"/>
          <w:highlight w:val="yellow"/>
        </w:rPr>
        <w:t>Yoseph</w:t>
      </w:r>
      <w:proofErr w:type="spellEnd"/>
      <w:r w:rsidRPr="005B242A">
        <w:rPr>
          <w:rFonts w:ascii="Arial" w:hAnsi="Arial" w:cs="Arial"/>
          <w:sz w:val="20"/>
          <w:szCs w:val="20"/>
          <w:highlight w:val="yellow"/>
        </w:rPr>
        <w:t>, A., Guillen-</w:t>
      </w:r>
      <w:proofErr w:type="spellStart"/>
      <w:r w:rsidRPr="005B242A">
        <w:rPr>
          <w:rFonts w:ascii="Arial" w:hAnsi="Arial" w:cs="Arial"/>
          <w:sz w:val="20"/>
          <w:szCs w:val="20"/>
          <w:highlight w:val="yellow"/>
        </w:rPr>
        <w:t>Aguinaga</w:t>
      </w:r>
      <w:proofErr w:type="spellEnd"/>
      <w:r w:rsidRPr="005B242A">
        <w:rPr>
          <w:rFonts w:ascii="Arial" w:hAnsi="Arial" w:cs="Arial"/>
          <w:sz w:val="20"/>
          <w:szCs w:val="20"/>
          <w:highlight w:val="yellow"/>
        </w:rPr>
        <w:t>, L., ... &amp; Guillen-</w:t>
      </w:r>
      <w:proofErr w:type="spellStart"/>
      <w:r w:rsidRPr="005B242A">
        <w:rPr>
          <w:rFonts w:ascii="Arial" w:hAnsi="Arial" w:cs="Arial"/>
          <w:sz w:val="20"/>
          <w:szCs w:val="20"/>
          <w:highlight w:val="yellow"/>
        </w:rPr>
        <w:t>Grima</w:t>
      </w:r>
      <w:proofErr w:type="spellEnd"/>
      <w:r w:rsidRPr="005B242A">
        <w:rPr>
          <w:rFonts w:ascii="Arial" w:hAnsi="Arial" w:cs="Arial"/>
          <w:sz w:val="20"/>
          <w:szCs w:val="20"/>
          <w:highlight w:val="yellow"/>
        </w:rPr>
        <w:t xml:space="preserve">, F. (2022). Maternal mortality in Africa: Regional trends (2000–2017). International journal of environmental research and public health, 19(20), 13146. </w:t>
      </w:r>
      <w:hyperlink r:id="rId35" w:history="1">
        <w:r w:rsidR="001E5FB1" w:rsidRPr="005B242A">
          <w:rPr>
            <w:rStyle w:val="Hyperlink"/>
            <w:rFonts w:ascii="Arial" w:hAnsi="Arial" w:cs="Arial"/>
            <w:sz w:val="20"/>
            <w:szCs w:val="20"/>
            <w:highlight w:val="yellow"/>
          </w:rPr>
          <w:t>https://doi.org/10.3390/ijerph192013146</w:t>
        </w:r>
      </w:hyperlink>
    </w:p>
    <w:p w14:paraId="39655D1D" w14:textId="6F3472CE" w:rsidR="005B0A02" w:rsidRPr="000F38AD" w:rsidRDefault="00640381" w:rsidP="005B0A02">
      <w:pPr>
        <w:pStyle w:val="NormalWeb"/>
        <w:numPr>
          <w:ilvl w:val="0"/>
          <w:numId w:val="34"/>
        </w:numPr>
        <w:spacing w:before="0" w:beforeAutospacing="0" w:after="0" w:afterAutospacing="0" w:line="360" w:lineRule="auto"/>
        <w:jc w:val="both"/>
        <w:rPr>
          <w:rFonts w:ascii="Arial" w:hAnsi="Arial" w:cs="Arial"/>
          <w:sz w:val="20"/>
          <w:szCs w:val="20"/>
          <w:highlight w:val="yellow"/>
        </w:rPr>
      </w:pPr>
      <w:r w:rsidRPr="000F38AD">
        <w:rPr>
          <w:rFonts w:ascii="Arial" w:hAnsi="Arial" w:cs="Arial"/>
          <w:sz w:val="20"/>
          <w:szCs w:val="20"/>
          <w:highlight w:val="yellow"/>
        </w:rPr>
        <w:t xml:space="preserve">Diallo, A., </w:t>
      </w:r>
      <w:proofErr w:type="spellStart"/>
      <w:r w:rsidRPr="000F38AD">
        <w:rPr>
          <w:rFonts w:ascii="Arial" w:hAnsi="Arial" w:cs="Arial"/>
          <w:sz w:val="20"/>
          <w:szCs w:val="20"/>
          <w:highlight w:val="yellow"/>
        </w:rPr>
        <w:t>Michalek</w:t>
      </w:r>
      <w:proofErr w:type="spellEnd"/>
      <w:r w:rsidRPr="000F38AD">
        <w:rPr>
          <w:rFonts w:ascii="Arial" w:hAnsi="Arial" w:cs="Arial"/>
          <w:sz w:val="20"/>
          <w:szCs w:val="20"/>
          <w:highlight w:val="yellow"/>
        </w:rPr>
        <w:t xml:space="preserve">, I. M., Bah, I. K., Diallo, I. A., Sy, T., Roth-Kleiner, M., &amp; </w:t>
      </w:r>
      <w:proofErr w:type="spellStart"/>
      <w:r w:rsidRPr="000F38AD">
        <w:rPr>
          <w:rFonts w:ascii="Arial" w:hAnsi="Arial" w:cs="Arial"/>
          <w:sz w:val="20"/>
          <w:szCs w:val="20"/>
          <w:highlight w:val="yellow"/>
        </w:rPr>
        <w:t>Desseauve</w:t>
      </w:r>
      <w:proofErr w:type="spellEnd"/>
      <w:r w:rsidRPr="000F38AD">
        <w:rPr>
          <w:rFonts w:ascii="Arial" w:hAnsi="Arial" w:cs="Arial"/>
          <w:sz w:val="20"/>
          <w:szCs w:val="20"/>
          <w:highlight w:val="yellow"/>
        </w:rPr>
        <w:t>, D. (2020). Maternal mortality risk indicators: Case-control study at a referral hospital in Guinea. European Journal of Obstetrics &amp; Gynecology and Reproductive Biology, 251, 254-257.</w:t>
      </w:r>
      <w:r w:rsidR="001E5FB1" w:rsidRPr="000F38AD">
        <w:rPr>
          <w:rFonts w:ascii="Arial" w:hAnsi="Arial" w:cs="Arial"/>
          <w:sz w:val="20"/>
          <w:szCs w:val="20"/>
          <w:highlight w:val="yellow"/>
        </w:rPr>
        <w:t xml:space="preserve"> </w:t>
      </w:r>
      <w:r w:rsidR="005B0A02" w:rsidRPr="000F38AD">
        <w:rPr>
          <w:rFonts w:ascii="Arial" w:hAnsi="Arial" w:cs="Arial"/>
          <w:sz w:val="20"/>
          <w:szCs w:val="20"/>
          <w:highlight w:val="yellow"/>
        </w:rPr>
        <w:t xml:space="preserve"> </w:t>
      </w:r>
      <w:hyperlink r:id="rId36" w:history="1">
        <w:r w:rsidR="00886E3C" w:rsidRPr="00532126">
          <w:rPr>
            <w:rStyle w:val="Hyperlink"/>
            <w:rFonts w:ascii="Arial" w:hAnsi="Arial" w:cs="Arial"/>
            <w:sz w:val="20"/>
            <w:szCs w:val="20"/>
          </w:rPr>
          <w:t>https://doi.org/10.1016/j.ejogrb.2020.05.066</w:t>
        </w:r>
      </w:hyperlink>
      <w:r w:rsidR="00886E3C">
        <w:rPr>
          <w:rFonts w:ascii="Arial" w:hAnsi="Arial" w:cs="Arial"/>
          <w:sz w:val="20"/>
          <w:szCs w:val="20"/>
        </w:rPr>
        <w:t xml:space="preserve"> </w:t>
      </w:r>
    </w:p>
    <w:p w14:paraId="3F4ABF1D" w14:textId="77777777" w:rsidR="009E5A5C" w:rsidRPr="00632C0F" w:rsidRDefault="009E5A5C" w:rsidP="009E5A5C">
      <w:pPr>
        <w:pStyle w:val="NormalWeb"/>
        <w:spacing w:before="0" w:beforeAutospacing="0" w:after="0" w:afterAutospacing="0" w:line="360" w:lineRule="auto"/>
        <w:jc w:val="both"/>
        <w:rPr>
          <w:rFonts w:ascii="Arial" w:hAnsi="Arial" w:cs="Arial"/>
          <w:sz w:val="20"/>
          <w:szCs w:val="20"/>
        </w:rPr>
      </w:pPr>
    </w:p>
    <w:p w14:paraId="5F405E2C" w14:textId="43D73085" w:rsidR="00790ADA" w:rsidRPr="00137F63" w:rsidRDefault="00B01FCD" w:rsidP="00796FE6">
      <w:pPr>
        <w:pStyle w:val="DefAcrHead"/>
        <w:spacing w:after="0"/>
        <w:jc w:val="both"/>
        <w:rPr>
          <w:rFonts w:ascii="Arial" w:hAnsi="Arial" w:cs="Arial"/>
          <w:sz w:val="20"/>
        </w:rPr>
      </w:pPr>
      <w:r w:rsidRPr="00137F63">
        <w:rPr>
          <w:rFonts w:ascii="Arial" w:hAnsi="Arial" w:cs="Arial"/>
          <w:sz w:val="20"/>
        </w:rPr>
        <w:t>Definitions, Acronyms, Abbreviations</w:t>
      </w:r>
    </w:p>
    <w:p w14:paraId="29A105D1" w14:textId="611C85E5" w:rsidR="007802A5" w:rsidRPr="00CC7CA0" w:rsidRDefault="00CC7CA0" w:rsidP="00137F63">
      <w:pPr>
        <w:pStyle w:val="NormalWeb"/>
        <w:spacing w:before="0" w:beforeAutospacing="0" w:line="360" w:lineRule="auto"/>
        <w:rPr>
          <w:rFonts w:ascii="Arial" w:hAnsi="Arial" w:cs="Arial"/>
          <w:sz w:val="20"/>
          <w:szCs w:val="20"/>
        </w:rPr>
      </w:pPr>
      <w:r w:rsidRPr="001519BB">
        <w:rPr>
          <w:rStyle w:val="Strong"/>
          <w:rFonts w:ascii="Arial" w:hAnsi="Arial" w:cs="Arial"/>
          <w:b w:val="0"/>
          <w:bCs w:val="0"/>
          <w:sz w:val="20"/>
          <w:szCs w:val="20"/>
        </w:rPr>
        <w:t>MNH</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Maternal and Neonatal Health, </w:t>
      </w:r>
      <w:r w:rsidRPr="001519BB">
        <w:rPr>
          <w:rStyle w:val="Strong"/>
          <w:rFonts w:ascii="Arial" w:hAnsi="Arial" w:cs="Arial"/>
          <w:b w:val="0"/>
          <w:bCs w:val="0"/>
          <w:sz w:val="20"/>
          <w:szCs w:val="20"/>
        </w:rPr>
        <w:t>SDGs</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Sustainable Development Goals, </w:t>
      </w:r>
      <w:r w:rsidRPr="001519BB">
        <w:rPr>
          <w:rStyle w:val="Strong"/>
          <w:rFonts w:ascii="Arial" w:hAnsi="Arial" w:cs="Arial"/>
          <w:b w:val="0"/>
          <w:bCs w:val="0"/>
          <w:sz w:val="20"/>
          <w:szCs w:val="20"/>
        </w:rPr>
        <w:t>WHO</w:t>
      </w:r>
      <w:r>
        <w:rPr>
          <w:rFonts w:ascii="Arial" w:hAnsi="Arial" w:cs="Arial"/>
          <w:sz w:val="20"/>
          <w:szCs w:val="20"/>
        </w:rPr>
        <w:t xml:space="preserve">: </w:t>
      </w:r>
      <w:r w:rsidRPr="00CC7CA0">
        <w:rPr>
          <w:rFonts w:ascii="Arial" w:hAnsi="Arial" w:cs="Arial"/>
          <w:sz w:val="20"/>
          <w:szCs w:val="20"/>
        </w:rPr>
        <w:t xml:space="preserve">World Health Organization, </w:t>
      </w:r>
      <w:r w:rsidRPr="001519BB">
        <w:rPr>
          <w:rStyle w:val="Strong"/>
          <w:rFonts w:ascii="Arial" w:hAnsi="Arial" w:cs="Arial"/>
          <w:b w:val="0"/>
          <w:bCs w:val="0"/>
          <w:sz w:val="20"/>
          <w:szCs w:val="20"/>
        </w:rPr>
        <w:t>KDHS</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Kenya Demographic and Health Survey, </w:t>
      </w:r>
      <w:r w:rsidRPr="001519BB">
        <w:rPr>
          <w:rStyle w:val="Strong"/>
          <w:rFonts w:ascii="Arial" w:hAnsi="Arial" w:cs="Arial"/>
          <w:b w:val="0"/>
          <w:bCs w:val="0"/>
          <w:sz w:val="20"/>
          <w:szCs w:val="20"/>
        </w:rPr>
        <w:t>ASAL</w:t>
      </w:r>
      <w:r>
        <w:rPr>
          <w:rFonts w:ascii="Arial" w:hAnsi="Arial" w:cs="Arial"/>
          <w:sz w:val="20"/>
          <w:szCs w:val="20"/>
        </w:rPr>
        <w:t xml:space="preserve">: </w:t>
      </w:r>
      <w:r w:rsidRPr="00CC7CA0">
        <w:rPr>
          <w:rFonts w:ascii="Arial" w:hAnsi="Arial" w:cs="Arial"/>
          <w:sz w:val="20"/>
          <w:szCs w:val="20"/>
        </w:rPr>
        <w:t>Arid and Semi-</w:t>
      </w:r>
      <w:r w:rsidRPr="00CC7CA0">
        <w:rPr>
          <w:rFonts w:ascii="Arial" w:hAnsi="Arial" w:cs="Arial"/>
          <w:sz w:val="20"/>
          <w:szCs w:val="20"/>
        </w:rPr>
        <w:lastRenderedPageBreak/>
        <w:t xml:space="preserve">Arid Lands, </w:t>
      </w:r>
      <w:r w:rsidRPr="001519BB">
        <w:rPr>
          <w:rStyle w:val="Strong"/>
          <w:rFonts w:ascii="Arial" w:hAnsi="Arial" w:cs="Arial"/>
          <w:b w:val="0"/>
          <w:bCs w:val="0"/>
          <w:sz w:val="20"/>
          <w:szCs w:val="20"/>
        </w:rPr>
        <w:t>MoH</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Ministry of Health, </w:t>
      </w:r>
      <w:r w:rsidRPr="001519BB">
        <w:rPr>
          <w:rStyle w:val="Strong"/>
          <w:rFonts w:ascii="Arial" w:hAnsi="Arial" w:cs="Arial"/>
          <w:b w:val="0"/>
          <w:bCs w:val="0"/>
          <w:sz w:val="20"/>
          <w:szCs w:val="20"/>
        </w:rPr>
        <w:t>FHWs</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Frontline Health Workers, </w:t>
      </w:r>
      <w:r w:rsidRPr="001519BB">
        <w:rPr>
          <w:rStyle w:val="Strong"/>
          <w:rFonts w:ascii="Arial" w:hAnsi="Arial" w:cs="Arial"/>
          <w:b w:val="0"/>
          <w:bCs w:val="0"/>
          <w:sz w:val="20"/>
          <w:szCs w:val="20"/>
        </w:rPr>
        <w:t>CHPs</w:t>
      </w:r>
      <w:r>
        <w:rPr>
          <w:rFonts w:ascii="Arial" w:hAnsi="Arial" w:cs="Arial"/>
          <w:sz w:val="20"/>
          <w:szCs w:val="20"/>
        </w:rPr>
        <w:t xml:space="preserve">: </w:t>
      </w:r>
      <w:r w:rsidRPr="00CC7CA0">
        <w:rPr>
          <w:rFonts w:ascii="Arial" w:hAnsi="Arial" w:cs="Arial"/>
          <w:sz w:val="20"/>
          <w:szCs w:val="20"/>
        </w:rPr>
        <w:t xml:space="preserve">Community Health Promoters, </w:t>
      </w:r>
      <w:r w:rsidRPr="001519BB">
        <w:rPr>
          <w:rStyle w:val="Strong"/>
          <w:rFonts w:ascii="Arial" w:hAnsi="Arial" w:cs="Arial"/>
          <w:b w:val="0"/>
          <w:bCs w:val="0"/>
          <w:sz w:val="20"/>
          <w:szCs w:val="20"/>
        </w:rPr>
        <w:t>mHealth</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Mobile Health, </w:t>
      </w:r>
      <w:r w:rsidRPr="00CC7CA0">
        <w:rPr>
          <w:rStyle w:val="Strong"/>
          <w:rFonts w:ascii="Arial" w:hAnsi="Arial" w:cs="Arial"/>
          <w:sz w:val="20"/>
          <w:szCs w:val="20"/>
        </w:rPr>
        <w:t>FGD</w:t>
      </w:r>
      <w:r>
        <w:rPr>
          <w:rFonts w:ascii="Arial" w:hAnsi="Arial" w:cs="Arial"/>
          <w:sz w:val="20"/>
          <w:szCs w:val="20"/>
        </w:rPr>
        <w:t xml:space="preserve">: </w:t>
      </w:r>
      <w:r w:rsidRPr="00CC7CA0">
        <w:rPr>
          <w:rFonts w:ascii="Arial" w:hAnsi="Arial" w:cs="Arial"/>
          <w:sz w:val="20"/>
          <w:szCs w:val="20"/>
        </w:rPr>
        <w:t xml:space="preserve">Focus Group Discussion, </w:t>
      </w:r>
      <w:r w:rsidRPr="001519BB">
        <w:rPr>
          <w:rStyle w:val="Strong"/>
          <w:rFonts w:ascii="Arial" w:hAnsi="Arial" w:cs="Arial"/>
          <w:b w:val="0"/>
          <w:bCs w:val="0"/>
          <w:sz w:val="20"/>
          <w:szCs w:val="20"/>
        </w:rPr>
        <w:t>KII</w:t>
      </w:r>
      <w:r w:rsidRPr="001519BB">
        <w:rPr>
          <w:rFonts w:ascii="Arial" w:hAnsi="Arial" w:cs="Arial"/>
          <w:b/>
          <w:bCs/>
          <w:sz w:val="20"/>
          <w:szCs w:val="20"/>
        </w:rPr>
        <w:t>:</w:t>
      </w:r>
      <w:r>
        <w:rPr>
          <w:rFonts w:ascii="Arial" w:hAnsi="Arial" w:cs="Arial"/>
          <w:sz w:val="20"/>
          <w:szCs w:val="20"/>
        </w:rPr>
        <w:t xml:space="preserve"> </w:t>
      </w:r>
      <w:r w:rsidRPr="00CC7CA0">
        <w:rPr>
          <w:rFonts w:ascii="Arial" w:hAnsi="Arial" w:cs="Arial"/>
          <w:sz w:val="20"/>
          <w:szCs w:val="20"/>
        </w:rPr>
        <w:t xml:space="preserve">Key Informant Interview, </w:t>
      </w:r>
      <w:r w:rsidRPr="001519BB">
        <w:rPr>
          <w:rStyle w:val="Strong"/>
          <w:rFonts w:ascii="Arial" w:hAnsi="Arial" w:cs="Arial"/>
          <w:b w:val="0"/>
          <w:bCs w:val="0"/>
          <w:sz w:val="20"/>
          <w:szCs w:val="20"/>
        </w:rPr>
        <w:t>SPSS</w:t>
      </w:r>
      <w:r>
        <w:rPr>
          <w:rFonts w:ascii="Arial" w:hAnsi="Arial" w:cs="Arial"/>
          <w:sz w:val="20"/>
          <w:szCs w:val="20"/>
        </w:rPr>
        <w:t xml:space="preserve">: </w:t>
      </w:r>
      <w:r w:rsidRPr="00CC7CA0">
        <w:rPr>
          <w:rFonts w:ascii="Arial" w:hAnsi="Arial" w:cs="Arial"/>
          <w:sz w:val="20"/>
          <w:szCs w:val="20"/>
        </w:rPr>
        <w:t>Statistical Package for the Social Sciences.</w:t>
      </w:r>
    </w:p>
    <w:p w14:paraId="4369B50C" w14:textId="285940AF" w:rsidR="004D4277" w:rsidRPr="00FB3A86" w:rsidRDefault="004D4277" w:rsidP="00441B6F">
      <w:pPr>
        <w:pStyle w:val="Appendix"/>
        <w:spacing w:after="0"/>
        <w:jc w:val="both"/>
        <w:rPr>
          <w:rFonts w:ascii="Arial" w:hAnsi="Arial" w:cs="Arial"/>
          <w:b w:val="0"/>
        </w:rPr>
        <w:sectPr w:rsidR="004D4277" w:rsidRPr="00FB3A86" w:rsidSect="00B049F1">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495358E3" w14:textId="552BA511" w:rsidR="00B01FCD" w:rsidRPr="00FB3A86" w:rsidRDefault="00B01FCD" w:rsidP="00441B6F">
      <w:pPr>
        <w:pStyle w:val="Appendix"/>
        <w:spacing w:after="0"/>
        <w:jc w:val="both"/>
        <w:rPr>
          <w:rFonts w:ascii="Arial" w:hAnsi="Arial" w:cs="Arial"/>
          <w:b w:val="0"/>
        </w:rPr>
      </w:pPr>
    </w:p>
    <w:sectPr w:rsidR="00B01FCD" w:rsidRPr="00FB3A86" w:rsidSect="00B049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F646" w14:textId="77777777" w:rsidR="000A155A" w:rsidRDefault="000A155A" w:rsidP="00C37E61">
      <w:r>
        <w:separator/>
      </w:r>
    </w:p>
  </w:endnote>
  <w:endnote w:type="continuationSeparator" w:id="0">
    <w:p w14:paraId="573921C7" w14:textId="77777777" w:rsidR="000A155A" w:rsidRDefault="000A15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FC9F" w14:textId="77777777" w:rsidR="000F375D" w:rsidRDefault="000F3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0A87" w14:textId="77777777" w:rsidR="000F375D" w:rsidRDefault="000F3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C885" w14:textId="38D0469F" w:rsidR="000F375D" w:rsidRPr="00B049F1" w:rsidRDefault="000F375D" w:rsidP="00B049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CC07" w14:textId="77777777" w:rsidR="000F375D" w:rsidRPr="00C37E61" w:rsidRDefault="000F375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C979" w14:textId="77777777" w:rsidR="000A155A" w:rsidRDefault="000A155A" w:rsidP="00C37E61">
      <w:r>
        <w:separator/>
      </w:r>
    </w:p>
  </w:footnote>
  <w:footnote w:type="continuationSeparator" w:id="0">
    <w:p w14:paraId="5DFA3F83" w14:textId="77777777" w:rsidR="000A155A" w:rsidRDefault="000A15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5D01" w14:textId="5C0AA0B4" w:rsidR="000F375D" w:rsidRDefault="000A155A">
    <w:pPr>
      <w:pStyle w:val="Header"/>
    </w:pPr>
    <w:r>
      <w:rPr>
        <w:noProof/>
      </w:rPr>
      <w:pict w14:anchorId="0AF10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940F" w14:textId="74D17002" w:rsidR="000F375D" w:rsidRDefault="000A155A">
    <w:pPr>
      <w:pStyle w:val="Header"/>
    </w:pPr>
    <w:r>
      <w:rPr>
        <w:noProof/>
      </w:rPr>
      <w:pict w14:anchorId="44C9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5EC7" w14:textId="77E2A664" w:rsidR="000F375D" w:rsidRPr="00296529" w:rsidRDefault="000A155A" w:rsidP="00296529">
    <w:pPr>
      <w:ind w:left="2160"/>
      <w:jc w:val="center"/>
      <w:rPr>
        <w:rFonts w:ascii="Times New Roman" w:eastAsia="Calibri" w:hAnsi="Times New Roman"/>
        <w:i/>
        <w:sz w:val="18"/>
        <w:szCs w:val="22"/>
      </w:rPr>
    </w:pPr>
    <w:r>
      <w:rPr>
        <w:noProof/>
      </w:rPr>
      <w:pict w14:anchorId="5A4A8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6FCD30" w14:textId="77777777" w:rsidR="000F375D" w:rsidRPr="00296529" w:rsidRDefault="000F375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1F7C8F" w14:textId="77777777" w:rsidR="000F375D" w:rsidRPr="00296529" w:rsidRDefault="000F375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A56C9" w14:textId="77777777" w:rsidR="000F375D" w:rsidRPr="00296529" w:rsidRDefault="000F375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E038E1" w14:textId="77777777" w:rsidR="000F375D" w:rsidRDefault="000F375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F30419" w14:textId="77777777" w:rsidR="000F375D" w:rsidRDefault="000F375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F136BB" w14:textId="77777777" w:rsidR="000F375D" w:rsidRDefault="000F375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77A9" w14:textId="4F5761FE" w:rsidR="000F375D" w:rsidRDefault="000A155A">
    <w:pPr>
      <w:pStyle w:val="Header"/>
    </w:pPr>
    <w:r>
      <w:rPr>
        <w:noProof/>
      </w:rPr>
      <w:pict w14:anchorId="15C20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2275" w14:textId="2E6376C6" w:rsidR="000F375D" w:rsidRDefault="000A155A">
    <w:pPr>
      <w:pStyle w:val="Header"/>
    </w:pPr>
    <w:r>
      <w:rPr>
        <w:noProof/>
      </w:rPr>
      <w:pict w14:anchorId="3C8D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1DEF" w14:textId="0F5CBAB1" w:rsidR="000F375D" w:rsidRDefault="000A155A">
    <w:pPr>
      <w:pStyle w:val="Header"/>
    </w:pPr>
    <w:r>
      <w:rPr>
        <w:noProof/>
      </w:rPr>
      <w:pict w14:anchorId="3DEB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6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17246"/>
    <w:multiLevelType w:val="hybridMultilevel"/>
    <w:tmpl w:val="1EBC8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D54CC9"/>
    <w:multiLevelType w:val="multilevel"/>
    <w:tmpl w:val="02E0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E81B27"/>
    <w:multiLevelType w:val="hybridMultilevel"/>
    <w:tmpl w:val="C10C8D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222EF5"/>
    <w:multiLevelType w:val="hybridMultilevel"/>
    <w:tmpl w:val="67BE5E6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8F851D4"/>
    <w:multiLevelType w:val="hybridMultilevel"/>
    <w:tmpl w:val="F300F8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A9522A"/>
    <w:multiLevelType w:val="multilevel"/>
    <w:tmpl w:val="A75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3623D"/>
    <w:multiLevelType w:val="hybridMultilevel"/>
    <w:tmpl w:val="908E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F1C186E"/>
    <w:multiLevelType w:val="multilevel"/>
    <w:tmpl w:val="B372A9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04A03"/>
    <w:multiLevelType w:val="multilevel"/>
    <w:tmpl w:val="1670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06B47"/>
    <w:multiLevelType w:val="multilevel"/>
    <w:tmpl w:val="BE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6386D"/>
    <w:multiLevelType w:val="hybridMultilevel"/>
    <w:tmpl w:val="FB349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14F74"/>
    <w:multiLevelType w:val="multilevel"/>
    <w:tmpl w:val="BE428A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3C311C"/>
    <w:multiLevelType w:val="hybridMultilevel"/>
    <w:tmpl w:val="68CCBB8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37549BE"/>
    <w:multiLevelType w:val="hybridMultilevel"/>
    <w:tmpl w:val="95764820"/>
    <w:lvl w:ilvl="0" w:tplc="5FBE58E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8D43880"/>
    <w:multiLevelType w:val="multilevel"/>
    <w:tmpl w:val="82EAD82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1D0151"/>
    <w:multiLevelType w:val="multilevel"/>
    <w:tmpl w:val="6C0E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4BB2"/>
    <w:multiLevelType w:val="hybridMultilevel"/>
    <w:tmpl w:val="908E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9"/>
  </w:num>
  <w:num w:numId="10">
    <w:abstractNumId w:val="2"/>
  </w:num>
  <w:num w:numId="11">
    <w:abstractNumId w:val="32"/>
  </w:num>
  <w:num w:numId="12">
    <w:abstractNumId w:val="4"/>
  </w:num>
  <w:num w:numId="13">
    <w:abstractNumId w:val="30"/>
  </w:num>
  <w:num w:numId="14">
    <w:abstractNumId w:val="11"/>
  </w:num>
  <w:num w:numId="15">
    <w:abstractNumId w:val="35"/>
  </w:num>
  <w:num w:numId="16">
    <w:abstractNumId w:val="6"/>
  </w:num>
  <w:num w:numId="17">
    <w:abstractNumId w:val="36"/>
  </w:num>
  <w:num w:numId="18">
    <w:abstractNumId w:val="17"/>
  </w:num>
  <w:num w:numId="19">
    <w:abstractNumId w:val="45"/>
  </w:num>
  <w:num w:numId="20">
    <w:abstractNumId w:val="14"/>
  </w:num>
  <w:num w:numId="21">
    <w:abstractNumId w:val="12"/>
  </w:num>
  <w:num w:numId="22">
    <w:abstractNumId w:val="16"/>
  </w:num>
  <w:num w:numId="23">
    <w:abstractNumId w:val="33"/>
  </w:num>
  <w:num w:numId="24">
    <w:abstractNumId w:val="42"/>
  </w:num>
  <w:num w:numId="25">
    <w:abstractNumId w:val="5"/>
  </w:num>
  <w:num w:numId="26">
    <w:abstractNumId w:val="24"/>
  </w:num>
  <w:num w:numId="27">
    <w:abstractNumId w:val="34"/>
  </w:num>
  <w:num w:numId="28">
    <w:abstractNumId w:val="43"/>
  </w:num>
  <w:num w:numId="29">
    <w:abstractNumId w:val="38"/>
  </w:num>
  <w:num w:numId="30">
    <w:abstractNumId w:val="13"/>
  </w:num>
  <w:num w:numId="31">
    <w:abstractNumId w:val="29"/>
  </w:num>
  <w:num w:numId="32">
    <w:abstractNumId w:val="19"/>
  </w:num>
  <w:num w:numId="33">
    <w:abstractNumId w:val="18"/>
  </w:num>
  <w:num w:numId="34">
    <w:abstractNumId w:val="3"/>
  </w:num>
  <w:num w:numId="35">
    <w:abstractNumId w:val="10"/>
  </w:num>
  <w:num w:numId="36">
    <w:abstractNumId w:val="20"/>
  </w:num>
  <w:num w:numId="37">
    <w:abstractNumId w:val="8"/>
  </w:num>
  <w:num w:numId="38">
    <w:abstractNumId w:val="41"/>
  </w:num>
  <w:num w:numId="39">
    <w:abstractNumId w:val="26"/>
  </w:num>
  <w:num w:numId="40">
    <w:abstractNumId w:val="25"/>
  </w:num>
  <w:num w:numId="41">
    <w:abstractNumId w:val="28"/>
  </w:num>
  <w:num w:numId="42">
    <w:abstractNumId w:val="27"/>
  </w:num>
  <w:num w:numId="43">
    <w:abstractNumId w:val="23"/>
  </w:num>
  <w:num w:numId="44">
    <w:abstractNumId w:val="40"/>
  </w:num>
  <w:num w:numId="45">
    <w:abstractNumId w:val="44"/>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NjQwNDI0MjIxNDFW0lEKTi0uzszPAykwqgUANDZCtSwAAAA="/>
  </w:docVars>
  <w:rsids>
    <w:rsidRoot w:val="00AA6219"/>
    <w:rsid w:val="00000083"/>
    <w:rsid w:val="00000F8F"/>
    <w:rsid w:val="00006960"/>
    <w:rsid w:val="00012545"/>
    <w:rsid w:val="000145B5"/>
    <w:rsid w:val="00030174"/>
    <w:rsid w:val="0003365F"/>
    <w:rsid w:val="00037D43"/>
    <w:rsid w:val="00037FE6"/>
    <w:rsid w:val="00042290"/>
    <w:rsid w:val="0004579C"/>
    <w:rsid w:val="000551BE"/>
    <w:rsid w:val="000571D3"/>
    <w:rsid w:val="00061822"/>
    <w:rsid w:val="00063260"/>
    <w:rsid w:val="00063BFF"/>
    <w:rsid w:val="00063F01"/>
    <w:rsid w:val="00064949"/>
    <w:rsid w:val="000653A6"/>
    <w:rsid w:val="000741E7"/>
    <w:rsid w:val="00093F6D"/>
    <w:rsid w:val="00096F67"/>
    <w:rsid w:val="000A155A"/>
    <w:rsid w:val="000A47FA"/>
    <w:rsid w:val="000A65D3"/>
    <w:rsid w:val="000B1E33"/>
    <w:rsid w:val="000B2E78"/>
    <w:rsid w:val="000B52C3"/>
    <w:rsid w:val="000C1630"/>
    <w:rsid w:val="000D464F"/>
    <w:rsid w:val="000D689F"/>
    <w:rsid w:val="000E4C72"/>
    <w:rsid w:val="000E577F"/>
    <w:rsid w:val="000E7B7B"/>
    <w:rsid w:val="000E7D62"/>
    <w:rsid w:val="000F375D"/>
    <w:rsid w:val="000F38AD"/>
    <w:rsid w:val="001007BF"/>
    <w:rsid w:val="001022FE"/>
    <w:rsid w:val="00103357"/>
    <w:rsid w:val="001039FF"/>
    <w:rsid w:val="001210AB"/>
    <w:rsid w:val="00123C9F"/>
    <w:rsid w:val="00126190"/>
    <w:rsid w:val="00130F17"/>
    <w:rsid w:val="00131433"/>
    <w:rsid w:val="001320BF"/>
    <w:rsid w:val="00137F63"/>
    <w:rsid w:val="001519BB"/>
    <w:rsid w:val="00163A60"/>
    <w:rsid w:val="00163BC4"/>
    <w:rsid w:val="0017311F"/>
    <w:rsid w:val="00191062"/>
    <w:rsid w:val="00192B72"/>
    <w:rsid w:val="001A0D25"/>
    <w:rsid w:val="001A29D8"/>
    <w:rsid w:val="001A5CAA"/>
    <w:rsid w:val="001B0427"/>
    <w:rsid w:val="001B06F9"/>
    <w:rsid w:val="001D3A51"/>
    <w:rsid w:val="001E10D2"/>
    <w:rsid w:val="001E25B4"/>
    <w:rsid w:val="001E44FE"/>
    <w:rsid w:val="001E5FB1"/>
    <w:rsid w:val="001F0DDD"/>
    <w:rsid w:val="001F3442"/>
    <w:rsid w:val="001F55FA"/>
    <w:rsid w:val="00200595"/>
    <w:rsid w:val="00204835"/>
    <w:rsid w:val="00231920"/>
    <w:rsid w:val="0023195C"/>
    <w:rsid w:val="00233332"/>
    <w:rsid w:val="002379CC"/>
    <w:rsid w:val="0024216A"/>
    <w:rsid w:val="0024282C"/>
    <w:rsid w:val="002460DC"/>
    <w:rsid w:val="002471F7"/>
    <w:rsid w:val="00250985"/>
    <w:rsid w:val="002556F6"/>
    <w:rsid w:val="002625DC"/>
    <w:rsid w:val="00265800"/>
    <w:rsid w:val="00265AB7"/>
    <w:rsid w:val="00265B66"/>
    <w:rsid w:val="00283105"/>
    <w:rsid w:val="00284C4C"/>
    <w:rsid w:val="0028775B"/>
    <w:rsid w:val="00287E68"/>
    <w:rsid w:val="00296529"/>
    <w:rsid w:val="002A0509"/>
    <w:rsid w:val="002A08DE"/>
    <w:rsid w:val="002A5885"/>
    <w:rsid w:val="002B27FB"/>
    <w:rsid w:val="002B473B"/>
    <w:rsid w:val="002B685A"/>
    <w:rsid w:val="002C01BA"/>
    <w:rsid w:val="002C0C14"/>
    <w:rsid w:val="002C57D2"/>
    <w:rsid w:val="002C70A8"/>
    <w:rsid w:val="002E0D56"/>
    <w:rsid w:val="002E6407"/>
    <w:rsid w:val="002F2E51"/>
    <w:rsid w:val="00315186"/>
    <w:rsid w:val="00322497"/>
    <w:rsid w:val="0033343E"/>
    <w:rsid w:val="003459B8"/>
    <w:rsid w:val="003512C2"/>
    <w:rsid w:val="003542CD"/>
    <w:rsid w:val="00365AB3"/>
    <w:rsid w:val="00371FB6"/>
    <w:rsid w:val="003763C1"/>
    <w:rsid w:val="00376BBE"/>
    <w:rsid w:val="00383AF5"/>
    <w:rsid w:val="003846F7"/>
    <w:rsid w:val="00385ABD"/>
    <w:rsid w:val="0039224F"/>
    <w:rsid w:val="00396090"/>
    <w:rsid w:val="003A43A4"/>
    <w:rsid w:val="003A7E18"/>
    <w:rsid w:val="003C4C86"/>
    <w:rsid w:val="003C6258"/>
    <w:rsid w:val="003D0600"/>
    <w:rsid w:val="003E26C3"/>
    <w:rsid w:val="003E2904"/>
    <w:rsid w:val="003E5911"/>
    <w:rsid w:val="003F0CFA"/>
    <w:rsid w:val="00401927"/>
    <w:rsid w:val="0041027F"/>
    <w:rsid w:val="00411395"/>
    <w:rsid w:val="00412475"/>
    <w:rsid w:val="00412F77"/>
    <w:rsid w:val="00413858"/>
    <w:rsid w:val="004175E2"/>
    <w:rsid w:val="00423789"/>
    <w:rsid w:val="00430E5A"/>
    <w:rsid w:val="00435ACF"/>
    <w:rsid w:val="00440F43"/>
    <w:rsid w:val="00441B6F"/>
    <w:rsid w:val="00442DD3"/>
    <w:rsid w:val="00446221"/>
    <w:rsid w:val="00450E62"/>
    <w:rsid w:val="004539DB"/>
    <w:rsid w:val="00454A9A"/>
    <w:rsid w:val="00457AC2"/>
    <w:rsid w:val="00471A80"/>
    <w:rsid w:val="004964E6"/>
    <w:rsid w:val="004B6176"/>
    <w:rsid w:val="004D0EA3"/>
    <w:rsid w:val="004D305E"/>
    <w:rsid w:val="004D4277"/>
    <w:rsid w:val="004D786A"/>
    <w:rsid w:val="004E2490"/>
    <w:rsid w:val="004E60FC"/>
    <w:rsid w:val="00502516"/>
    <w:rsid w:val="00505F06"/>
    <w:rsid w:val="00506828"/>
    <w:rsid w:val="0051387B"/>
    <w:rsid w:val="00514E6C"/>
    <w:rsid w:val="00522BEB"/>
    <w:rsid w:val="00524DD2"/>
    <w:rsid w:val="0053056E"/>
    <w:rsid w:val="0053482B"/>
    <w:rsid w:val="00541836"/>
    <w:rsid w:val="00545191"/>
    <w:rsid w:val="00550D93"/>
    <w:rsid w:val="005526AC"/>
    <w:rsid w:val="00554FDA"/>
    <w:rsid w:val="00555C12"/>
    <w:rsid w:val="00557523"/>
    <w:rsid w:val="00560542"/>
    <w:rsid w:val="005671F6"/>
    <w:rsid w:val="005727E7"/>
    <w:rsid w:val="00580853"/>
    <w:rsid w:val="0059323D"/>
    <w:rsid w:val="00597996"/>
    <w:rsid w:val="005B0A02"/>
    <w:rsid w:val="005B145A"/>
    <w:rsid w:val="005B242A"/>
    <w:rsid w:val="005B3AB9"/>
    <w:rsid w:val="005C2C64"/>
    <w:rsid w:val="005C784C"/>
    <w:rsid w:val="005D0519"/>
    <w:rsid w:val="005D17F6"/>
    <w:rsid w:val="005E3A35"/>
    <w:rsid w:val="005E53D1"/>
    <w:rsid w:val="005E5539"/>
    <w:rsid w:val="005E7435"/>
    <w:rsid w:val="005F507D"/>
    <w:rsid w:val="00601557"/>
    <w:rsid w:val="00602BF5"/>
    <w:rsid w:val="0060618D"/>
    <w:rsid w:val="00607147"/>
    <w:rsid w:val="00616155"/>
    <w:rsid w:val="006171AF"/>
    <w:rsid w:val="00617FDD"/>
    <w:rsid w:val="00627BDF"/>
    <w:rsid w:val="00632C0F"/>
    <w:rsid w:val="00633614"/>
    <w:rsid w:val="00633847"/>
    <w:rsid w:val="00633F68"/>
    <w:rsid w:val="00636EB2"/>
    <w:rsid w:val="006375B8"/>
    <w:rsid w:val="00640381"/>
    <w:rsid w:val="006432E7"/>
    <w:rsid w:val="00650792"/>
    <w:rsid w:val="00656C5E"/>
    <w:rsid w:val="006577F7"/>
    <w:rsid w:val="006647E6"/>
    <w:rsid w:val="0066510A"/>
    <w:rsid w:val="00667C35"/>
    <w:rsid w:val="00673F9F"/>
    <w:rsid w:val="00684C9F"/>
    <w:rsid w:val="00685D2B"/>
    <w:rsid w:val="00686953"/>
    <w:rsid w:val="00687DEA"/>
    <w:rsid w:val="00687E67"/>
    <w:rsid w:val="006967F7"/>
    <w:rsid w:val="00697DE2"/>
    <w:rsid w:val="006A250C"/>
    <w:rsid w:val="006B21D3"/>
    <w:rsid w:val="006B57D0"/>
    <w:rsid w:val="006D0D03"/>
    <w:rsid w:val="006D30FF"/>
    <w:rsid w:val="006D6940"/>
    <w:rsid w:val="006D7303"/>
    <w:rsid w:val="006F11EC"/>
    <w:rsid w:val="006F1FF7"/>
    <w:rsid w:val="0070082C"/>
    <w:rsid w:val="00726AB7"/>
    <w:rsid w:val="007369E6"/>
    <w:rsid w:val="00746E59"/>
    <w:rsid w:val="00746F6E"/>
    <w:rsid w:val="007475BA"/>
    <w:rsid w:val="00754C9A"/>
    <w:rsid w:val="0075599A"/>
    <w:rsid w:val="00761D52"/>
    <w:rsid w:val="00764B6E"/>
    <w:rsid w:val="0077749E"/>
    <w:rsid w:val="007802A5"/>
    <w:rsid w:val="00781C10"/>
    <w:rsid w:val="0078689F"/>
    <w:rsid w:val="00790ADA"/>
    <w:rsid w:val="00794F5D"/>
    <w:rsid w:val="00796FE6"/>
    <w:rsid w:val="007B274D"/>
    <w:rsid w:val="007B7E61"/>
    <w:rsid w:val="007C42B6"/>
    <w:rsid w:val="007C477A"/>
    <w:rsid w:val="007D2288"/>
    <w:rsid w:val="007E088F"/>
    <w:rsid w:val="007F66B3"/>
    <w:rsid w:val="007F7B32"/>
    <w:rsid w:val="00804BC2"/>
    <w:rsid w:val="0081431A"/>
    <w:rsid w:val="00817AA9"/>
    <w:rsid w:val="00817F8F"/>
    <w:rsid w:val="0083216F"/>
    <w:rsid w:val="00832444"/>
    <w:rsid w:val="00860000"/>
    <w:rsid w:val="008603E3"/>
    <w:rsid w:val="00860FF5"/>
    <w:rsid w:val="00863BD3"/>
    <w:rsid w:val="008641ED"/>
    <w:rsid w:val="00866D66"/>
    <w:rsid w:val="008671C6"/>
    <w:rsid w:val="00874405"/>
    <w:rsid w:val="00875803"/>
    <w:rsid w:val="00886E3C"/>
    <w:rsid w:val="008B459E"/>
    <w:rsid w:val="008C33D6"/>
    <w:rsid w:val="008C56E8"/>
    <w:rsid w:val="008C66BE"/>
    <w:rsid w:val="008D31D9"/>
    <w:rsid w:val="008E13AE"/>
    <w:rsid w:val="008E1506"/>
    <w:rsid w:val="008E710C"/>
    <w:rsid w:val="008F69D6"/>
    <w:rsid w:val="00902823"/>
    <w:rsid w:val="00911F81"/>
    <w:rsid w:val="00914297"/>
    <w:rsid w:val="00915CA6"/>
    <w:rsid w:val="00922FAC"/>
    <w:rsid w:val="00927834"/>
    <w:rsid w:val="00931F42"/>
    <w:rsid w:val="009500A6"/>
    <w:rsid w:val="0095116C"/>
    <w:rsid w:val="00956DE1"/>
    <w:rsid w:val="00957C18"/>
    <w:rsid w:val="00964743"/>
    <w:rsid w:val="009659BA"/>
    <w:rsid w:val="00973DBD"/>
    <w:rsid w:val="00983040"/>
    <w:rsid w:val="009A4BC5"/>
    <w:rsid w:val="009B0452"/>
    <w:rsid w:val="009B3FB9"/>
    <w:rsid w:val="009B44F6"/>
    <w:rsid w:val="009C2465"/>
    <w:rsid w:val="009C2B26"/>
    <w:rsid w:val="009C7849"/>
    <w:rsid w:val="009D35A0"/>
    <w:rsid w:val="009D7EB7"/>
    <w:rsid w:val="009E0170"/>
    <w:rsid w:val="009E048A"/>
    <w:rsid w:val="009E08E9"/>
    <w:rsid w:val="009E3DB9"/>
    <w:rsid w:val="009E5A5C"/>
    <w:rsid w:val="009E6E35"/>
    <w:rsid w:val="009F0EDA"/>
    <w:rsid w:val="00A03B96"/>
    <w:rsid w:val="00A05B19"/>
    <w:rsid w:val="00A1134E"/>
    <w:rsid w:val="00A16A73"/>
    <w:rsid w:val="00A24E7E"/>
    <w:rsid w:val="00A258C3"/>
    <w:rsid w:val="00A26BB9"/>
    <w:rsid w:val="00A347C0"/>
    <w:rsid w:val="00A35C3D"/>
    <w:rsid w:val="00A4769D"/>
    <w:rsid w:val="00A51431"/>
    <w:rsid w:val="00A539AD"/>
    <w:rsid w:val="00A57B7F"/>
    <w:rsid w:val="00A63B04"/>
    <w:rsid w:val="00A708DE"/>
    <w:rsid w:val="00A74328"/>
    <w:rsid w:val="00A7667F"/>
    <w:rsid w:val="00A835E7"/>
    <w:rsid w:val="00A94063"/>
    <w:rsid w:val="00A9632E"/>
    <w:rsid w:val="00A9796B"/>
    <w:rsid w:val="00AA6219"/>
    <w:rsid w:val="00AA74E0"/>
    <w:rsid w:val="00AB46D9"/>
    <w:rsid w:val="00AB703F"/>
    <w:rsid w:val="00AC4AE1"/>
    <w:rsid w:val="00AC6BB8"/>
    <w:rsid w:val="00AD3E7D"/>
    <w:rsid w:val="00AE008F"/>
    <w:rsid w:val="00B01FCD"/>
    <w:rsid w:val="00B049F1"/>
    <w:rsid w:val="00B04A6A"/>
    <w:rsid w:val="00B11C66"/>
    <w:rsid w:val="00B131A9"/>
    <w:rsid w:val="00B1430B"/>
    <w:rsid w:val="00B1776C"/>
    <w:rsid w:val="00B21CDD"/>
    <w:rsid w:val="00B370A8"/>
    <w:rsid w:val="00B403D5"/>
    <w:rsid w:val="00B46735"/>
    <w:rsid w:val="00B52422"/>
    <w:rsid w:val="00B52583"/>
    <w:rsid w:val="00B52896"/>
    <w:rsid w:val="00B738B6"/>
    <w:rsid w:val="00B75BB9"/>
    <w:rsid w:val="00B80652"/>
    <w:rsid w:val="00B95236"/>
    <w:rsid w:val="00B96BD9"/>
    <w:rsid w:val="00B9733F"/>
    <w:rsid w:val="00BA0A4F"/>
    <w:rsid w:val="00BA1B01"/>
    <w:rsid w:val="00BA2641"/>
    <w:rsid w:val="00BB37AA"/>
    <w:rsid w:val="00BB6049"/>
    <w:rsid w:val="00BB63DB"/>
    <w:rsid w:val="00BC07CD"/>
    <w:rsid w:val="00BC1D87"/>
    <w:rsid w:val="00BC53A0"/>
    <w:rsid w:val="00BE2F85"/>
    <w:rsid w:val="00BE62AD"/>
    <w:rsid w:val="00BF121F"/>
    <w:rsid w:val="00BF1F80"/>
    <w:rsid w:val="00BF2193"/>
    <w:rsid w:val="00BF7E1F"/>
    <w:rsid w:val="00C05ABF"/>
    <w:rsid w:val="00C166EF"/>
    <w:rsid w:val="00C17EB0"/>
    <w:rsid w:val="00C27F5F"/>
    <w:rsid w:val="00C30A0F"/>
    <w:rsid w:val="00C37E61"/>
    <w:rsid w:val="00C551F2"/>
    <w:rsid w:val="00C564D7"/>
    <w:rsid w:val="00C70F1B"/>
    <w:rsid w:val="00C71A47"/>
    <w:rsid w:val="00C7464C"/>
    <w:rsid w:val="00C81803"/>
    <w:rsid w:val="00C85588"/>
    <w:rsid w:val="00C91D81"/>
    <w:rsid w:val="00CA2BBB"/>
    <w:rsid w:val="00CA2F33"/>
    <w:rsid w:val="00CA744A"/>
    <w:rsid w:val="00CB37AE"/>
    <w:rsid w:val="00CB5610"/>
    <w:rsid w:val="00CC5131"/>
    <w:rsid w:val="00CC7571"/>
    <w:rsid w:val="00CC7CA0"/>
    <w:rsid w:val="00CD0A9E"/>
    <w:rsid w:val="00CD6755"/>
    <w:rsid w:val="00CD6856"/>
    <w:rsid w:val="00CE0089"/>
    <w:rsid w:val="00CE793C"/>
    <w:rsid w:val="00CF193C"/>
    <w:rsid w:val="00CF1965"/>
    <w:rsid w:val="00CF3256"/>
    <w:rsid w:val="00D110A0"/>
    <w:rsid w:val="00D13B01"/>
    <w:rsid w:val="00D173F1"/>
    <w:rsid w:val="00D20C21"/>
    <w:rsid w:val="00D22C35"/>
    <w:rsid w:val="00D27A99"/>
    <w:rsid w:val="00D4468F"/>
    <w:rsid w:val="00D63A63"/>
    <w:rsid w:val="00D659FC"/>
    <w:rsid w:val="00D722A2"/>
    <w:rsid w:val="00D74CB0"/>
    <w:rsid w:val="00D8295D"/>
    <w:rsid w:val="00D83986"/>
    <w:rsid w:val="00D941DC"/>
    <w:rsid w:val="00D96AA4"/>
    <w:rsid w:val="00DA5EF3"/>
    <w:rsid w:val="00DB4C3B"/>
    <w:rsid w:val="00DB647B"/>
    <w:rsid w:val="00DC2A65"/>
    <w:rsid w:val="00DC7704"/>
    <w:rsid w:val="00DD1DA6"/>
    <w:rsid w:val="00DD6F9F"/>
    <w:rsid w:val="00DE0CA1"/>
    <w:rsid w:val="00DE15F0"/>
    <w:rsid w:val="00DE5663"/>
    <w:rsid w:val="00DE78AA"/>
    <w:rsid w:val="00E028A3"/>
    <w:rsid w:val="00E0438A"/>
    <w:rsid w:val="00E053D0"/>
    <w:rsid w:val="00E115E7"/>
    <w:rsid w:val="00E15994"/>
    <w:rsid w:val="00E164A3"/>
    <w:rsid w:val="00E202A8"/>
    <w:rsid w:val="00E207A6"/>
    <w:rsid w:val="00E21A9F"/>
    <w:rsid w:val="00E26A71"/>
    <w:rsid w:val="00E3114E"/>
    <w:rsid w:val="00E31A70"/>
    <w:rsid w:val="00E35B02"/>
    <w:rsid w:val="00E56658"/>
    <w:rsid w:val="00E66496"/>
    <w:rsid w:val="00E66B35"/>
    <w:rsid w:val="00E66E10"/>
    <w:rsid w:val="00E75A62"/>
    <w:rsid w:val="00E769F6"/>
    <w:rsid w:val="00E800BD"/>
    <w:rsid w:val="00E819CB"/>
    <w:rsid w:val="00E8407C"/>
    <w:rsid w:val="00E84F3C"/>
    <w:rsid w:val="00EA012C"/>
    <w:rsid w:val="00EA0C20"/>
    <w:rsid w:val="00EC6A55"/>
    <w:rsid w:val="00EC7828"/>
    <w:rsid w:val="00ED0288"/>
    <w:rsid w:val="00ED2DD3"/>
    <w:rsid w:val="00EE52CB"/>
    <w:rsid w:val="00EF035F"/>
    <w:rsid w:val="00EF139B"/>
    <w:rsid w:val="00EF581D"/>
    <w:rsid w:val="00EF7FD8"/>
    <w:rsid w:val="00F037ED"/>
    <w:rsid w:val="00F06F59"/>
    <w:rsid w:val="00F1634B"/>
    <w:rsid w:val="00F167E4"/>
    <w:rsid w:val="00F17988"/>
    <w:rsid w:val="00F20DB1"/>
    <w:rsid w:val="00F25099"/>
    <w:rsid w:val="00F469F0"/>
    <w:rsid w:val="00F5322B"/>
    <w:rsid w:val="00F53273"/>
    <w:rsid w:val="00F552DB"/>
    <w:rsid w:val="00F72B47"/>
    <w:rsid w:val="00F755E4"/>
    <w:rsid w:val="00F77D02"/>
    <w:rsid w:val="00F918D4"/>
    <w:rsid w:val="00F9415A"/>
    <w:rsid w:val="00F9512F"/>
    <w:rsid w:val="00FA6AC9"/>
    <w:rsid w:val="00FB3A86"/>
    <w:rsid w:val="00FC363B"/>
    <w:rsid w:val="00FC72DF"/>
    <w:rsid w:val="00FD36C8"/>
    <w:rsid w:val="00FE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C931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67C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21A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BB63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8775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8775B"/>
    <w:rPr>
      <w:b/>
      <w:bCs/>
    </w:rPr>
  </w:style>
  <w:style w:type="character" w:customStyle="1" w:styleId="Heading3Char">
    <w:name w:val="Heading 3 Char"/>
    <w:basedOn w:val="DefaultParagraphFont"/>
    <w:link w:val="Heading3"/>
    <w:rsid w:val="00E21A9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67C35"/>
    <w:rPr>
      <w:rFonts w:asciiTheme="majorHAnsi" w:eastAsiaTheme="majorEastAsia" w:hAnsiTheme="majorHAnsi" w:cstheme="majorBidi"/>
      <w:color w:val="365F91" w:themeColor="accent1" w:themeShade="BF"/>
      <w:sz w:val="26"/>
      <w:szCs w:val="26"/>
    </w:rPr>
  </w:style>
  <w:style w:type="table" w:customStyle="1" w:styleId="8">
    <w:name w:val="8"/>
    <w:basedOn w:val="TableNormal"/>
    <w:rsid w:val="00667C35"/>
    <w:pPr>
      <w:jc w:val="both"/>
    </w:pPr>
    <w:rPr>
      <w:sz w:val="24"/>
      <w:szCs w:val="24"/>
      <w:lang w:val="en"/>
    </w:rPr>
    <w:tblPr>
      <w:tblStyleRowBandSize w:val="1"/>
      <w:tblStyleColBandSize w:val="1"/>
      <w:tblInd w:w="0" w:type="nil"/>
    </w:tblPr>
  </w:style>
  <w:style w:type="table" w:customStyle="1" w:styleId="7">
    <w:name w:val="7"/>
    <w:basedOn w:val="TableNormal"/>
    <w:rsid w:val="00667C35"/>
    <w:pPr>
      <w:jc w:val="both"/>
    </w:pPr>
    <w:rPr>
      <w:sz w:val="24"/>
      <w:szCs w:val="24"/>
      <w:lang w:val="en"/>
    </w:rPr>
    <w:tblPr>
      <w:tblStyleRowBandSize w:val="1"/>
      <w:tblStyleColBandSize w:val="1"/>
      <w:tblInd w:w="0" w:type="nil"/>
    </w:tblPr>
  </w:style>
  <w:style w:type="table" w:customStyle="1" w:styleId="6">
    <w:name w:val="6"/>
    <w:basedOn w:val="TableNormal"/>
    <w:rsid w:val="00667C35"/>
    <w:pPr>
      <w:jc w:val="both"/>
    </w:pPr>
    <w:rPr>
      <w:sz w:val="24"/>
      <w:szCs w:val="24"/>
      <w:lang w:val="en"/>
    </w:rPr>
    <w:tblPr>
      <w:tblStyleRowBandSize w:val="1"/>
      <w:tblStyleColBandSize w:val="1"/>
      <w:tblInd w:w="0" w:type="nil"/>
    </w:tblPr>
  </w:style>
  <w:style w:type="table" w:customStyle="1" w:styleId="5">
    <w:name w:val="5"/>
    <w:basedOn w:val="TableNormal"/>
    <w:rsid w:val="00667C35"/>
    <w:pPr>
      <w:jc w:val="both"/>
    </w:pPr>
    <w:rPr>
      <w:sz w:val="24"/>
      <w:szCs w:val="24"/>
      <w:lang w:val="en"/>
    </w:rPr>
    <w:tblPr>
      <w:tblStyleRowBandSize w:val="1"/>
      <w:tblStyleColBandSize w:val="1"/>
      <w:tblInd w:w="0" w:type="nil"/>
    </w:tblPr>
  </w:style>
  <w:style w:type="table" w:customStyle="1" w:styleId="4">
    <w:name w:val="4"/>
    <w:basedOn w:val="TableNormal"/>
    <w:rsid w:val="00667C35"/>
    <w:pPr>
      <w:jc w:val="both"/>
    </w:pPr>
    <w:rPr>
      <w:sz w:val="24"/>
      <w:szCs w:val="24"/>
      <w:lang w:val="en"/>
    </w:rPr>
    <w:tblPr>
      <w:tblStyleRowBandSize w:val="1"/>
      <w:tblStyleColBandSize w:val="1"/>
      <w:tblInd w:w="0" w:type="nil"/>
    </w:tblPr>
  </w:style>
  <w:style w:type="table" w:customStyle="1" w:styleId="3">
    <w:name w:val="3"/>
    <w:basedOn w:val="TableNormal"/>
    <w:rsid w:val="00667C35"/>
    <w:pPr>
      <w:jc w:val="both"/>
    </w:pPr>
    <w:rPr>
      <w:sz w:val="24"/>
      <w:szCs w:val="24"/>
      <w:lang w:val="en"/>
    </w:rPr>
    <w:tblPr>
      <w:tblStyleRowBandSize w:val="1"/>
      <w:tblStyleColBandSize w:val="1"/>
      <w:tblInd w:w="0" w:type="nil"/>
    </w:tblPr>
  </w:style>
  <w:style w:type="table" w:customStyle="1" w:styleId="2">
    <w:name w:val="2"/>
    <w:basedOn w:val="TableNormal"/>
    <w:rsid w:val="00667C35"/>
    <w:pPr>
      <w:jc w:val="both"/>
    </w:pPr>
    <w:rPr>
      <w:sz w:val="24"/>
      <w:szCs w:val="24"/>
      <w:lang w:val="en"/>
    </w:rPr>
    <w:tblPr>
      <w:tblStyleRowBandSize w:val="1"/>
      <w:tblStyleColBandSize w:val="1"/>
      <w:tblInd w:w="0" w:type="nil"/>
    </w:tblPr>
  </w:style>
  <w:style w:type="table" w:customStyle="1" w:styleId="1">
    <w:name w:val="1"/>
    <w:basedOn w:val="TableNormal"/>
    <w:rsid w:val="00667C35"/>
    <w:pPr>
      <w:jc w:val="both"/>
    </w:pPr>
    <w:rPr>
      <w:sz w:val="24"/>
      <w:szCs w:val="24"/>
      <w:lang w:val="en"/>
    </w:rPr>
    <w:tblPr>
      <w:tblStyleRowBandSize w:val="1"/>
      <w:tblStyleColBandSize w:val="1"/>
      <w:tblInd w:w="0" w:type="nil"/>
    </w:tblPr>
  </w:style>
  <w:style w:type="character" w:customStyle="1" w:styleId="Heading4Char">
    <w:name w:val="Heading 4 Char"/>
    <w:basedOn w:val="DefaultParagraphFont"/>
    <w:link w:val="Heading4"/>
    <w:rsid w:val="00BB63DB"/>
    <w:rPr>
      <w:rFonts w:asciiTheme="majorHAnsi" w:eastAsiaTheme="majorEastAsia" w:hAnsiTheme="majorHAnsi" w:cstheme="majorBidi"/>
      <w:i/>
      <w:iCs/>
      <w:color w:val="365F91" w:themeColor="accent1" w:themeShade="BF"/>
    </w:rPr>
  </w:style>
  <w:style w:type="character" w:customStyle="1" w:styleId="ms-1">
    <w:name w:val="ms-1"/>
    <w:basedOn w:val="DefaultParagraphFont"/>
    <w:rsid w:val="00860FF5"/>
  </w:style>
  <w:style w:type="character" w:customStyle="1" w:styleId="max-w-15ch">
    <w:name w:val="max-w-[15ch]"/>
    <w:basedOn w:val="DefaultParagraphFont"/>
    <w:rsid w:val="00860FF5"/>
  </w:style>
  <w:style w:type="paragraph" w:styleId="ListParagraph">
    <w:name w:val="List Paragraph"/>
    <w:basedOn w:val="Normal"/>
    <w:uiPriority w:val="34"/>
    <w:qFormat/>
    <w:rsid w:val="002C01BA"/>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95116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th-inline">
    <w:name w:val="math-inline"/>
    <w:basedOn w:val="DefaultParagraphFont"/>
    <w:rsid w:val="00037FE6"/>
  </w:style>
  <w:style w:type="character" w:customStyle="1" w:styleId="ng-tns-c727079336-90">
    <w:name w:val="ng-tns-c727079336-90"/>
    <w:basedOn w:val="DefaultParagraphFont"/>
    <w:rsid w:val="003E26C3"/>
  </w:style>
  <w:style w:type="character" w:customStyle="1" w:styleId="ng-tns-c727079336-96">
    <w:name w:val="ng-tns-c727079336-96"/>
    <w:basedOn w:val="DefaultParagraphFont"/>
    <w:rsid w:val="00CA744A"/>
  </w:style>
  <w:style w:type="character" w:styleId="UnresolvedMention">
    <w:name w:val="Unresolved Mention"/>
    <w:basedOn w:val="DefaultParagraphFont"/>
    <w:uiPriority w:val="99"/>
    <w:semiHidden/>
    <w:unhideWhenUsed/>
    <w:rsid w:val="00A9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5616592">
      <w:bodyDiv w:val="1"/>
      <w:marLeft w:val="0"/>
      <w:marRight w:val="0"/>
      <w:marTop w:val="0"/>
      <w:marBottom w:val="0"/>
      <w:divBdr>
        <w:top w:val="none" w:sz="0" w:space="0" w:color="auto"/>
        <w:left w:val="none" w:sz="0" w:space="0" w:color="auto"/>
        <w:bottom w:val="none" w:sz="0" w:space="0" w:color="auto"/>
        <w:right w:val="none" w:sz="0" w:space="0" w:color="auto"/>
      </w:divBdr>
    </w:div>
    <w:div w:id="423766376">
      <w:bodyDiv w:val="1"/>
      <w:marLeft w:val="0"/>
      <w:marRight w:val="0"/>
      <w:marTop w:val="0"/>
      <w:marBottom w:val="0"/>
      <w:divBdr>
        <w:top w:val="none" w:sz="0" w:space="0" w:color="auto"/>
        <w:left w:val="none" w:sz="0" w:space="0" w:color="auto"/>
        <w:bottom w:val="none" w:sz="0" w:space="0" w:color="auto"/>
        <w:right w:val="none" w:sz="0" w:space="0" w:color="auto"/>
      </w:divBdr>
    </w:div>
    <w:div w:id="556017819">
      <w:bodyDiv w:val="1"/>
      <w:marLeft w:val="0"/>
      <w:marRight w:val="0"/>
      <w:marTop w:val="0"/>
      <w:marBottom w:val="0"/>
      <w:divBdr>
        <w:top w:val="none" w:sz="0" w:space="0" w:color="auto"/>
        <w:left w:val="none" w:sz="0" w:space="0" w:color="auto"/>
        <w:bottom w:val="none" w:sz="0" w:space="0" w:color="auto"/>
        <w:right w:val="none" w:sz="0" w:space="0" w:color="auto"/>
      </w:divBdr>
      <w:divsChild>
        <w:div w:id="731971882">
          <w:marLeft w:val="0"/>
          <w:marRight w:val="0"/>
          <w:marTop w:val="0"/>
          <w:marBottom w:val="0"/>
          <w:divBdr>
            <w:top w:val="none" w:sz="0" w:space="0" w:color="auto"/>
            <w:left w:val="none" w:sz="0" w:space="0" w:color="auto"/>
            <w:bottom w:val="none" w:sz="0" w:space="0" w:color="auto"/>
            <w:right w:val="none" w:sz="0" w:space="0" w:color="auto"/>
          </w:divBdr>
          <w:divsChild>
            <w:div w:id="1830096855">
              <w:marLeft w:val="0"/>
              <w:marRight w:val="0"/>
              <w:marTop w:val="0"/>
              <w:marBottom w:val="0"/>
              <w:divBdr>
                <w:top w:val="none" w:sz="0" w:space="0" w:color="auto"/>
                <w:left w:val="none" w:sz="0" w:space="0" w:color="auto"/>
                <w:bottom w:val="none" w:sz="0" w:space="0" w:color="auto"/>
                <w:right w:val="none" w:sz="0" w:space="0" w:color="auto"/>
              </w:divBdr>
              <w:divsChild>
                <w:div w:id="1930842928">
                  <w:marLeft w:val="0"/>
                  <w:marRight w:val="0"/>
                  <w:marTop w:val="0"/>
                  <w:marBottom w:val="0"/>
                  <w:divBdr>
                    <w:top w:val="none" w:sz="0" w:space="0" w:color="auto"/>
                    <w:left w:val="none" w:sz="0" w:space="0" w:color="auto"/>
                    <w:bottom w:val="none" w:sz="0" w:space="0" w:color="auto"/>
                    <w:right w:val="none" w:sz="0" w:space="0" w:color="auto"/>
                  </w:divBdr>
                  <w:divsChild>
                    <w:div w:id="1297182320">
                      <w:marLeft w:val="0"/>
                      <w:marRight w:val="0"/>
                      <w:marTop w:val="0"/>
                      <w:marBottom w:val="0"/>
                      <w:divBdr>
                        <w:top w:val="none" w:sz="0" w:space="0" w:color="auto"/>
                        <w:left w:val="none" w:sz="0" w:space="0" w:color="auto"/>
                        <w:bottom w:val="none" w:sz="0" w:space="0" w:color="auto"/>
                        <w:right w:val="none" w:sz="0" w:space="0" w:color="auto"/>
                      </w:divBdr>
                      <w:divsChild>
                        <w:div w:id="44571665">
                          <w:marLeft w:val="0"/>
                          <w:marRight w:val="0"/>
                          <w:marTop w:val="0"/>
                          <w:marBottom w:val="0"/>
                          <w:divBdr>
                            <w:top w:val="none" w:sz="0" w:space="0" w:color="auto"/>
                            <w:left w:val="none" w:sz="0" w:space="0" w:color="auto"/>
                            <w:bottom w:val="none" w:sz="0" w:space="0" w:color="auto"/>
                            <w:right w:val="none" w:sz="0" w:space="0" w:color="auto"/>
                          </w:divBdr>
                          <w:divsChild>
                            <w:div w:id="452477476">
                              <w:marLeft w:val="0"/>
                              <w:marRight w:val="0"/>
                              <w:marTop w:val="0"/>
                              <w:marBottom w:val="0"/>
                              <w:divBdr>
                                <w:top w:val="none" w:sz="0" w:space="0" w:color="auto"/>
                                <w:left w:val="none" w:sz="0" w:space="0" w:color="auto"/>
                                <w:bottom w:val="none" w:sz="0" w:space="0" w:color="auto"/>
                                <w:right w:val="none" w:sz="0" w:space="0" w:color="auto"/>
                              </w:divBdr>
                              <w:divsChild>
                                <w:div w:id="20212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6292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9111228">
      <w:bodyDiv w:val="1"/>
      <w:marLeft w:val="0"/>
      <w:marRight w:val="0"/>
      <w:marTop w:val="0"/>
      <w:marBottom w:val="0"/>
      <w:divBdr>
        <w:top w:val="none" w:sz="0" w:space="0" w:color="auto"/>
        <w:left w:val="none" w:sz="0" w:space="0" w:color="auto"/>
        <w:bottom w:val="none" w:sz="0" w:space="0" w:color="auto"/>
        <w:right w:val="none" w:sz="0" w:space="0" w:color="auto"/>
      </w:divBdr>
    </w:div>
    <w:div w:id="8906571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535608">
      <w:bodyDiv w:val="1"/>
      <w:marLeft w:val="0"/>
      <w:marRight w:val="0"/>
      <w:marTop w:val="0"/>
      <w:marBottom w:val="0"/>
      <w:divBdr>
        <w:top w:val="none" w:sz="0" w:space="0" w:color="auto"/>
        <w:left w:val="none" w:sz="0" w:space="0" w:color="auto"/>
        <w:bottom w:val="none" w:sz="0" w:space="0" w:color="auto"/>
        <w:right w:val="none" w:sz="0" w:space="0" w:color="auto"/>
      </w:divBdr>
      <w:divsChild>
        <w:div w:id="1527989120">
          <w:marLeft w:val="0"/>
          <w:marRight w:val="0"/>
          <w:marTop w:val="0"/>
          <w:marBottom w:val="0"/>
          <w:divBdr>
            <w:top w:val="none" w:sz="0" w:space="0" w:color="auto"/>
            <w:left w:val="none" w:sz="0" w:space="0" w:color="auto"/>
            <w:bottom w:val="none" w:sz="0" w:space="0" w:color="auto"/>
            <w:right w:val="none" w:sz="0" w:space="0" w:color="auto"/>
          </w:divBdr>
          <w:divsChild>
            <w:div w:id="591625627">
              <w:marLeft w:val="0"/>
              <w:marRight w:val="0"/>
              <w:marTop w:val="0"/>
              <w:marBottom w:val="0"/>
              <w:divBdr>
                <w:top w:val="none" w:sz="0" w:space="0" w:color="auto"/>
                <w:left w:val="none" w:sz="0" w:space="0" w:color="auto"/>
                <w:bottom w:val="none" w:sz="0" w:space="0" w:color="auto"/>
                <w:right w:val="none" w:sz="0" w:space="0" w:color="auto"/>
              </w:divBdr>
              <w:divsChild>
                <w:div w:id="1289773551">
                  <w:marLeft w:val="0"/>
                  <w:marRight w:val="0"/>
                  <w:marTop w:val="0"/>
                  <w:marBottom w:val="0"/>
                  <w:divBdr>
                    <w:top w:val="none" w:sz="0" w:space="0" w:color="auto"/>
                    <w:left w:val="none" w:sz="0" w:space="0" w:color="auto"/>
                    <w:bottom w:val="none" w:sz="0" w:space="0" w:color="auto"/>
                    <w:right w:val="none" w:sz="0" w:space="0" w:color="auto"/>
                  </w:divBdr>
                  <w:divsChild>
                    <w:div w:id="1136994168">
                      <w:marLeft w:val="0"/>
                      <w:marRight w:val="0"/>
                      <w:marTop w:val="0"/>
                      <w:marBottom w:val="0"/>
                      <w:divBdr>
                        <w:top w:val="none" w:sz="0" w:space="0" w:color="auto"/>
                        <w:left w:val="none" w:sz="0" w:space="0" w:color="auto"/>
                        <w:bottom w:val="none" w:sz="0" w:space="0" w:color="auto"/>
                        <w:right w:val="none" w:sz="0" w:space="0" w:color="auto"/>
                      </w:divBdr>
                      <w:divsChild>
                        <w:div w:id="742413930">
                          <w:marLeft w:val="0"/>
                          <w:marRight w:val="0"/>
                          <w:marTop w:val="0"/>
                          <w:marBottom w:val="0"/>
                          <w:divBdr>
                            <w:top w:val="none" w:sz="0" w:space="0" w:color="auto"/>
                            <w:left w:val="none" w:sz="0" w:space="0" w:color="auto"/>
                            <w:bottom w:val="none" w:sz="0" w:space="0" w:color="auto"/>
                            <w:right w:val="none" w:sz="0" w:space="0" w:color="auto"/>
                          </w:divBdr>
                          <w:divsChild>
                            <w:div w:id="555119652">
                              <w:marLeft w:val="0"/>
                              <w:marRight w:val="0"/>
                              <w:marTop w:val="0"/>
                              <w:marBottom w:val="0"/>
                              <w:divBdr>
                                <w:top w:val="none" w:sz="0" w:space="0" w:color="auto"/>
                                <w:left w:val="none" w:sz="0" w:space="0" w:color="auto"/>
                                <w:bottom w:val="none" w:sz="0" w:space="0" w:color="auto"/>
                                <w:right w:val="none" w:sz="0" w:space="0" w:color="auto"/>
                              </w:divBdr>
                              <w:divsChild>
                                <w:div w:id="15331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946096">
          <w:marLeft w:val="0"/>
          <w:marRight w:val="0"/>
          <w:marTop w:val="0"/>
          <w:marBottom w:val="0"/>
          <w:divBdr>
            <w:top w:val="none" w:sz="0" w:space="0" w:color="auto"/>
            <w:left w:val="none" w:sz="0" w:space="0" w:color="auto"/>
            <w:bottom w:val="none" w:sz="0" w:space="0" w:color="auto"/>
            <w:right w:val="none" w:sz="0" w:space="0" w:color="auto"/>
          </w:divBdr>
          <w:divsChild>
            <w:div w:id="5736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3967">
      <w:bodyDiv w:val="1"/>
      <w:marLeft w:val="0"/>
      <w:marRight w:val="0"/>
      <w:marTop w:val="0"/>
      <w:marBottom w:val="0"/>
      <w:divBdr>
        <w:top w:val="none" w:sz="0" w:space="0" w:color="auto"/>
        <w:left w:val="none" w:sz="0" w:space="0" w:color="auto"/>
        <w:bottom w:val="none" w:sz="0" w:space="0" w:color="auto"/>
        <w:right w:val="none" w:sz="0" w:space="0" w:color="auto"/>
      </w:divBdr>
    </w:div>
    <w:div w:id="1305312280">
      <w:bodyDiv w:val="1"/>
      <w:marLeft w:val="0"/>
      <w:marRight w:val="0"/>
      <w:marTop w:val="0"/>
      <w:marBottom w:val="0"/>
      <w:divBdr>
        <w:top w:val="none" w:sz="0" w:space="0" w:color="auto"/>
        <w:left w:val="none" w:sz="0" w:space="0" w:color="auto"/>
        <w:bottom w:val="none" w:sz="0" w:space="0" w:color="auto"/>
        <w:right w:val="none" w:sz="0" w:space="0" w:color="auto"/>
      </w:divBdr>
    </w:div>
    <w:div w:id="1397776249">
      <w:bodyDiv w:val="1"/>
      <w:marLeft w:val="0"/>
      <w:marRight w:val="0"/>
      <w:marTop w:val="0"/>
      <w:marBottom w:val="0"/>
      <w:divBdr>
        <w:top w:val="none" w:sz="0" w:space="0" w:color="auto"/>
        <w:left w:val="none" w:sz="0" w:space="0" w:color="auto"/>
        <w:bottom w:val="none" w:sz="0" w:space="0" w:color="auto"/>
        <w:right w:val="none" w:sz="0" w:space="0" w:color="auto"/>
      </w:divBdr>
      <w:divsChild>
        <w:div w:id="1294795059">
          <w:marLeft w:val="0"/>
          <w:marRight w:val="0"/>
          <w:marTop w:val="0"/>
          <w:marBottom w:val="0"/>
          <w:divBdr>
            <w:top w:val="none" w:sz="0" w:space="0" w:color="auto"/>
            <w:left w:val="none" w:sz="0" w:space="0" w:color="auto"/>
            <w:bottom w:val="none" w:sz="0" w:space="0" w:color="auto"/>
            <w:right w:val="none" w:sz="0" w:space="0" w:color="auto"/>
          </w:divBdr>
          <w:divsChild>
            <w:div w:id="983895303">
              <w:marLeft w:val="0"/>
              <w:marRight w:val="0"/>
              <w:marTop w:val="0"/>
              <w:marBottom w:val="0"/>
              <w:divBdr>
                <w:top w:val="none" w:sz="0" w:space="0" w:color="auto"/>
                <w:left w:val="none" w:sz="0" w:space="0" w:color="auto"/>
                <w:bottom w:val="none" w:sz="0" w:space="0" w:color="auto"/>
                <w:right w:val="none" w:sz="0" w:space="0" w:color="auto"/>
              </w:divBdr>
              <w:divsChild>
                <w:div w:id="851840142">
                  <w:marLeft w:val="0"/>
                  <w:marRight w:val="0"/>
                  <w:marTop w:val="0"/>
                  <w:marBottom w:val="0"/>
                  <w:divBdr>
                    <w:top w:val="none" w:sz="0" w:space="0" w:color="auto"/>
                    <w:left w:val="none" w:sz="0" w:space="0" w:color="auto"/>
                    <w:bottom w:val="none" w:sz="0" w:space="0" w:color="auto"/>
                    <w:right w:val="none" w:sz="0" w:space="0" w:color="auto"/>
                  </w:divBdr>
                  <w:divsChild>
                    <w:div w:id="1061826631">
                      <w:marLeft w:val="0"/>
                      <w:marRight w:val="0"/>
                      <w:marTop w:val="0"/>
                      <w:marBottom w:val="0"/>
                      <w:divBdr>
                        <w:top w:val="none" w:sz="0" w:space="0" w:color="auto"/>
                        <w:left w:val="none" w:sz="0" w:space="0" w:color="auto"/>
                        <w:bottom w:val="none" w:sz="0" w:space="0" w:color="auto"/>
                        <w:right w:val="none" w:sz="0" w:space="0" w:color="auto"/>
                      </w:divBdr>
                      <w:divsChild>
                        <w:div w:id="1180193509">
                          <w:marLeft w:val="0"/>
                          <w:marRight w:val="0"/>
                          <w:marTop w:val="0"/>
                          <w:marBottom w:val="0"/>
                          <w:divBdr>
                            <w:top w:val="none" w:sz="0" w:space="0" w:color="auto"/>
                            <w:left w:val="none" w:sz="0" w:space="0" w:color="auto"/>
                            <w:bottom w:val="none" w:sz="0" w:space="0" w:color="auto"/>
                            <w:right w:val="none" w:sz="0" w:space="0" w:color="auto"/>
                          </w:divBdr>
                          <w:divsChild>
                            <w:div w:id="1429275587">
                              <w:marLeft w:val="0"/>
                              <w:marRight w:val="0"/>
                              <w:marTop w:val="0"/>
                              <w:marBottom w:val="0"/>
                              <w:divBdr>
                                <w:top w:val="none" w:sz="0" w:space="0" w:color="auto"/>
                                <w:left w:val="none" w:sz="0" w:space="0" w:color="auto"/>
                                <w:bottom w:val="none" w:sz="0" w:space="0" w:color="auto"/>
                                <w:right w:val="none" w:sz="0" w:space="0" w:color="auto"/>
                              </w:divBdr>
                              <w:divsChild>
                                <w:div w:id="1879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5159">
          <w:marLeft w:val="0"/>
          <w:marRight w:val="0"/>
          <w:marTop w:val="0"/>
          <w:marBottom w:val="0"/>
          <w:divBdr>
            <w:top w:val="none" w:sz="0" w:space="0" w:color="auto"/>
            <w:left w:val="none" w:sz="0" w:space="0" w:color="auto"/>
            <w:bottom w:val="none" w:sz="0" w:space="0" w:color="auto"/>
            <w:right w:val="none" w:sz="0" w:space="0" w:color="auto"/>
          </w:divBdr>
          <w:divsChild>
            <w:div w:id="3539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9115">
      <w:bodyDiv w:val="1"/>
      <w:marLeft w:val="0"/>
      <w:marRight w:val="0"/>
      <w:marTop w:val="0"/>
      <w:marBottom w:val="0"/>
      <w:divBdr>
        <w:top w:val="none" w:sz="0" w:space="0" w:color="auto"/>
        <w:left w:val="none" w:sz="0" w:space="0" w:color="auto"/>
        <w:bottom w:val="none" w:sz="0" w:space="0" w:color="auto"/>
        <w:right w:val="none" w:sz="0" w:space="0" w:color="auto"/>
      </w:divBdr>
    </w:div>
    <w:div w:id="1529098707">
      <w:bodyDiv w:val="1"/>
      <w:marLeft w:val="0"/>
      <w:marRight w:val="0"/>
      <w:marTop w:val="0"/>
      <w:marBottom w:val="0"/>
      <w:divBdr>
        <w:top w:val="none" w:sz="0" w:space="0" w:color="auto"/>
        <w:left w:val="none" w:sz="0" w:space="0" w:color="auto"/>
        <w:bottom w:val="none" w:sz="0" w:space="0" w:color="auto"/>
        <w:right w:val="none" w:sz="0" w:space="0" w:color="auto"/>
      </w:divBdr>
      <w:divsChild>
        <w:div w:id="301932725">
          <w:marLeft w:val="0"/>
          <w:marRight w:val="0"/>
          <w:marTop w:val="0"/>
          <w:marBottom w:val="0"/>
          <w:divBdr>
            <w:top w:val="none" w:sz="0" w:space="0" w:color="auto"/>
            <w:left w:val="none" w:sz="0" w:space="0" w:color="auto"/>
            <w:bottom w:val="none" w:sz="0" w:space="0" w:color="auto"/>
            <w:right w:val="none" w:sz="0" w:space="0" w:color="auto"/>
          </w:divBdr>
          <w:divsChild>
            <w:div w:id="1615018585">
              <w:marLeft w:val="0"/>
              <w:marRight w:val="0"/>
              <w:marTop w:val="0"/>
              <w:marBottom w:val="0"/>
              <w:divBdr>
                <w:top w:val="none" w:sz="0" w:space="0" w:color="auto"/>
                <w:left w:val="none" w:sz="0" w:space="0" w:color="auto"/>
                <w:bottom w:val="none" w:sz="0" w:space="0" w:color="auto"/>
                <w:right w:val="none" w:sz="0" w:space="0" w:color="auto"/>
              </w:divBdr>
              <w:divsChild>
                <w:div w:id="590818897">
                  <w:marLeft w:val="0"/>
                  <w:marRight w:val="0"/>
                  <w:marTop w:val="0"/>
                  <w:marBottom w:val="0"/>
                  <w:divBdr>
                    <w:top w:val="none" w:sz="0" w:space="0" w:color="auto"/>
                    <w:left w:val="none" w:sz="0" w:space="0" w:color="auto"/>
                    <w:bottom w:val="none" w:sz="0" w:space="0" w:color="auto"/>
                    <w:right w:val="none" w:sz="0" w:space="0" w:color="auto"/>
                  </w:divBdr>
                  <w:divsChild>
                    <w:div w:id="1507787677">
                      <w:marLeft w:val="0"/>
                      <w:marRight w:val="0"/>
                      <w:marTop w:val="0"/>
                      <w:marBottom w:val="0"/>
                      <w:divBdr>
                        <w:top w:val="none" w:sz="0" w:space="0" w:color="auto"/>
                        <w:left w:val="none" w:sz="0" w:space="0" w:color="auto"/>
                        <w:bottom w:val="none" w:sz="0" w:space="0" w:color="auto"/>
                        <w:right w:val="none" w:sz="0" w:space="0" w:color="auto"/>
                      </w:divBdr>
                      <w:divsChild>
                        <w:div w:id="859247766">
                          <w:marLeft w:val="0"/>
                          <w:marRight w:val="0"/>
                          <w:marTop w:val="0"/>
                          <w:marBottom w:val="0"/>
                          <w:divBdr>
                            <w:top w:val="none" w:sz="0" w:space="0" w:color="auto"/>
                            <w:left w:val="none" w:sz="0" w:space="0" w:color="auto"/>
                            <w:bottom w:val="none" w:sz="0" w:space="0" w:color="auto"/>
                            <w:right w:val="none" w:sz="0" w:space="0" w:color="auto"/>
                          </w:divBdr>
                          <w:divsChild>
                            <w:div w:id="160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7445">
      <w:bodyDiv w:val="1"/>
      <w:marLeft w:val="0"/>
      <w:marRight w:val="0"/>
      <w:marTop w:val="0"/>
      <w:marBottom w:val="0"/>
      <w:divBdr>
        <w:top w:val="none" w:sz="0" w:space="0" w:color="auto"/>
        <w:left w:val="none" w:sz="0" w:space="0" w:color="auto"/>
        <w:bottom w:val="none" w:sz="0" w:space="0" w:color="auto"/>
        <w:right w:val="none" w:sz="0" w:space="0" w:color="auto"/>
      </w:divBdr>
    </w:div>
    <w:div w:id="1566405528">
      <w:bodyDiv w:val="1"/>
      <w:marLeft w:val="0"/>
      <w:marRight w:val="0"/>
      <w:marTop w:val="0"/>
      <w:marBottom w:val="0"/>
      <w:divBdr>
        <w:top w:val="none" w:sz="0" w:space="0" w:color="auto"/>
        <w:left w:val="none" w:sz="0" w:space="0" w:color="auto"/>
        <w:bottom w:val="none" w:sz="0" w:space="0" w:color="auto"/>
        <w:right w:val="none" w:sz="0" w:space="0" w:color="auto"/>
      </w:divBdr>
    </w:div>
    <w:div w:id="1657799768">
      <w:bodyDiv w:val="1"/>
      <w:marLeft w:val="0"/>
      <w:marRight w:val="0"/>
      <w:marTop w:val="0"/>
      <w:marBottom w:val="0"/>
      <w:divBdr>
        <w:top w:val="none" w:sz="0" w:space="0" w:color="auto"/>
        <w:left w:val="none" w:sz="0" w:space="0" w:color="auto"/>
        <w:bottom w:val="none" w:sz="0" w:space="0" w:color="auto"/>
        <w:right w:val="none" w:sz="0" w:space="0" w:color="auto"/>
      </w:divBdr>
    </w:div>
    <w:div w:id="1675761919">
      <w:bodyDiv w:val="1"/>
      <w:marLeft w:val="0"/>
      <w:marRight w:val="0"/>
      <w:marTop w:val="0"/>
      <w:marBottom w:val="0"/>
      <w:divBdr>
        <w:top w:val="none" w:sz="0" w:space="0" w:color="auto"/>
        <w:left w:val="none" w:sz="0" w:space="0" w:color="auto"/>
        <w:bottom w:val="none" w:sz="0" w:space="0" w:color="auto"/>
        <w:right w:val="none" w:sz="0" w:space="0" w:color="auto"/>
      </w:divBdr>
    </w:div>
    <w:div w:id="1682002536">
      <w:bodyDiv w:val="1"/>
      <w:marLeft w:val="0"/>
      <w:marRight w:val="0"/>
      <w:marTop w:val="0"/>
      <w:marBottom w:val="0"/>
      <w:divBdr>
        <w:top w:val="none" w:sz="0" w:space="0" w:color="auto"/>
        <w:left w:val="none" w:sz="0" w:space="0" w:color="auto"/>
        <w:bottom w:val="none" w:sz="0" w:space="0" w:color="auto"/>
        <w:right w:val="none" w:sz="0" w:space="0" w:color="auto"/>
      </w:divBdr>
      <w:divsChild>
        <w:div w:id="1108619403">
          <w:marLeft w:val="0"/>
          <w:marRight w:val="0"/>
          <w:marTop w:val="0"/>
          <w:marBottom w:val="0"/>
          <w:divBdr>
            <w:top w:val="none" w:sz="0" w:space="0" w:color="auto"/>
            <w:left w:val="none" w:sz="0" w:space="0" w:color="auto"/>
            <w:bottom w:val="none" w:sz="0" w:space="0" w:color="auto"/>
            <w:right w:val="none" w:sz="0" w:space="0" w:color="auto"/>
          </w:divBdr>
          <w:divsChild>
            <w:div w:id="1876699698">
              <w:marLeft w:val="0"/>
              <w:marRight w:val="0"/>
              <w:marTop w:val="0"/>
              <w:marBottom w:val="0"/>
              <w:divBdr>
                <w:top w:val="none" w:sz="0" w:space="0" w:color="auto"/>
                <w:left w:val="none" w:sz="0" w:space="0" w:color="auto"/>
                <w:bottom w:val="none" w:sz="0" w:space="0" w:color="auto"/>
                <w:right w:val="none" w:sz="0" w:space="0" w:color="auto"/>
              </w:divBdr>
              <w:divsChild>
                <w:div w:id="191920509">
                  <w:marLeft w:val="0"/>
                  <w:marRight w:val="0"/>
                  <w:marTop w:val="0"/>
                  <w:marBottom w:val="0"/>
                  <w:divBdr>
                    <w:top w:val="none" w:sz="0" w:space="0" w:color="auto"/>
                    <w:left w:val="none" w:sz="0" w:space="0" w:color="auto"/>
                    <w:bottom w:val="none" w:sz="0" w:space="0" w:color="auto"/>
                    <w:right w:val="none" w:sz="0" w:space="0" w:color="auto"/>
                  </w:divBdr>
                  <w:divsChild>
                    <w:div w:id="844439154">
                      <w:marLeft w:val="0"/>
                      <w:marRight w:val="0"/>
                      <w:marTop w:val="0"/>
                      <w:marBottom w:val="0"/>
                      <w:divBdr>
                        <w:top w:val="none" w:sz="0" w:space="0" w:color="auto"/>
                        <w:left w:val="none" w:sz="0" w:space="0" w:color="auto"/>
                        <w:bottom w:val="none" w:sz="0" w:space="0" w:color="auto"/>
                        <w:right w:val="none" w:sz="0" w:space="0" w:color="auto"/>
                      </w:divBdr>
                      <w:divsChild>
                        <w:div w:id="1140876887">
                          <w:marLeft w:val="0"/>
                          <w:marRight w:val="0"/>
                          <w:marTop w:val="0"/>
                          <w:marBottom w:val="0"/>
                          <w:divBdr>
                            <w:top w:val="none" w:sz="0" w:space="0" w:color="auto"/>
                            <w:left w:val="none" w:sz="0" w:space="0" w:color="auto"/>
                            <w:bottom w:val="none" w:sz="0" w:space="0" w:color="auto"/>
                            <w:right w:val="none" w:sz="0" w:space="0" w:color="auto"/>
                          </w:divBdr>
                          <w:divsChild>
                            <w:div w:id="789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5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130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3023530">
      <w:bodyDiv w:val="1"/>
      <w:marLeft w:val="0"/>
      <w:marRight w:val="0"/>
      <w:marTop w:val="0"/>
      <w:marBottom w:val="0"/>
      <w:divBdr>
        <w:top w:val="none" w:sz="0" w:space="0" w:color="auto"/>
        <w:left w:val="none" w:sz="0" w:space="0" w:color="auto"/>
        <w:bottom w:val="none" w:sz="0" w:space="0" w:color="auto"/>
        <w:right w:val="none" w:sz="0" w:space="0" w:color="auto"/>
      </w:divBdr>
      <w:divsChild>
        <w:div w:id="1674255863">
          <w:marLeft w:val="0"/>
          <w:marRight w:val="0"/>
          <w:marTop w:val="0"/>
          <w:marBottom w:val="0"/>
          <w:divBdr>
            <w:top w:val="none" w:sz="0" w:space="0" w:color="auto"/>
            <w:left w:val="none" w:sz="0" w:space="0" w:color="auto"/>
            <w:bottom w:val="none" w:sz="0" w:space="0" w:color="auto"/>
            <w:right w:val="none" w:sz="0" w:space="0" w:color="auto"/>
          </w:divBdr>
          <w:divsChild>
            <w:div w:id="19387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9362">
      <w:bodyDiv w:val="1"/>
      <w:marLeft w:val="0"/>
      <w:marRight w:val="0"/>
      <w:marTop w:val="0"/>
      <w:marBottom w:val="0"/>
      <w:divBdr>
        <w:top w:val="none" w:sz="0" w:space="0" w:color="auto"/>
        <w:left w:val="none" w:sz="0" w:space="0" w:color="auto"/>
        <w:bottom w:val="none" w:sz="0" w:space="0" w:color="auto"/>
        <w:right w:val="none" w:sz="0" w:space="0" w:color="auto"/>
      </w:divBdr>
    </w:div>
    <w:div w:id="2022853381">
      <w:bodyDiv w:val="1"/>
      <w:marLeft w:val="0"/>
      <w:marRight w:val="0"/>
      <w:marTop w:val="0"/>
      <w:marBottom w:val="0"/>
      <w:divBdr>
        <w:top w:val="none" w:sz="0" w:space="0" w:color="auto"/>
        <w:left w:val="none" w:sz="0" w:space="0" w:color="auto"/>
        <w:bottom w:val="none" w:sz="0" w:space="0" w:color="auto"/>
        <w:right w:val="none" w:sz="0" w:space="0" w:color="auto"/>
      </w:divBdr>
    </w:div>
    <w:div w:id="20758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4-024-06373-7" TargetMode="External"/><Relationship Id="rId26" Type="http://schemas.openxmlformats.org/officeDocument/2006/relationships/hyperlink" Target="https://www.jmir.org/2023/1/e42161" TargetMode="External"/><Relationship Id="rId39" Type="http://schemas.openxmlformats.org/officeDocument/2006/relationships/footer" Target="footer4.xml"/><Relationship Id="rId21" Type="http://schemas.openxmlformats.org/officeDocument/2006/relationships/hyperlink" Target="https://doi.org/10.1186/s12939-025-02579-z" TargetMode="External"/><Relationship Id="rId34" Type="http://schemas.openxmlformats.org/officeDocument/2006/relationships/hyperlink" Target="https://doi.org/10.9734/arjgo/2025/v8i126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u4uhc.org/wp-content/uploads/Kenya-Community-Health-Policy-2020-2030.pdf" TargetMode="External"/><Relationship Id="rId20" Type="http://schemas.openxmlformats.org/officeDocument/2006/relationships/hyperlink" Target="https://doi.org/10.1136/bmjgh-2020-002452" TargetMode="External"/><Relationship Id="rId29" Type="http://schemas.openxmlformats.org/officeDocument/2006/relationships/hyperlink" Target="https://doi.org/10.1186/s12913-024-1130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gwh.2025.1473191" TargetMode="External"/><Relationship Id="rId32" Type="http://schemas.openxmlformats.org/officeDocument/2006/relationships/hyperlink" Target="https://doi.org/10.1186/s12913-023-09884-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knbs.or.ke/2022-kdhs-key-indicators-report/" TargetMode="External"/><Relationship Id="rId23" Type="http://schemas.openxmlformats.org/officeDocument/2006/relationships/hyperlink" Target="https://doi.org/10.1186/s12961-024-01273-w" TargetMode="External"/><Relationship Id="rId28" Type="http://schemas.openxmlformats.org/officeDocument/2006/relationships/hyperlink" Target="https://doi.org/10.1186/s12884-020-03534-2" TargetMode="External"/><Relationship Id="rId36" Type="http://schemas.openxmlformats.org/officeDocument/2006/relationships/hyperlink" Target="https://doi.org/10.1016/j.ejogrb.2020.05.066" TargetMode="External"/><Relationship Id="rId10" Type="http://schemas.openxmlformats.org/officeDocument/2006/relationships/footer" Target="footer1.xml"/><Relationship Id="rId19" Type="http://schemas.openxmlformats.org/officeDocument/2006/relationships/hyperlink" Target="https://doi.org/10.1186/s12884-022-05259-w" TargetMode="External"/><Relationship Id="rId31" Type="http://schemas.openxmlformats.org/officeDocument/2006/relationships/hyperlink" Target="https://doi.org/10.1186/s12913-024-1082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publications/i/item/9789240068759" TargetMode="External"/><Relationship Id="rId22" Type="http://schemas.openxmlformats.org/officeDocument/2006/relationships/hyperlink" Target="https://doi.org/10.3390/encyclopedia5020051" TargetMode="External"/><Relationship Id="rId27" Type="http://schemas.openxmlformats.org/officeDocument/2006/relationships/hyperlink" Target="https://doi.org/10.3389/fdgth.2025.1584733" TargetMode="External"/><Relationship Id="rId30" Type="http://schemas.openxmlformats.org/officeDocument/2006/relationships/hyperlink" Target="https://doi.org/10.1186/s12884-020-03339-3" TargetMode="External"/><Relationship Id="rId35" Type="http://schemas.openxmlformats.org/officeDocument/2006/relationships/hyperlink" Target="https://doi.org/10.3390/ijerph19201314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srn.com/abstract=4926655" TargetMode="External"/><Relationship Id="rId25" Type="http://schemas.openxmlformats.org/officeDocument/2006/relationships/hyperlink" Target="https://doi.org/10.1186/s12905-023-02740-2" TargetMode="External"/><Relationship Id="rId33" Type="http://schemas.openxmlformats.org/officeDocument/2006/relationships/hyperlink" Target="https://doi.org/10.1016/j.ssmhs.2025.100137"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28D0-0B81-4345-BBA5-280B68FA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1062</TotalTime>
  <Pages>22</Pages>
  <Words>8041</Words>
  <Characters>45838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128</cp:revision>
  <cp:lastPrinted>1999-07-06T11:00:00Z</cp:lastPrinted>
  <dcterms:created xsi:type="dcterms:W3CDTF">2025-12-19T16:22:00Z</dcterms:created>
  <dcterms:modified xsi:type="dcterms:W3CDTF">2026-01-03T08:41:00Z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2e65acc7-3c12-497f-81f7-8546d2471190</vt:lpwstr>
  </property>
</Properties>
</file>