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4918C" w14:textId="57580D57" w:rsidR="00034F75" w:rsidRPr="00034F75" w:rsidRDefault="0075325A" w:rsidP="00034F75">
      <w:pPr>
        <w:spacing w:after="160" w:line="278" w:lineRule="auto"/>
        <w:jc w:val="right"/>
        <w:rPr>
          <w:rFonts w:ascii="Arial" w:eastAsia="Aptos" w:hAnsi="Arial" w:cs="Arial"/>
          <w:b/>
          <w:bCs/>
          <w:kern w:val="2"/>
          <w:sz w:val="36"/>
          <w:szCs w:val="36"/>
        </w:rPr>
      </w:pPr>
      <w:r>
        <w:rPr>
          <w:rFonts w:ascii="Arial" w:eastAsia="Aptos" w:hAnsi="Arial" w:cs="Arial"/>
          <w:b/>
          <w:bCs/>
          <w:kern w:val="2"/>
          <w:sz w:val="36"/>
          <w:szCs w:val="36"/>
        </w:rPr>
        <w:t xml:space="preserve">A study on the Microbial diversity </w:t>
      </w:r>
      <w:r w:rsidR="00215E28">
        <w:rPr>
          <w:rFonts w:ascii="Arial" w:eastAsia="Aptos" w:hAnsi="Arial" w:cs="Arial"/>
          <w:b/>
          <w:bCs/>
          <w:kern w:val="2"/>
          <w:sz w:val="36"/>
          <w:szCs w:val="36"/>
        </w:rPr>
        <w:t xml:space="preserve">and Identification of microbes </w:t>
      </w:r>
      <w:r>
        <w:rPr>
          <w:rFonts w:ascii="Arial" w:eastAsia="Aptos" w:hAnsi="Arial" w:cs="Arial"/>
          <w:b/>
          <w:bCs/>
          <w:kern w:val="2"/>
          <w:sz w:val="36"/>
          <w:szCs w:val="36"/>
        </w:rPr>
        <w:t>under acrylic nails</w:t>
      </w:r>
    </w:p>
    <w:p w14:paraId="51422386" w14:textId="1E052C55" w:rsidR="00790ADA" w:rsidRDefault="00790ADA" w:rsidP="00960893">
      <w:pPr>
        <w:pStyle w:val="Author"/>
        <w:spacing w:line="240" w:lineRule="auto"/>
        <w:rPr>
          <w:rFonts w:ascii="Arial" w:hAnsi="Arial" w:cs="Arial"/>
        </w:rPr>
      </w:pPr>
    </w:p>
    <w:p w14:paraId="7159B686" w14:textId="77777777" w:rsidR="002C57D2" w:rsidRPr="00FB3A86" w:rsidRDefault="002C57D2" w:rsidP="00441B6F">
      <w:pPr>
        <w:pStyle w:val="Affiliation"/>
        <w:spacing w:after="0" w:line="240" w:lineRule="auto"/>
        <w:jc w:val="both"/>
        <w:rPr>
          <w:rFonts w:ascii="Arial" w:hAnsi="Arial" w:cs="Arial"/>
        </w:rPr>
      </w:pPr>
    </w:p>
    <w:p w14:paraId="19BC33A2" w14:textId="34B16D01" w:rsidR="00B01FCD" w:rsidRPr="00FB3A86" w:rsidRDefault="006856D4" w:rsidP="00441B6F">
      <w:pPr>
        <w:pStyle w:val="Copyright"/>
        <w:spacing w:after="0" w:line="240" w:lineRule="auto"/>
        <w:jc w:val="both"/>
        <w:rPr>
          <w:rFonts w:ascii="Arial" w:hAnsi="Arial" w:cs="Arial"/>
        </w:rPr>
        <w:sectPr w:rsidR="00B01FCD" w:rsidRPr="00FB3A86" w:rsidSect="001E06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B649CE1" wp14:editId="5B3C55B8">
                <wp:extent cx="5303520" cy="0"/>
                <wp:effectExtent l="13335" t="12700" r="17145" b="15875"/>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F69493" id="_x0000_t32" coordsize="21600,21600" o:spt="32" o:oned="t" path="m,l21600,21600e" filled="f">
                <v:path arrowok="t" fillok="f" o:connecttype="none"/>
                <o:lock v:ext="edit" shapetype="t"/>
              </v:shapetype>
              <v:shape id="AutoShape 4"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ei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igP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wSeei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6415988E" w14:textId="7434CDD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B8A5D1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06A959" w14:textId="77777777" w:rsidTr="001E44FE">
        <w:tc>
          <w:tcPr>
            <w:tcW w:w="9576" w:type="dxa"/>
            <w:shd w:val="clear" w:color="auto" w:fill="F2F2F2"/>
          </w:tcPr>
          <w:p w14:paraId="39DFFEE2" w14:textId="404A317D" w:rsidR="00960893" w:rsidRDefault="00310DAB" w:rsidP="00960893">
            <w:pPr>
              <w:jc w:val="both"/>
              <w:rPr>
                <w:rFonts w:ascii="Arial" w:hAnsi="Arial" w:cs="Arial"/>
              </w:rPr>
            </w:pPr>
            <w:r w:rsidRPr="00310DAB">
              <w:rPr>
                <w:rFonts w:ascii="Arial" w:hAnsi="Arial" w:cs="Arial"/>
              </w:rPr>
              <w:t xml:space="preserve">The subungual environment beneath acrylic nails provides favorable conditions for microbial growth and contamination; consequently, inadequate hand and nail hygiene may pose significant health risks. This study aimed to assess the microorganisms present beneath acrylic nails. The research objectives included analyzing microbial diversity using morphological characteristics, Gram staining, biochemical </w:t>
            </w:r>
            <w:r w:rsidR="00B17196">
              <w:rPr>
                <w:rFonts w:ascii="Arial" w:hAnsi="Arial" w:cs="Arial"/>
              </w:rPr>
              <w:t>assays</w:t>
            </w:r>
            <w:r w:rsidRPr="00310DAB">
              <w:rPr>
                <w:rFonts w:ascii="Arial" w:hAnsi="Arial" w:cs="Arial"/>
              </w:rPr>
              <w:t>, and antimicrobial susceptibility testing</w:t>
            </w:r>
            <w:r w:rsidR="001E7840">
              <w:rPr>
                <w:rFonts w:ascii="Arial" w:hAnsi="Arial" w:cs="Arial"/>
              </w:rPr>
              <w:t>;</w:t>
            </w:r>
            <w:r w:rsidR="004C29DD">
              <w:rPr>
                <w:rFonts w:ascii="Arial" w:hAnsi="Arial" w:cs="Arial"/>
              </w:rPr>
              <w:t xml:space="preserve"> </w:t>
            </w:r>
            <w:r w:rsidR="001E7840">
              <w:rPr>
                <w:rFonts w:ascii="Arial" w:hAnsi="Arial" w:cs="Arial"/>
              </w:rPr>
              <w:t>along</w:t>
            </w:r>
            <w:r w:rsidR="00F60820">
              <w:rPr>
                <w:rFonts w:ascii="Arial" w:hAnsi="Arial" w:cs="Arial"/>
              </w:rPr>
              <w:t xml:space="preserve"> with e</w:t>
            </w:r>
            <w:r w:rsidRPr="00310DAB">
              <w:rPr>
                <w:rFonts w:ascii="Arial" w:hAnsi="Arial" w:cs="Arial"/>
              </w:rPr>
              <w:t>valuating hygiene practices among individuals with acrylic nails across three age groups (15–25, 26–35, and 36–45 years). Additionally, variations in microbial load among these age groups were examined using a one-way ANOVA in R Studio.</w:t>
            </w:r>
            <w:r>
              <w:rPr>
                <w:rFonts w:ascii="Arial" w:hAnsi="Arial" w:cs="Arial"/>
              </w:rPr>
              <w:t xml:space="preserve"> </w:t>
            </w:r>
            <w:r w:rsidRPr="00310DAB">
              <w:rPr>
                <w:rFonts w:ascii="Arial" w:hAnsi="Arial" w:cs="Arial"/>
              </w:rPr>
              <w:t>A cross-sectional study design was employed over a three-week period. Samples were collected from a</w:t>
            </w:r>
            <w:r>
              <w:rPr>
                <w:rFonts w:ascii="Arial" w:hAnsi="Arial" w:cs="Arial"/>
              </w:rPr>
              <w:t xml:space="preserve">n identified </w:t>
            </w:r>
            <w:r w:rsidRPr="00310DAB">
              <w:rPr>
                <w:rFonts w:ascii="Arial" w:hAnsi="Arial" w:cs="Arial"/>
              </w:rPr>
              <w:t>nail salon using sterile, moistened cotton swabs from nine individuals representing the three age groups. Both pre-existing (old) and newly applied acrylic nail sets were sampled, resulting in a total of 21 samples, with procedures conducted in triplicates. Samples were cultured on Nutrient Agar and subsequently sub</w:t>
            </w:r>
            <w:r>
              <w:rPr>
                <w:rFonts w:ascii="Arial" w:hAnsi="Arial" w:cs="Arial"/>
              </w:rPr>
              <w:t>-</w:t>
            </w:r>
            <w:r w:rsidRPr="00310DAB">
              <w:rPr>
                <w:rFonts w:ascii="Arial" w:hAnsi="Arial" w:cs="Arial"/>
              </w:rPr>
              <w:t xml:space="preserve">cultured on Tryptic Soy Agar to obtain pure </w:t>
            </w:r>
            <w:r>
              <w:rPr>
                <w:rFonts w:ascii="Arial" w:hAnsi="Arial" w:cs="Arial"/>
              </w:rPr>
              <w:t>cultures</w:t>
            </w:r>
            <w:r w:rsidRPr="00310DAB">
              <w:rPr>
                <w:rFonts w:ascii="Arial" w:hAnsi="Arial" w:cs="Arial"/>
              </w:rPr>
              <w:t>.</w:t>
            </w:r>
            <w:r>
              <w:rPr>
                <w:rFonts w:ascii="Arial" w:hAnsi="Arial" w:cs="Arial"/>
              </w:rPr>
              <w:t xml:space="preserve"> </w:t>
            </w:r>
            <w:r w:rsidRPr="00310DAB">
              <w:rPr>
                <w:rFonts w:ascii="Arial" w:hAnsi="Arial" w:cs="Arial"/>
              </w:rPr>
              <w:t xml:space="preserve">The microorganisms identified included </w:t>
            </w:r>
            <w:r w:rsidRPr="00310DAB">
              <w:rPr>
                <w:rFonts w:ascii="Arial" w:hAnsi="Arial" w:cs="Arial"/>
                <w:i/>
                <w:iCs/>
              </w:rPr>
              <w:t>Staphylococcus</w:t>
            </w:r>
            <w:r w:rsidRPr="00310DAB">
              <w:rPr>
                <w:rFonts w:ascii="Arial" w:hAnsi="Arial" w:cs="Arial"/>
              </w:rPr>
              <w:t xml:space="preserve"> spp. (59%), </w:t>
            </w:r>
            <w:r w:rsidRPr="00310DAB">
              <w:rPr>
                <w:rFonts w:ascii="Arial" w:hAnsi="Arial" w:cs="Arial"/>
                <w:i/>
                <w:iCs/>
              </w:rPr>
              <w:t>Klebsiella</w:t>
            </w:r>
            <w:r w:rsidRPr="00310DAB">
              <w:rPr>
                <w:rFonts w:ascii="Arial" w:hAnsi="Arial" w:cs="Arial"/>
              </w:rPr>
              <w:t xml:space="preserve"> sp. (18%), </w:t>
            </w:r>
            <w:r w:rsidRPr="00310DAB">
              <w:rPr>
                <w:rFonts w:ascii="Arial" w:hAnsi="Arial" w:cs="Arial"/>
                <w:i/>
                <w:iCs/>
              </w:rPr>
              <w:t>Acinetobacter</w:t>
            </w:r>
            <w:r w:rsidRPr="00310DAB">
              <w:rPr>
                <w:rFonts w:ascii="Arial" w:hAnsi="Arial" w:cs="Arial"/>
              </w:rPr>
              <w:t xml:space="preserve"> sp. (15%), </w:t>
            </w:r>
            <w:r w:rsidRPr="00310DAB">
              <w:rPr>
                <w:rFonts w:ascii="Arial" w:hAnsi="Arial" w:cs="Arial"/>
                <w:i/>
                <w:iCs/>
              </w:rPr>
              <w:t>Corynebacterium</w:t>
            </w:r>
            <w:r w:rsidRPr="00310DAB">
              <w:rPr>
                <w:rFonts w:ascii="Arial" w:hAnsi="Arial" w:cs="Arial"/>
              </w:rPr>
              <w:t xml:space="preserve"> sp. (3%), </w:t>
            </w:r>
            <w:r w:rsidRPr="00310DAB">
              <w:rPr>
                <w:rFonts w:ascii="Arial" w:hAnsi="Arial" w:cs="Arial"/>
                <w:i/>
                <w:iCs/>
              </w:rPr>
              <w:t>Micrococcus</w:t>
            </w:r>
            <w:r w:rsidRPr="00310DAB">
              <w:rPr>
                <w:rFonts w:ascii="Arial" w:hAnsi="Arial" w:cs="Arial"/>
              </w:rPr>
              <w:t xml:space="preserve"> sp. (2.02%), </w:t>
            </w:r>
            <w:r w:rsidRPr="00310DAB">
              <w:rPr>
                <w:rFonts w:ascii="Arial" w:hAnsi="Arial" w:cs="Arial"/>
                <w:i/>
                <w:iCs/>
              </w:rPr>
              <w:t>Bacillus</w:t>
            </w:r>
            <w:r w:rsidRPr="00310DAB">
              <w:rPr>
                <w:rFonts w:ascii="Arial" w:hAnsi="Arial" w:cs="Arial"/>
              </w:rPr>
              <w:t xml:space="preserve"> sp. (2%), and </w:t>
            </w:r>
            <w:r w:rsidRPr="00310DAB">
              <w:rPr>
                <w:rFonts w:ascii="Arial" w:hAnsi="Arial" w:cs="Arial"/>
                <w:i/>
                <w:iCs/>
              </w:rPr>
              <w:t>Alcaligenes</w:t>
            </w:r>
            <w:r w:rsidRPr="00310DAB">
              <w:rPr>
                <w:rFonts w:ascii="Arial" w:hAnsi="Arial" w:cs="Arial"/>
              </w:rPr>
              <w:t xml:space="preserve"> sp. (1%). Microbial distribution varied across age groups, with </w:t>
            </w:r>
            <w:r w:rsidRPr="00310DAB">
              <w:rPr>
                <w:rFonts w:ascii="Arial" w:hAnsi="Arial" w:cs="Arial"/>
                <w:i/>
                <w:iCs/>
              </w:rPr>
              <w:t>Staphylococcus</w:t>
            </w:r>
            <w:r w:rsidRPr="00310DAB">
              <w:rPr>
                <w:rFonts w:ascii="Arial" w:hAnsi="Arial" w:cs="Arial"/>
              </w:rPr>
              <w:t xml:space="preserve"> spp. consistently present in all categories. Some organisms exhibited age-related patterns; for example, </w:t>
            </w:r>
            <w:r w:rsidRPr="00310DAB">
              <w:rPr>
                <w:rFonts w:ascii="Arial" w:hAnsi="Arial" w:cs="Arial"/>
                <w:i/>
                <w:iCs/>
              </w:rPr>
              <w:t>Acinetobacter</w:t>
            </w:r>
            <w:r w:rsidRPr="00310DAB">
              <w:rPr>
                <w:rFonts w:ascii="Arial" w:hAnsi="Arial" w:cs="Arial"/>
              </w:rPr>
              <w:t xml:space="preserve"> spp. were more prevalent in individuals aged 15–25, </w:t>
            </w:r>
            <w:r w:rsidRPr="00310DAB">
              <w:rPr>
                <w:rFonts w:ascii="Arial" w:hAnsi="Arial" w:cs="Arial"/>
                <w:i/>
                <w:iCs/>
              </w:rPr>
              <w:t>Alcaligenes</w:t>
            </w:r>
            <w:r w:rsidRPr="00310DAB">
              <w:rPr>
                <w:rFonts w:ascii="Arial" w:hAnsi="Arial" w:cs="Arial"/>
              </w:rPr>
              <w:t xml:space="preserve"> spp. were detected only in the 36–45 age group, and </w:t>
            </w:r>
            <w:r w:rsidRPr="00310DAB">
              <w:rPr>
                <w:rFonts w:ascii="Arial" w:hAnsi="Arial" w:cs="Arial"/>
                <w:i/>
                <w:iCs/>
              </w:rPr>
              <w:t>Bacillus</w:t>
            </w:r>
            <w:r w:rsidRPr="00310DAB">
              <w:rPr>
                <w:rFonts w:ascii="Arial" w:hAnsi="Arial" w:cs="Arial"/>
              </w:rPr>
              <w:t xml:space="preserve"> spp. were identified exclusively in the 26–35 group. In contrast, </w:t>
            </w:r>
            <w:r w:rsidRPr="00310DAB">
              <w:rPr>
                <w:rFonts w:ascii="Arial" w:hAnsi="Arial" w:cs="Arial"/>
                <w:i/>
                <w:iCs/>
              </w:rPr>
              <w:t>Klebsiella</w:t>
            </w:r>
            <w:r w:rsidRPr="00310DAB">
              <w:rPr>
                <w:rFonts w:ascii="Arial" w:hAnsi="Arial" w:cs="Arial"/>
              </w:rPr>
              <w:t xml:space="preserve"> spp. showed a relatively uniform distribution across all age groups.</w:t>
            </w:r>
            <w:r>
              <w:rPr>
                <w:rFonts w:ascii="Arial" w:hAnsi="Arial" w:cs="Arial"/>
              </w:rPr>
              <w:t xml:space="preserve"> </w:t>
            </w:r>
            <w:r w:rsidRPr="00310DAB">
              <w:rPr>
                <w:rFonts w:ascii="Arial" w:hAnsi="Arial" w:cs="Arial"/>
              </w:rPr>
              <w:t xml:space="preserve">Statistical analysis revealed no significant differences in microbial load among the age groups (P = .12), suggesting that age is not a primary determinant of microbial abundance. Instead, factors such as environmental exposure, hygiene practices, and occupation are likely to play a more influential role. A relatively high Shannon diversity index (H′ = 6.15) was </w:t>
            </w:r>
            <w:r>
              <w:rPr>
                <w:rFonts w:ascii="Arial" w:hAnsi="Arial" w:cs="Arial"/>
              </w:rPr>
              <w:t>calculated</w:t>
            </w:r>
            <w:r w:rsidRPr="00310DAB">
              <w:rPr>
                <w:rFonts w:ascii="Arial" w:hAnsi="Arial" w:cs="Arial"/>
              </w:rPr>
              <w:t>, indicating a high level of microbial diversity beneath artificial nails.</w:t>
            </w:r>
            <w:r>
              <w:rPr>
                <w:rFonts w:ascii="Arial" w:hAnsi="Arial" w:cs="Arial"/>
              </w:rPr>
              <w:t xml:space="preserve"> </w:t>
            </w:r>
            <w:r w:rsidR="00960893" w:rsidRPr="00960893">
              <w:rPr>
                <w:rFonts w:ascii="Arial" w:hAnsi="Arial" w:cs="Arial"/>
              </w:rPr>
              <w:t xml:space="preserve">Essentially, these findings underscore </w:t>
            </w:r>
            <w:r w:rsidR="002C1F44" w:rsidRPr="002C1F44">
              <w:rPr>
                <w:rFonts w:ascii="Arial" w:hAnsi="Arial" w:cs="Arial"/>
              </w:rPr>
              <w:t>an important public health concern, emphasizing the need for improved hand</w:t>
            </w:r>
            <w:r>
              <w:rPr>
                <w:rFonts w:ascii="Arial" w:hAnsi="Arial" w:cs="Arial"/>
              </w:rPr>
              <w:t>/</w:t>
            </w:r>
            <w:r w:rsidR="002C1F44" w:rsidRPr="002C1F44">
              <w:rPr>
                <w:rFonts w:ascii="Arial" w:hAnsi="Arial" w:cs="Arial"/>
              </w:rPr>
              <w:t>nail hygiene education and practices among individuals with acrylic nails to reduce the risk of microbial contamination and potential infections.</w:t>
            </w:r>
          </w:p>
          <w:p w14:paraId="54ED84A6" w14:textId="07312A4C" w:rsidR="00505F06" w:rsidRPr="00BA1B01" w:rsidRDefault="00505F06" w:rsidP="002C1F44">
            <w:pPr>
              <w:rPr>
                <w:rFonts w:ascii="Arial" w:eastAsia="Calibri" w:hAnsi="Arial" w:cs="Arial"/>
                <w:szCs w:val="22"/>
              </w:rPr>
            </w:pPr>
          </w:p>
        </w:tc>
      </w:tr>
    </w:tbl>
    <w:p w14:paraId="159B9B65" w14:textId="77777777" w:rsidR="00636EB2" w:rsidRDefault="00636EB2" w:rsidP="00441B6F">
      <w:pPr>
        <w:pStyle w:val="Body"/>
        <w:spacing w:after="0"/>
        <w:rPr>
          <w:rFonts w:ascii="Arial" w:hAnsi="Arial" w:cs="Arial"/>
          <w:i/>
        </w:rPr>
      </w:pPr>
    </w:p>
    <w:p w14:paraId="0DA51FED" w14:textId="577812E0" w:rsidR="00A24E7E" w:rsidRDefault="00A24E7E" w:rsidP="00441B6F">
      <w:pPr>
        <w:pStyle w:val="Body"/>
        <w:spacing w:after="0"/>
        <w:rPr>
          <w:rFonts w:ascii="Arial" w:hAnsi="Arial" w:cs="Arial"/>
          <w:i/>
        </w:rPr>
      </w:pPr>
      <w:r>
        <w:rPr>
          <w:rFonts w:ascii="Arial" w:hAnsi="Arial" w:cs="Arial"/>
          <w:i/>
        </w:rPr>
        <w:t>Keywords</w:t>
      </w:r>
      <w:r w:rsidR="00960893">
        <w:rPr>
          <w:rFonts w:ascii="Arial" w:hAnsi="Arial" w:cs="Arial"/>
          <w:i/>
        </w:rPr>
        <w:t>:</w:t>
      </w:r>
      <w:r w:rsidR="00960893" w:rsidRPr="00960893">
        <w:rPr>
          <w:rFonts w:ascii="Arial" w:eastAsia="Aptos" w:hAnsi="Arial" w:cs="Arial"/>
          <w:i/>
          <w:iCs/>
          <w:kern w:val="2"/>
          <w14:ligatures w14:val="standardContextual"/>
        </w:rPr>
        <w:t xml:space="preserve"> </w:t>
      </w:r>
      <w:r w:rsidR="00960893" w:rsidRPr="00960893">
        <w:rPr>
          <w:rFonts w:ascii="Arial" w:eastAsia="Aptos" w:hAnsi="Arial" w:cs="Arial"/>
          <w:i/>
          <w:iCs/>
          <w:kern w:val="2"/>
        </w:rPr>
        <w:t>A</w:t>
      </w:r>
      <w:r w:rsidR="006F1243">
        <w:rPr>
          <w:rFonts w:ascii="Arial" w:eastAsia="Aptos" w:hAnsi="Arial" w:cs="Arial"/>
          <w:i/>
          <w:iCs/>
          <w:kern w:val="2"/>
        </w:rPr>
        <w:t>rtificial</w:t>
      </w:r>
      <w:r w:rsidR="00960893" w:rsidRPr="00960893">
        <w:rPr>
          <w:rFonts w:ascii="Arial" w:eastAsia="Aptos" w:hAnsi="Arial" w:cs="Arial"/>
          <w:i/>
          <w:iCs/>
          <w:kern w:val="2"/>
        </w:rPr>
        <w:t xml:space="preserve"> nails; </w:t>
      </w:r>
      <w:r w:rsidR="006F1243">
        <w:rPr>
          <w:rFonts w:ascii="Arial" w:eastAsia="Aptos" w:hAnsi="Arial" w:cs="Arial"/>
          <w:i/>
          <w:iCs/>
          <w:kern w:val="2"/>
        </w:rPr>
        <w:t xml:space="preserve">Subungual microbiota; </w:t>
      </w:r>
      <w:r w:rsidR="00960893" w:rsidRPr="00960893">
        <w:rPr>
          <w:rFonts w:ascii="Arial" w:eastAsia="Aptos" w:hAnsi="Arial" w:cs="Arial"/>
          <w:i/>
          <w:iCs/>
          <w:kern w:val="2"/>
        </w:rPr>
        <w:t>Microbial diversity; Bacterial contamination; Nail hygiene</w:t>
      </w:r>
    </w:p>
    <w:p w14:paraId="12C67D59" w14:textId="77777777" w:rsidR="00790ADA" w:rsidRDefault="00790ADA" w:rsidP="00441B6F">
      <w:pPr>
        <w:pStyle w:val="Body"/>
        <w:spacing w:after="0"/>
        <w:rPr>
          <w:rFonts w:ascii="Arial" w:hAnsi="Arial" w:cs="Arial"/>
          <w:i/>
        </w:rPr>
      </w:pPr>
    </w:p>
    <w:p w14:paraId="29010FFA" w14:textId="7813EAE4" w:rsidR="00B52896" w:rsidRDefault="00B52896" w:rsidP="00960893">
      <w:pPr>
        <w:pStyle w:val="Body"/>
        <w:spacing w:after="0"/>
        <w:rPr>
          <w:rFonts w:ascii="Arial" w:hAnsi="Arial" w:cs="Arial"/>
          <w:b/>
          <w:i/>
          <w:sz w:val="18"/>
        </w:rPr>
      </w:pPr>
    </w:p>
    <w:p w14:paraId="724E777A" w14:textId="77777777" w:rsidR="00960893" w:rsidRDefault="00960893" w:rsidP="00960893">
      <w:pPr>
        <w:pStyle w:val="Body"/>
        <w:spacing w:after="0"/>
        <w:rPr>
          <w:rFonts w:ascii="Arial" w:hAnsi="Arial" w:cs="Arial"/>
          <w:b/>
          <w:i/>
          <w:sz w:val="18"/>
        </w:rPr>
      </w:pPr>
    </w:p>
    <w:p w14:paraId="1E785539" w14:textId="77777777" w:rsidR="00960893" w:rsidRDefault="00960893" w:rsidP="00960893">
      <w:pPr>
        <w:pStyle w:val="Body"/>
        <w:spacing w:after="0"/>
        <w:rPr>
          <w:rFonts w:ascii="Arial" w:hAnsi="Arial" w:cs="Arial"/>
          <w:i/>
          <w:sz w:val="18"/>
        </w:rPr>
      </w:pPr>
    </w:p>
    <w:p w14:paraId="28CEA65D" w14:textId="77777777" w:rsidR="0024282C" w:rsidRDefault="0024282C" w:rsidP="00441B6F">
      <w:pPr>
        <w:pStyle w:val="Body"/>
        <w:spacing w:after="0"/>
        <w:rPr>
          <w:rFonts w:ascii="Arial" w:hAnsi="Arial" w:cs="Arial"/>
          <w:i/>
          <w:sz w:val="18"/>
        </w:rPr>
      </w:pPr>
    </w:p>
    <w:p w14:paraId="1AD10EA3" w14:textId="77777777" w:rsidR="00505F06" w:rsidRPr="00A24E7E" w:rsidRDefault="00505F06" w:rsidP="00441B6F">
      <w:pPr>
        <w:pStyle w:val="Body"/>
        <w:spacing w:after="0"/>
        <w:rPr>
          <w:rFonts w:ascii="Arial" w:hAnsi="Arial" w:cs="Arial"/>
          <w:i/>
        </w:rPr>
      </w:pPr>
    </w:p>
    <w:p w14:paraId="612B3650" w14:textId="545C130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6989D9" w14:textId="77777777" w:rsidR="00E11644" w:rsidRDefault="00E11644" w:rsidP="00E11644">
      <w:pPr>
        <w:jc w:val="both"/>
      </w:pPr>
      <w:r>
        <w:t xml:space="preserve">Microorganisms are ubiquitous in the environment and are also natural inhabitants of the human body [1]. Daily interaction with the environment through the hands exposes individuals </w:t>
      </w:r>
      <w:r>
        <w:lastRenderedPageBreak/>
        <w:t>to a wide range of pathogens that may contaminate surfaces and subsequently infect others [1]. Human hands therefore represent a major route for the transfer of microorganisms from the environment to the body [2]. Fingernails, in particular, harbor the highest levels of bacteria on the hands and are increasingly recognized as a potential source of health concern due to their ability to support a wide variety of microorganisms [3].</w:t>
      </w:r>
    </w:p>
    <w:p w14:paraId="44D2A788" w14:textId="77777777" w:rsidR="00E11644" w:rsidRDefault="00E11644" w:rsidP="00E11644">
      <w:pPr>
        <w:jc w:val="both"/>
      </w:pPr>
      <w:r>
        <w:t>Nail hygiene is an important but often neglected factor in the transmission of infections through contact, as microbes are more densely concentrated in the subungual region than on other parts of the fingers or hands [4]. The subungual region, or the area beneath the nails, provides favorable conditions for bacterial growth [3]. Acrylic nails, commonly referred to as acrylics, are artificial nail extensions applied in nail salons using a mixture of acrylic powder and liquid monomer over the natural nail to increase strength and length [5]. Longer nails have been shown to harbor more bacteria than shorter nails and may also serve as reservoirs for pathogens such as Hepatitis B and Hepatitis C [4].</w:t>
      </w:r>
    </w:p>
    <w:p w14:paraId="0B110248" w14:textId="5E731272" w:rsidR="00E11644" w:rsidRDefault="00E11644" w:rsidP="00E11644">
      <w:pPr>
        <w:jc w:val="both"/>
      </w:pPr>
      <w:r>
        <w:t xml:space="preserve">In addition, wearing acrylic nails may cause the natural nail to separate from the nail bed following trauma, creating a space in which bacteria, yeasts, and fungi can proliferate [6]. This region is difficult to clean effectively and may therefore act as a reservoir for pathogenic microorganisms [6]. </w:t>
      </w:r>
      <w:r w:rsidR="00074F2A">
        <w:t>Since</w:t>
      </w:r>
      <w:r>
        <w:t xml:space="preserve"> fingernails are constantly exposed to changing environmental conditions, they are particularly susceptible to increased microbial colonization [1]. Accordingly, this study investigated the hygiene practices of individuals and the microbial diversity present beneath acrylic fingernails.</w:t>
      </w:r>
    </w:p>
    <w:p w14:paraId="2A5E070E" w14:textId="77777777" w:rsidR="00E11644" w:rsidRDefault="00E11644" w:rsidP="00E11644">
      <w:pPr>
        <w:jc w:val="both"/>
      </w:pPr>
      <w:r>
        <w:t>Previous studies have examined microbial colonization beneath both natural and artificial fingernails, including gel, acrylic, ABS plastic, and polished nails, particularly among healthcare workers and food handlers. These studies have also explored the effects of handwashing methods and personal hygiene practices on microbial load. However, although substantial research has focused on healthcare professionals and food handlers, limited information is available for other occupations and age groups.</w:t>
      </w:r>
    </w:p>
    <w:p w14:paraId="0AFC9326" w14:textId="288DFEF6" w:rsidR="00E11644" w:rsidRDefault="00E11644" w:rsidP="00E11644">
      <w:pPr>
        <w:jc w:val="both"/>
      </w:pPr>
      <w:r>
        <w:t xml:space="preserve">Previous studies commonly report </w:t>
      </w:r>
      <w:r w:rsidRPr="00074F2A">
        <w:rPr>
          <w:i/>
          <w:iCs/>
        </w:rPr>
        <w:t xml:space="preserve">Staphylococcus </w:t>
      </w:r>
      <w:r>
        <w:t xml:space="preserve">species, particularly </w:t>
      </w:r>
      <w:r w:rsidRPr="00074F2A">
        <w:rPr>
          <w:i/>
          <w:iCs/>
        </w:rPr>
        <w:t>Staphylococcus aureus</w:t>
      </w:r>
      <w:r>
        <w:t xml:space="preserve">, as the dominant microorganisms found beneath fingernails [3,7]. Other bacteria, such as </w:t>
      </w:r>
      <w:r w:rsidRPr="00074F2A">
        <w:rPr>
          <w:i/>
          <w:iCs/>
        </w:rPr>
        <w:t xml:space="preserve">Pseudomonas aeruginosa </w:t>
      </w:r>
      <w:r>
        <w:t xml:space="preserve">and </w:t>
      </w:r>
      <w:r w:rsidRPr="00074F2A">
        <w:rPr>
          <w:i/>
          <w:iCs/>
        </w:rPr>
        <w:t>Escherichia coli</w:t>
      </w:r>
      <w:r>
        <w:t xml:space="preserve">, have also been frequently identified, whereas </w:t>
      </w:r>
      <w:r w:rsidRPr="00074F2A">
        <w:rPr>
          <w:i/>
          <w:iCs/>
        </w:rPr>
        <w:t>Salmonella</w:t>
      </w:r>
      <w:r>
        <w:t xml:space="preserve"> and </w:t>
      </w:r>
      <w:r w:rsidRPr="00074F2A">
        <w:rPr>
          <w:i/>
          <w:iCs/>
        </w:rPr>
        <w:t xml:space="preserve">Serratia </w:t>
      </w:r>
      <w:r>
        <w:t xml:space="preserve">species appear less often. Artificial nails have been shown to harbor greater microbial diversity than natural nails, particularly with prolonged wear [8–12]. In addition, Gram-negative organisms such as </w:t>
      </w:r>
      <w:r w:rsidRPr="00074F2A">
        <w:rPr>
          <w:i/>
          <w:iCs/>
        </w:rPr>
        <w:t xml:space="preserve">Pseudomonas </w:t>
      </w:r>
      <w:r>
        <w:t xml:space="preserve">and </w:t>
      </w:r>
      <w:r w:rsidRPr="00074F2A">
        <w:rPr>
          <w:i/>
          <w:iCs/>
        </w:rPr>
        <w:t xml:space="preserve">Klebsiella </w:t>
      </w:r>
      <w:r>
        <w:t xml:space="preserve">have been associated with increased infection risks in settings where hygiene practices are inadequate [3,7,8,11,13]. Microbial load has also been linked to nail length, with longer nails generally containing higher bacterial counts. </w:t>
      </w:r>
      <w:r w:rsidR="007205A7">
        <w:t>Furthermore, s</w:t>
      </w:r>
      <w:r w:rsidR="003701FA">
        <w:t>tudies</w:t>
      </w:r>
      <w:r>
        <w:t xml:space="preserve"> suggest that alcohol-based hand sanitizers and the use of soap with a nailbrush are more effective in reducing microbial load than traditional handwashing alone [10,12].</w:t>
      </w:r>
    </w:p>
    <w:p w14:paraId="7474D6FA" w14:textId="251F5C04" w:rsidR="00E11644" w:rsidRDefault="00E11644" w:rsidP="00E11644">
      <w:pPr>
        <w:jc w:val="both"/>
      </w:pPr>
      <w:r>
        <w:t>The reviewed literature also indicates a gap of more than 10 years between publications investigating microorganisms associated with artificial nails, particularly acrylic nails. Moreover, within the Caribbean and Guyana, there are no documented studies specifically examining microbial diversity beneath acrylic fingernails. The hot and humid conditions characteristic of tropical regions may further promote bacterial growth beneath these nail extensions [14].</w:t>
      </w:r>
    </w:p>
    <w:p w14:paraId="75A5485F" w14:textId="4C49C096" w:rsidR="00E11644" w:rsidRDefault="00E11644" w:rsidP="00074F2A">
      <w:pPr>
        <w:jc w:val="both"/>
      </w:pPr>
      <w:r>
        <w:t xml:space="preserve">Despite the popularity and aesthetic appeal of acrylic nails, limited information exists regarding the microbial species that may accumulate beneath them. Moisture and debris can become trapped in the subungual region, creating favorable conditions for microbial growth and pathogen proliferation [14]. Because hands are used frequently in daily activities, proper hand hygiene is essential for preventing illness [15]. However, nail hygiene is often overlooked despite its important role in infection transmission [4]. </w:t>
      </w:r>
      <w:r w:rsidR="00074F2A" w:rsidRPr="00074F2A">
        <w:t>Therefore, this study aimed to address existing knowledge gaps by identifying the microbiome beneath acrylic fingernails</w:t>
      </w:r>
      <w:r w:rsidR="00074F2A">
        <w:t>.</w:t>
      </w:r>
      <w:r w:rsidR="00087F51">
        <w:t xml:space="preserve"> </w:t>
      </w:r>
      <w:r w:rsidR="00074F2A" w:rsidRPr="00074F2A">
        <w:t xml:space="preserve">This objective was achieved by analyzing microbial diversity using morphological characterization, Gram staining, biochemical testing, and antimicrobial susceptibility testing. In addition, the study assessed the hygiene practices of individuals with acrylic nails across three age groups </w:t>
      </w:r>
      <w:r w:rsidR="00074F2A" w:rsidRPr="00074F2A">
        <w:lastRenderedPageBreak/>
        <w:t xml:space="preserve">(15–25, 26–35, and 36–45 years). </w:t>
      </w:r>
      <w:r w:rsidR="00074F2A">
        <w:t>Moreover, v</w:t>
      </w:r>
      <w:r w:rsidR="00074F2A" w:rsidRPr="00074F2A">
        <w:t>ariations in microbial load among these age groups were further analyzed using a one-way ANOVA in R Studio.</w:t>
      </w:r>
      <w:r w:rsidR="00074F2A">
        <w:t xml:space="preserve"> Ultimately, this </w:t>
      </w:r>
      <w:r w:rsidR="00BD4BF6">
        <w:t xml:space="preserve">investigation </w:t>
      </w:r>
      <w:r>
        <w:t xml:space="preserve">was conducted on samples collected from participants to provide insight into the microorganisms present beneath acrylic nails in the tropical setting of Guyana. </w:t>
      </w:r>
      <w:r w:rsidR="00087F51">
        <w:t>Results</w:t>
      </w:r>
      <w:r>
        <w:t xml:space="preserve"> may contribute to improved nail hygiene practices and increased public health awareness.</w:t>
      </w:r>
    </w:p>
    <w:p w14:paraId="1A2AC617" w14:textId="77777777" w:rsidR="00E11644" w:rsidRDefault="00E11644" w:rsidP="006A0FBC">
      <w:pPr>
        <w:jc w:val="both"/>
      </w:pPr>
    </w:p>
    <w:p w14:paraId="74251B77" w14:textId="42788F12" w:rsidR="006A0FBC" w:rsidRPr="006A0FBC" w:rsidRDefault="006A0FBC" w:rsidP="006A0FBC">
      <w:pPr>
        <w:jc w:val="both"/>
        <w:rPr>
          <w:rFonts w:ascii="Arial" w:hAnsi="Arial" w:cs="Arial"/>
          <w:b/>
          <w:bCs/>
          <w:sz w:val="22"/>
          <w:szCs w:val="22"/>
        </w:rPr>
      </w:pPr>
      <w:r w:rsidRPr="006A0FBC">
        <w:rPr>
          <w:rFonts w:ascii="Arial" w:hAnsi="Arial" w:cs="Arial"/>
          <w:b/>
          <w:bCs/>
          <w:sz w:val="22"/>
          <w:szCs w:val="22"/>
        </w:rPr>
        <w:t>2. MATERIALS AND METHODS</w:t>
      </w:r>
    </w:p>
    <w:p w14:paraId="4E9BA16F" w14:textId="4FB2A7A8" w:rsidR="006A0FBC" w:rsidRPr="006A0FBC" w:rsidRDefault="006A0FBC" w:rsidP="006A0FBC">
      <w:pPr>
        <w:jc w:val="both"/>
        <w:rPr>
          <w:b/>
          <w:bCs/>
        </w:rPr>
      </w:pPr>
      <w:r w:rsidRPr="006A0FBC">
        <w:rPr>
          <w:b/>
          <w:bCs/>
        </w:rPr>
        <w:t>2.1 Previous Methodological Approaches</w:t>
      </w:r>
    </w:p>
    <w:p w14:paraId="307697E8" w14:textId="54E10753" w:rsidR="007279AB" w:rsidRPr="007279AB" w:rsidRDefault="007279AB" w:rsidP="007279AB">
      <w:pPr>
        <w:jc w:val="both"/>
      </w:pPr>
      <w:r w:rsidRPr="007279AB">
        <w:t>Previous studies investigating microbial diversity beneath fingernails have employed a range of sampling methods, sample sizes, culture conditions, and microbiological tests. Most studies utilized sterile cotton swabs to collect samples from artificial or natural nails, allowing for standardized comparisons with a reduced risk of contamination. Common culture media included Nutrient Agar, Blood Agar, and MacConkey agar. The disk diffusion method, together with Mueller–Hinton agar, was frequently used for antimicrobial susceptibility testing against both Gram-positive and Gram-negative isolates. Gram staining and biochemical tests</w:t>
      </w:r>
      <w:r w:rsidR="003E1FEE">
        <w:t xml:space="preserve"> </w:t>
      </w:r>
      <w:r w:rsidRPr="007279AB">
        <w:t>including</w:t>
      </w:r>
      <w:r w:rsidR="003E1FEE">
        <w:t>;</w:t>
      </w:r>
      <w:r w:rsidRPr="007279AB">
        <w:t xml:space="preserve"> indole production, urease, oxidase, catalase, and nitrate reduction</w:t>
      </w:r>
      <w:r w:rsidR="003E1FEE">
        <w:t xml:space="preserve"> </w:t>
      </w:r>
      <w:r w:rsidRPr="007279AB">
        <w:t>were also widely applied for bacterial identification [1,3,7,13,16]. In contrast, one study employed an API system to identify Gram-negative bacilli, whereas others relied primarily on morphological examination and biochemical assays [11].</w:t>
      </w:r>
    </w:p>
    <w:p w14:paraId="50AE7EBD" w14:textId="77777777" w:rsidR="007279AB" w:rsidRPr="007279AB" w:rsidRDefault="007279AB" w:rsidP="007279AB">
      <w:pPr>
        <w:jc w:val="both"/>
      </w:pPr>
      <w:r w:rsidRPr="007279AB">
        <w:t xml:space="preserve">Notable differences were observed in sample size and participant demographics. </w:t>
      </w:r>
      <w:proofErr w:type="spellStart"/>
      <w:r w:rsidRPr="007279AB">
        <w:t>Mengist</w:t>
      </w:r>
      <w:proofErr w:type="spellEnd"/>
      <w:r w:rsidRPr="007279AB">
        <w:t xml:space="preserve"> et al. included 220 participants aged 21–30 years, the majority of whom were female [13]. In contrast, Pottinger et al. examined 112 nurses, comparing individuals with artificial nails to those with natural nails [11]. Griggs included only 16 volunteers, equally divided between artificial and natural nail users [12], while Singh et al. studied just three participants [1].</w:t>
      </w:r>
    </w:p>
    <w:p w14:paraId="5141023C" w14:textId="77777777" w:rsidR="007279AB" w:rsidRPr="007279AB" w:rsidRDefault="007279AB" w:rsidP="007279AB">
      <w:pPr>
        <w:jc w:val="both"/>
      </w:pPr>
      <w:r w:rsidRPr="007279AB">
        <w:t xml:space="preserve">Sample preparation procedures also varied among studies. Hewlett et al. [17] used phosphate-buffered saline and collected samples on days 1, 7, and 14 to assess temporal changes, whereas Singh et al. [1] moistened swabs with sterile saline prior to sample collection. One study evaluated the effectiveness of several handwashing methods using non-pathogenic strains of </w:t>
      </w:r>
      <w:r w:rsidRPr="007279AB">
        <w:rPr>
          <w:i/>
          <w:iCs/>
        </w:rPr>
        <w:t>Escherichia coli</w:t>
      </w:r>
      <w:r w:rsidRPr="007279AB">
        <w:t xml:space="preserve"> and feline calicivirus as indicators [10], while another focused on bacterial loads on artificial versus natural nails over time [8].</w:t>
      </w:r>
    </w:p>
    <w:p w14:paraId="67FCC6DF" w14:textId="77777777" w:rsidR="00812C97" w:rsidRDefault="007279AB" w:rsidP="007279AB">
      <w:pPr>
        <w:jc w:val="both"/>
      </w:pPr>
      <w:r w:rsidRPr="007279AB">
        <w:t xml:space="preserve">Blackburn et al. [18] implemented measures to reduce bias, such as blindfolding participants during nail preparation. Similar approaches were used to examine the influence of hand hygiene practices on bacterial populations present on nail surfaces and within the subungual region [9,18]. </w:t>
      </w:r>
      <w:bookmarkStart w:id="0" w:name="_GoBack"/>
      <w:bookmarkEnd w:id="0"/>
    </w:p>
    <w:p w14:paraId="45FF8F03" w14:textId="5E1508BB" w:rsidR="007279AB" w:rsidRPr="007279AB" w:rsidRDefault="007279AB" w:rsidP="007279AB">
      <w:pPr>
        <w:jc w:val="both"/>
      </w:pPr>
      <w:r w:rsidRPr="007279AB">
        <w:t xml:space="preserve">Sample handling and transport also differed. Risan [7] recommended that samples be transported to the laboratory within one hour to prevent drying, while </w:t>
      </w:r>
      <w:proofErr w:type="spellStart"/>
      <w:r w:rsidRPr="007279AB">
        <w:t>Eberemu</w:t>
      </w:r>
      <w:proofErr w:type="spellEnd"/>
      <w:r w:rsidRPr="007279AB">
        <w:t xml:space="preserve"> and </w:t>
      </w:r>
      <w:proofErr w:type="spellStart"/>
      <w:r w:rsidRPr="007279AB">
        <w:t>Magu</w:t>
      </w:r>
      <w:proofErr w:type="spellEnd"/>
      <w:r w:rsidRPr="007279AB">
        <w:t xml:space="preserve"> [3] similarly transported swab samples within one hour in a cooler to minimize drying and uncontrolled microbial growth. Most studies employed incubation periods of 24 hours at 35–37°C; however, </w:t>
      </w:r>
      <w:proofErr w:type="spellStart"/>
      <w:r w:rsidRPr="007279AB">
        <w:t>Hedderwick</w:t>
      </w:r>
      <w:proofErr w:type="spellEnd"/>
      <w:r w:rsidRPr="007279AB">
        <w:t xml:space="preserve"> et al. incubated plates at 35°C for 48 hours, followed by an additional 72 hours at room temperature [8].</w:t>
      </w:r>
    </w:p>
    <w:p w14:paraId="781E5069" w14:textId="60720193" w:rsidR="007279AB" w:rsidRPr="007279AB" w:rsidRDefault="003E1FEE" w:rsidP="007279AB">
      <w:pPr>
        <w:jc w:val="both"/>
      </w:pPr>
      <w:r>
        <w:t>Furthermore,</w:t>
      </w:r>
      <w:r w:rsidR="007A4FC4">
        <w:t xml:space="preserve"> </w:t>
      </w:r>
      <w:r>
        <w:t>a</w:t>
      </w:r>
      <w:r w:rsidR="007279AB" w:rsidRPr="007279AB">
        <w:t xml:space="preserve">dditional methodological variations were noted. </w:t>
      </w:r>
      <w:proofErr w:type="spellStart"/>
      <w:r w:rsidR="007279AB" w:rsidRPr="007279AB">
        <w:t>Wałaszek</w:t>
      </w:r>
      <w:proofErr w:type="spellEnd"/>
      <w:r w:rsidR="007279AB" w:rsidRPr="007279AB">
        <w:t xml:space="preserve"> et al. [19] sampled 99 nurses and midwives using a sterile polystyrene loop, homogenized samples in Tryptic Soy Broth, and cultured them on Columbia Agar supplemented with 5% sheep blood. A semi-automated Phoenix system was used for microbial identification, and statistical analyses included ANOVA and chi-square tests [19]. In contrast, </w:t>
      </w:r>
      <w:proofErr w:type="spellStart"/>
      <w:r w:rsidR="007279AB" w:rsidRPr="007279AB">
        <w:t>Albureikan</w:t>
      </w:r>
      <w:proofErr w:type="spellEnd"/>
      <w:r w:rsidR="007279AB" w:rsidRPr="007279AB">
        <w:t xml:space="preserve"> and Alotaibi [16] studied only six participants and used MacConkey agar and Mannitol salt agar, followed by subculturing on </w:t>
      </w:r>
      <w:r w:rsidR="00622F5C">
        <w:t>N</w:t>
      </w:r>
      <w:r w:rsidR="007279AB" w:rsidRPr="007279AB">
        <w:t xml:space="preserve">utrient </w:t>
      </w:r>
      <w:r w:rsidR="00622F5C">
        <w:t>A</w:t>
      </w:r>
      <w:r w:rsidR="007279AB" w:rsidRPr="007279AB">
        <w:t xml:space="preserve">gar and susceptibility testing on Mueller–Hinton </w:t>
      </w:r>
      <w:r w:rsidR="00622F5C">
        <w:t>A</w:t>
      </w:r>
      <w:r w:rsidR="007279AB" w:rsidRPr="007279AB">
        <w:t xml:space="preserve">gar. </w:t>
      </w:r>
      <w:r w:rsidR="00622F5C">
        <w:t>Moreover, c</w:t>
      </w:r>
      <w:r w:rsidR="007279AB" w:rsidRPr="007279AB">
        <w:t>oagulase and catalase tests were also performed [16].</w:t>
      </w:r>
    </w:p>
    <w:p w14:paraId="483AFB8F" w14:textId="7D27ACD5" w:rsidR="00307E9B" w:rsidRPr="003E1FEE" w:rsidRDefault="007279AB" w:rsidP="006A0FBC">
      <w:pPr>
        <w:jc w:val="both"/>
      </w:pPr>
      <w:r w:rsidRPr="007279AB">
        <w:t>Several studies also examined the influence of acrylic nail length on microbial colonization [9,11,19]. In addition, colony-forming units (CFU) were quantified by Griggs [12], Pottinger et al. [11], Lin et al. [10], and Hewlett et al. [17], enabling quantitative comparisons of microbial load under varying hygiene conditions and between artificial and natural nails.</w:t>
      </w:r>
    </w:p>
    <w:p w14:paraId="0A563EF0" w14:textId="77777777" w:rsidR="00307E9B" w:rsidRDefault="00307E9B" w:rsidP="006A0FBC">
      <w:pPr>
        <w:jc w:val="both"/>
        <w:rPr>
          <w:b/>
          <w:bCs/>
        </w:rPr>
      </w:pPr>
    </w:p>
    <w:p w14:paraId="1394A6BF" w14:textId="02802D4B" w:rsidR="006A0FBC" w:rsidRPr="006A0FBC" w:rsidRDefault="006A0FBC" w:rsidP="006A0FBC">
      <w:pPr>
        <w:jc w:val="both"/>
        <w:rPr>
          <w:b/>
          <w:bCs/>
        </w:rPr>
      </w:pPr>
      <w:r w:rsidRPr="006A0FBC">
        <w:rPr>
          <w:b/>
          <w:bCs/>
        </w:rPr>
        <w:lastRenderedPageBreak/>
        <w:t>2.2 Experimental Design</w:t>
      </w:r>
    </w:p>
    <w:p w14:paraId="4F4B35CB" w14:textId="5DA4508F" w:rsidR="00C53D39" w:rsidRDefault="006A0FBC" w:rsidP="006A0FBC">
      <w:pPr>
        <w:jc w:val="both"/>
      </w:pPr>
      <w:r w:rsidRPr="006A0FBC">
        <w:t xml:space="preserve">A cross-sectional study design was </w:t>
      </w:r>
      <w:r w:rsidR="00C53D39">
        <w:t>employed to assess microbial diversity beneath acrylic fingernail</w:t>
      </w:r>
      <w:r w:rsidR="00867029">
        <w:t>s at a single point in time</w:t>
      </w:r>
      <w:r w:rsidR="00C02365">
        <w:t xml:space="preserve"> [20]. </w:t>
      </w:r>
      <w:r w:rsidR="00867029">
        <w:t>Th</w:t>
      </w:r>
      <w:r w:rsidR="00C02365">
        <w:t>i</w:t>
      </w:r>
      <w:r w:rsidR="00867029">
        <w:t xml:space="preserve">s design is appropriate </w:t>
      </w:r>
      <w:r w:rsidR="00C02365">
        <w:t xml:space="preserve">as it enables the identification of patterns and </w:t>
      </w:r>
      <w:r w:rsidR="00552BCB">
        <w:t xml:space="preserve">associations between variables such as age, hygiene </w:t>
      </w:r>
      <w:r w:rsidR="00D0447B">
        <w:t xml:space="preserve">practices, and microbial load in </w:t>
      </w:r>
      <w:r w:rsidR="00E72AC4">
        <w:t xml:space="preserve">the </w:t>
      </w:r>
      <w:r w:rsidR="00D0447B">
        <w:t>defined population.</w:t>
      </w:r>
    </w:p>
    <w:p w14:paraId="32F80B49" w14:textId="77777777" w:rsidR="00307E9B" w:rsidRDefault="00307E9B" w:rsidP="006A0FBC">
      <w:pPr>
        <w:jc w:val="both"/>
        <w:rPr>
          <w:b/>
          <w:bCs/>
        </w:rPr>
      </w:pPr>
    </w:p>
    <w:p w14:paraId="12C979A9" w14:textId="7F351874" w:rsidR="006A0FBC" w:rsidRPr="006A0FBC" w:rsidRDefault="006A0FBC" w:rsidP="006A0FBC">
      <w:pPr>
        <w:jc w:val="both"/>
        <w:rPr>
          <w:b/>
          <w:bCs/>
        </w:rPr>
      </w:pPr>
      <w:r w:rsidRPr="006A0FBC">
        <w:rPr>
          <w:b/>
          <w:bCs/>
        </w:rPr>
        <w:t>2.3 Sampling Site</w:t>
      </w:r>
    </w:p>
    <w:p w14:paraId="564CFD98" w14:textId="76A2BD19" w:rsidR="006A0FBC" w:rsidRPr="006A0FBC" w:rsidRDefault="006A0FBC" w:rsidP="006A0FBC">
      <w:pPr>
        <w:jc w:val="both"/>
      </w:pPr>
      <w:r w:rsidRPr="006A0FBC">
        <w:t xml:space="preserve">The study was conducted at an identified nail care salon on the East Coast Demerara, Region 4, Guyana. The salon was selected </w:t>
      </w:r>
      <w:r w:rsidR="00B62CAA">
        <w:t>due to</w:t>
      </w:r>
      <w:r w:rsidRPr="006A0FBC">
        <w:t xml:space="preserve"> its high client retention and regular provision of acrylic nail services. This setting provided</w:t>
      </w:r>
      <w:r w:rsidR="00D65A45">
        <w:t xml:space="preserve"> </w:t>
      </w:r>
      <w:r w:rsidR="00791CC7">
        <w:t xml:space="preserve">ecological validity by reflecting real world </w:t>
      </w:r>
      <w:r w:rsidR="00422650">
        <w:t>conditions in which acrylic nails are commonly main</w:t>
      </w:r>
      <w:r w:rsidR="00B55002">
        <w:t>tained.</w:t>
      </w:r>
      <w:r w:rsidRPr="006A0FBC">
        <w:t xml:space="preserve"> </w:t>
      </w:r>
    </w:p>
    <w:p w14:paraId="338B17FE" w14:textId="77777777" w:rsidR="00307E9B" w:rsidRDefault="00307E9B" w:rsidP="006A0FBC">
      <w:pPr>
        <w:jc w:val="both"/>
        <w:rPr>
          <w:b/>
          <w:bCs/>
        </w:rPr>
      </w:pPr>
    </w:p>
    <w:p w14:paraId="62A988B5" w14:textId="61A9360A" w:rsidR="006A0FBC" w:rsidRPr="006A0FBC" w:rsidRDefault="006A0FBC" w:rsidP="006A0FBC">
      <w:pPr>
        <w:jc w:val="both"/>
        <w:rPr>
          <w:b/>
          <w:bCs/>
        </w:rPr>
      </w:pPr>
      <w:r w:rsidRPr="006A0FBC">
        <w:rPr>
          <w:b/>
          <w:bCs/>
        </w:rPr>
        <w:t>2.4 Sample and Data Collection</w:t>
      </w:r>
    </w:p>
    <w:p w14:paraId="41912D67" w14:textId="002D2D78" w:rsidR="00F24BF5" w:rsidRPr="00F24BF5" w:rsidRDefault="00F24BF5" w:rsidP="00F24BF5">
      <w:pPr>
        <w:jc w:val="both"/>
      </w:pPr>
      <w:r w:rsidRPr="00F24BF5">
        <w:t xml:space="preserve">Ethical approval from an institutional review board was not required for this study. However, prior to data collection, the salon owner was informed of the study objectives, procedures, duration, and written informed consent was obtained. </w:t>
      </w:r>
      <w:r w:rsidR="00202093">
        <w:t>Upon arrival, a</w:t>
      </w:r>
      <w:r w:rsidRPr="00F24BF5">
        <w:t>ll participants were provided with relevant information about the study and gave informed consent before sample collectio</w:t>
      </w:r>
      <w:r w:rsidR="00202093">
        <w:t>n</w:t>
      </w:r>
      <w:r w:rsidRPr="00F24BF5">
        <w:t>. Confidentiality and anonymity were maintained throughout the study. To minimize bias, the nail technician was</w:t>
      </w:r>
      <w:r w:rsidR="00BE54AC">
        <w:t xml:space="preserve"> kindly</w:t>
      </w:r>
      <w:r w:rsidRPr="00F24BF5">
        <w:t xml:space="preserve"> asked not to disclose the sample collection procedure to clients before their appointments</w:t>
      </w:r>
      <w:r w:rsidR="00BE54AC">
        <w:t xml:space="preserve"> to avoid extra cleaning of the subungual region</w:t>
      </w:r>
      <w:r w:rsidRPr="00F24BF5">
        <w:t>.</w:t>
      </w:r>
      <w:r w:rsidR="00BE54AC">
        <w:t xml:space="preserve"> Moreover, a</w:t>
      </w:r>
      <w:r w:rsidRPr="00F24BF5">
        <w:t xml:space="preserve"> brief survey was also administered during the appointment to obtain information on hygiene practices and nail care habits</w:t>
      </w:r>
      <w:r w:rsidR="00BE54AC">
        <w:t xml:space="preserve"> of the participants</w:t>
      </w:r>
      <w:r w:rsidRPr="00F24BF5">
        <w:t>.</w:t>
      </w:r>
    </w:p>
    <w:p w14:paraId="0F08BFBD" w14:textId="72615EDC" w:rsidR="00D42C82" w:rsidRPr="00A220D5" w:rsidRDefault="00D45221" w:rsidP="008B303F">
      <w:pPr>
        <w:jc w:val="both"/>
      </w:pPr>
      <w:r w:rsidRPr="00A220D5">
        <w:t xml:space="preserve">Sampling was conducted during a fixed </w:t>
      </w:r>
      <w:r w:rsidR="004A4097" w:rsidRPr="00A220D5">
        <w:t>time window (</w:t>
      </w:r>
      <w:r w:rsidR="004B2285" w:rsidRPr="00A220D5">
        <w:t xml:space="preserve">10:00am-12:00pm) over a defined </w:t>
      </w:r>
      <w:proofErr w:type="gramStart"/>
      <w:r w:rsidRPr="00A220D5">
        <w:t>3 week</w:t>
      </w:r>
      <w:proofErr w:type="gramEnd"/>
      <w:r w:rsidRPr="00A220D5">
        <w:t xml:space="preserve"> period (March 31-April</w:t>
      </w:r>
      <w:r w:rsidR="004A4097" w:rsidRPr="00A220D5">
        <w:t xml:space="preserve"> 14,2024)</w:t>
      </w:r>
      <w:r w:rsidR="00FA7626">
        <w:t>.</w:t>
      </w:r>
      <w:r w:rsidR="003F2258">
        <w:t xml:space="preserve"> All samples were transported</w:t>
      </w:r>
      <w:r w:rsidR="00B16B57">
        <w:t xml:space="preserve"> in a cooled</w:t>
      </w:r>
      <w:r w:rsidR="002F1972">
        <w:t xml:space="preserve"> environment and processed within 3 hours to minimize microbial loss or overgrowth</w:t>
      </w:r>
      <w:r w:rsidR="00BF22A4">
        <w:t>.</w:t>
      </w:r>
      <w:r w:rsidR="004048BF" w:rsidRPr="004048BF">
        <w:t xml:space="preserve"> A cooler containing ice was used to hold a test tube rack containing the swab tubes during transportation.</w:t>
      </w:r>
    </w:p>
    <w:p w14:paraId="1732B78C" w14:textId="2E3C93E9" w:rsidR="00B96B86" w:rsidRPr="00B96B86" w:rsidRDefault="00676BA8" w:rsidP="00B96B86">
      <w:pPr>
        <w:jc w:val="both"/>
      </w:pPr>
      <w:r>
        <w:t xml:space="preserve">Stratified sampling across </w:t>
      </w:r>
      <w:r w:rsidR="005329D0">
        <w:t>three age groups (15-25,26-35 and 36-45</w:t>
      </w:r>
      <w:r w:rsidR="00BF22A4">
        <w:t xml:space="preserve">) </w:t>
      </w:r>
      <w:r w:rsidR="00C310D0">
        <w:t>ensured representation across different demographic categories and allowed for structured comparison of microbial patterns.</w:t>
      </w:r>
      <w:r w:rsidR="008B303F" w:rsidRPr="008B303F">
        <w:t xml:space="preserve"> Based on age and willingness to provide microbiological samples from beneath their acrylic fingernails, nine </w:t>
      </w:r>
      <w:r w:rsidR="00015341">
        <w:t>volunteer</w:t>
      </w:r>
      <w:r w:rsidR="00015341" w:rsidRPr="008B303F">
        <w:t>s</w:t>
      </w:r>
      <w:r w:rsidR="008B303F" w:rsidRPr="008B303F">
        <w:t xml:space="preserve"> were selected.</w:t>
      </w:r>
      <w:r w:rsidR="00B96B86" w:rsidRPr="00B96B86">
        <w:t xml:space="preserve"> For each age group, two samples were obtained from existing (old) acrylic nail sets and one from a newly applied acrylic nail set, which served as a positive control. Samples from old acrylic nails were collected prior to refill or removal, whereas samples from newly applied acrylic nails were collected after nail completion and the application of an alcohol-based hand sanitizer.</w:t>
      </w:r>
      <w:r w:rsidR="00584848">
        <w:t xml:space="preserve"> The inclusion of both old and newly applied acrylic nail</w:t>
      </w:r>
      <w:r w:rsidR="00D3579C">
        <w:t xml:space="preserve"> samples allowed for comparative analysis of microbial load</w:t>
      </w:r>
      <w:r w:rsidR="00D24529">
        <w:t xml:space="preserve">, while </w:t>
      </w:r>
      <w:r w:rsidR="00554F18">
        <w:t>triplicate inoculation of old nail samples improved reliability</w:t>
      </w:r>
      <w:r w:rsidR="00204BFE">
        <w:t>.</w:t>
      </w:r>
      <w:r w:rsidR="00D21D88">
        <w:t xml:space="preserve"> The use of positive (</w:t>
      </w:r>
      <w:r w:rsidR="00D21D88" w:rsidRPr="00D21D88">
        <w:rPr>
          <w:i/>
          <w:iCs/>
        </w:rPr>
        <w:t>Staphylococcus aureus</w:t>
      </w:r>
      <w:r w:rsidR="00D21D88">
        <w:t>)</w:t>
      </w:r>
      <w:r w:rsidR="00C06BA9">
        <w:t xml:space="preserve"> and negative (phosphate buffer) controls further stre</w:t>
      </w:r>
      <w:r w:rsidR="004D678A">
        <w:t>ngthened the validity and accuracy of experimental procedures.</w:t>
      </w:r>
    </w:p>
    <w:p w14:paraId="1E142AC0" w14:textId="577E83F4" w:rsidR="00EF6714" w:rsidRPr="008B303F" w:rsidRDefault="00EF6714" w:rsidP="008B303F">
      <w:pPr>
        <w:jc w:val="both"/>
      </w:pPr>
      <w:r>
        <w:t>Samples were collected from the subungual region of the dominant index finger</w:t>
      </w:r>
      <w:r w:rsidR="00930122">
        <w:t xml:space="preserve"> using sterile cotton swabs, moistened with 4</w:t>
      </w:r>
      <w:r w:rsidR="00005F4E">
        <w:t>mL</w:t>
      </w:r>
      <w:r w:rsidR="001E1BA7">
        <w:t xml:space="preserve"> phosphate buffer solution t</w:t>
      </w:r>
      <w:r w:rsidR="00DD48E8">
        <w:t>o</w:t>
      </w:r>
      <w:r w:rsidR="001E1BA7">
        <w:t xml:space="preserve"> enhance microbial recovery </w:t>
      </w:r>
      <w:r w:rsidR="00DD48E8">
        <w:t>from the dry nail bed.</w:t>
      </w:r>
    </w:p>
    <w:p w14:paraId="43B52B94" w14:textId="5E983286" w:rsidR="006A0FBC" w:rsidRPr="006A0FBC" w:rsidRDefault="00225650" w:rsidP="006A0FBC">
      <w:pPr>
        <w:jc w:val="both"/>
      </w:pPr>
      <w:r>
        <w:t xml:space="preserve">Aseptic techniques were consistently applied throughout the sample collection and laboratory procedures. </w:t>
      </w:r>
      <w:r w:rsidR="00A8392F">
        <w:t xml:space="preserve">Personal protective </w:t>
      </w:r>
      <w:r w:rsidR="005970F8">
        <w:t>equipment</w:t>
      </w:r>
      <w:r w:rsidR="00FB4F07">
        <w:t xml:space="preserve"> (PPE)</w:t>
      </w:r>
      <w:r w:rsidR="005970F8">
        <w:t xml:space="preserve"> such as g</w:t>
      </w:r>
      <w:r w:rsidR="006A0FBC" w:rsidRPr="006A0FBC">
        <w:t xml:space="preserve">loves and masks </w:t>
      </w:r>
      <w:r w:rsidR="00712045" w:rsidRPr="006A0FBC">
        <w:t>was</w:t>
      </w:r>
      <w:r w:rsidR="006A0FBC" w:rsidRPr="006A0FBC">
        <w:t xml:space="preserve"> worn during sample collection</w:t>
      </w:r>
      <w:r w:rsidR="005F5CF8">
        <w:t>, with freq</w:t>
      </w:r>
      <w:r w:rsidR="00CA3423">
        <w:t>uent changes after</w:t>
      </w:r>
      <w:r w:rsidR="009431BA">
        <w:t xml:space="preserve"> </w:t>
      </w:r>
      <w:r w:rsidR="009431BA" w:rsidRPr="009431BA">
        <w:t>each participant to maintain aseptic conditions.</w:t>
      </w:r>
      <w:r w:rsidR="00C73E97">
        <w:t xml:space="preserve"> </w:t>
      </w:r>
    </w:p>
    <w:p w14:paraId="1855A93B" w14:textId="3E65B788" w:rsidR="006A0FBC" w:rsidRPr="006A0FBC" w:rsidRDefault="00B24464" w:rsidP="006A0FBC">
      <w:pPr>
        <w:jc w:val="both"/>
      </w:pPr>
      <w:r>
        <w:t xml:space="preserve">After </w:t>
      </w:r>
      <w:r w:rsidR="00510135">
        <w:t>collection</w:t>
      </w:r>
      <w:r>
        <w:t>, each swab was returned to its tube and</w:t>
      </w:r>
      <w:r w:rsidR="002C5507">
        <w:t xml:space="preserve"> s</w:t>
      </w:r>
      <w:r>
        <w:t>ealed</w:t>
      </w:r>
      <w:r w:rsidR="002C5507">
        <w:t>. The tubes were then labeled with the participant’</w:t>
      </w:r>
      <w:r w:rsidR="008D4647">
        <w:t xml:space="preserve">s age, occupation, sample number, and age group. The samples were then placed in a cooler for transport. </w:t>
      </w:r>
      <w:r w:rsidR="006A0FBC" w:rsidRPr="006A0FBC">
        <w:t xml:space="preserve">Samples were then transported to the laboratory and streaked </w:t>
      </w:r>
      <w:r w:rsidR="00FB4F07" w:rsidRPr="006A0FBC">
        <w:t>into</w:t>
      </w:r>
      <w:r w:rsidR="006A0FBC" w:rsidRPr="006A0FBC">
        <w:t xml:space="preserve"> triplicate</w:t>
      </w:r>
      <w:r w:rsidR="00B32EE0">
        <w:t>s</w:t>
      </w:r>
      <w:r w:rsidR="006A0FBC" w:rsidRPr="006A0FBC">
        <w:t xml:space="preserve">. Over the three-week sampling period, three participants were sampled </w:t>
      </w:r>
      <w:r w:rsidR="00FB4F07">
        <w:t xml:space="preserve">at the beginning of </w:t>
      </w:r>
      <w:r w:rsidR="006A0FBC" w:rsidRPr="006A0FBC">
        <w:t>each week, yielding a total of 21 sample plates.</w:t>
      </w:r>
    </w:p>
    <w:p w14:paraId="1753C239" w14:textId="77777777" w:rsidR="00307E9B" w:rsidRDefault="00307E9B" w:rsidP="006A0FBC">
      <w:pPr>
        <w:jc w:val="both"/>
        <w:rPr>
          <w:b/>
          <w:bCs/>
        </w:rPr>
      </w:pPr>
    </w:p>
    <w:p w14:paraId="2949F575" w14:textId="296EB648" w:rsidR="006A0FBC" w:rsidRDefault="006A0FBC" w:rsidP="006A0FBC">
      <w:pPr>
        <w:jc w:val="both"/>
        <w:rPr>
          <w:b/>
          <w:bCs/>
        </w:rPr>
      </w:pPr>
      <w:r w:rsidRPr="006A0FBC">
        <w:rPr>
          <w:b/>
          <w:bCs/>
        </w:rPr>
        <w:t>2.5 Media Preparation</w:t>
      </w:r>
    </w:p>
    <w:p w14:paraId="497FEDCC" w14:textId="77777777" w:rsidR="007C386E" w:rsidRDefault="007C386E" w:rsidP="006A0FBC">
      <w:pPr>
        <w:jc w:val="both"/>
        <w:rPr>
          <w:b/>
          <w:bCs/>
        </w:rPr>
      </w:pPr>
    </w:p>
    <w:p w14:paraId="649CA2F5" w14:textId="014BC5B7" w:rsidR="007C386E" w:rsidRPr="007C386E" w:rsidRDefault="007C386E" w:rsidP="006A0FBC">
      <w:pPr>
        <w:jc w:val="both"/>
      </w:pPr>
      <w:r w:rsidRPr="007C386E">
        <w:lastRenderedPageBreak/>
        <w:t>Culture</w:t>
      </w:r>
      <w:r w:rsidR="00697BA9">
        <w:t>-based methods were selected due to their reliability and widespread use in microbiological studies</w:t>
      </w:r>
      <w:r w:rsidR="00AE2F01">
        <w:t xml:space="preserve">. </w:t>
      </w:r>
      <w:r w:rsidR="006D4EAF">
        <w:t xml:space="preserve">General-purpose media such as Nutrient Agar and </w:t>
      </w:r>
      <w:r w:rsidR="00EC65C9">
        <w:t>Tryptic</w:t>
      </w:r>
      <w:r w:rsidR="006D4EAF">
        <w:t xml:space="preserve"> Soy Agar </w:t>
      </w:r>
      <w:r w:rsidR="00EC65C9">
        <w:t>supported the growth of a broad range of bacteria, while standardized incubation conditions (37</w:t>
      </w:r>
      <w:r w:rsidR="00EC65C9" w:rsidRPr="00EC65C9">
        <w:t>°C</w:t>
      </w:r>
      <w:r w:rsidR="00BD6324">
        <w:t xml:space="preserve"> for 24 hours) ensured consistency. Media preparation </w:t>
      </w:r>
      <w:r w:rsidR="00023896">
        <w:t>followed precise measurements, sterilization parameters (121</w:t>
      </w:r>
      <w:r w:rsidR="00023896" w:rsidRPr="00023896">
        <w:t>°C</w:t>
      </w:r>
      <w:r w:rsidR="00C06023">
        <w:t>,15 psi, 60 minutes), and aseptic handling procedure</w:t>
      </w:r>
      <w:r w:rsidR="00DA2E66">
        <w:t>s.</w:t>
      </w:r>
    </w:p>
    <w:p w14:paraId="19033EEC" w14:textId="77777777" w:rsidR="00307E9B" w:rsidRDefault="00307E9B" w:rsidP="006A0FBC">
      <w:pPr>
        <w:jc w:val="both"/>
        <w:rPr>
          <w:b/>
          <w:bCs/>
        </w:rPr>
      </w:pPr>
    </w:p>
    <w:p w14:paraId="0762BEC5" w14:textId="77777777" w:rsidR="00C33735" w:rsidRDefault="006A0FBC" w:rsidP="00C33735">
      <w:pPr>
        <w:jc w:val="both"/>
        <w:rPr>
          <w:b/>
          <w:bCs/>
        </w:rPr>
      </w:pPr>
      <w:r w:rsidRPr="006A0FBC">
        <w:rPr>
          <w:b/>
          <w:bCs/>
        </w:rPr>
        <w:t>Nutrient Agar</w:t>
      </w:r>
    </w:p>
    <w:p w14:paraId="5927BF5C" w14:textId="27FD32CF" w:rsidR="00307E9B" w:rsidRPr="00C433A0" w:rsidRDefault="00C33735" w:rsidP="00C33735">
      <w:pPr>
        <w:jc w:val="both"/>
      </w:pPr>
      <w:r w:rsidRPr="00C433A0">
        <w:t xml:space="preserve">Nutrient agar was prepared by dissolving 12.5 g of powdered </w:t>
      </w:r>
      <w:r w:rsidR="00C55D57">
        <w:t>N</w:t>
      </w:r>
      <w:r w:rsidRPr="00C433A0">
        <w:t xml:space="preserve">utrient </w:t>
      </w:r>
      <w:r w:rsidR="00C55D57">
        <w:t>A</w:t>
      </w:r>
      <w:r w:rsidRPr="00C433A0">
        <w:t xml:space="preserve">gar in 500 </w:t>
      </w:r>
      <w:r w:rsidR="00005F4E">
        <w:t>mL</w:t>
      </w:r>
      <w:r w:rsidRPr="00C433A0">
        <w:t xml:space="preserve"> of distilled water [21]. The mixture was heated until fully dissolved. It was then transferred to a glass bottle and sterilized by autoclaving at 121°C and 15 psi for 60 minutes.</w:t>
      </w:r>
      <w:r w:rsidR="00C433A0">
        <w:t xml:space="preserve"> </w:t>
      </w:r>
      <w:r w:rsidRPr="00C433A0">
        <w:t>After sterilization, the medium was allowed to cool in a water bath for approximately 45 minutes. It was then poured into Petri plates under a laminar airflow hood. A total of 23 plates were prepared, including positive and negative controls.</w:t>
      </w:r>
      <w:r w:rsidR="00C433A0" w:rsidRPr="00C433A0">
        <w:t xml:space="preserve"> </w:t>
      </w:r>
      <w:r w:rsidRPr="00C433A0">
        <w:t>The plates were left to solidify in an inverted position. They were subsequently stored at 3°C until use.</w:t>
      </w:r>
    </w:p>
    <w:p w14:paraId="37F304DC" w14:textId="77777777" w:rsidR="00C433A0" w:rsidRDefault="00C433A0" w:rsidP="006A0FBC">
      <w:pPr>
        <w:jc w:val="both"/>
        <w:rPr>
          <w:b/>
          <w:bCs/>
        </w:rPr>
      </w:pPr>
    </w:p>
    <w:p w14:paraId="05272229" w14:textId="03AA5106" w:rsidR="006A0FBC" w:rsidRPr="006A0FBC" w:rsidRDefault="006A0FBC" w:rsidP="006A0FBC">
      <w:pPr>
        <w:jc w:val="both"/>
        <w:rPr>
          <w:b/>
          <w:bCs/>
        </w:rPr>
      </w:pPr>
      <w:r w:rsidRPr="006A0FBC">
        <w:rPr>
          <w:b/>
          <w:bCs/>
        </w:rPr>
        <w:t>Tryptic Soy Agar</w:t>
      </w:r>
    </w:p>
    <w:p w14:paraId="21DB4867" w14:textId="1BB819DF" w:rsidR="00DD0284" w:rsidRPr="00DD0284" w:rsidRDefault="00DD0284" w:rsidP="00DD0284">
      <w:pPr>
        <w:jc w:val="both"/>
      </w:pPr>
      <w:r w:rsidRPr="00DD0284">
        <w:t xml:space="preserve">Tryptic Soy Agar (TSA) was prepared by dissolving 6.6 g of TSA powder in 100 </w:t>
      </w:r>
      <w:r w:rsidR="00005F4E">
        <w:t>mL</w:t>
      </w:r>
      <w:r w:rsidRPr="00DD0284">
        <w:t xml:space="preserve"> of distilled water. The mixture was heated until fully dissolved. It was then transferred to a glass container, sealed, and sterilized by autoclaving at 121°C and 15 psi for 60 minutes.</w:t>
      </w:r>
    </w:p>
    <w:p w14:paraId="74756291" w14:textId="77777777" w:rsidR="00DD0284" w:rsidRPr="00DD0284" w:rsidRDefault="00DD0284" w:rsidP="00DD0284">
      <w:pPr>
        <w:jc w:val="both"/>
      </w:pPr>
      <w:r w:rsidRPr="00DD0284">
        <w:t>After sterilization, the medium was allowed to cool. The agar was then poured into pre-labeled Petri plates divided into four sections. The plates were left to solidify under aseptic conditions.</w:t>
      </w:r>
    </w:p>
    <w:p w14:paraId="5F46CEA7" w14:textId="00012FA1" w:rsidR="00307E9B" w:rsidRDefault="00307E9B" w:rsidP="006A0FBC">
      <w:pPr>
        <w:jc w:val="both"/>
        <w:rPr>
          <w:b/>
          <w:bCs/>
        </w:rPr>
      </w:pPr>
    </w:p>
    <w:p w14:paraId="09EB82CB" w14:textId="53C59DE2" w:rsidR="006A0FBC" w:rsidRPr="006A0FBC" w:rsidRDefault="006A0FBC" w:rsidP="006A0FBC">
      <w:pPr>
        <w:jc w:val="both"/>
        <w:rPr>
          <w:b/>
          <w:bCs/>
        </w:rPr>
      </w:pPr>
      <w:r w:rsidRPr="006A0FBC">
        <w:rPr>
          <w:b/>
          <w:bCs/>
        </w:rPr>
        <w:t>Tryptophan Broth</w:t>
      </w:r>
    </w:p>
    <w:p w14:paraId="28AFDAE8" w14:textId="3410D77E" w:rsidR="00092E30" w:rsidRPr="00092E30" w:rsidRDefault="00092E30" w:rsidP="00092E30">
      <w:pPr>
        <w:jc w:val="both"/>
      </w:pPr>
      <w:r w:rsidRPr="00092E30">
        <w:t xml:space="preserve">Tryptophan broth was prepared by dissolving 1.6 g of powder in 100 </w:t>
      </w:r>
      <w:r w:rsidR="00005F4E">
        <w:t>mL</w:t>
      </w:r>
      <w:r w:rsidRPr="00092E30">
        <w:t xml:space="preserve"> of distilled water. The mixture was heated until fully dissolved. It was then transferred to a glass bottle and sterilized by autoclaving.</w:t>
      </w:r>
      <w:r w:rsidR="00DC5060">
        <w:t xml:space="preserve"> </w:t>
      </w:r>
      <w:r w:rsidRPr="00092E30">
        <w:t xml:space="preserve">After sterilization, the broth was allowed to cool. It was then dispensed into test tubes in 4 </w:t>
      </w:r>
      <w:r w:rsidR="00005F4E">
        <w:t>mL</w:t>
      </w:r>
      <w:r w:rsidRPr="00092E30">
        <w:t xml:space="preserve"> and refrigerat</w:t>
      </w:r>
      <w:r>
        <w:t xml:space="preserve">ed </w:t>
      </w:r>
      <w:r w:rsidRPr="00092E30">
        <w:t>until use.</w:t>
      </w:r>
    </w:p>
    <w:p w14:paraId="3741A071" w14:textId="77777777" w:rsidR="00092E30" w:rsidRDefault="00092E30" w:rsidP="006A0FBC">
      <w:pPr>
        <w:jc w:val="both"/>
      </w:pPr>
    </w:p>
    <w:p w14:paraId="0611BED5" w14:textId="30FEBA66" w:rsidR="006A0FBC" w:rsidRPr="006A0FBC" w:rsidRDefault="006A0FBC" w:rsidP="006A0FBC">
      <w:pPr>
        <w:jc w:val="both"/>
        <w:rPr>
          <w:b/>
          <w:bCs/>
        </w:rPr>
      </w:pPr>
      <w:r w:rsidRPr="006A0FBC">
        <w:rPr>
          <w:b/>
          <w:bCs/>
        </w:rPr>
        <w:t>Urea Broth</w:t>
      </w:r>
    </w:p>
    <w:p w14:paraId="71D2AAFF" w14:textId="778A2AEC" w:rsidR="006A0FBC" w:rsidRPr="006A0FBC" w:rsidRDefault="006A0FBC" w:rsidP="006A0FBC">
      <w:pPr>
        <w:jc w:val="both"/>
      </w:pPr>
      <w:r w:rsidRPr="006A0FBC">
        <w:t xml:space="preserve">Urea broth was prepared by dissolving 2.7 g of powder in 100 </w:t>
      </w:r>
      <w:r w:rsidR="00005F4E">
        <w:t>mL</w:t>
      </w:r>
      <w:r w:rsidRPr="006A0FBC">
        <w:t xml:space="preserve"> of distilled water. The solution was heated until dissolved, dispensed into test tubes in 4 </w:t>
      </w:r>
      <w:r w:rsidR="00005F4E">
        <w:t>mL</w:t>
      </w:r>
      <w:r w:rsidRPr="006A0FBC">
        <w:t xml:space="preserve"> volumes, sealed, and refrigerated until use.</w:t>
      </w:r>
    </w:p>
    <w:p w14:paraId="6EDB0F60" w14:textId="77777777" w:rsidR="00307E9B" w:rsidRDefault="00307E9B" w:rsidP="006A0FBC">
      <w:pPr>
        <w:jc w:val="both"/>
        <w:rPr>
          <w:b/>
          <w:bCs/>
        </w:rPr>
      </w:pPr>
    </w:p>
    <w:p w14:paraId="39F6ECA0" w14:textId="116BC7C2" w:rsidR="006A0FBC" w:rsidRPr="006A0FBC" w:rsidRDefault="006A0FBC" w:rsidP="006A0FBC">
      <w:pPr>
        <w:jc w:val="both"/>
        <w:rPr>
          <w:b/>
          <w:bCs/>
        </w:rPr>
      </w:pPr>
      <w:r w:rsidRPr="006A0FBC">
        <w:rPr>
          <w:b/>
          <w:bCs/>
        </w:rPr>
        <w:t>Triple Sugar Iron Agar</w:t>
      </w:r>
    </w:p>
    <w:p w14:paraId="50E096DB" w14:textId="5BB65891" w:rsidR="006A0FBC" w:rsidRPr="006A0FBC" w:rsidRDefault="006A0FBC" w:rsidP="006A0FBC">
      <w:pPr>
        <w:jc w:val="both"/>
      </w:pPr>
      <w:r w:rsidRPr="006A0FBC">
        <w:t xml:space="preserve">Triple Sugar Iron (TSI) agar was prepared by dissolving 4.6 g of powder in 100 </w:t>
      </w:r>
      <w:r w:rsidR="00005F4E">
        <w:t>mL</w:t>
      </w:r>
      <w:r w:rsidRPr="006A0FBC">
        <w:t xml:space="preserve"> of distilled water. </w:t>
      </w:r>
      <w:r w:rsidR="001E62EC" w:rsidRPr="001E62EC">
        <w:t xml:space="preserve">The medium was heated until fully dissolved. It was then dispensed into test tubes in 4 </w:t>
      </w:r>
      <w:r w:rsidR="00005F4E">
        <w:t>mL</w:t>
      </w:r>
      <w:r w:rsidR="001E62EC" w:rsidRPr="001E62EC">
        <w:t xml:space="preserve"> volumes and sterilized by autoclaving at 121°C and</w:t>
      </w:r>
      <w:r w:rsidR="00A12F5B">
        <w:t xml:space="preserve"> </w:t>
      </w:r>
      <w:r w:rsidR="001E62EC" w:rsidRPr="001E62EC">
        <w:t>15 psi for 60 minutes. After sterilization, the tubes were allowed to cool in a slanted position to form agar slants.</w:t>
      </w:r>
    </w:p>
    <w:p w14:paraId="6F7A4CE4" w14:textId="77777777" w:rsidR="00307E9B" w:rsidRDefault="00307E9B" w:rsidP="006A0FBC">
      <w:pPr>
        <w:jc w:val="both"/>
        <w:rPr>
          <w:b/>
          <w:bCs/>
        </w:rPr>
      </w:pPr>
    </w:p>
    <w:p w14:paraId="53083C81" w14:textId="593F6108" w:rsidR="006A0FBC" w:rsidRPr="006A0FBC" w:rsidRDefault="006A0FBC" w:rsidP="006A0FBC">
      <w:pPr>
        <w:jc w:val="both"/>
        <w:rPr>
          <w:b/>
          <w:bCs/>
        </w:rPr>
      </w:pPr>
      <w:r w:rsidRPr="006A0FBC">
        <w:rPr>
          <w:b/>
          <w:bCs/>
        </w:rPr>
        <w:t>Simmons Citrate Agar</w:t>
      </w:r>
    </w:p>
    <w:p w14:paraId="7E05FEBF" w14:textId="669C9E24" w:rsidR="006A0FBC" w:rsidRPr="006A0FBC" w:rsidRDefault="006A0FBC" w:rsidP="006A0FBC">
      <w:pPr>
        <w:jc w:val="both"/>
      </w:pPr>
      <w:r w:rsidRPr="006A0FBC">
        <w:t xml:space="preserve">Simmons citrate agar was prepared by dissolving 1.7 g of powder in 100 </w:t>
      </w:r>
      <w:r w:rsidR="00005F4E">
        <w:t>mL</w:t>
      </w:r>
      <w:r w:rsidRPr="006A0FBC">
        <w:t xml:space="preserve"> of distilled water. </w:t>
      </w:r>
      <w:r w:rsidR="00EB0F38" w:rsidRPr="00EB0F38">
        <w:t>After heating and complete dissolution, the medium was sterilized by autoclaving. It was then allowed to cool slightly, dispensed into test tubes, and left to solidify in a slanted position.</w:t>
      </w:r>
    </w:p>
    <w:p w14:paraId="2131EA8D" w14:textId="77777777" w:rsidR="00307E9B" w:rsidRDefault="00307E9B" w:rsidP="006A0FBC">
      <w:pPr>
        <w:jc w:val="both"/>
        <w:rPr>
          <w:b/>
          <w:bCs/>
        </w:rPr>
      </w:pPr>
    </w:p>
    <w:p w14:paraId="470AD614" w14:textId="4C9F955D" w:rsidR="006A0FBC" w:rsidRPr="006A0FBC" w:rsidRDefault="006A0FBC" w:rsidP="006A0FBC">
      <w:pPr>
        <w:jc w:val="both"/>
        <w:rPr>
          <w:b/>
          <w:bCs/>
        </w:rPr>
      </w:pPr>
      <w:r w:rsidRPr="006A0FBC">
        <w:rPr>
          <w:b/>
          <w:bCs/>
        </w:rPr>
        <w:t>Mueller–Hinton Agar</w:t>
      </w:r>
    </w:p>
    <w:p w14:paraId="05C39E4D" w14:textId="3ED86109" w:rsidR="006A0FBC" w:rsidRPr="006A0FBC" w:rsidRDefault="006A0FBC" w:rsidP="006A0FBC">
      <w:pPr>
        <w:jc w:val="both"/>
      </w:pPr>
      <w:r w:rsidRPr="006A0FBC">
        <w:t xml:space="preserve">Mueller–Hinton agar was prepared by dissolving 6.77 g of powder in 280 </w:t>
      </w:r>
      <w:r w:rsidR="00005F4E">
        <w:t>mL</w:t>
      </w:r>
      <w:r w:rsidRPr="006A0FBC">
        <w:t xml:space="preserve"> of distilled water. The solution was heated, autoclaved, cooled, and poured into Petri dishes under aseptic conditions. Plates were left to solidify and later divided into four sections to accommodate antibiotic discs.</w:t>
      </w:r>
    </w:p>
    <w:p w14:paraId="3A57A768" w14:textId="77777777" w:rsidR="00307E9B" w:rsidRDefault="00307E9B" w:rsidP="006A0FBC">
      <w:pPr>
        <w:jc w:val="both"/>
        <w:rPr>
          <w:b/>
          <w:bCs/>
        </w:rPr>
      </w:pPr>
    </w:p>
    <w:p w14:paraId="3C9CAC11" w14:textId="2A487FB2" w:rsidR="006A0FBC" w:rsidRPr="006A0FBC" w:rsidRDefault="006A0FBC" w:rsidP="006A0FBC">
      <w:pPr>
        <w:jc w:val="both"/>
        <w:rPr>
          <w:b/>
          <w:bCs/>
        </w:rPr>
      </w:pPr>
      <w:r w:rsidRPr="006A0FBC">
        <w:rPr>
          <w:b/>
          <w:bCs/>
        </w:rPr>
        <w:t>2.6 Preparation of Swab Tubes</w:t>
      </w:r>
    </w:p>
    <w:p w14:paraId="6181D593" w14:textId="02216A47" w:rsidR="006A0FBC" w:rsidRPr="006A0FBC" w:rsidRDefault="006A0FBC" w:rsidP="006A0FBC">
      <w:pPr>
        <w:jc w:val="both"/>
      </w:pPr>
      <w:r w:rsidRPr="006A0FBC">
        <w:t xml:space="preserve">Phosphate buffer solution was used in the swab tubes to maintain a stable neutral pH during sampling. Under aseptic conditions, 4 </w:t>
      </w:r>
      <w:r w:rsidR="00005F4E">
        <w:t>mL</w:t>
      </w:r>
      <w:r w:rsidRPr="006A0FBC">
        <w:t xml:space="preserve"> of phosphate buffer solution was transferred into </w:t>
      </w:r>
      <w:r w:rsidRPr="006A0FBC">
        <w:lastRenderedPageBreak/>
        <w:t>each swab tube using a sterile pipette. The tubes were sealed and refrigerated until use. Appropriate personal protective equipment was worn throughout the procedure.</w:t>
      </w:r>
    </w:p>
    <w:p w14:paraId="35DCEDF3" w14:textId="77777777" w:rsidR="00307E9B" w:rsidRDefault="00307E9B" w:rsidP="006A0FBC">
      <w:pPr>
        <w:jc w:val="both"/>
        <w:rPr>
          <w:b/>
          <w:bCs/>
        </w:rPr>
      </w:pPr>
    </w:p>
    <w:p w14:paraId="4CEB5A98" w14:textId="623F6A46" w:rsidR="006A0FBC" w:rsidRPr="006A0FBC" w:rsidRDefault="006A0FBC" w:rsidP="006A0FBC">
      <w:pPr>
        <w:jc w:val="both"/>
        <w:rPr>
          <w:b/>
          <w:bCs/>
        </w:rPr>
      </w:pPr>
      <w:r w:rsidRPr="006A0FBC">
        <w:rPr>
          <w:b/>
          <w:bCs/>
        </w:rPr>
        <w:t>2.7 Isolation of Samples</w:t>
      </w:r>
    </w:p>
    <w:p w14:paraId="6071C99C" w14:textId="01C23782" w:rsidR="00B85A3C" w:rsidRPr="00B85A3C" w:rsidRDefault="00B85A3C" w:rsidP="00B85A3C">
      <w:pPr>
        <w:jc w:val="both"/>
      </w:pPr>
      <w:r w:rsidRPr="00B85A3C">
        <w:t xml:space="preserve">Nutrient </w:t>
      </w:r>
      <w:r w:rsidR="009C4F44">
        <w:t>A</w:t>
      </w:r>
      <w:r w:rsidRPr="00B85A3C">
        <w:t xml:space="preserve">gar plates were removed from refrigeration and allowed to </w:t>
      </w:r>
      <w:r w:rsidR="00D92475">
        <w:t xml:space="preserve">reach </w:t>
      </w:r>
      <w:r w:rsidRPr="00B85A3C">
        <w:t xml:space="preserve">room temperature near </w:t>
      </w:r>
      <w:r w:rsidR="00C83688" w:rsidRPr="00B85A3C">
        <w:t>the flame</w:t>
      </w:r>
      <w:r w:rsidRPr="00B85A3C">
        <w:t xml:space="preserve"> prior to inoculation</w:t>
      </w:r>
      <w:r w:rsidR="0085481A">
        <w:t>. This was done</w:t>
      </w:r>
      <w:r w:rsidRPr="00B85A3C">
        <w:t xml:space="preserve"> to minimize condensation and reduce the risk of contamination. Each plate was labeled with the sample number, date, age group, time of inoculation, and researcher’s initials to ensu</w:t>
      </w:r>
      <w:r w:rsidR="006C086E">
        <w:t>re easy identification of samples</w:t>
      </w:r>
      <w:r w:rsidRPr="00B85A3C">
        <w:t>. Sterile swabs were streaked onto the agar surface using a standardized continuous streaking technique to promote even distribution of microorganisms. The plates were then covered and incubated in an inverted position at 37°C for 24 hours to prevent moisture accumulation and ensure optimal bacterial growth.</w:t>
      </w:r>
    </w:p>
    <w:p w14:paraId="085047E9" w14:textId="72F97F56" w:rsidR="00B85A3C" w:rsidRPr="00B85A3C" w:rsidRDefault="00B85A3C" w:rsidP="00B85A3C">
      <w:pPr>
        <w:jc w:val="both"/>
      </w:pPr>
      <w:r w:rsidRPr="00B85A3C">
        <w:t>To improve reliability and reduce random error, samples from old acrylic nail sets were inoculated in triplicate. In contrast, samples from newly applied acrylic nail sets, used as positive controls, were not prepared in triplicate, as they were intended primarily for validation rather than comparative analysis. This approach yielded 18 plates from old acrylic nail samples and 3 plates from new acrylic nail samples</w:t>
      </w:r>
      <w:r w:rsidR="00324BDD">
        <w:t>, resulting in a total of 21 plates.</w:t>
      </w:r>
    </w:p>
    <w:p w14:paraId="0AE35EC9" w14:textId="77777777" w:rsidR="00B85A3C" w:rsidRPr="00B85A3C" w:rsidRDefault="00B85A3C" w:rsidP="00B85A3C">
      <w:pPr>
        <w:jc w:val="both"/>
      </w:pPr>
      <w:r w:rsidRPr="00B85A3C">
        <w:t xml:space="preserve">Appropriate controls were incorporated to ensure experimental validity. A negative control was prepared by streaking sterile phosphate buffer solution onto nutrient agar to confirm the absence of contamination, while a positive control was established using a known isolate of </w:t>
      </w:r>
      <w:r w:rsidRPr="00B85A3C">
        <w:rPr>
          <w:i/>
          <w:iCs/>
        </w:rPr>
        <w:t>Staphylococcus aureus</w:t>
      </w:r>
      <w:r w:rsidRPr="00B85A3C">
        <w:t xml:space="preserve"> to verify culture viability and growth conditions. In total, 23 plates were incubated under standardized conditions (37°C for 24 hours), ensuring consistency across all samples.</w:t>
      </w:r>
    </w:p>
    <w:p w14:paraId="1A3017AA" w14:textId="77777777" w:rsidR="00307E9B" w:rsidRDefault="00307E9B" w:rsidP="006A0FBC">
      <w:pPr>
        <w:jc w:val="both"/>
        <w:rPr>
          <w:b/>
          <w:bCs/>
        </w:rPr>
      </w:pPr>
    </w:p>
    <w:p w14:paraId="5381C8DC" w14:textId="20814490" w:rsidR="006A0FBC" w:rsidRPr="006A0FBC" w:rsidRDefault="006A0FBC" w:rsidP="006A0FBC">
      <w:pPr>
        <w:jc w:val="both"/>
        <w:rPr>
          <w:b/>
          <w:bCs/>
        </w:rPr>
      </w:pPr>
      <w:r w:rsidRPr="006A0FBC">
        <w:rPr>
          <w:b/>
          <w:bCs/>
        </w:rPr>
        <w:t>2.8 Obtaining Pure Cultures</w:t>
      </w:r>
    </w:p>
    <w:p w14:paraId="35037FFB" w14:textId="31692851" w:rsidR="006A0FBC" w:rsidRPr="006A0FBC" w:rsidRDefault="006A0FBC" w:rsidP="006A0FBC">
      <w:pPr>
        <w:jc w:val="both"/>
      </w:pPr>
      <w:r w:rsidRPr="006A0FBC">
        <w:t xml:space="preserve">Tryptic Soy Agar was used to obtain pure cultures. Well-isolated colonies aged 18–24 hours were transferred from </w:t>
      </w:r>
      <w:r w:rsidR="007C7124">
        <w:t>N</w:t>
      </w:r>
      <w:r w:rsidRPr="006A0FBC">
        <w:t xml:space="preserve">utrient </w:t>
      </w:r>
      <w:r w:rsidR="007C7124">
        <w:t>A</w:t>
      </w:r>
      <w:r w:rsidRPr="006A0FBC">
        <w:t>gar to TSA plates using sterile inoculating loops. Each colony was streaked onto a labeled TSA plate and incubated in an inverted position at 37°C for approximately 24 hours.</w:t>
      </w:r>
    </w:p>
    <w:p w14:paraId="2DADD426" w14:textId="77777777" w:rsidR="00307E9B" w:rsidRDefault="00307E9B" w:rsidP="006A0FBC">
      <w:pPr>
        <w:jc w:val="both"/>
        <w:rPr>
          <w:b/>
          <w:bCs/>
        </w:rPr>
      </w:pPr>
    </w:p>
    <w:p w14:paraId="625194C7" w14:textId="50B793CC" w:rsidR="006A0FBC" w:rsidRPr="006A0FBC" w:rsidRDefault="006A0FBC" w:rsidP="006A0FBC">
      <w:pPr>
        <w:jc w:val="both"/>
        <w:rPr>
          <w:b/>
          <w:bCs/>
        </w:rPr>
      </w:pPr>
      <w:r w:rsidRPr="006A0FBC">
        <w:rPr>
          <w:b/>
          <w:bCs/>
        </w:rPr>
        <w:t>2.9 Colony Count and Serial Dilution</w:t>
      </w:r>
    </w:p>
    <w:p w14:paraId="6EC572E7" w14:textId="57658339" w:rsidR="006A0FBC" w:rsidRPr="006A0FBC" w:rsidRDefault="006A0FBC" w:rsidP="006A0FBC">
      <w:pPr>
        <w:jc w:val="both"/>
      </w:pPr>
      <w:r w:rsidRPr="006A0FBC">
        <w:t>To estimate colony numbers, each plate was divided into eight equal sections. One section was counted thr</w:t>
      </w:r>
      <w:r w:rsidR="007C7124">
        <w:t>ice</w:t>
      </w:r>
      <w:r w:rsidRPr="006A0FBC">
        <w:t xml:space="preserve">, and the average was multiplied by eight to estimate the total colony count. When </w:t>
      </w:r>
      <w:r w:rsidR="00DB7605">
        <w:t>colony density was too high for direct counting, serial dilution</w:t>
      </w:r>
      <w:r w:rsidR="00FF0162">
        <w:t xml:space="preserve"> (</w:t>
      </w:r>
      <w:r w:rsidR="00FF0162" w:rsidRPr="00FF0162">
        <w:t>10</w:t>
      </w:r>
      <w:r w:rsidR="00FF0162" w:rsidRPr="00FF0162">
        <w:rPr>
          <w:vertAlign w:val="superscript"/>
        </w:rPr>
        <w:t>-1</w:t>
      </w:r>
      <w:r w:rsidR="00FF0162">
        <w:rPr>
          <w:vertAlign w:val="superscript"/>
        </w:rPr>
        <w:t xml:space="preserve"> </w:t>
      </w:r>
      <w:r w:rsidR="00FF0162">
        <w:t>to</w:t>
      </w:r>
      <w:r w:rsidR="00910709">
        <w:t xml:space="preserve"> </w:t>
      </w:r>
      <w:r w:rsidR="00910709" w:rsidRPr="00910709">
        <w:t>10</w:t>
      </w:r>
      <w:r w:rsidR="00910709" w:rsidRPr="00910709">
        <w:rPr>
          <w:vertAlign w:val="superscript"/>
        </w:rPr>
        <w:t>-</w:t>
      </w:r>
      <w:r w:rsidR="00910709">
        <w:rPr>
          <w:vertAlign w:val="superscript"/>
        </w:rPr>
        <w:t>2</w:t>
      </w:r>
      <w:r w:rsidR="00910709">
        <w:t>) was performed using defined volumes to obtain countable colonies</w:t>
      </w:r>
      <w:r w:rsidR="00910709" w:rsidRPr="00910709">
        <w:t xml:space="preserve"> </w:t>
      </w:r>
      <w:r w:rsidRPr="006A0FBC">
        <w:t>[22].</w:t>
      </w:r>
    </w:p>
    <w:p w14:paraId="75D742AF" w14:textId="77777777" w:rsidR="00307E9B" w:rsidRDefault="00307E9B" w:rsidP="006A0FBC">
      <w:pPr>
        <w:jc w:val="both"/>
      </w:pPr>
    </w:p>
    <w:p w14:paraId="27D5F53D" w14:textId="78051E4C" w:rsidR="006A0FBC" w:rsidRPr="006A0FBC" w:rsidRDefault="006A0FBC" w:rsidP="006A0FBC">
      <w:pPr>
        <w:jc w:val="both"/>
      </w:pPr>
      <w:r w:rsidRPr="006A0FBC">
        <w:t xml:space="preserve">Three tubes were used: one stock tube and two dilution tubes. Each dilution tube contained 9 </w:t>
      </w:r>
      <w:r w:rsidR="00005F4E">
        <w:t>mL</w:t>
      </w:r>
      <w:r w:rsidRPr="006A0FBC">
        <w:t xml:space="preserve"> of sterile distilled water. One milliliter of stock solution was transferred into the first tube to produce a 10</w:t>
      </w:r>
      <w:r w:rsidRPr="006A0FBC">
        <w:rPr>
          <w:vertAlign w:val="superscript"/>
        </w:rPr>
        <w:t>-1</w:t>
      </w:r>
      <w:r w:rsidRPr="006A0FBC">
        <w:t xml:space="preserve"> dilution, and 1 </w:t>
      </w:r>
      <w:r w:rsidR="00005F4E">
        <w:t>mL</w:t>
      </w:r>
      <w:r w:rsidRPr="006A0FBC">
        <w:t xml:space="preserve"> of this dilution was then transferred into the second tube to produce a final dilution of 10</w:t>
      </w:r>
      <w:r w:rsidRPr="006A0FBC">
        <w:rPr>
          <w:vertAlign w:val="superscript"/>
        </w:rPr>
        <w:t>-2</w:t>
      </w:r>
      <w:r w:rsidRPr="006A0FBC">
        <w:t xml:space="preserve"> [22].</w:t>
      </w:r>
    </w:p>
    <w:p w14:paraId="562DFF99" w14:textId="77777777" w:rsidR="006A0FBC" w:rsidRPr="006A0FBC" w:rsidRDefault="006A0FBC" w:rsidP="006A0FBC">
      <w:pPr>
        <w:jc w:val="both"/>
      </w:pPr>
      <w:r w:rsidRPr="006A0FBC">
        <w:t>A sterile swab was dipped into the final dilution and streaked onto nutrient agar plates in triplicate. Plates were incubated at 37°C for 24 hours, and colony counts were recorded. Microbial load was calculated using the formula:</w:t>
      </w:r>
    </w:p>
    <w:p w14:paraId="3DB373A3" w14:textId="77777777" w:rsidR="006A0FBC" w:rsidRPr="006A0FBC" w:rsidRDefault="006A0FBC" w:rsidP="006A0FBC">
      <w:pPr>
        <w:jc w:val="both"/>
      </w:pPr>
      <w:r w:rsidRPr="006A0FBC">
        <w:t>CFU = (number of colonies × dilution factor) / volume of culture plated</w:t>
      </w:r>
    </w:p>
    <w:p w14:paraId="28681300" w14:textId="77777777" w:rsidR="006A0FBC" w:rsidRPr="006A0FBC" w:rsidRDefault="006A0FBC" w:rsidP="006A0FBC">
      <w:pPr>
        <w:jc w:val="both"/>
      </w:pPr>
      <w:r w:rsidRPr="006A0FBC">
        <w:t>where the number of colonies represented the total colony count, the dilution factor represented the extent of dilution, and the volume of culture plated represented the amount of solution inoculated.</w:t>
      </w:r>
    </w:p>
    <w:p w14:paraId="0CEA526A" w14:textId="77777777" w:rsidR="00307E9B" w:rsidRDefault="00307E9B" w:rsidP="006A0FBC">
      <w:pPr>
        <w:jc w:val="both"/>
        <w:rPr>
          <w:b/>
          <w:bCs/>
        </w:rPr>
      </w:pPr>
    </w:p>
    <w:p w14:paraId="3BADB839" w14:textId="3E490BA9" w:rsidR="006A0FBC" w:rsidRPr="006A0FBC" w:rsidRDefault="006A0FBC" w:rsidP="006A0FBC">
      <w:pPr>
        <w:jc w:val="both"/>
        <w:rPr>
          <w:b/>
          <w:bCs/>
        </w:rPr>
      </w:pPr>
      <w:r w:rsidRPr="006A0FBC">
        <w:rPr>
          <w:b/>
          <w:bCs/>
        </w:rPr>
        <w:t xml:space="preserve">2.10 </w:t>
      </w:r>
      <w:r w:rsidR="00CE0EF6">
        <w:rPr>
          <w:b/>
          <w:bCs/>
        </w:rPr>
        <w:t>Identification of Microorganisms</w:t>
      </w:r>
    </w:p>
    <w:p w14:paraId="0FB5E107" w14:textId="77777777" w:rsidR="00AF1B6E" w:rsidRDefault="00AF1B6E" w:rsidP="006A0FBC">
      <w:pPr>
        <w:jc w:val="both"/>
        <w:rPr>
          <w:b/>
          <w:bCs/>
        </w:rPr>
      </w:pPr>
    </w:p>
    <w:p w14:paraId="128138A7" w14:textId="033E7FB4" w:rsidR="006A0FBC" w:rsidRPr="006A0FBC" w:rsidRDefault="006A0FBC" w:rsidP="006A0FBC">
      <w:pPr>
        <w:jc w:val="both"/>
        <w:rPr>
          <w:b/>
          <w:bCs/>
        </w:rPr>
      </w:pPr>
      <w:r w:rsidRPr="006A0FBC">
        <w:rPr>
          <w:b/>
          <w:bCs/>
        </w:rPr>
        <w:t>2.10.1 Colony Morphology and Gram Staining</w:t>
      </w:r>
    </w:p>
    <w:p w14:paraId="02671F43" w14:textId="77777777" w:rsidR="006A0FBC" w:rsidRPr="006A0FBC" w:rsidRDefault="006A0FBC" w:rsidP="006A0FBC">
      <w:pPr>
        <w:jc w:val="both"/>
      </w:pPr>
      <w:r w:rsidRPr="006A0FBC">
        <w:t xml:space="preserve">Colony morphology was assessed by observing the form, size, elevation, </w:t>
      </w:r>
      <w:proofErr w:type="spellStart"/>
      <w:r w:rsidRPr="006A0FBC">
        <w:t>colour</w:t>
      </w:r>
      <w:proofErr w:type="spellEnd"/>
      <w:r w:rsidRPr="006A0FBC">
        <w:t xml:space="preserve">, surface, margin, opacity, and texture of colonies on the agar plates. Gram staining was then performed </w:t>
      </w:r>
      <w:r w:rsidRPr="006A0FBC">
        <w:lastRenderedPageBreak/>
        <w:t>to identify phenotypic characteristics [23]. Smears were prepared from pure cultures, air dried, heat-fixed, and sequentially stained with crystal violet, iodine, decolorizer, and safranin. Stained slides were examined under a bright-field microscope using 40× magnification to locate the smear and 100× oil immersion for observation. Gram-positive bacteria appeared purple, whereas Gram-negative bacteria appeared pink to red [23].</w:t>
      </w:r>
    </w:p>
    <w:p w14:paraId="20801A3B" w14:textId="77777777" w:rsidR="00AF1B6E" w:rsidRDefault="00AF1B6E" w:rsidP="006A0FBC">
      <w:pPr>
        <w:jc w:val="both"/>
        <w:rPr>
          <w:b/>
          <w:bCs/>
        </w:rPr>
      </w:pPr>
    </w:p>
    <w:p w14:paraId="4926F07B" w14:textId="31A4F60D" w:rsidR="006A0FBC" w:rsidRPr="006A0FBC" w:rsidRDefault="006A0FBC" w:rsidP="006A0FBC">
      <w:pPr>
        <w:jc w:val="both"/>
        <w:rPr>
          <w:b/>
          <w:bCs/>
        </w:rPr>
      </w:pPr>
      <w:r w:rsidRPr="006A0FBC">
        <w:rPr>
          <w:b/>
          <w:bCs/>
        </w:rPr>
        <w:t>2.10.2 Biochemical Assays</w:t>
      </w:r>
    </w:p>
    <w:p w14:paraId="75E47FCA" w14:textId="51A724C2" w:rsidR="006A0FBC" w:rsidRPr="006A0FBC" w:rsidRDefault="00AF1B6E" w:rsidP="006A0FBC">
      <w:pPr>
        <w:jc w:val="both"/>
      </w:pPr>
      <w:r>
        <w:t>Since</w:t>
      </w:r>
      <w:r w:rsidR="006A0FBC" w:rsidRPr="006A0FBC">
        <w:t xml:space="preserve"> structural characteristics alone are insufficient for differentiating many bacterial species within the same genus, biochemical tests were used for identification [1]. Five assays were performed.</w:t>
      </w:r>
    </w:p>
    <w:p w14:paraId="64C14224" w14:textId="77777777" w:rsidR="00AF1B6E" w:rsidRDefault="006A0FBC" w:rsidP="006A0FBC">
      <w:pPr>
        <w:jc w:val="both"/>
        <w:rPr>
          <w:b/>
          <w:bCs/>
        </w:rPr>
      </w:pPr>
      <w:r w:rsidRPr="006A0FBC">
        <w:rPr>
          <w:b/>
          <w:bCs/>
        </w:rPr>
        <w:t>Catalase test</w:t>
      </w:r>
    </w:p>
    <w:p w14:paraId="5A0768CF" w14:textId="145039AC" w:rsidR="006A0FBC" w:rsidRPr="006A0FBC" w:rsidRDefault="006A0FBC" w:rsidP="006A0FBC">
      <w:pPr>
        <w:jc w:val="both"/>
      </w:pPr>
      <w:r w:rsidRPr="006A0FBC">
        <w:t xml:space="preserve"> A small amount of culture was placed on a dry glass slide, and a drop of hydrogen peroxide was added. Bubble formation indicated a positive result [24].</w:t>
      </w:r>
    </w:p>
    <w:p w14:paraId="7E4B34ED" w14:textId="77777777" w:rsidR="00AF1B6E" w:rsidRDefault="006A0FBC" w:rsidP="006A0FBC">
      <w:pPr>
        <w:jc w:val="both"/>
        <w:rPr>
          <w:b/>
          <w:bCs/>
        </w:rPr>
      </w:pPr>
      <w:r w:rsidRPr="006A0FBC">
        <w:rPr>
          <w:b/>
          <w:bCs/>
        </w:rPr>
        <w:t>Urease test</w:t>
      </w:r>
    </w:p>
    <w:p w14:paraId="694CB3EC" w14:textId="28A616EE" w:rsidR="006A0FBC" w:rsidRPr="006A0FBC" w:rsidRDefault="006A0FBC" w:rsidP="006A0FBC">
      <w:pPr>
        <w:jc w:val="both"/>
      </w:pPr>
      <w:r w:rsidRPr="006A0FBC">
        <w:t>Organisms were inoculated into urea broth and incubated at 37°C for six days. A change to intense magenta indicated a positive result, whereas no color change indicated a negative result [25].</w:t>
      </w:r>
    </w:p>
    <w:p w14:paraId="5995982D" w14:textId="77777777" w:rsidR="00AF1B6E" w:rsidRDefault="006A0FBC" w:rsidP="006A0FBC">
      <w:pPr>
        <w:jc w:val="both"/>
        <w:rPr>
          <w:b/>
          <w:bCs/>
        </w:rPr>
      </w:pPr>
      <w:r w:rsidRPr="006A0FBC">
        <w:rPr>
          <w:b/>
          <w:bCs/>
        </w:rPr>
        <w:t>Indole test</w:t>
      </w:r>
    </w:p>
    <w:p w14:paraId="3E9F6610" w14:textId="23179015" w:rsidR="006A0FBC" w:rsidRPr="006A0FBC" w:rsidRDefault="006A0FBC" w:rsidP="006A0FBC">
      <w:pPr>
        <w:jc w:val="both"/>
      </w:pPr>
      <w:r w:rsidRPr="006A0FBC">
        <w:t>Organisms were inoculated into indole broth and incubated at 37°C for 24 hours. Kovac’s reagent was then added. A cherry red ring indicated a positive result [1].</w:t>
      </w:r>
    </w:p>
    <w:p w14:paraId="62E18992" w14:textId="77777777" w:rsidR="00AF1B6E" w:rsidRDefault="006A0FBC" w:rsidP="006A0FBC">
      <w:pPr>
        <w:jc w:val="both"/>
      </w:pPr>
      <w:r w:rsidRPr="006A0FBC">
        <w:rPr>
          <w:b/>
          <w:bCs/>
        </w:rPr>
        <w:t>Triple Sugar Iron agar test</w:t>
      </w:r>
      <w:r w:rsidRPr="006A0FBC">
        <w:t xml:space="preserve"> </w:t>
      </w:r>
    </w:p>
    <w:p w14:paraId="041B3AEC" w14:textId="2C12A8C6" w:rsidR="006A0FBC" w:rsidRPr="006A0FBC" w:rsidRDefault="006A0FBC" w:rsidP="006A0FBC">
      <w:pPr>
        <w:jc w:val="both"/>
      </w:pPr>
      <w:r w:rsidRPr="006A0FBC">
        <w:t>Organisms were inoculated into TSI slants using a stab-and-streak method and incubated at 37°C. Color changes in the butt and slant, as well as gas production, were recorded after 24 and 48 hours [26].</w:t>
      </w:r>
    </w:p>
    <w:p w14:paraId="4C8FBC3F" w14:textId="77777777" w:rsidR="00AF1B6E" w:rsidRDefault="006A0FBC" w:rsidP="006A0FBC">
      <w:pPr>
        <w:jc w:val="both"/>
        <w:rPr>
          <w:b/>
          <w:bCs/>
        </w:rPr>
      </w:pPr>
      <w:r w:rsidRPr="006A0FBC">
        <w:rPr>
          <w:b/>
          <w:bCs/>
        </w:rPr>
        <w:t>Citrate utilization test</w:t>
      </w:r>
    </w:p>
    <w:p w14:paraId="23B031AC" w14:textId="653565D0" w:rsidR="006A0FBC" w:rsidRPr="006A0FBC" w:rsidRDefault="006A0FBC" w:rsidP="006A0FBC">
      <w:pPr>
        <w:jc w:val="both"/>
      </w:pPr>
      <w:r w:rsidRPr="006A0FBC">
        <w:t>Organisms were inoculated onto citrate agar slants and incubated at 37°C for 24 hours. Growth and a color change from green to blue indicated a positive result [27].</w:t>
      </w:r>
    </w:p>
    <w:p w14:paraId="396E6754" w14:textId="77777777" w:rsidR="006A0FBC" w:rsidRDefault="006A0FBC" w:rsidP="006A0FBC">
      <w:pPr>
        <w:jc w:val="both"/>
      </w:pPr>
      <w:r w:rsidRPr="006A0FBC">
        <w:t>Negative controls were included for all tests, and positive controls were included where appropriate.</w:t>
      </w:r>
    </w:p>
    <w:p w14:paraId="475ADA3D" w14:textId="77777777" w:rsidR="00AF1B6E" w:rsidRPr="006A0FBC" w:rsidRDefault="00AF1B6E" w:rsidP="006A0FBC">
      <w:pPr>
        <w:jc w:val="both"/>
      </w:pPr>
    </w:p>
    <w:p w14:paraId="5B7EE52B" w14:textId="77777777" w:rsidR="006A0FBC" w:rsidRPr="006A0FBC" w:rsidRDefault="006A0FBC" w:rsidP="006A0FBC">
      <w:pPr>
        <w:jc w:val="both"/>
        <w:rPr>
          <w:b/>
          <w:bCs/>
        </w:rPr>
      </w:pPr>
      <w:r w:rsidRPr="006A0FBC">
        <w:rPr>
          <w:b/>
          <w:bCs/>
        </w:rPr>
        <w:t>2.11 Antimicrobial Susceptibility Testing</w:t>
      </w:r>
    </w:p>
    <w:p w14:paraId="2E2A92CA" w14:textId="77777777" w:rsidR="006A0FBC" w:rsidRPr="006A0FBC" w:rsidRDefault="006A0FBC" w:rsidP="006A0FBC">
      <w:pPr>
        <w:jc w:val="both"/>
      </w:pPr>
      <w:r w:rsidRPr="006A0FBC">
        <w:t>Antimicrobial susceptibility testing was conducted using the disk diffusion method [28]. A suspension of each test organism was prepared in phosphate buffer and adjusted against a chemical turbidity standard. The suspension was streaked evenly onto Mueller–Hinton agar plates. After drying, four antibiotic discs were placed onto each plate using sterile forceps. Plates were incubated at 37°C for 24 hours, and zones of inhibition were measured in millimeters.</w:t>
      </w:r>
    </w:p>
    <w:p w14:paraId="324E2600" w14:textId="77777777" w:rsidR="006A0FBC" w:rsidRDefault="006A0FBC" w:rsidP="006A0FBC">
      <w:pPr>
        <w:jc w:val="both"/>
      </w:pPr>
      <w:r w:rsidRPr="006A0FBC">
        <w:t>The antibiotic discs used were ciprofloxacin (5 mcg), amoxicillin (30 mcg), azithromycin (15 mcg), and doxycycline (30 mcg).</w:t>
      </w:r>
    </w:p>
    <w:p w14:paraId="17E28F0B" w14:textId="77777777" w:rsidR="00AF1B6E" w:rsidRPr="006A0FBC" w:rsidRDefault="00AF1B6E" w:rsidP="006A0FBC">
      <w:pPr>
        <w:jc w:val="both"/>
      </w:pPr>
    </w:p>
    <w:p w14:paraId="7B14A6F0" w14:textId="77777777" w:rsidR="006A0FBC" w:rsidRPr="006A0FBC" w:rsidRDefault="006A0FBC" w:rsidP="006A0FBC">
      <w:pPr>
        <w:jc w:val="both"/>
        <w:rPr>
          <w:b/>
          <w:bCs/>
        </w:rPr>
      </w:pPr>
      <w:r w:rsidRPr="006A0FBC">
        <w:rPr>
          <w:b/>
          <w:bCs/>
        </w:rPr>
        <w:t>2.12 Bergey’s Manual of Determinative Bacteriology</w:t>
      </w:r>
    </w:p>
    <w:p w14:paraId="62553654" w14:textId="77777777" w:rsidR="006A0FBC" w:rsidRDefault="006A0FBC" w:rsidP="006A0FBC">
      <w:pPr>
        <w:jc w:val="both"/>
      </w:pPr>
      <w:r w:rsidRPr="006A0FBC">
        <w:t>Bergey’s Manual of Determinative Bacteriology was used to support the classification and identification of bacterial isolates after completion of the microbiological assays.</w:t>
      </w:r>
    </w:p>
    <w:p w14:paraId="55101D7F" w14:textId="77777777" w:rsidR="00AF1B6E" w:rsidRPr="006A0FBC" w:rsidRDefault="00AF1B6E" w:rsidP="006A0FBC">
      <w:pPr>
        <w:jc w:val="both"/>
      </w:pPr>
    </w:p>
    <w:p w14:paraId="7A121924" w14:textId="77777777" w:rsidR="006A0FBC" w:rsidRPr="006A0FBC" w:rsidRDefault="006A0FBC" w:rsidP="006A0FBC">
      <w:pPr>
        <w:jc w:val="both"/>
        <w:rPr>
          <w:b/>
          <w:bCs/>
        </w:rPr>
      </w:pPr>
      <w:r w:rsidRPr="006A0FBC">
        <w:rPr>
          <w:b/>
          <w:bCs/>
        </w:rPr>
        <w:t>2.13 Data Analysis</w:t>
      </w:r>
    </w:p>
    <w:p w14:paraId="235B781C" w14:textId="75DC0E34" w:rsidR="006A0FBC" w:rsidRPr="006A0FBC" w:rsidRDefault="006A0FBC" w:rsidP="006A0FBC">
      <w:pPr>
        <w:jc w:val="both"/>
      </w:pPr>
      <w:r w:rsidRPr="006A0FBC">
        <w:t>Survey and microbiological data were entered into Microsoft Excel for organization and presentation in tables, charts, and graphs. The Shannon Diversity Index was calculated to assess microbial richness, evenness, and dominance within each age group. Trends in microbial count were also examined. Microbial load was expressed as CFU/</w:t>
      </w:r>
      <w:r w:rsidR="00005F4E">
        <w:t>mL</w:t>
      </w:r>
      <w:r w:rsidRPr="006A0FBC">
        <w:t xml:space="preserve"> for each age range.</w:t>
      </w:r>
    </w:p>
    <w:p w14:paraId="071B91BB" w14:textId="4110A079" w:rsidR="006A0FBC" w:rsidRPr="006A0FBC" w:rsidRDefault="003B5CE2" w:rsidP="006A0FBC">
      <w:pPr>
        <w:jc w:val="both"/>
      </w:pPr>
      <w:r>
        <w:t xml:space="preserve">One-way </w:t>
      </w:r>
      <w:r w:rsidR="00D25EB3">
        <w:t xml:space="preserve">ANOVA test conducted in </w:t>
      </w:r>
      <w:r w:rsidR="006A0FBC" w:rsidRPr="006A0FBC">
        <w:t>RStudio</w:t>
      </w:r>
      <w:r w:rsidR="00D25EB3">
        <w:t xml:space="preserve"> enabled</w:t>
      </w:r>
      <w:r w:rsidR="006A0FBC" w:rsidRPr="006A0FBC">
        <w:t xml:space="preserve"> statistical </w:t>
      </w:r>
      <w:r w:rsidR="00726949">
        <w:t>comparison of microbial load across</w:t>
      </w:r>
      <w:r w:rsidR="00E85222">
        <w:t xml:space="preserve"> age groups</w:t>
      </w:r>
      <w:r w:rsidR="006A0FBC" w:rsidRPr="006A0FBC">
        <w:t xml:space="preserve">: 15–25, 26–35, and 36–45 years. Graphical representations were generated to illustrate variations in microbial diversity and load across age groups. The results </w:t>
      </w:r>
      <w:r w:rsidR="006A0FBC" w:rsidRPr="006A0FBC">
        <w:lastRenderedPageBreak/>
        <w:t>were interpreted in relation to age and hand hygiene practices to better understand microbial growth among individuals wearing acrylic nails.</w:t>
      </w:r>
    </w:p>
    <w:p w14:paraId="39280DBA" w14:textId="77777777" w:rsidR="00A14AC7" w:rsidRDefault="00A14AC7" w:rsidP="003D0D3F">
      <w:pPr>
        <w:jc w:val="both"/>
      </w:pPr>
    </w:p>
    <w:p w14:paraId="25682E63" w14:textId="7FB4F54C" w:rsidR="00790ADA" w:rsidRPr="00FB3A86" w:rsidRDefault="00790ADA" w:rsidP="00441B6F">
      <w:pPr>
        <w:pStyle w:val="Body"/>
        <w:spacing w:after="0"/>
        <w:rPr>
          <w:rFonts w:ascii="Arial" w:hAnsi="Arial" w:cs="Arial"/>
        </w:rPr>
      </w:pPr>
    </w:p>
    <w:p w14:paraId="27DD0534" w14:textId="724B8A95"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60F8D7E" w14:textId="77777777" w:rsidR="006D03F1" w:rsidRDefault="006D03F1" w:rsidP="00441B6F">
      <w:pPr>
        <w:pStyle w:val="Body"/>
        <w:spacing w:after="0"/>
        <w:rPr>
          <w:rFonts w:ascii="Arial" w:hAnsi="Arial" w:cs="Arial"/>
        </w:rPr>
      </w:pPr>
    </w:p>
    <w:p w14:paraId="1088BDA6" w14:textId="3021500E" w:rsidR="005A3D55" w:rsidRDefault="00A363E7" w:rsidP="00A363E7">
      <w:pPr>
        <w:rPr>
          <w:b/>
          <w:bCs/>
        </w:rPr>
      </w:pPr>
      <w:r w:rsidRPr="00742834">
        <w:rPr>
          <w:b/>
          <w:bCs/>
        </w:rPr>
        <w:t xml:space="preserve">Table </w:t>
      </w:r>
      <w:r>
        <w:rPr>
          <w:b/>
          <w:bCs/>
        </w:rPr>
        <w:t>1</w:t>
      </w:r>
      <w:r w:rsidR="006856D4">
        <w:rPr>
          <w:noProof/>
        </w:rPr>
        <mc:AlternateContent>
          <mc:Choice Requires="wpi">
            <w:drawing>
              <wp:anchor distT="0" distB="0" distL="114300" distR="114300" simplePos="0" relativeHeight="251659264" behindDoc="0" locked="0" layoutInCell="1" allowOverlap="1" wp14:anchorId="16F356FA" wp14:editId="11574E45">
                <wp:simplePos x="0" y="0"/>
                <wp:positionH relativeFrom="column">
                  <wp:posOffset>-3547745</wp:posOffset>
                </wp:positionH>
                <wp:positionV relativeFrom="paragraph">
                  <wp:posOffset>544195</wp:posOffset>
                </wp:positionV>
                <wp:extent cx="9525" cy="9525"/>
                <wp:effectExtent l="56515" t="50800" r="57785" b="53975"/>
                <wp:wrapNone/>
                <wp:docPr id="1" name="Ink 6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8D93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7" o:spid="_x0000_s1026" type="#_x0000_t75" style="position:absolute;margin-left:-288.35pt;margin-top:33.85pt;width:1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">
                <v:imagedata r:id="rId15" o:title=""/>
                <o:lock v:ext="edit" rotation="t" verticies="t" shapetype="t"/>
              </v:shape>
            </w:pict>
          </mc:Fallback>
        </mc:AlternateContent>
      </w:r>
      <w:r>
        <w:rPr>
          <w:b/>
          <w:bCs/>
        </w:rPr>
        <w:t xml:space="preserve">. </w:t>
      </w:r>
      <w:r w:rsidR="005A3D55">
        <w:rPr>
          <w:b/>
          <w:bCs/>
        </w:rPr>
        <w:t>P</w:t>
      </w:r>
      <w:r w:rsidRPr="00A635E9">
        <w:rPr>
          <w:b/>
          <w:bCs/>
        </w:rPr>
        <w:t xml:space="preserve">articipant Demographics and Corresponding Sample Collection </w:t>
      </w:r>
    </w:p>
    <w:p w14:paraId="119EE01A" w14:textId="0A22AAEE" w:rsidR="00A363E7" w:rsidRDefault="005A3D55" w:rsidP="00A363E7">
      <w:pPr>
        <w:rPr>
          <w:i/>
          <w:iCs/>
        </w:rPr>
      </w:pPr>
      <w:r>
        <w:rPr>
          <w:b/>
          <w:bCs/>
        </w:rPr>
        <w:t xml:space="preserve">               </w:t>
      </w:r>
      <w:r w:rsidR="00A363E7" w:rsidRPr="00A635E9">
        <w:rPr>
          <w:b/>
          <w:bCs/>
        </w:rPr>
        <w:t>Details</w:t>
      </w:r>
    </w:p>
    <w:p w14:paraId="64E1FD97" w14:textId="4802A8DE" w:rsidR="00A363E7" w:rsidRPr="002157A0" w:rsidRDefault="002157A0" w:rsidP="00A363E7">
      <w:r>
        <w:rPr>
          <w:rStyle w:val="Emphasis"/>
        </w:rPr>
        <w:t>Note.</w:t>
      </w:r>
      <w:r>
        <w:t xml:space="preserve"> Table 1 summarizes data collected from acrylic nail wearers over a three-week sampling period (March 31–April 14, 202</w:t>
      </w:r>
      <w:r w:rsidR="008A6300">
        <w:t>4</w:t>
      </w:r>
      <w:r>
        <w:t>). Each week, three participants were sampled, including both old and newly applied acrylic nail sets. Samples were streaked in triplicate, resulting in three samples and nine plates per batch. The number of colonies and identified microorganisms varied among batches.</w:t>
      </w:r>
    </w:p>
    <w:p w14:paraId="0AB590A6" w14:textId="77777777" w:rsidR="00A363E7" w:rsidRDefault="00A363E7" w:rsidP="00A363E7">
      <w:pPr>
        <w:rPr>
          <w:i/>
          <w:iCs/>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510"/>
        <w:gridCol w:w="1350"/>
        <w:gridCol w:w="4408"/>
      </w:tblGrid>
      <w:tr w:rsidR="00A363E7" w:rsidRPr="00DC3180" w14:paraId="1F34740B" w14:textId="77777777" w:rsidTr="003E75B1">
        <w:trPr>
          <w:jc w:val="center"/>
        </w:trPr>
        <w:tc>
          <w:tcPr>
            <w:tcW w:w="1510" w:type="dxa"/>
            <w:tcBorders>
              <w:bottom w:val="single" w:sz="4" w:space="0" w:color="auto"/>
            </w:tcBorders>
          </w:tcPr>
          <w:p w14:paraId="7F7ABA69" w14:textId="3E4BC8E3" w:rsidR="00A363E7" w:rsidRPr="00DC3180" w:rsidRDefault="003E75B1" w:rsidP="009228F9">
            <w:pPr>
              <w:spacing w:line="360" w:lineRule="auto"/>
              <w:jc w:val="both"/>
              <w:rPr>
                <w:rFonts w:ascii="Arial" w:hAnsi="Arial"/>
                <w:b/>
                <w:bCs/>
              </w:rPr>
            </w:pPr>
            <w:r>
              <w:rPr>
                <w:rFonts w:ascii="Arial" w:hAnsi="Arial"/>
                <w:b/>
              </w:rPr>
              <w:t>Date Collected</w:t>
            </w:r>
          </w:p>
        </w:tc>
        <w:tc>
          <w:tcPr>
            <w:tcW w:w="1350" w:type="dxa"/>
            <w:tcBorders>
              <w:bottom w:val="single" w:sz="4" w:space="0" w:color="auto"/>
            </w:tcBorders>
          </w:tcPr>
          <w:p w14:paraId="224E4DF9" w14:textId="3EB3BC57" w:rsidR="00A363E7" w:rsidRPr="00DC3180" w:rsidRDefault="001601AC" w:rsidP="009228F9">
            <w:pPr>
              <w:spacing w:line="360" w:lineRule="auto"/>
              <w:jc w:val="both"/>
              <w:rPr>
                <w:rFonts w:ascii="Arial" w:hAnsi="Arial"/>
                <w:b/>
                <w:bCs/>
              </w:rPr>
            </w:pPr>
            <w:r>
              <w:rPr>
                <w:rFonts w:ascii="Arial" w:hAnsi="Arial"/>
                <w:b/>
                <w:bCs/>
              </w:rPr>
              <w:t>Age Ranges</w:t>
            </w:r>
          </w:p>
        </w:tc>
        <w:tc>
          <w:tcPr>
            <w:tcW w:w="4408" w:type="dxa"/>
            <w:tcBorders>
              <w:bottom w:val="single" w:sz="4" w:space="0" w:color="auto"/>
            </w:tcBorders>
          </w:tcPr>
          <w:p w14:paraId="069E11E2" w14:textId="67BEFBDA" w:rsidR="003E75B1" w:rsidRDefault="001601AC" w:rsidP="009228F9">
            <w:pPr>
              <w:spacing w:line="360" w:lineRule="auto"/>
              <w:jc w:val="both"/>
              <w:rPr>
                <w:rFonts w:ascii="Arial" w:hAnsi="Arial"/>
                <w:b/>
                <w:bCs/>
              </w:rPr>
            </w:pPr>
            <w:r>
              <w:rPr>
                <w:rFonts w:ascii="Arial" w:hAnsi="Arial"/>
                <w:b/>
                <w:bCs/>
              </w:rPr>
              <w:t xml:space="preserve">Number of samples  </w:t>
            </w:r>
            <w:r w:rsidR="002D4B73">
              <w:rPr>
                <w:rFonts w:ascii="Arial" w:hAnsi="Arial"/>
                <w:b/>
                <w:bCs/>
              </w:rPr>
              <w:t xml:space="preserve">    </w:t>
            </w:r>
            <w:r w:rsidR="003E75B1">
              <w:rPr>
                <w:rFonts w:ascii="Arial" w:hAnsi="Arial"/>
                <w:b/>
                <w:bCs/>
              </w:rPr>
              <w:t xml:space="preserve"> Number of plates   </w:t>
            </w:r>
          </w:p>
          <w:p w14:paraId="31121ECD" w14:textId="7FD63D51" w:rsidR="00A363E7" w:rsidRPr="00DC3180" w:rsidRDefault="003E75B1" w:rsidP="009228F9">
            <w:pPr>
              <w:spacing w:line="360" w:lineRule="auto"/>
              <w:jc w:val="both"/>
              <w:rPr>
                <w:rFonts w:ascii="Arial" w:hAnsi="Arial"/>
                <w:b/>
                <w:bCs/>
              </w:rPr>
            </w:pPr>
            <w:r>
              <w:rPr>
                <w:rFonts w:ascii="Arial" w:hAnsi="Arial"/>
                <w:b/>
                <w:bCs/>
              </w:rPr>
              <w:t xml:space="preserve">                                   </w:t>
            </w:r>
            <w:r w:rsidR="002D4B73">
              <w:rPr>
                <w:rFonts w:ascii="Arial" w:hAnsi="Arial"/>
                <w:b/>
                <w:bCs/>
              </w:rPr>
              <w:t xml:space="preserve">       </w:t>
            </w:r>
            <w:r>
              <w:rPr>
                <w:rFonts w:ascii="Arial" w:hAnsi="Arial"/>
                <w:b/>
                <w:bCs/>
              </w:rPr>
              <w:t xml:space="preserve">  (</w:t>
            </w:r>
            <w:r w:rsidR="00011620">
              <w:rPr>
                <w:rFonts w:ascii="Arial" w:hAnsi="Arial"/>
                <w:b/>
                <w:bCs/>
              </w:rPr>
              <w:t xml:space="preserve">triplicates)  </w:t>
            </w:r>
            <w:r w:rsidR="001601AC">
              <w:rPr>
                <w:rFonts w:ascii="Arial" w:hAnsi="Arial"/>
                <w:b/>
                <w:bCs/>
              </w:rPr>
              <w:t xml:space="preserve">    </w:t>
            </w:r>
          </w:p>
        </w:tc>
      </w:tr>
      <w:tr w:rsidR="00A363E7" w:rsidRPr="00DC3180" w14:paraId="630E99AB" w14:textId="77777777" w:rsidTr="003E75B1">
        <w:trPr>
          <w:trHeight w:val="773"/>
          <w:jc w:val="center"/>
        </w:trPr>
        <w:tc>
          <w:tcPr>
            <w:tcW w:w="1510" w:type="dxa"/>
            <w:tcBorders>
              <w:bottom w:val="nil"/>
            </w:tcBorders>
          </w:tcPr>
          <w:p w14:paraId="60F05C99" w14:textId="77777777" w:rsidR="0024756D" w:rsidRDefault="0024756D" w:rsidP="009228F9">
            <w:pPr>
              <w:spacing w:line="360" w:lineRule="auto"/>
              <w:jc w:val="both"/>
              <w:rPr>
                <w:rFonts w:ascii="Arial" w:hAnsi="Arial"/>
              </w:rPr>
            </w:pPr>
          </w:p>
          <w:p w14:paraId="12A10A1D" w14:textId="77777777" w:rsidR="00437A91" w:rsidRDefault="00437A91" w:rsidP="009228F9">
            <w:pPr>
              <w:spacing w:line="360" w:lineRule="auto"/>
              <w:jc w:val="both"/>
              <w:rPr>
                <w:rFonts w:ascii="Arial" w:hAnsi="Arial"/>
              </w:rPr>
            </w:pPr>
          </w:p>
          <w:p w14:paraId="0B9CEC45" w14:textId="2B4FDCA3" w:rsidR="00A363E7" w:rsidRDefault="00DB48B3" w:rsidP="009228F9">
            <w:pPr>
              <w:spacing w:line="360" w:lineRule="auto"/>
              <w:jc w:val="both"/>
              <w:rPr>
                <w:rFonts w:ascii="Arial" w:hAnsi="Arial"/>
              </w:rPr>
            </w:pPr>
            <w:r>
              <w:rPr>
                <w:rFonts w:ascii="Arial" w:hAnsi="Arial"/>
              </w:rPr>
              <w:t>202</w:t>
            </w:r>
            <w:r w:rsidR="008A6300">
              <w:rPr>
                <w:rFonts w:ascii="Arial" w:hAnsi="Arial"/>
              </w:rPr>
              <w:t>4</w:t>
            </w:r>
            <w:r w:rsidR="003E75B1">
              <w:rPr>
                <w:rFonts w:ascii="Arial" w:hAnsi="Arial"/>
              </w:rPr>
              <w:t xml:space="preserve">/03/31 </w:t>
            </w:r>
          </w:p>
          <w:p w14:paraId="69EF19DB" w14:textId="77777777" w:rsidR="003E75B1" w:rsidRPr="003E75B1" w:rsidRDefault="003E75B1" w:rsidP="009228F9">
            <w:pPr>
              <w:spacing w:line="360" w:lineRule="auto"/>
              <w:rPr>
                <w:rFonts w:ascii="Arial" w:hAnsi="Arial"/>
              </w:rPr>
            </w:pPr>
          </w:p>
          <w:p w14:paraId="1F60EB65" w14:textId="77777777" w:rsidR="003E75B1" w:rsidRDefault="003E75B1" w:rsidP="009228F9">
            <w:pPr>
              <w:spacing w:line="360" w:lineRule="auto"/>
              <w:rPr>
                <w:rFonts w:ascii="Arial" w:hAnsi="Arial"/>
              </w:rPr>
            </w:pPr>
          </w:p>
          <w:p w14:paraId="433A1E4E" w14:textId="77777777" w:rsidR="0024756D" w:rsidRDefault="0024756D" w:rsidP="009228F9">
            <w:pPr>
              <w:spacing w:line="360" w:lineRule="auto"/>
              <w:rPr>
                <w:rFonts w:ascii="Arial" w:hAnsi="Arial"/>
              </w:rPr>
            </w:pPr>
          </w:p>
          <w:p w14:paraId="40E53166" w14:textId="171BE19C" w:rsidR="003E75B1" w:rsidRPr="003E75B1" w:rsidRDefault="00444FE3" w:rsidP="009228F9">
            <w:pPr>
              <w:spacing w:line="360" w:lineRule="auto"/>
              <w:rPr>
                <w:rFonts w:ascii="Arial" w:hAnsi="Arial"/>
              </w:rPr>
            </w:pPr>
            <w:r>
              <w:rPr>
                <w:rFonts w:ascii="Arial" w:hAnsi="Arial"/>
              </w:rPr>
              <w:t>202</w:t>
            </w:r>
            <w:r w:rsidR="008A6300">
              <w:rPr>
                <w:rFonts w:ascii="Arial" w:hAnsi="Arial"/>
              </w:rPr>
              <w:t>4</w:t>
            </w:r>
            <w:r>
              <w:rPr>
                <w:rFonts w:ascii="Arial" w:hAnsi="Arial"/>
              </w:rPr>
              <w:t>/04/07</w:t>
            </w:r>
          </w:p>
        </w:tc>
        <w:tc>
          <w:tcPr>
            <w:tcW w:w="1350" w:type="dxa"/>
            <w:tcBorders>
              <w:bottom w:val="nil"/>
            </w:tcBorders>
          </w:tcPr>
          <w:p w14:paraId="576F0B8A" w14:textId="77777777" w:rsidR="0024756D" w:rsidRDefault="0024756D" w:rsidP="009228F9">
            <w:pPr>
              <w:spacing w:line="360" w:lineRule="auto"/>
              <w:jc w:val="both"/>
              <w:rPr>
                <w:rFonts w:ascii="Arial" w:hAnsi="Arial"/>
              </w:rPr>
            </w:pPr>
          </w:p>
          <w:p w14:paraId="40617C25" w14:textId="7D419145" w:rsidR="003E75B1" w:rsidRDefault="003E75B1" w:rsidP="009228F9">
            <w:pPr>
              <w:spacing w:line="360" w:lineRule="auto"/>
              <w:jc w:val="both"/>
              <w:rPr>
                <w:rFonts w:ascii="Arial" w:hAnsi="Arial"/>
              </w:rPr>
            </w:pPr>
            <w:r>
              <w:rPr>
                <w:rFonts w:ascii="Arial" w:hAnsi="Arial"/>
              </w:rPr>
              <w:t>15-25</w:t>
            </w:r>
          </w:p>
          <w:p w14:paraId="4D1E49C4" w14:textId="10EE65AB" w:rsidR="003E75B1" w:rsidRDefault="003E75B1" w:rsidP="009228F9">
            <w:pPr>
              <w:spacing w:line="360" w:lineRule="auto"/>
              <w:jc w:val="both"/>
              <w:rPr>
                <w:rFonts w:ascii="Arial" w:hAnsi="Arial"/>
              </w:rPr>
            </w:pPr>
            <w:r>
              <w:rPr>
                <w:rFonts w:ascii="Arial" w:hAnsi="Arial"/>
              </w:rPr>
              <w:t>26-35</w:t>
            </w:r>
          </w:p>
          <w:p w14:paraId="51CF3458" w14:textId="5419DDF9" w:rsidR="003E75B1" w:rsidRDefault="003E75B1" w:rsidP="009228F9">
            <w:pPr>
              <w:spacing w:line="360" w:lineRule="auto"/>
              <w:jc w:val="both"/>
              <w:rPr>
                <w:rFonts w:ascii="Arial" w:hAnsi="Arial"/>
              </w:rPr>
            </w:pPr>
            <w:r>
              <w:rPr>
                <w:rFonts w:ascii="Arial" w:hAnsi="Arial"/>
              </w:rPr>
              <w:t>36-45</w:t>
            </w:r>
          </w:p>
          <w:p w14:paraId="63F664FA" w14:textId="77777777" w:rsidR="0024756D" w:rsidRDefault="0024756D" w:rsidP="009228F9">
            <w:pPr>
              <w:spacing w:line="360" w:lineRule="auto"/>
              <w:jc w:val="both"/>
              <w:rPr>
                <w:rFonts w:ascii="Arial" w:hAnsi="Arial"/>
              </w:rPr>
            </w:pPr>
          </w:p>
          <w:p w14:paraId="4020E7B7" w14:textId="1D6FC572" w:rsidR="00A363E7" w:rsidRDefault="00444FE3" w:rsidP="009228F9">
            <w:pPr>
              <w:spacing w:line="360" w:lineRule="auto"/>
              <w:jc w:val="both"/>
              <w:rPr>
                <w:rFonts w:ascii="Arial" w:hAnsi="Arial"/>
              </w:rPr>
            </w:pPr>
            <w:r>
              <w:rPr>
                <w:rFonts w:ascii="Arial" w:hAnsi="Arial"/>
              </w:rPr>
              <w:t>15-25</w:t>
            </w:r>
          </w:p>
          <w:p w14:paraId="16FB348C" w14:textId="77777777" w:rsidR="00444FE3" w:rsidRDefault="00444FE3" w:rsidP="009228F9">
            <w:pPr>
              <w:spacing w:line="360" w:lineRule="auto"/>
              <w:jc w:val="both"/>
              <w:rPr>
                <w:rFonts w:ascii="Arial" w:hAnsi="Arial"/>
              </w:rPr>
            </w:pPr>
            <w:r>
              <w:rPr>
                <w:rFonts w:ascii="Arial" w:hAnsi="Arial"/>
              </w:rPr>
              <w:t>26-35</w:t>
            </w:r>
          </w:p>
          <w:p w14:paraId="58F52E26" w14:textId="7995FF81" w:rsidR="00444FE3" w:rsidRPr="00DC3180" w:rsidRDefault="00444FE3" w:rsidP="009228F9">
            <w:pPr>
              <w:spacing w:line="360" w:lineRule="auto"/>
              <w:jc w:val="both"/>
              <w:rPr>
                <w:rFonts w:ascii="Arial" w:hAnsi="Arial"/>
                <w:b/>
                <w:bCs/>
              </w:rPr>
            </w:pPr>
            <w:r>
              <w:rPr>
                <w:rFonts w:ascii="Arial" w:hAnsi="Arial"/>
              </w:rPr>
              <w:t>36-45</w:t>
            </w:r>
          </w:p>
        </w:tc>
        <w:tc>
          <w:tcPr>
            <w:tcW w:w="4408" w:type="dxa"/>
            <w:tcBorders>
              <w:bottom w:val="nil"/>
            </w:tcBorders>
          </w:tcPr>
          <w:p w14:paraId="72754958" w14:textId="77777777" w:rsidR="0024756D" w:rsidRDefault="003E75B1" w:rsidP="009228F9">
            <w:pPr>
              <w:tabs>
                <w:tab w:val="left" w:pos="2700"/>
              </w:tabs>
              <w:spacing w:line="360" w:lineRule="auto"/>
              <w:jc w:val="both"/>
              <w:rPr>
                <w:rFonts w:ascii="Arial" w:hAnsi="Arial" w:cs="Arial"/>
              </w:rPr>
            </w:pPr>
            <w:r>
              <w:rPr>
                <w:rFonts w:ascii="Arial" w:hAnsi="Arial" w:cs="Arial"/>
              </w:rPr>
              <w:t xml:space="preserve">           </w:t>
            </w:r>
          </w:p>
          <w:p w14:paraId="6FD522A6" w14:textId="77777777" w:rsidR="00AA774F" w:rsidRDefault="0024756D" w:rsidP="009228F9">
            <w:pPr>
              <w:tabs>
                <w:tab w:val="left" w:pos="2700"/>
              </w:tabs>
              <w:spacing w:line="360" w:lineRule="auto"/>
              <w:jc w:val="both"/>
              <w:rPr>
                <w:rFonts w:ascii="Arial" w:hAnsi="Arial" w:cs="Arial"/>
              </w:rPr>
            </w:pPr>
            <w:r>
              <w:rPr>
                <w:rFonts w:ascii="Arial" w:hAnsi="Arial" w:cs="Arial"/>
              </w:rPr>
              <w:t xml:space="preserve">     </w:t>
            </w:r>
          </w:p>
          <w:p w14:paraId="38E4655F" w14:textId="6B5C3B16" w:rsidR="00A363E7" w:rsidRDefault="0024756D" w:rsidP="009228F9">
            <w:pPr>
              <w:tabs>
                <w:tab w:val="left" w:pos="2700"/>
              </w:tabs>
              <w:spacing w:line="360" w:lineRule="auto"/>
              <w:jc w:val="both"/>
              <w:rPr>
                <w:rFonts w:ascii="Arial" w:hAnsi="Arial" w:cs="Arial"/>
              </w:rPr>
            </w:pPr>
            <w:r>
              <w:rPr>
                <w:rFonts w:ascii="Arial" w:hAnsi="Arial" w:cs="Arial"/>
              </w:rPr>
              <w:t xml:space="preserve">     </w:t>
            </w:r>
            <w:r w:rsidR="00011620">
              <w:rPr>
                <w:rFonts w:ascii="Arial" w:hAnsi="Arial" w:cs="Arial"/>
              </w:rPr>
              <w:t xml:space="preserve">    </w:t>
            </w:r>
            <w:r w:rsidR="003E75B1">
              <w:rPr>
                <w:rFonts w:ascii="Arial" w:hAnsi="Arial" w:cs="Arial"/>
              </w:rPr>
              <w:t xml:space="preserve">  3</w:t>
            </w:r>
            <w:r w:rsidR="003E75B1">
              <w:rPr>
                <w:rFonts w:ascii="Arial" w:hAnsi="Arial" w:cs="Arial"/>
              </w:rPr>
              <w:tab/>
            </w:r>
            <w:r w:rsidR="00011620">
              <w:rPr>
                <w:rFonts w:ascii="Arial" w:hAnsi="Arial" w:cs="Arial"/>
              </w:rPr>
              <w:t xml:space="preserve">   </w:t>
            </w:r>
            <w:r w:rsidR="003E75B1">
              <w:rPr>
                <w:rFonts w:ascii="Arial" w:hAnsi="Arial" w:cs="Arial"/>
              </w:rPr>
              <w:t>9</w:t>
            </w:r>
          </w:p>
          <w:p w14:paraId="1AC3DFC8" w14:textId="77777777" w:rsidR="00444FE3" w:rsidRPr="00444FE3" w:rsidRDefault="00444FE3" w:rsidP="009228F9">
            <w:pPr>
              <w:spacing w:line="360" w:lineRule="auto"/>
              <w:rPr>
                <w:rFonts w:ascii="Arial" w:hAnsi="Arial"/>
              </w:rPr>
            </w:pPr>
          </w:p>
          <w:p w14:paraId="4EE96423" w14:textId="77777777" w:rsidR="00444FE3" w:rsidRDefault="00444FE3" w:rsidP="009228F9">
            <w:pPr>
              <w:spacing w:line="360" w:lineRule="auto"/>
              <w:rPr>
                <w:rFonts w:ascii="Arial" w:hAnsi="Arial" w:cs="Arial"/>
              </w:rPr>
            </w:pPr>
          </w:p>
          <w:p w14:paraId="7F9E6F2E" w14:textId="77777777" w:rsidR="0024756D" w:rsidRDefault="0024756D" w:rsidP="009228F9">
            <w:pPr>
              <w:tabs>
                <w:tab w:val="center" w:pos="2456"/>
              </w:tabs>
              <w:spacing w:line="360" w:lineRule="auto"/>
              <w:ind w:firstLine="720"/>
              <w:rPr>
                <w:rFonts w:ascii="Arial" w:hAnsi="Arial"/>
              </w:rPr>
            </w:pPr>
          </w:p>
          <w:p w14:paraId="50F85CD8" w14:textId="3FD53F0A" w:rsidR="00444FE3" w:rsidRPr="00444FE3" w:rsidRDefault="00AA774F" w:rsidP="009228F9">
            <w:pPr>
              <w:tabs>
                <w:tab w:val="center" w:pos="2456"/>
              </w:tabs>
              <w:spacing w:line="360" w:lineRule="auto"/>
              <w:rPr>
                <w:rFonts w:ascii="Arial" w:hAnsi="Arial"/>
              </w:rPr>
            </w:pPr>
            <w:r>
              <w:rPr>
                <w:rFonts w:ascii="Arial" w:hAnsi="Arial"/>
              </w:rPr>
              <w:t xml:space="preserve">    </w:t>
            </w:r>
            <w:r w:rsidR="00011620">
              <w:rPr>
                <w:rFonts w:ascii="Arial" w:hAnsi="Arial"/>
              </w:rPr>
              <w:t xml:space="preserve">    </w:t>
            </w:r>
            <w:r>
              <w:rPr>
                <w:rFonts w:ascii="Arial" w:hAnsi="Arial"/>
              </w:rPr>
              <w:t xml:space="preserve">   </w:t>
            </w:r>
            <w:r w:rsidR="00444FE3">
              <w:rPr>
                <w:rFonts w:ascii="Arial" w:hAnsi="Arial"/>
              </w:rPr>
              <w:t xml:space="preserve">3 </w:t>
            </w:r>
            <w:r w:rsidR="00444FE3">
              <w:rPr>
                <w:rFonts w:ascii="Arial" w:hAnsi="Arial"/>
              </w:rPr>
              <w:tab/>
              <w:t xml:space="preserve">       </w:t>
            </w:r>
            <w:r w:rsidR="00011620">
              <w:rPr>
                <w:rFonts w:ascii="Arial" w:hAnsi="Arial"/>
              </w:rPr>
              <w:t xml:space="preserve">        </w:t>
            </w:r>
            <w:r w:rsidR="00444FE3">
              <w:rPr>
                <w:rFonts w:ascii="Arial" w:hAnsi="Arial"/>
              </w:rPr>
              <w:t xml:space="preserve">    9</w:t>
            </w:r>
          </w:p>
        </w:tc>
      </w:tr>
      <w:tr w:rsidR="00A363E7" w:rsidRPr="00DC3180" w14:paraId="00434741" w14:textId="77777777" w:rsidTr="002D4B73">
        <w:trPr>
          <w:jc w:val="center"/>
        </w:trPr>
        <w:tc>
          <w:tcPr>
            <w:tcW w:w="1510" w:type="dxa"/>
            <w:tcBorders>
              <w:top w:val="nil"/>
              <w:bottom w:val="single" w:sz="4" w:space="0" w:color="auto"/>
            </w:tcBorders>
          </w:tcPr>
          <w:p w14:paraId="121CD39C" w14:textId="77777777" w:rsidR="0024756D" w:rsidRDefault="0024756D" w:rsidP="009228F9">
            <w:pPr>
              <w:spacing w:line="360" w:lineRule="auto"/>
              <w:jc w:val="both"/>
              <w:rPr>
                <w:rFonts w:ascii="Arial" w:hAnsi="Arial" w:cs="Arial"/>
              </w:rPr>
            </w:pPr>
          </w:p>
          <w:p w14:paraId="4716F6EC" w14:textId="77777777" w:rsidR="0024756D" w:rsidRDefault="0024756D" w:rsidP="009228F9">
            <w:pPr>
              <w:spacing w:line="360" w:lineRule="auto"/>
              <w:jc w:val="both"/>
              <w:rPr>
                <w:rFonts w:ascii="Arial" w:hAnsi="Arial" w:cs="Arial"/>
              </w:rPr>
            </w:pPr>
          </w:p>
          <w:p w14:paraId="422A0EBC" w14:textId="6F5F3FD9" w:rsidR="00A363E7" w:rsidRPr="00DC3180" w:rsidRDefault="007A686D" w:rsidP="009228F9">
            <w:pPr>
              <w:spacing w:line="360" w:lineRule="auto"/>
              <w:jc w:val="both"/>
              <w:rPr>
                <w:rFonts w:ascii="Arial" w:hAnsi="Arial" w:cs="Arial"/>
                <w:vanish/>
                <w:vertAlign w:val="superscript"/>
              </w:rPr>
            </w:pPr>
            <w:r>
              <w:rPr>
                <w:rFonts w:ascii="Arial" w:hAnsi="Arial" w:cs="Arial"/>
              </w:rPr>
              <w:t>202</w:t>
            </w:r>
            <w:r w:rsidR="008A6300">
              <w:rPr>
                <w:rFonts w:ascii="Arial" w:hAnsi="Arial" w:cs="Arial"/>
              </w:rPr>
              <w:t>4</w:t>
            </w:r>
            <w:r>
              <w:rPr>
                <w:rFonts w:ascii="Arial" w:hAnsi="Arial" w:cs="Arial"/>
              </w:rPr>
              <w:t>/04/14</w:t>
            </w:r>
            <w:r w:rsidR="00A363E7" w:rsidRPr="00DC3180">
              <w:rPr>
                <w:rFonts w:ascii="Arial" w:hAnsi="Arial" w:cs="Arial"/>
              </w:rPr>
              <w:t xml:space="preserve"> </w:t>
            </w:r>
          </w:p>
          <w:p w14:paraId="6284256D" w14:textId="77777777" w:rsidR="00A363E7" w:rsidRPr="00DC3180" w:rsidRDefault="00A363E7" w:rsidP="009228F9">
            <w:pPr>
              <w:spacing w:line="360" w:lineRule="auto"/>
              <w:jc w:val="both"/>
              <w:rPr>
                <w:rFonts w:ascii="Arial" w:hAnsi="Arial" w:cs="Arial"/>
                <w:vanish/>
              </w:rPr>
            </w:pPr>
          </w:p>
          <w:p w14:paraId="029CAC5B" w14:textId="77777777" w:rsidR="00A363E7" w:rsidRPr="00DC3180" w:rsidRDefault="00A363E7" w:rsidP="009228F9">
            <w:pPr>
              <w:spacing w:line="360" w:lineRule="auto"/>
              <w:jc w:val="both"/>
              <w:rPr>
                <w:rFonts w:ascii="Arial" w:hAnsi="Arial" w:cs="Arial"/>
              </w:rPr>
            </w:pPr>
          </w:p>
        </w:tc>
        <w:tc>
          <w:tcPr>
            <w:tcW w:w="1350" w:type="dxa"/>
            <w:tcBorders>
              <w:top w:val="nil"/>
              <w:bottom w:val="single" w:sz="4" w:space="0" w:color="auto"/>
            </w:tcBorders>
          </w:tcPr>
          <w:p w14:paraId="0FD57D9E" w14:textId="77777777" w:rsidR="0024756D" w:rsidRDefault="0024756D" w:rsidP="009228F9">
            <w:pPr>
              <w:spacing w:line="360" w:lineRule="auto"/>
              <w:jc w:val="both"/>
              <w:rPr>
                <w:rFonts w:ascii="Arial" w:hAnsi="Arial" w:cs="Arial"/>
              </w:rPr>
            </w:pPr>
          </w:p>
          <w:p w14:paraId="1D5521E8" w14:textId="2BB31265" w:rsidR="00A363E7" w:rsidRDefault="007A686D" w:rsidP="009228F9">
            <w:pPr>
              <w:spacing w:line="360" w:lineRule="auto"/>
              <w:jc w:val="both"/>
              <w:rPr>
                <w:rFonts w:ascii="Arial" w:hAnsi="Arial" w:cs="Arial"/>
              </w:rPr>
            </w:pPr>
            <w:r>
              <w:rPr>
                <w:rFonts w:ascii="Arial" w:hAnsi="Arial" w:cs="Arial"/>
              </w:rPr>
              <w:t>15-25</w:t>
            </w:r>
          </w:p>
          <w:p w14:paraId="2772D47C" w14:textId="77777777" w:rsidR="007A686D" w:rsidRDefault="007A686D" w:rsidP="009228F9">
            <w:pPr>
              <w:spacing w:line="360" w:lineRule="auto"/>
              <w:jc w:val="both"/>
              <w:rPr>
                <w:rFonts w:ascii="Arial" w:hAnsi="Arial" w:cs="Arial"/>
              </w:rPr>
            </w:pPr>
            <w:r>
              <w:rPr>
                <w:rFonts w:ascii="Arial" w:hAnsi="Arial" w:cs="Arial"/>
              </w:rPr>
              <w:t>26-35</w:t>
            </w:r>
          </w:p>
          <w:p w14:paraId="4F8CC5CC" w14:textId="5A5E42EA" w:rsidR="007A686D" w:rsidRPr="00DC3180" w:rsidRDefault="00D46CAB" w:rsidP="009228F9">
            <w:pPr>
              <w:spacing w:line="360" w:lineRule="auto"/>
              <w:jc w:val="both"/>
              <w:rPr>
                <w:rFonts w:ascii="Arial" w:hAnsi="Arial" w:cs="Arial"/>
              </w:rPr>
            </w:pPr>
            <w:r>
              <w:rPr>
                <w:rFonts w:ascii="Arial" w:hAnsi="Arial" w:cs="Arial"/>
              </w:rPr>
              <w:t>36-45</w:t>
            </w:r>
          </w:p>
        </w:tc>
        <w:tc>
          <w:tcPr>
            <w:tcW w:w="4408" w:type="dxa"/>
            <w:tcBorders>
              <w:top w:val="nil"/>
              <w:bottom w:val="single" w:sz="4" w:space="0" w:color="auto"/>
            </w:tcBorders>
          </w:tcPr>
          <w:p w14:paraId="3F0C6E36" w14:textId="77777777" w:rsidR="0024756D" w:rsidRDefault="00D46CAB" w:rsidP="009228F9">
            <w:pPr>
              <w:tabs>
                <w:tab w:val="left" w:pos="720"/>
                <w:tab w:val="left" w:pos="1440"/>
              </w:tabs>
              <w:spacing w:line="360" w:lineRule="auto"/>
              <w:jc w:val="both"/>
              <w:rPr>
                <w:rFonts w:ascii="Arial" w:hAnsi="Arial" w:cs="Arial"/>
              </w:rPr>
            </w:pPr>
            <w:r>
              <w:rPr>
                <w:rFonts w:ascii="Arial" w:hAnsi="Arial" w:cs="Arial"/>
              </w:rPr>
              <w:t xml:space="preserve">             </w:t>
            </w:r>
          </w:p>
          <w:p w14:paraId="1E4CE54B" w14:textId="77777777" w:rsidR="0024756D" w:rsidRDefault="0024756D" w:rsidP="009228F9">
            <w:pPr>
              <w:tabs>
                <w:tab w:val="left" w:pos="720"/>
                <w:tab w:val="left" w:pos="1440"/>
              </w:tabs>
              <w:spacing w:line="360" w:lineRule="auto"/>
              <w:jc w:val="both"/>
              <w:rPr>
                <w:rFonts w:ascii="Arial" w:hAnsi="Arial" w:cs="Arial"/>
              </w:rPr>
            </w:pPr>
          </w:p>
          <w:p w14:paraId="4949C508" w14:textId="4A1C6927" w:rsidR="00A363E7" w:rsidRPr="00DC3180" w:rsidRDefault="0024756D" w:rsidP="009228F9">
            <w:pPr>
              <w:tabs>
                <w:tab w:val="left" w:pos="720"/>
                <w:tab w:val="left" w:pos="1440"/>
              </w:tabs>
              <w:spacing w:line="360" w:lineRule="auto"/>
              <w:jc w:val="both"/>
              <w:rPr>
                <w:rFonts w:ascii="Arial" w:hAnsi="Arial" w:cs="Arial"/>
                <w:vanish/>
              </w:rPr>
            </w:pPr>
            <w:r>
              <w:rPr>
                <w:rFonts w:ascii="Arial" w:hAnsi="Arial" w:cs="Arial"/>
              </w:rPr>
              <w:t xml:space="preserve">       </w:t>
            </w:r>
            <w:r w:rsidR="00011620">
              <w:rPr>
                <w:rFonts w:ascii="Arial" w:hAnsi="Arial" w:cs="Arial"/>
              </w:rPr>
              <w:t xml:space="preserve">  </w:t>
            </w:r>
            <w:r>
              <w:rPr>
                <w:rFonts w:ascii="Arial" w:hAnsi="Arial" w:cs="Arial"/>
              </w:rPr>
              <w:t xml:space="preserve">  </w:t>
            </w:r>
            <w:r w:rsidR="00D46CAB">
              <w:rPr>
                <w:rFonts w:ascii="Arial" w:hAnsi="Arial" w:cs="Arial"/>
              </w:rPr>
              <w:t>3</w:t>
            </w:r>
          </w:p>
          <w:p w14:paraId="2E18961B" w14:textId="27A2C53F" w:rsidR="00A363E7" w:rsidRPr="00DC3180" w:rsidRDefault="00D46CAB" w:rsidP="009228F9">
            <w:pPr>
              <w:tabs>
                <w:tab w:val="left" w:pos="2940"/>
              </w:tabs>
              <w:spacing w:line="360" w:lineRule="auto"/>
              <w:jc w:val="both"/>
              <w:rPr>
                <w:rFonts w:ascii="Arial" w:hAnsi="Arial"/>
              </w:rPr>
            </w:pPr>
            <w:r>
              <w:rPr>
                <w:rFonts w:ascii="Arial" w:hAnsi="Arial"/>
              </w:rPr>
              <w:tab/>
            </w:r>
            <w:r w:rsidR="009E38B5">
              <w:rPr>
                <w:rFonts w:ascii="Arial" w:hAnsi="Arial"/>
              </w:rPr>
              <w:t>9</w:t>
            </w:r>
            <w:r>
              <w:rPr>
                <w:rFonts w:ascii="Arial" w:hAnsi="Arial"/>
              </w:rPr>
              <w:tab/>
              <w:t xml:space="preserve">          </w:t>
            </w:r>
            <w:r w:rsidR="00011620">
              <w:rPr>
                <w:rFonts w:ascii="Arial" w:hAnsi="Arial"/>
              </w:rPr>
              <w:t xml:space="preserve">  </w:t>
            </w:r>
            <w:r w:rsidR="009E38B5">
              <w:rPr>
                <w:rFonts w:ascii="Arial" w:hAnsi="Arial"/>
              </w:rPr>
              <w:t xml:space="preserve">                                  </w:t>
            </w:r>
          </w:p>
        </w:tc>
      </w:tr>
    </w:tbl>
    <w:p w14:paraId="36FBC01B" w14:textId="77777777" w:rsidR="006D03F1" w:rsidRDefault="006D03F1" w:rsidP="00441B6F">
      <w:pPr>
        <w:pStyle w:val="Body"/>
        <w:spacing w:after="0"/>
        <w:rPr>
          <w:rFonts w:ascii="Arial" w:hAnsi="Arial" w:cs="Arial"/>
        </w:rPr>
      </w:pPr>
    </w:p>
    <w:p w14:paraId="70A4B4A2" w14:textId="77777777" w:rsidR="006D03F1" w:rsidRDefault="006D03F1" w:rsidP="00441B6F">
      <w:pPr>
        <w:pStyle w:val="Body"/>
        <w:spacing w:after="0"/>
        <w:rPr>
          <w:rFonts w:ascii="Arial" w:hAnsi="Arial" w:cs="Arial"/>
        </w:rPr>
      </w:pPr>
    </w:p>
    <w:p w14:paraId="1F8B5123" w14:textId="3A77279F" w:rsidR="00BA2D10" w:rsidRDefault="006353F8" w:rsidP="006D2FDF">
      <w:pPr>
        <w:rPr>
          <w:b/>
          <w:bCs/>
          <w:i/>
          <w:iCs/>
        </w:rPr>
      </w:pPr>
      <w:r w:rsidRPr="002651D4">
        <w:rPr>
          <w:rFonts w:ascii="Arial" w:hAnsi="Arial" w:cs="Arial"/>
          <w:b/>
          <w:bCs/>
        </w:rPr>
        <w:t xml:space="preserve">Table 2. </w:t>
      </w:r>
      <w:r w:rsidR="002651D4" w:rsidRPr="002651D4">
        <w:rPr>
          <w:b/>
          <w:bCs/>
        </w:rPr>
        <w:t>Description of Colony Morphology</w:t>
      </w:r>
      <w:r w:rsidR="002651D4" w:rsidRPr="002651D4">
        <w:rPr>
          <w:b/>
          <w:bCs/>
          <w:i/>
          <w:iCs/>
        </w:rPr>
        <w:t xml:space="preserve"> </w:t>
      </w:r>
    </w:p>
    <w:p w14:paraId="3BBE982C" w14:textId="77777777" w:rsidR="00BA2D10" w:rsidRDefault="00BA2D10" w:rsidP="006D2FDF">
      <w:pPr>
        <w:rPr>
          <w:b/>
          <w:bCs/>
          <w:i/>
          <w:iCs/>
        </w:rPr>
      </w:pPr>
    </w:p>
    <w:tbl>
      <w:tblPr>
        <w:tblStyle w:val="PlainTable2"/>
        <w:tblW w:w="9468" w:type="dxa"/>
        <w:tblLayout w:type="fixed"/>
        <w:tblLook w:val="06A0" w:firstRow="1" w:lastRow="0" w:firstColumn="1" w:lastColumn="0" w:noHBand="1" w:noVBand="1"/>
      </w:tblPr>
      <w:tblGrid>
        <w:gridCol w:w="961"/>
        <w:gridCol w:w="1172"/>
        <w:gridCol w:w="1215"/>
        <w:gridCol w:w="1163"/>
        <w:gridCol w:w="985"/>
        <w:gridCol w:w="1092"/>
        <w:gridCol w:w="1260"/>
        <w:gridCol w:w="1620"/>
      </w:tblGrid>
      <w:tr w:rsidR="006337FF" w14:paraId="48F855AC" w14:textId="77777777" w:rsidTr="00045A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tcPr>
          <w:p w14:paraId="19C70446" w14:textId="67656121" w:rsidR="00145F44" w:rsidRPr="00A276BB" w:rsidRDefault="001C04E1" w:rsidP="00437A91">
            <w:pPr>
              <w:spacing w:line="480" w:lineRule="auto"/>
              <w:jc w:val="both"/>
            </w:pPr>
            <w:r w:rsidRPr="00A276BB">
              <w:t>Isolate</w:t>
            </w:r>
            <w:r w:rsidR="00420786" w:rsidRPr="00A276BB">
              <w:t>s</w:t>
            </w:r>
            <w:r w:rsidR="00C221A5" w:rsidRPr="00A276BB">
              <w:t xml:space="preserve"> </w:t>
            </w:r>
          </w:p>
        </w:tc>
        <w:tc>
          <w:tcPr>
            <w:tcW w:w="1172" w:type="dxa"/>
          </w:tcPr>
          <w:p w14:paraId="02FB9E64" w14:textId="0212992E" w:rsidR="00145F44" w:rsidRPr="00A276BB" w:rsidRDefault="0039539A" w:rsidP="00437A91">
            <w:pPr>
              <w:spacing w:line="480" w:lineRule="auto"/>
              <w:jc w:val="both"/>
              <w:cnfStyle w:val="100000000000" w:firstRow="1" w:lastRow="0" w:firstColumn="0" w:lastColumn="0" w:oddVBand="0" w:evenVBand="0" w:oddHBand="0" w:evenHBand="0" w:firstRowFirstColumn="0" w:firstRowLastColumn="0" w:lastRowFirstColumn="0" w:lastRowLastColumn="0"/>
            </w:pPr>
            <w:r w:rsidRPr="00A276BB">
              <w:t>Form</w:t>
            </w:r>
          </w:p>
        </w:tc>
        <w:tc>
          <w:tcPr>
            <w:tcW w:w="1215" w:type="dxa"/>
          </w:tcPr>
          <w:p w14:paraId="09F81535" w14:textId="45FCA52D" w:rsidR="00145F44" w:rsidRPr="00A276BB" w:rsidRDefault="0039539A" w:rsidP="00437A91">
            <w:pPr>
              <w:spacing w:line="480" w:lineRule="auto"/>
              <w:jc w:val="both"/>
              <w:cnfStyle w:val="100000000000" w:firstRow="1" w:lastRow="0" w:firstColumn="0" w:lastColumn="0" w:oddVBand="0" w:evenVBand="0" w:oddHBand="0" w:evenHBand="0" w:firstRowFirstColumn="0" w:firstRowLastColumn="0" w:lastRowFirstColumn="0" w:lastRowLastColumn="0"/>
            </w:pPr>
            <w:r w:rsidRPr="00A276BB">
              <w:t xml:space="preserve">Size </w:t>
            </w:r>
          </w:p>
        </w:tc>
        <w:tc>
          <w:tcPr>
            <w:tcW w:w="1163" w:type="dxa"/>
          </w:tcPr>
          <w:p w14:paraId="0D52528C" w14:textId="45C2FBD4" w:rsidR="00145F44" w:rsidRPr="00A276BB" w:rsidRDefault="0039539A" w:rsidP="00437A91">
            <w:pPr>
              <w:spacing w:line="480" w:lineRule="auto"/>
              <w:jc w:val="both"/>
              <w:cnfStyle w:val="100000000000" w:firstRow="1" w:lastRow="0" w:firstColumn="0" w:lastColumn="0" w:oddVBand="0" w:evenVBand="0" w:oddHBand="0" w:evenHBand="0" w:firstRowFirstColumn="0" w:firstRowLastColumn="0" w:lastRowFirstColumn="0" w:lastRowLastColumn="0"/>
            </w:pPr>
            <w:r w:rsidRPr="00A276BB">
              <w:t>Elevation</w:t>
            </w:r>
          </w:p>
        </w:tc>
        <w:tc>
          <w:tcPr>
            <w:tcW w:w="985" w:type="dxa"/>
          </w:tcPr>
          <w:p w14:paraId="2A35897C" w14:textId="026A6D06" w:rsidR="00145F44" w:rsidRPr="00A276BB" w:rsidRDefault="0039539A" w:rsidP="00437A91">
            <w:pPr>
              <w:spacing w:line="480" w:lineRule="auto"/>
              <w:cnfStyle w:val="100000000000" w:firstRow="1" w:lastRow="0" w:firstColumn="0" w:lastColumn="0" w:oddVBand="0" w:evenVBand="0" w:oddHBand="0" w:evenHBand="0" w:firstRowFirstColumn="0" w:firstRowLastColumn="0" w:lastRowFirstColumn="0" w:lastRowLastColumn="0"/>
            </w:pPr>
            <w:proofErr w:type="spellStart"/>
            <w:r w:rsidRPr="00A276BB">
              <w:t>Colour</w:t>
            </w:r>
            <w:proofErr w:type="spellEnd"/>
          </w:p>
        </w:tc>
        <w:tc>
          <w:tcPr>
            <w:tcW w:w="1092" w:type="dxa"/>
          </w:tcPr>
          <w:p w14:paraId="62E83350" w14:textId="26649701" w:rsidR="007D10D9" w:rsidRPr="00A276BB" w:rsidRDefault="0039539A" w:rsidP="00437A91">
            <w:pPr>
              <w:spacing w:line="480" w:lineRule="auto"/>
              <w:cnfStyle w:val="100000000000" w:firstRow="1" w:lastRow="0" w:firstColumn="0" w:lastColumn="0" w:oddVBand="0" w:evenVBand="0" w:oddHBand="0" w:evenHBand="0" w:firstRowFirstColumn="0" w:firstRowLastColumn="0" w:lastRowFirstColumn="0" w:lastRowLastColumn="0"/>
            </w:pPr>
            <w:r w:rsidRPr="00A276BB">
              <w:t>Margin</w:t>
            </w:r>
          </w:p>
        </w:tc>
        <w:tc>
          <w:tcPr>
            <w:tcW w:w="2880" w:type="dxa"/>
            <w:gridSpan w:val="2"/>
          </w:tcPr>
          <w:p w14:paraId="01057223" w14:textId="0F7F6823" w:rsidR="00145F44" w:rsidRPr="001F2F3E" w:rsidRDefault="0039539A" w:rsidP="00437A91">
            <w:pPr>
              <w:spacing w:line="480" w:lineRule="auto"/>
              <w:cnfStyle w:val="100000000000" w:firstRow="1" w:lastRow="0" w:firstColumn="0" w:lastColumn="0" w:oddVBand="0" w:evenVBand="0" w:oddHBand="0" w:evenHBand="0" w:firstRowFirstColumn="0" w:firstRowLastColumn="0" w:lastRowFirstColumn="0" w:lastRowLastColumn="0"/>
              <w:rPr>
                <w:b w:val="0"/>
                <w:bCs w:val="0"/>
              </w:rPr>
            </w:pPr>
            <w:r w:rsidRPr="00A276BB">
              <w:t xml:space="preserve">Opacity </w:t>
            </w:r>
            <w:r w:rsidR="00045A8E">
              <w:t xml:space="preserve">               </w:t>
            </w:r>
            <w:r w:rsidR="00A00108" w:rsidRPr="00A276BB">
              <w:t>Texture</w:t>
            </w:r>
          </w:p>
        </w:tc>
      </w:tr>
      <w:tr w:rsidR="006337FF" w14:paraId="612923AA" w14:textId="77777777" w:rsidTr="00045A8E">
        <w:tc>
          <w:tcPr>
            <w:cnfStyle w:val="001000000000" w:firstRow="0" w:lastRow="0" w:firstColumn="1" w:lastColumn="0" w:oddVBand="0" w:evenVBand="0" w:oddHBand="0" w:evenHBand="0" w:firstRowFirstColumn="0" w:firstRowLastColumn="0" w:lastRowFirstColumn="0" w:lastRowLastColumn="0"/>
            <w:tcW w:w="961" w:type="dxa"/>
          </w:tcPr>
          <w:p w14:paraId="79FB80B9" w14:textId="1DC968A2" w:rsidR="00145F44" w:rsidRPr="00621988" w:rsidRDefault="00C93F56" w:rsidP="00437A91">
            <w:pPr>
              <w:spacing w:line="480" w:lineRule="auto"/>
              <w:rPr>
                <w:b w:val="0"/>
                <w:bCs w:val="0"/>
              </w:rPr>
            </w:pPr>
            <w:r w:rsidRPr="00621988">
              <w:rPr>
                <w:b w:val="0"/>
                <w:bCs w:val="0"/>
              </w:rPr>
              <w:t xml:space="preserve">      1</w:t>
            </w:r>
          </w:p>
        </w:tc>
        <w:tc>
          <w:tcPr>
            <w:tcW w:w="1172" w:type="dxa"/>
          </w:tcPr>
          <w:p w14:paraId="40862B53" w14:textId="409971B1" w:rsidR="00145F44" w:rsidRPr="00B4731C" w:rsidRDefault="00C93F56" w:rsidP="00437A91">
            <w:pPr>
              <w:spacing w:line="480" w:lineRule="auto"/>
              <w:cnfStyle w:val="000000000000" w:firstRow="0" w:lastRow="0" w:firstColumn="0" w:lastColumn="0" w:oddVBand="0" w:evenVBand="0" w:oddHBand="0" w:evenHBand="0" w:firstRowFirstColumn="0" w:firstRowLastColumn="0" w:lastRowFirstColumn="0" w:lastRowLastColumn="0"/>
            </w:pPr>
            <w:r w:rsidRPr="00B4731C">
              <w:t>Circular</w:t>
            </w:r>
          </w:p>
        </w:tc>
        <w:tc>
          <w:tcPr>
            <w:tcW w:w="1215" w:type="dxa"/>
          </w:tcPr>
          <w:p w14:paraId="7638DB34" w14:textId="0C632B72" w:rsidR="00145F44" w:rsidRPr="00B4731C" w:rsidRDefault="00C93F56" w:rsidP="00437A91">
            <w:pPr>
              <w:spacing w:line="480" w:lineRule="auto"/>
              <w:cnfStyle w:val="000000000000" w:firstRow="0" w:lastRow="0" w:firstColumn="0" w:lastColumn="0" w:oddVBand="0" w:evenVBand="0" w:oddHBand="0" w:evenHBand="0" w:firstRowFirstColumn="0" w:firstRowLastColumn="0" w:lastRowFirstColumn="0" w:lastRowLastColumn="0"/>
            </w:pPr>
            <w:r w:rsidRPr="00B4731C">
              <w:t>Small</w:t>
            </w:r>
          </w:p>
        </w:tc>
        <w:tc>
          <w:tcPr>
            <w:tcW w:w="1163" w:type="dxa"/>
          </w:tcPr>
          <w:p w14:paraId="7E3E41BD" w14:textId="7FC6F67C" w:rsidR="00145F44" w:rsidRPr="00B4731C" w:rsidRDefault="00C93F56" w:rsidP="00437A91">
            <w:pPr>
              <w:spacing w:line="480" w:lineRule="auto"/>
              <w:cnfStyle w:val="000000000000" w:firstRow="0" w:lastRow="0" w:firstColumn="0" w:lastColumn="0" w:oddVBand="0" w:evenVBand="0" w:oddHBand="0" w:evenHBand="0" w:firstRowFirstColumn="0" w:firstRowLastColumn="0" w:lastRowFirstColumn="0" w:lastRowLastColumn="0"/>
            </w:pPr>
            <w:r w:rsidRPr="00B4731C">
              <w:t>Convex</w:t>
            </w:r>
          </w:p>
        </w:tc>
        <w:tc>
          <w:tcPr>
            <w:tcW w:w="985" w:type="dxa"/>
          </w:tcPr>
          <w:p w14:paraId="356CE693" w14:textId="78FC9248" w:rsidR="00145F44" w:rsidRPr="00B4731C" w:rsidRDefault="00C93F56" w:rsidP="00437A91">
            <w:pPr>
              <w:spacing w:line="480" w:lineRule="auto"/>
              <w:cnfStyle w:val="000000000000" w:firstRow="0" w:lastRow="0" w:firstColumn="0" w:lastColumn="0" w:oddVBand="0" w:evenVBand="0" w:oddHBand="0" w:evenHBand="0" w:firstRowFirstColumn="0" w:firstRowLastColumn="0" w:lastRowFirstColumn="0" w:lastRowLastColumn="0"/>
            </w:pPr>
            <w:r w:rsidRPr="00B4731C">
              <w:t>Creamy-yellow</w:t>
            </w:r>
          </w:p>
        </w:tc>
        <w:tc>
          <w:tcPr>
            <w:tcW w:w="1092" w:type="dxa"/>
          </w:tcPr>
          <w:p w14:paraId="2DD65312" w14:textId="39A1C4AE" w:rsidR="00145F44" w:rsidRPr="00B4731C" w:rsidRDefault="00621988" w:rsidP="00437A91">
            <w:pPr>
              <w:spacing w:line="480" w:lineRule="auto"/>
              <w:cnfStyle w:val="000000000000" w:firstRow="0" w:lastRow="0" w:firstColumn="0" w:lastColumn="0" w:oddVBand="0" w:evenVBand="0" w:oddHBand="0" w:evenHBand="0" w:firstRowFirstColumn="0" w:firstRowLastColumn="0" w:lastRowFirstColumn="0" w:lastRowLastColumn="0"/>
            </w:pPr>
            <w:r w:rsidRPr="00B4731C">
              <w:t>Entire</w:t>
            </w:r>
          </w:p>
        </w:tc>
        <w:tc>
          <w:tcPr>
            <w:tcW w:w="2880" w:type="dxa"/>
            <w:gridSpan w:val="2"/>
          </w:tcPr>
          <w:p w14:paraId="123D9FD3" w14:textId="67CA4C7E" w:rsidR="00145F44" w:rsidRPr="00B4731C" w:rsidRDefault="00621988" w:rsidP="00437A91">
            <w:pPr>
              <w:spacing w:line="480" w:lineRule="auto"/>
              <w:cnfStyle w:val="000000000000" w:firstRow="0" w:lastRow="0" w:firstColumn="0" w:lastColumn="0" w:oddVBand="0" w:evenVBand="0" w:oddHBand="0" w:evenHBand="0" w:firstRowFirstColumn="0" w:firstRowLastColumn="0" w:lastRowFirstColumn="0" w:lastRowLastColumn="0"/>
            </w:pPr>
            <w:r w:rsidRPr="00B4731C">
              <w:t>Opaque</w:t>
            </w:r>
            <w:r w:rsidR="00FA607E">
              <w:t xml:space="preserve">   </w:t>
            </w:r>
            <w:r w:rsidR="00716BB4">
              <w:t xml:space="preserve">      </w:t>
            </w:r>
            <w:r w:rsidR="001F2F3E">
              <w:t xml:space="preserve">   </w:t>
            </w:r>
            <w:r w:rsidR="00C761F4">
              <w:t xml:space="preserve"> </w:t>
            </w:r>
            <w:r w:rsidR="001F2F3E">
              <w:t xml:space="preserve">  </w:t>
            </w:r>
            <w:r w:rsidR="00045A8E">
              <w:t>Smooth</w:t>
            </w:r>
            <w:r w:rsidR="001F2F3E">
              <w:t xml:space="preserve">              </w:t>
            </w:r>
          </w:p>
        </w:tc>
      </w:tr>
      <w:tr w:rsidR="006337FF" w14:paraId="7A17289B" w14:textId="77777777" w:rsidTr="00045A8E">
        <w:tc>
          <w:tcPr>
            <w:cnfStyle w:val="001000000000" w:firstRow="0" w:lastRow="0" w:firstColumn="1" w:lastColumn="0" w:oddVBand="0" w:evenVBand="0" w:oddHBand="0" w:evenHBand="0" w:firstRowFirstColumn="0" w:firstRowLastColumn="0" w:lastRowFirstColumn="0" w:lastRowLastColumn="0"/>
            <w:tcW w:w="961" w:type="dxa"/>
          </w:tcPr>
          <w:p w14:paraId="024A0B93" w14:textId="509F95EB" w:rsidR="00145F44" w:rsidRPr="00621988" w:rsidRDefault="00D93ECF" w:rsidP="00437A91">
            <w:pPr>
              <w:spacing w:line="480" w:lineRule="auto"/>
              <w:rPr>
                <w:b w:val="0"/>
                <w:bCs w:val="0"/>
              </w:rPr>
            </w:pPr>
            <w:r>
              <w:rPr>
                <w:b w:val="0"/>
                <w:bCs w:val="0"/>
              </w:rPr>
              <w:t xml:space="preserve">      2</w:t>
            </w:r>
            <w:r w:rsidR="001A4058">
              <w:rPr>
                <w:b w:val="0"/>
                <w:bCs w:val="0"/>
              </w:rPr>
              <w:t xml:space="preserve">  </w:t>
            </w:r>
          </w:p>
        </w:tc>
        <w:tc>
          <w:tcPr>
            <w:tcW w:w="1172" w:type="dxa"/>
          </w:tcPr>
          <w:p w14:paraId="6DAABF92" w14:textId="7F9BD277" w:rsidR="00145F44" w:rsidRPr="001A4058" w:rsidRDefault="001A4058" w:rsidP="00437A91">
            <w:pPr>
              <w:spacing w:line="480" w:lineRule="auto"/>
              <w:cnfStyle w:val="000000000000" w:firstRow="0" w:lastRow="0" w:firstColumn="0" w:lastColumn="0" w:oddVBand="0" w:evenVBand="0" w:oddHBand="0" w:evenHBand="0" w:firstRowFirstColumn="0" w:firstRowLastColumn="0" w:lastRowFirstColumn="0" w:lastRowLastColumn="0"/>
            </w:pPr>
            <w:r w:rsidRPr="001A4058">
              <w:t xml:space="preserve">Circular </w:t>
            </w:r>
          </w:p>
        </w:tc>
        <w:tc>
          <w:tcPr>
            <w:tcW w:w="1215" w:type="dxa"/>
          </w:tcPr>
          <w:p w14:paraId="4A843495" w14:textId="74B18195" w:rsidR="00145F44" w:rsidRPr="001A4058" w:rsidRDefault="00BE071E" w:rsidP="00437A91">
            <w:pPr>
              <w:spacing w:line="480" w:lineRule="auto"/>
              <w:cnfStyle w:val="000000000000" w:firstRow="0" w:lastRow="0" w:firstColumn="0" w:lastColumn="0" w:oddVBand="0" w:evenVBand="0" w:oddHBand="0" w:evenHBand="0" w:firstRowFirstColumn="0" w:firstRowLastColumn="0" w:lastRowFirstColumn="0" w:lastRowLastColumn="0"/>
            </w:pPr>
            <w:r>
              <w:t>Small</w:t>
            </w:r>
          </w:p>
        </w:tc>
        <w:tc>
          <w:tcPr>
            <w:tcW w:w="1163" w:type="dxa"/>
          </w:tcPr>
          <w:p w14:paraId="4CE2224D" w14:textId="6D5DC34A" w:rsidR="00145F44" w:rsidRPr="00BE071E" w:rsidRDefault="00BE071E" w:rsidP="00437A91">
            <w:pPr>
              <w:spacing w:line="480" w:lineRule="auto"/>
              <w:cnfStyle w:val="000000000000" w:firstRow="0" w:lastRow="0" w:firstColumn="0" w:lastColumn="0" w:oddVBand="0" w:evenVBand="0" w:oddHBand="0" w:evenHBand="0" w:firstRowFirstColumn="0" w:firstRowLastColumn="0" w:lastRowFirstColumn="0" w:lastRowLastColumn="0"/>
            </w:pPr>
            <w:r w:rsidRPr="00BE071E">
              <w:t xml:space="preserve">Flat </w:t>
            </w:r>
          </w:p>
        </w:tc>
        <w:tc>
          <w:tcPr>
            <w:tcW w:w="985" w:type="dxa"/>
          </w:tcPr>
          <w:p w14:paraId="1A4ACC93" w14:textId="153E5F7B" w:rsidR="00145F44" w:rsidRPr="00BE071E" w:rsidRDefault="00BE071E" w:rsidP="00437A91">
            <w:pPr>
              <w:spacing w:line="480" w:lineRule="auto"/>
              <w:cnfStyle w:val="000000000000" w:firstRow="0" w:lastRow="0" w:firstColumn="0" w:lastColumn="0" w:oddVBand="0" w:evenVBand="0" w:oddHBand="0" w:evenHBand="0" w:firstRowFirstColumn="0" w:firstRowLastColumn="0" w:lastRowFirstColumn="0" w:lastRowLastColumn="0"/>
            </w:pPr>
            <w:r w:rsidRPr="00BE071E">
              <w:t>Creamy-white</w:t>
            </w:r>
          </w:p>
        </w:tc>
        <w:tc>
          <w:tcPr>
            <w:tcW w:w="1092" w:type="dxa"/>
          </w:tcPr>
          <w:p w14:paraId="4296ECC2" w14:textId="559167CA" w:rsidR="00145F44" w:rsidRPr="00D35A2A" w:rsidRDefault="00D35A2A" w:rsidP="00437A91">
            <w:pPr>
              <w:spacing w:line="480" w:lineRule="auto"/>
              <w:cnfStyle w:val="000000000000" w:firstRow="0" w:lastRow="0" w:firstColumn="0" w:lastColumn="0" w:oddVBand="0" w:evenVBand="0" w:oddHBand="0" w:evenHBand="0" w:firstRowFirstColumn="0" w:firstRowLastColumn="0" w:lastRowFirstColumn="0" w:lastRowLastColumn="0"/>
            </w:pPr>
            <w:r w:rsidRPr="00D35A2A">
              <w:t>Entire</w:t>
            </w:r>
          </w:p>
        </w:tc>
        <w:tc>
          <w:tcPr>
            <w:tcW w:w="2880" w:type="dxa"/>
            <w:gridSpan w:val="2"/>
          </w:tcPr>
          <w:p w14:paraId="3305A1A6" w14:textId="6008530A" w:rsidR="00145F44" w:rsidRPr="00D35A2A" w:rsidRDefault="00D35A2A" w:rsidP="00437A91">
            <w:pPr>
              <w:tabs>
                <w:tab w:val="center" w:pos="1353"/>
              </w:tabs>
              <w:spacing w:line="480" w:lineRule="auto"/>
              <w:cnfStyle w:val="000000000000" w:firstRow="0" w:lastRow="0" w:firstColumn="0" w:lastColumn="0" w:oddVBand="0" w:evenVBand="0" w:oddHBand="0" w:evenHBand="0" w:firstRowFirstColumn="0" w:firstRowLastColumn="0" w:lastRowFirstColumn="0" w:lastRowLastColumn="0"/>
            </w:pPr>
            <w:r w:rsidRPr="00D35A2A">
              <w:t>Opaq</w:t>
            </w:r>
            <w:r>
              <w:t xml:space="preserve">ue  </w:t>
            </w:r>
            <w:r w:rsidR="00716BB4">
              <w:t xml:space="preserve">       </w:t>
            </w:r>
            <w:r w:rsidR="00045A8E">
              <w:t xml:space="preserve">      </w:t>
            </w:r>
            <w:r>
              <w:t>Smooth</w:t>
            </w:r>
          </w:p>
        </w:tc>
      </w:tr>
      <w:tr w:rsidR="006337FF" w14:paraId="7DA565C8" w14:textId="77777777" w:rsidTr="00045A8E">
        <w:tc>
          <w:tcPr>
            <w:cnfStyle w:val="001000000000" w:firstRow="0" w:lastRow="0" w:firstColumn="1" w:lastColumn="0" w:oddVBand="0" w:evenVBand="0" w:oddHBand="0" w:evenHBand="0" w:firstRowFirstColumn="0" w:firstRowLastColumn="0" w:lastRowFirstColumn="0" w:lastRowLastColumn="0"/>
            <w:tcW w:w="961" w:type="dxa"/>
          </w:tcPr>
          <w:p w14:paraId="657DB133" w14:textId="24B34006" w:rsidR="00145F44" w:rsidRPr="00A276BB" w:rsidRDefault="00F619E0" w:rsidP="00437A91">
            <w:pPr>
              <w:spacing w:line="480" w:lineRule="auto"/>
              <w:rPr>
                <w:b w:val="0"/>
                <w:bCs w:val="0"/>
              </w:rPr>
            </w:pPr>
            <w:r w:rsidRPr="00A276BB">
              <w:rPr>
                <w:b w:val="0"/>
                <w:bCs w:val="0"/>
                <w:i/>
                <w:iCs/>
              </w:rPr>
              <w:t xml:space="preserve">      </w:t>
            </w:r>
            <w:r w:rsidRPr="00A276BB">
              <w:rPr>
                <w:b w:val="0"/>
                <w:bCs w:val="0"/>
              </w:rPr>
              <w:t>3</w:t>
            </w:r>
          </w:p>
        </w:tc>
        <w:tc>
          <w:tcPr>
            <w:tcW w:w="1172" w:type="dxa"/>
          </w:tcPr>
          <w:p w14:paraId="2203EB23" w14:textId="7D055B5F" w:rsidR="00145F44" w:rsidRPr="00C67DD1" w:rsidRDefault="00F619E0" w:rsidP="00437A91">
            <w:pPr>
              <w:spacing w:line="480" w:lineRule="auto"/>
              <w:cnfStyle w:val="000000000000" w:firstRow="0" w:lastRow="0" w:firstColumn="0" w:lastColumn="0" w:oddVBand="0" w:evenVBand="0" w:oddHBand="0" w:evenHBand="0" w:firstRowFirstColumn="0" w:firstRowLastColumn="0" w:lastRowFirstColumn="0" w:lastRowLastColumn="0"/>
            </w:pPr>
            <w:r w:rsidRPr="00C67DD1">
              <w:t>Circular</w:t>
            </w:r>
          </w:p>
        </w:tc>
        <w:tc>
          <w:tcPr>
            <w:tcW w:w="1215" w:type="dxa"/>
          </w:tcPr>
          <w:p w14:paraId="0B606FFD" w14:textId="2FB562FF" w:rsidR="00145F44" w:rsidRPr="00407DF9" w:rsidRDefault="00F619E0" w:rsidP="00437A91">
            <w:pPr>
              <w:spacing w:line="480" w:lineRule="auto"/>
              <w:cnfStyle w:val="000000000000" w:firstRow="0" w:lastRow="0" w:firstColumn="0" w:lastColumn="0" w:oddVBand="0" w:evenVBand="0" w:oddHBand="0" w:evenHBand="0" w:firstRowFirstColumn="0" w:firstRowLastColumn="0" w:lastRowFirstColumn="0" w:lastRowLastColumn="0"/>
            </w:pPr>
            <w:r w:rsidRPr="00407DF9">
              <w:t>Medium</w:t>
            </w:r>
          </w:p>
        </w:tc>
        <w:tc>
          <w:tcPr>
            <w:tcW w:w="1163" w:type="dxa"/>
          </w:tcPr>
          <w:p w14:paraId="0DB50153" w14:textId="31628E87" w:rsidR="00145F44" w:rsidRPr="00A276BB" w:rsidRDefault="00F619E0" w:rsidP="00437A91">
            <w:pPr>
              <w:spacing w:line="480" w:lineRule="auto"/>
              <w:cnfStyle w:val="000000000000" w:firstRow="0" w:lastRow="0" w:firstColumn="0" w:lastColumn="0" w:oddVBand="0" w:evenVBand="0" w:oddHBand="0" w:evenHBand="0" w:firstRowFirstColumn="0" w:firstRowLastColumn="0" w:lastRowFirstColumn="0" w:lastRowLastColumn="0"/>
            </w:pPr>
            <w:r w:rsidRPr="00A276BB">
              <w:t>Flat</w:t>
            </w:r>
          </w:p>
        </w:tc>
        <w:tc>
          <w:tcPr>
            <w:tcW w:w="985" w:type="dxa"/>
          </w:tcPr>
          <w:p w14:paraId="74007A68" w14:textId="0D1E96EF" w:rsidR="00145F44" w:rsidRPr="00407DF9" w:rsidRDefault="00F619E0" w:rsidP="00437A91">
            <w:pPr>
              <w:spacing w:line="480" w:lineRule="auto"/>
              <w:cnfStyle w:val="000000000000" w:firstRow="0" w:lastRow="0" w:firstColumn="0" w:lastColumn="0" w:oddVBand="0" w:evenVBand="0" w:oddHBand="0" w:evenHBand="0" w:firstRowFirstColumn="0" w:firstRowLastColumn="0" w:lastRowFirstColumn="0" w:lastRowLastColumn="0"/>
            </w:pPr>
            <w:r w:rsidRPr="00407DF9">
              <w:t>Cloudy</w:t>
            </w:r>
            <w:r w:rsidR="00716BB4" w:rsidRPr="00407DF9">
              <w:t xml:space="preserve"> grey</w:t>
            </w:r>
          </w:p>
        </w:tc>
        <w:tc>
          <w:tcPr>
            <w:tcW w:w="1092" w:type="dxa"/>
          </w:tcPr>
          <w:p w14:paraId="5164DCE5" w14:textId="7C1C9EFA" w:rsidR="00145F44" w:rsidRPr="00407DF9" w:rsidRDefault="00716BB4" w:rsidP="00437A91">
            <w:pPr>
              <w:spacing w:line="480" w:lineRule="auto"/>
              <w:cnfStyle w:val="000000000000" w:firstRow="0" w:lastRow="0" w:firstColumn="0" w:lastColumn="0" w:oddVBand="0" w:evenVBand="0" w:oddHBand="0" w:evenHBand="0" w:firstRowFirstColumn="0" w:firstRowLastColumn="0" w:lastRowFirstColumn="0" w:lastRowLastColumn="0"/>
            </w:pPr>
            <w:r w:rsidRPr="00407DF9">
              <w:t>Irregular</w:t>
            </w:r>
          </w:p>
        </w:tc>
        <w:tc>
          <w:tcPr>
            <w:tcW w:w="2880" w:type="dxa"/>
            <w:gridSpan w:val="2"/>
          </w:tcPr>
          <w:p w14:paraId="257B1370" w14:textId="3082AE1F" w:rsidR="00145F44" w:rsidRPr="00407DF9" w:rsidRDefault="00716BB4" w:rsidP="00437A91">
            <w:pPr>
              <w:spacing w:line="480" w:lineRule="auto"/>
              <w:cnfStyle w:val="000000000000" w:firstRow="0" w:lastRow="0" w:firstColumn="0" w:lastColumn="0" w:oddVBand="0" w:evenVBand="0" w:oddHBand="0" w:evenHBand="0" w:firstRowFirstColumn="0" w:firstRowLastColumn="0" w:lastRowFirstColumn="0" w:lastRowLastColumn="0"/>
            </w:pPr>
            <w:r w:rsidRPr="00407DF9">
              <w:t xml:space="preserve">Translucent  </w:t>
            </w:r>
            <w:r w:rsidR="00045A8E">
              <w:t xml:space="preserve">       </w:t>
            </w:r>
            <w:r w:rsidRPr="00407DF9">
              <w:t>Dull</w:t>
            </w:r>
          </w:p>
        </w:tc>
      </w:tr>
      <w:tr w:rsidR="0041725E" w14:paraId="3AA890B3" w14:textId="77777777" w:rsidTr="00045A8E">
        <w:tc>
          <w:tcPr>
            <w:cnfStyle w:val="001000000000" w:firstRow="0" w:lastRow="0" w:firstColumn="1" w:lastColumn="0" w:oddVBand="0" w:evenVBand="0" w:oddHBand="0" w:evenHBand="0" w:firstRowFirstColumn="0" w:firstRowLastColumn="0" w:lastRowFirstColumn="0" w:lastRowLastColumn="0"/>
            <w:tcW w:w="961" w:type="dxa"/>
          </w:tcPr>
          <w:p w14:paraId="45C95FE1" w14:textId="77777777" w:rsidR="00145F44" w:rsidRDefault="00C67DD1" w:rsidP="00437A91">
            <w:pPr>
              <w:spacing w:line="480" w:lineRule="auto"/>
            </w:pPr>
            <w:r>
              <w:rPr>
                <w:b w:val="0"/>
                <w:bCs w:val="0"/>
              </w:rPr>
              <w:lastRenderedPageBreak/>
              <w:t xml:space="preserve">      </w:t>
            </w:r>
            <w:r w:rsidRPr="00C67DD1">
              <w:rPr>
                <w:b w:val="0"/>
                <w:bCs w:val="0"/>
              </w:rPr>
              <w:t>4</w:t>
            </w:r>
          </w:p>
          <w:p w14:paraId="3B95E627" w14:textId="77777777" w:rsidR="00065B6A" w:rsidRDefault="00065B6A" w:rsidP="00437A91">
            <w:pPr>
              <w:spacing w:line="480" w:lineRule="auto"/>
            </w:pPr>
          </w:p>
          <w:p w14:paraId="4D3EAF67" w14:textId="43E32080" w:rsidR="00065B6A" w:rsidRPr="00065B6A" w:rsidRDefault="00065B6A" w:rsidP="00437A91">
            <w:pPr>
              <w:spacing w:line="480" w:lineRule="auto"/>
              <w:rPr>
                <w:b w:val="0"/>
                <w:bCs w:val="0"/>
              </w:rPr>
            </w:pPr>
            <w:r>
              <w:rPr>
                <w:b w:val="0"/>
                <w:bCs w:val="0"/>
              </w:rPr>
              <w:t xml:space="preserve">      </w:t>
            </w:r>
            <w:r w:rsidRPr="00065B6A">
              <w:rPr>
                <w:b w:val="0"/>
                <w:bCs w:val="0"/>
              </w:rPr>
              <w:t>5</w:t>
            </w:r>
          </w:p>
        </w:tc>
        <w:tc>
          <w:tcPr>
            <w:tcW w:w="1172" w:type="dxa"/>
          </w:tcPr>
          <w:p w14:paraId="13E95762" w14:textId="77777777" w:rsidR="00145F44" w:rsidRDefault="00C67DD1" w:rsidP="00437A91">
            <w:pPr>
              <w:spacing w:line="480" w:lineRule="auto"/>
              <w:cnfStyle w:val="000000000000" w:firstRow="0" w:lastRow="0" w:firstColumn="0" w:lastColumn="0" w:oddVBand="0" w:evenVBand="0" w:oddHBand="0" w:evenHBand="0" w:firstRowFirstColumn="0" w:firstRowLastColumn="0" w:lastRowFirstColumn="0" w:lastRowLastColumn="0"/>
            </w:pPr>
            <w:r w:rsidRPr="00C67DD1">
              <w:t xml:space="preserve">Circular </w:t>
            </w:r>
          </w:p>
          <w:p w14:paraId="55C60FB2" w14:textId="77777777" w:rsidR="00065B6A" w:rsidRPr="00065B6A" w:rsidRDefault="00065B6A" w:rsidP="00437A91">
            <w:pPr>
              <w:spacing w:line="480" w:lineRule="auto"/>
              <w:cnfStyle w:val="000000000000" w:firstRow="0" w:lastRow="0" w:firstColumn="0" w:lastColumn="0" w:oddVBand="0" w:evenVBand="0" w:oddHBand="0" w:evenHBand="0" w:firstRowFirstColumn="0" w:firstRowLastColumn="0" w:lastRowFirstColumn="0" w:lastRowLastColumn="0"/>
            </w:pPr>
          </w:p>
          <w:p w14:paraId="78DBE518" w14:textId="7E70279C" w:rsidR="00065B6A" w:rsidRPr="00065B6A" w:rsidRDefault="00065B6A" w:rsidP="00437A91">
            <w:pPr>
              <w:spacing w:line="480" w:lineRule="auto"/>
              <w:cnfStyle w:val="000000000000" w:firstRow="0" w:lastRow="0" w:firstColumn="0" w:lastColumn="0" w:oddVBand="0" w:evenVBand="0" w:oddHBand="0" w:evenHBand="0" w:firstRowFirstColumn="0" w:firstRowLastColumn="0" w:lastRowFirstColumn="0" w:lastRowLastColumn="0"/>
            </w:pPr>
            <w:r>
              <w:t xml:space="preserve">Circular </w:t>
            </w:r>
            <w:r w:rsidR="006337FF">
              <w:t xml:space="preserve"> </w:t>
            </w:r>
          </w:p>
        </w:tc>
        <w:tc>
          <w:tcPr>
            <w:tcW w:w="1215" w:type="dxa"/>
          </w:tcPr>
          <w:p w14:paraId="2DDA46BF" w14:textId="77777777" w:rsidR="00145F44" w:rsidRDefault="00015150" w:rsidP="00437A91">
            <w:pPr>
              <w:spacing w:line="480" w:lineRule="auto"/>
              <w:cnfStyle w:val="000000000000" w:firstRow="0" w:lastRow="0" w:firstColumn="0" w:lastColumn="0" w:oddVBand="0" w:evenVBand="0" w:oddHBand="0" w:evenHBand="0" w:firstRowFirstColumn="0" w:firstRowLastColumn="0" w:lastRowFirstColumn="0" w:lastRowLastColumn="0"/>
            </w:pPr>
            <w:r w:rsidRPr="00015150">
              <w:t>Small</w:t>
            </w:r>
          </w:p>
          <w:p w14:paraId="006516AB" w14:textId="77777777" w:rsidR="006337FF" w:rsidRDefault="006337FF" w:rsidP="00437A91">
            <w:pPr>
              <w:spacing w:line="480" w:lineRule="auto"/>
              <w:cnfStyle w:val="000000000000" w:firstRow="0" w:lastRow="0" w:firstColumn="0" w:lastColumn="0" w:oddVBand="0" w:evenVBand="0" w:oddHBand="0" w:evenHBand="0" w:firstRowFirstColumn="0" w:firstRowLastColumn="0" w:lastRowFirstColumn="0" w:lastRowLastColumn="0"/>
            </w:pPr>
          </w:p>
          <w:p w14:paraId="26F0D264" w14:textId="6FAB0B93" w:rsidR="006337FF" w:rsidRPr="006337FF" w:rsidRDefault="006337FF" w:rsidP="00437A91">
            <w:pPr>
              <w:spacing w:line="480" w:lineRule="auto"/>
              <w:cnfStyle w:val="000000000000" w:firstRow="0" w:lastRow="0" w:firstColumn="0" w:lastColumn="0" w:oddVBand="0" w:evenVBand="0" w:oddHBand="0" w:evenHBand="0" w:firstRowFirstColumn="0" w:firstRowLastColumn="0" w:lastRowFirstColumn="0" w:lastRowLastColumn="0"/>
            </w:pPr>
            <w:r>
              <w:t>Small</w:t>
            </w:r>
          </w:p>
        </w:tc>
        <w:tc>
          <w:tcPr>
            <w:tcW w:w="1163" w:type="dxa"/>
          </w:tcPr>
          <w:p w14:paraId="505B5C32" w14:textId="77777777" w:rsidR="00145F44" w:rsidRDefault="00015150" w:rsidP="00437A91">
            <w:pPr>
              <w:spacing w:line="480" w:lineRule="auto"/>
              <w:cnfStyle w:val="000000000000" w:firstRow="0" w:lastRow="0" w:firstColumn="0" w:lastColumn="0" w:oddVBand="0" w:evenVBand="0" w:oddHBand="0" w:evenHBand="0" w:firstRowFirstColumn="0" w:firstRowLastColumn="0" w:lastRowFirstColumn="0" w:lastRowLastColumn="0"/>
            </w:pPr>
            <w:r w:rsidRPr="00015150">
              <w:t>Convex</w:t>
            </w:r>
          </w:p>
          <w:p w14:paraId="283328FD" w14:textId="77777777" w:rsidR="006337FF" w:rsidRDefault="006337FF" w:rsidP="00437A91">
            <w:pPr>
              <w:spacing w:line="480" w:lineRule="auto"/>
              <w:cnfStyle w:val="000000000000" w:firstRow="0" w:lastRow="0" w:firstColumn="0" w:lastColumn="0" w:oddVBand="0" w:evenVBand="0" w:oddHBand="0" w:evenHBand="0" w:firstRowFirstColumn="0" w:firstRowLastColumn="0" w:lastRowFirstColumn="0" w:lastRowLastColumn="0"/>
            </w:pPr>
          </w:p>
          <w:p w14:paraId="7FC405CA" w14:textId="29927DD0" w:rsidR="006337FF" w:rsidRPr="006337FF" w:rsidRDefault="006337FF" w:rsidP="00437A91">
            <w:pPr>
              <w:spacing w:line="480" w:lineRule="auto"/>
              <w:cnfStyle w:val="000000000000" w:firstRow="0" w:lastRow="0" w:firstColumn="0" w:lastColumn="0" w:oddVBand="0" w:evenVBand="0" w:oddHBand="0" w:evenHBand="0" w:firstRowFirstColumn="0" w:firstRowLastColumn="0" w:lastRowFirstColumn="0" w:lastRowLastColumn="0"/>
            </w:pPr>
            <w:r>
              <w:t>Convex</w:t>
            </w:r>
          </w:p>
        </w:tc>
        <w:tc>
          <w:tcPr>
            <w:tcW w:w="985" w:type="dxa"/>
          </w:tcPr>
          <w:p w14:paraId="0E452CB1" w14:textId="77777777" w:rsidR="00145F44" w:rsidRDefault="00015150" w:rsidP="00437A91">
            <w:pPr>
              <w:spacing w:line="480" w:lineRule="auto"/>
              <w:cnfStyle w:val="000000000000" w:firstRow="0" w:lastRow="0" w:firstColumn="0" w:lastColumn="0" w:oddVBand="0" w:evenVBand="0" w:oddHBand="0" w:evenHBand="0" w:firstRowFirstColumn="0" w:firstRowLastColumn="0" w:lastRowFirstColumn="0" w:lastRowLastColumn="0"/>
            </w:pPr>
            <w:r w:rsidRPr="00015150">
              <w:t>Creamy-white</w:t>
            </w:r>
          </w:p>
          <w:p w14:paraId="1E1F10D1" w14:textId="664DBE9D" w:rsidR="006337FF" w:rsidRPr="006337FF" w:rsidRDefault="006337FF" w:rsidP="00437A91">
            <w:pPr>
              <w:spacing w:line="480" w:lineRule="auto"/>
              <w:cnfStyle w:val="000000000000" w:firstRow="0" w:lastRow="0" w:firstColumn="0" w:lastColumn="0" w:oddVBand="0" w:evenVBand="0" w:oddHBand="0" w:evenHBand="0" w:firstRowFirstColumn="0" w:firstRowLastColumn="0" w:lastRowFirstColumn="0" w:lastRowLastColumn="0"/>
            </w:pPr>
            <w:r>
              <w:t>Orange</w:t>
            </w:r>
          </w:p>
        </w:tc>
        <w:tc>
          <w:tcPr>
            <w:tcW w:w="2352" w:type="dxa"/>
            <w:gridSpan w:val="2"/>
          </w:tcPr>
          <w:p w14:paraId="75F8D388" w14:textId="3DE911E6" w:rsidR="00CF5C0F" w:rsidRDefault="00407DF9" w:rsidP="00437A91">
            <w:pPr>
              <w:tabs>
                <w:tab w:val="left" w:pos="1236"/>
              </w:tabs>
              <w:spacing w:line="480" w:lineRule="auto"/>
              <w:cnfStyle w:val="000000000000" w:firstRow="0" w:lastRow="0" w:firstColumn="0" w:lastColumn="0" w:oddVBand="0" w:evenVBand="0" w:oddHBand="0" w:evenHBand="0" w:firstRowFirstColumn="0" w:firstRowLastColumn="0" w:lastRowFirstColumn="0" w:lastRowLastColumn="0"/>
            </w:pPr>
            <w:r w:rsidRPr="00407DF9">
              <w:t xml:space="preserve">Wavy     </w:t>
            </w:r>
            <w:r w:rsidR="00065B6A">
              <w:t xml:space="preserve">  </w:t>
            </w:r>
            <w:r w:rsidR="00045A8E">
              <w:t xml:space="preserve"> </w:t>
            </w:r>
            <w:r w:rsidR="00BD0C78">
              <w:t xml:space="preserve">    </w:t>
            </w:r>
            <w:r w:rsidR="001D3749">
              <w:t>Opaque</w:t>
            </w:r>
          </w:p>
          <w:p w14:paraId="5BF7A2E0" w14:textId="3BA6AA0B" w:rsidR="00145F44" w:rsidRDefault="00045A8E" w:rsidP="00437A91">
            <w:pPr>
              <w:tabs>
                <w:tab w:val="left" w:pos="1236"/>
              </w:tabs>
              <w:spacing w:line="480" w:lineRule="auto"/>
              <w:cnfStyle w:val="000000000000" w:firstRow="0" w:lastRow="0" w:firstColumn="0" w:lastColumn="0" w:oddVBand="0" w:evenVBand="0" w:oddHBand="0" w:evenHBand="0" w:firstRowFirstColumn="0" w:firstRowLastColumn="0" w:lastRowFirstColumn="0" w:lastRowLastColumn="0"/>
            </w:pPr>
            <w:r>
              <w:t xml:space="preserve">                 </w:t>
            </w:r>
          </w:p>
          <w:p w14:paraId="28D4F446" w14:textId="2F88F494" w:rsidR="006337FF" w:rsidRPr="006337FF" w:rsidRDefault="006337FF" w:rsidP="00437A91">
            <w:pPr>
              <w:tabs>
                <w:tab w:val="left" w:pos="1068"/>
              </w:tabs>
              <w:spacing w:line="480" w:lineRule="auto"/>
              <w:cnfStyle w:val="000000000000" w:firstRow="0" w:lastRow="0" w:firstColumn="0" w:lastColumn="0" w:oddVBand="0" w:evenVBand="0" w:oddHBand="0" w:evenHBand="0" w:firstRowFirstColumn="0" w:firstRowLastColumn="0" w:lastRowFirstColumn="0" w:lastRowLastColumn="0"/>
            </w:pPr>
            <w:r>
              <w:t>Entire</w:t>
            </w:r>
            <w:r>
              <w:tab/>
              <w:t>Opaque</w:t>
            </w:r>
          </w:p>
        </w:tc>
        <w:tc>
          <w:tcPr>
            <w:tcW w:w="1620" w:type="dxa"/>
          </w:tcPr>
          <w:p w14:paraId="68F09FF6" w14:textId="2C203536" w:rsidR="00145F44" w:rsidRPr="00045A8E" w:rsidRDefault="0041725E" w:rsidP="00437A91">
            <w:pPr>
              <w:spacing w:line="480" w:lineRule="auto"/>
              <w:cnfStyle w:val="000000000000" w:firstRow="0" w:lastRow="0" w:firstColumn="0" w:lastColumn="0" w:oddVBand="0" w:evenVBand="0" w:oddHBand="0" w:evenHBand="0" w:firstRowFirstColumn="0" w:firstRowLastColumn="0" w:lastRowFirstColumn="0" w:lastRowLastColumn="0"/>
            </w:pPr>
            <w:r>
              <w:rPr>
                <w:b/>
                <w:bCs/>
                <w:i/>
                <w:iCs/>
              </w:rPr>
              <w:t xml:space="preserve"> </w:t>
            </w:r>
            <w:r w:rsidR="00045A8E">
              <w:rPr>
                <w:b/>
                <w:bCs/>
                <w:i/>
                <w:iCs/>
              </w:rPr>
              <w:t xml:space="preserve">    </w:t>
            </w:r>
            <w:r w:rsidR="00045A8E" w:rsidRPr="00045A8E">
              <w:t xml:space="preserve">Smooth       </w:t>
            </w:r>
            <w:r w:rsidRPr="00045A8E">
              <w:t xml:space="preserve"> </w:t>
            </w:r>
            <w:r w:rsidR="00065B6A" w:rsidRPr="00045A8E">
              <w:t xml:space="preserve"> </w:t>
            </w:r>
          </w:p>
          <w:p w14:paraId="04CB9C5B" w14:textId="77777777" w:rsidR="00065B6A" w:rsidRDefault="00065B6A" w:rsidP="00437A91">
            <w:pPr>
              <w:spacing w:line="480" w:lineRule="auto"/>
              <w:cnfStyle w:val="000000000000" w:firstRow="0" w:lastRow="0" w:firstColumn="0" w:lastColumn="0" w:oddVBand="0" w:evenVBand="0" w:oddHBand="0" w:evenHBand="0" w:firstRowFirstColumn="0" w:firstRowLastColumn="0" w:lastRowFirstColumn="0" w:lastRowLastColumn="0"/>
            </w:pPr>
          </w:p>
          <w:p w14:paraId="6A0194BD" w14:textId="04CFBC97" w:rsidR="00065B6A" w:rsidRDefault="0041725E" w:rsidP="00437A91">
            <w:pPr>
              <w:spacing w:line="480" w:lineRule="auto"/>
              <w:cnfStyle w:val="000000000000" w:firstRow="0" w:lastRow="0" w:firstColumn="0" w:lastColumn="0" w:oddVBand="0" w:evenVBand="0" w:oddHBand="0" w:evenHBand="0" w:firstRowFirstColumn="0" w:firstRowLastColumn="0" w:lastRowFirstColumn="0" w:lastRowLastColumn="0"/>
            </w:pPr>
            <w:r>
              <w:t xml:space="preserve"> </w:t>
            </w:r>
            <w:r w:rsidR="00045A8E">
              <w:t xml:space="preserve">    </w:t>
            </w:r>
            <w:r w:rsidR="00C761F4">
              <w:t>Smooth</w:t>
            </w:r>
          </w:p>
          <w:p w14:paraId="0CABECD0" w14:textId="2A92E604" w:rsidR="00065B6A" w:rsidRPr="00065B6A" w:rsidRDefault="00065B6A" w:rsidP="00437A91">
            <w:pPr>
              <w:spacing w:line="480" w:lineRule="auto"/>
              <w:cnfStyle w:val="000000000000" w:firstRow="0" w:lastRow="0" w:firstColumn="0" w:lastColumn="0" w:oddVBand="0" w:evenVBand="0" w:oddHBand="0" w:evenHBand="0" w:firstRowFirstColumn="0" w:firstRowLastColumn="0" w:lastRowFirstColumn="0" w:lastRowLastColumn="0"/>
            </w:pPr>
          </w:p>
        </w:tc>
      </w:tr>
      <w:tr w:rsidR="006337FF" w14:paraId="57B11885" w14:textId="77777777" w:rsidTr="0001590D">
        <w:trPr>
          <w:trHeight w:val="495"/>
        </w:trPr>
        <w:tc>
          <w:tcPr>
            <w:cnfStyle w:val="001000000000" w:firstRow="0" w:lastRow="0" w:firstColumn="1" w:lastColumn="0" w:oddVBand="0" w:evenVBand="0" w:oddHBand="0" w:evenHBand="0" w:firstRowFirstColumn="0" w:firstRowLastColumn="0" w:lastRowFirstColumn="0" w:lastRowLastColumn="0"/>
            <w:tcW w:w="961" w:type="dxa"/>
          </w:tcPr>
          <w:p w14:paraId="6FC3F226" w14:textId="02FB650A" w:rsidR="00145F44" w:rsidRPr="006337FF" w:rsidRDefault="006337FF" w:rsidP="00437A91">
            <w:pPr>
              <w:spacing w:line="480" w:lineRule="auto"/>
              <w:rPr>
                <w:b w:val="0"/>
                <w:bCs w:val="0"/>
              </w:rPr>
            </w:pPr>
            <w:r>
              <w:rPr>
                <w:b w:val="0"/>
                <w:bCs w:val="0"/>
                <w:i/>
                <w:iCs/>
              </w:rPr>
              <w:t xml:space="preserve">      </w:t>
            </w:r>
            <w:r w:rsidRPr="006337FF">
              <w:rPr>
                <w:b w:val="0"/>
                <w:bCs w:val="0"/>
              </w:rPr>
              <w:t>6</w:t>
            </w:r>
          </w:p>
        </w:tc>
        <w:tc>
          <w:tcPr>
            <w:tcW w:w="1172" w:type="dxa"/>
          </w:tcPr>
          <w:p w14:paraId="4B2D94D0" w14:textId="1DCA2E5B" w:rsidR="00145F44" w:rsidRPr="006337FF" w:rsidRDefault="006337FF" w:rsidP="00437A91">
            <w:pPr>
              <w:spacing w:line="480" w:lineRule="auto"/>
              <w:cnfStyle w:val="000000000000" w:firstRow="0" w:lastRow="0" w:firstColumn="0" w:lastColumn="0" w:oddVBand="0" w:evenVBand="0" w:oddHBand="0" w:evenHBand="0" w:firstRowFirstColumn="0" w:firstRowLastColumn="0" w:lastRowFirstColumn="0" w:lastRowLastColumn="0"/>
            </w:pPr>
            <w:r w:rsidRPr="006337FF">
              <w:t>Irregular</w:t>
            </w:r>
          </w:p>
        </w:tc>
        <w:tc>
          <w:tcPr>
            <w:tcW w:w="1215" w:type="dxa"/>
          </w:tcPr>
          <w:p w14:paraId="2EB2D6E4" w14:textId="11E041A5" w:rsidR="00145F44" w:rsidRPr="00CD4FBB" w:rsidRDefault="00233E58" w:rsidP="00437A91">
            <w:pPr>
              <w:spacing w:line="480" w:lineRule="auto"/>
              <w:cnfStyle w:val="000000000000" w:firstRow="0" w:lastRow="0" w:firstColumn="0" w:lastColumn="0" w:oddVBand="0" w:evenVBand="0" w:oddHBand="0" w:evenHBand="0" w:firstRowFirstColumn="0" w:firstRowLastColumn="0" w:lastRowFirstColumn="0" w:lastRowLastColumn="0"/>
            </w:pPr>
            <w:r w:rsidRPr="00CD4FBB">
              <w:t>Small</w:t>
            </w:r>
          </w:p>
        </w:tc>
        <w:tc>
          <w:tcPr>
            <w:tcW w:w="1163" w:type="dxa"/>
          </w:tcPr>
          <w:p w14:paraId="1DEAAED0" w14:textId="29EC7AC7" w:rsidR="00145F44" w:rsidRPr="00CD4FBB" w:rsidRDefault="00233E58" w:rsidP="00437A91">
            <w:pPr>
              <w:spacing w:line="480" w:lineRule="auto"/>
              <w:cnfStyle w:val="000000000000" w:firstRow="0" w:lastRow="0" w:firstColumn="0" w:lastColumn="0" w:oddVBand="0" w:evenVBand="0" w:oddHBand="0" w:evenHBand="0" w:firstRowFirstColumn="0" w:firstRowLastColumn="0" w:lastRowFirstColumn="0" w:lastRowLastColumn="0"/>
            </w:pPr>
            <w:r w:rsidRPr="00CD4FBB">
              <w:t>Raised</w:t>
            </w:r>
          </w:p>
        </w:tc>
        <w:tc>
          <w:tcPr>
            <w:tcW w:w="985" w:type="dxa"/>
          </w:tcPr>
          <w:p w14:paraId="4F412E10" w14:textId="035DF5A3" w:rsidR="00145F44" w:rsidRPr="00CD4FBB" w:rsidRDefault="00233E58" w:rsidP="00437A91">
            <w:pPr>
              <w:spacing w:line="480" w:lineRule="auto"/>
              <w:cnfStyle w:val="000000000000" w:firstRow="0" w:lastRow="0" w:firstColumn="0" w:lastColumn="0" w:oddVBand="0" w:evenVBand="0" w:oddHBand="0" w:evenHBand="0" w:firstRowFirstColumn="0" w:firstRowLastColumn="0" w:lastRowFirstColumn="0" w:lastRowLastColumn="0"/>
            </w:pPr>
            <w:r w:rsidRPr="00CD4FBB">
              <w:t>Cloud</w:t>
            </w:r>
            <w:r w:rsidR="00CD4FBB" w:rsidRPr="00CD4FBB">
              <w:t>y</w:t>
            </w:r>
            <w:r w:rsidRPr="00CD4FBB">
              <w:t>-white</w:t>
            </w:r>
          </w:p>
        </w:tc>
        <w:tc>
          <w:tcPr>
            <w:tcW w:w="1092" w:type="dxa"/>
          </w:tcPr>
          <w:p w14:paraId="1291071D" w14:textId="69F8932D" w:rsidR="00145F44" w:rsidRPr="00CD4FBB" w:rsidRDefault="00233E58" w:rsidP="00437A91">
            <w:pPr>
              <w:spacing w:line="480" w:lineRule="auto"/>
              <w:cnfStyle w:val="000000000000" w:firstRow="0" w:lastRow="0" w:firstColumn="0" w:lastColumn="0" w:oddVBand="0" w:evenVBand="0" w:oddHBand="0" w:evenHBand="0" w:firstRowFirstColumn="0" w:firstRowLastColumn="0" w:lastRowFirstColumn="0" w:lastRowLastColumn="0"/>
            </w:pPr>
            <w:r w:rsidRPr="00CD4FBB">
              <w:t>Undulate</w:t>
            </w:r>
          </w:p>
        </w:tc>
        <w:tc>
          <w:tcPr>
            <w:tcW w:w="2880" w:type="dxa"/>
            <w:gridSpan w:val="2"/>
          </w:tcPr>
          <w:p w14:paraId="5A10CDFF" w14:textId="32CB7CAF" w:rsidR="0041725E" w:rsidRDefault="00233E58" w:rsidP="00437A91">
            <w:pPr>
              <w:spacing w:line="480" w:lineRule="auto"/>
              <w:cnfStyle w:val="000000000000" w:firstRow="0" w:lastRow="0" w:firstColumn="0" w:lastColumn="0" w:oddVBand="0" w:evenVBand="0" w:oddHBand="0" w:evenHBand="0" w:firstRowFirstColumn="0" w:firstRowLastColumn="0" w:lastRowFirstColumn="0" w:lastRowLastColumn="0"/>
            </w:pPr>
            <w:r w:rsidRPr="00CD4FBB">
              <w:t>Translucent</w:t>
            </w:r>
            <w:r w:rsidR="00CD4FBB">
              <w:t xml:space="preserve"> </w:t>
            </w:r>
            <w:r w:rsidR="0041725E">
              <w:t xml:space="preserve">    </w:t>
            </w:r>
            <w:r w:rsidR="00C761F4">
              <w:t xml:space="preserve">    </w:t>
            </w:r>
            <w:r w:rsidR="0041725E">
              <w:t>Slightly</w:t>
            </w:r>
          </w:p>
          <w:p w14:paraId="60CA9B35" w14:textId="2AC701E6" w:rsidR="00145F44" w:rsidRPr="00CD4FBB" w:rsidRDefault="00C761F4" w:rsidP="00437A91">
            <w:pPr>
              <w:spacing w:line="480" w:lineRule="auto"/>
              <w:jc w:val="center"/>
              <w:cnfStyle w:val="000000000000" w:firstRow="0" w:lastRow="0" w:firstColumn="0" w:lastColumn="0" w:oddVBand="0" w:evenVBand="0" w:oddHBand="0" w:evenHBand="0" w:firstRowFirstColumn="0" w:firstRowLastColumn="0" w:lastRowFirstColumn="0" w:lastRowLastColumn="0"/>
            </w:pPr>
            <w:r>
              <w:t xml:space="preserve">                     </w:t>
            </w:r>
            <w:r w:rsidR="0041725E">
              <w:t>rough/Dull</w:t>
            </w:r>
          </w:p>
        </w:tc>
      </w:tr>
      <w:tr w:rsidR="00CD4FBB" w14:paraId="3E8FE25B" w14:textId="77777777" w:rsidTr="00045A8E">
        <w:tc>
          <w:tcPr>
            <w:cnfStyle w:val="001000000000" w:firstRow="0" w:lastRow="0" w:firstColumn="1" w:lastColumn="0" w:oddVBand="0" w:evenVBand="0" w:oddHBand="0" w:evenHBand="0" w:firstRowFirstColumn="0" w:firstRowLastColumn="0" w:lastRowFirstColumn="0" w:lastRowLastColumn="0"/>
            <w:tcW w:w="961" w:type="dxa"/>
          </w:tcPr>
          <w:p w14:paraId="1A45D209" w14:textId="03CA3C53" w:rsidR="00CD4FBB" w:rsidRPr="0041725E" w:rsidRDefault="0041725E" w:rsidP="00437A91">
            <w:pPr>
              <w:spacing w:line="480" w:lineRule="auto"/>
              <w:rPr>
                <w:b w:val="0"/>
                <w:bCs w:val="0"/>
              </w:rPr>
            </w:pPr>
            <w:r>
              <w:rPr>
                <w:b w:val="0"/>
                <w:bCs w:val="0"/>
                <w:i/>
                <w:iCs/>
              </w:rPr>
              <w:t xml:space="preserve">     </w:t>
            </w:r>
            <w:r w:rsidRPr="0041725E">
              <w:rPr>
                <w:b w:val="0"/>
                <w:bCs w:val="0"/>
              </w:rPr>
              <w:t xml:space="preserve"> 7</w:t>
            </w:r>
          </w:p>
        </w:tc>
        <w:tc>
          <w:tcPr>
            <w:tcW w:w="1172" w:type="dxa"/>
          </w:tcPr>
          <w:p w14:paraId="03975A6C" w14:textId="7A401951" w:rsidR="00CD4FBB" w:rsidRPr="006337FF" w:rsidRDefault="0041725E" w:rsidP="00437A91">
            <w:pPr>
              <w:spacing w:line="480" w:lineRule="auto"/>
              <w:cnfStyle w:val="000000000000" w:firstRow="0" w:lastRow="0" w:firstColumn="0" w:lastColumn="0" w:oddVBand="0" w:evenVBand="0" w:oddHBand="0" w:evenHBand="0" w:firstRowFirstColumn="0" w:firstRowLastColumn="0" w:lastRowFirstColumn="0" w:lastRowLastColumn="0"/>
            </w:pPr>
            <w:r>
              <w:t>Circular</w:t>
            </w:r>
          </w:p>
        </w:tc>
        <w:tc>
          <w:tcPr>
            <w:tcW w:w="1215" w:type="dxa"/>
          </w:tcPr>
          <w:p w14:paraId="607488B8" w14:textId="330AE050" w:rsidR="00CD4FBB" w:rsidRPr="006F791F" w:rsidRDefault="0041725E" w:rsidP="00437A91">
            <w:pPr>
              <w:spacing w:line="480" w:lineRule="auto"/>
              <w:cnfStyle w:val="000000000000" w:firstRow="0" w:lastRow="0" w:firstColumn="0" w:lastColumn="0" w:oddVBand="0" w:evenVBand="0" w:oddHBand="0" w:evenHBand="0" w:firstRowFirstColumn="0" w:firstRowLastColumn="0" w:lastRowFirstColumn="0" w:lastRowLastColumn="0"/>
            </w:pPr>
            <w:r w:rsidRPr="006F791F">
              <w:t>Small</w:t>
            </w:r>
          </w:p>
        </w:tc>
        <w:tc>
          <w:tcPr>
            <w:tcW w:w="1163" w:type="dxa"/>
          </w:tcPr>
          <w:p w14:paraId="71ADF07A" w14:textId="680AC7D6" w:rsidR="00CD4FBB" w:rsidRPr="006F791F" w:rsidRDefault="0041725E" w:rsidP="00437A91">
            <w:pPr>
              <w:spacing w:line="480" w:lineRule="auto"/>
              <w:cnfStyle w:val="000000000000" w:firstRow="0" w:lastRow="0" w:firstColumn="0" w:lastColumn="0" w:oddVBand="0" w:evenVBand="0" w:oddHBand="0" w:evenHBand="0" w:firstRowFirstColumn="0" w:firstRowLastColumn="0" w:lastRowFirstColumn="0" w:lastRowLastColumn="0"/>
            </w:pPr>
            <w:r w:rsidRPr="006F791F">
              <w:t>Convex</w:t>
            </w:r>
          </w:p>
        </w:tc>
        <w:tc>
          <w:tcPr>
            <w:tcW w:w="985" w:type="dxa"/>
          </w:tcPr>
          <w:p w14:paraId="38EF7F44" w14:textId="7A9DA394" w:rsidR="00CD4FBB" w:rsidRPr="006F791F" w:rsidRDefault="0041725E" w:rsidP="00437A91">
            <w:pPr>
              <w:spacing w:line="480" w:lineRule="auto"/>
              <w:cnfStyle w:val="000000000000" w:firstRow="0" w:lastRow="0" w:firstColumn="0" w:lastColumn="0" w:oddVBand="0" w:evenVBand="0" w:oddHBand="0" w:evenHBand="0" w:firstRowFirstColumn="0" w:firstRowLastColumn="0" w:lastRowFirstColumn="0" w:lastRowLastColumn="0"/>
            </w:pPr>
            <w:r w:rsidRPr="006F791F">
              <w:t>Milky-white</w:t>
            </w:r>
          </w:p>
        </w:tc>
        <w:tc>
          <w:tcPr>
            <w:tcW w:w="1092" w:type="dxa"/>
          </w:tcPr>
          <w:p w14:paraId="56F232C9" w14:textId="5814210E" w:rsidR="00CD4FBB" w:rsidRPr="006F791F" w:rsidRDefault="00550AE2" w:rsidP="00437A91">
            <w:pPr>
              <w:spacing w:line="480" w:lineRule="auto"/>
              <w:cnfStyle w:val="000000000000" w:firstRow="0" w:lastRow="0" w:firstColumn="0" w:lastColumn="0" w:oddVBand="0" w:evenVBand="0" w:oddHBand="0" w:evenHBand="0" w:firstRowFirstColumn="0" w:firstRowLastColumn="0" w:lastRowFirstColumn="0" w:lastRowLastColumn="0"/>
            </w:pPr>
            <w:r w:rsidRPr="006F791F">
              <w:t>Entire</w:t>
            </w:r>
          </w:p>
        </w:tc>
        <w:tc>
          <w:tcPr>
            <w:tcW w:w="2880" w:type="dxa"/>
            <w:gridSpan w:val="2"/>
          </w:tcPr>
          <w:p w14:paraId="2493361E" w14:textId="38284B85" w:rsidR="00CD4FBB" w:rsidRPr="006F791F" w:rsidRDefault="00550AE2" w:rsidP="00437A91">
            <w:pPr>
              <w:spacing w:line="480" w:lineRule="auto"/>
              <w:cnfStyle w:val="000000000000" w:firstRow="0" w:lastRow="0" w:firstColumn="0" w:lastColumn="0" w:oddVBand="0" w:evenVBand="0" w:oddHBand="0" w:evenHBand="0" w:firstRowFirstColumn="0" w:firstRowLastColumn="0" w:lastRowFirstColumn="0" w:lastRowLastColumn="0"/>
            </w:pPr>
            <w:r w:rsidRPr="006F791F">
              <w:t xml:space="preserve">Opaque         </w:t>
            </w:r>
            <w:r w:rsidR="00C761F4">
              <w:t xml:space="preserve">    </w:t>
            </w:r>
            <w:r w:rsidRPr="006F791F">
              <w:t xml:space="preserve">  </w:t>
            </w:r>
            <w:r w:rsidR="006F791F" w:rsidRPr="006F791F">
              <w:t>Smooth</w:t>
            </w:r>
          </w:p>
        </w:tc>
      </w:tr>
      <w:tr w:rsidR="00550AE2" w14:paraId="4FC2C590" w14:textId="77777777" w:rsidTr="00045A8E">
        <w:tc>
          <w:tcPr>
            <w:cnfStyle w:val="001000000000" w:firstRow="0" w:lastRow="0" w:firstColumn="1" w:lastColumn="0" w:oddVBand="0" w:evenVBand="0" w:oddHBand="0" w:evenHBand="0" w:firstRowFirstColumn="0" w:firstRowLastColumn="0" w:lastRowFirstColumn="0" w:lastRowLastColumn="0"/>
            <w:tcW w:w="961" w:type="dxa"/>
          </w:tcPr>
          <w:p w14:paraId="042C27F6" w14:textId="5055ABDF" w:rsidR="00550AE2" w:rsidRPr="006F791F" w:rsidRDefault="006F791F" w:rsidP="00437A91">
            <w:pPr>
              <w:spacing w:line="480" w:lineRule="auto"/>
              <w:rPr>
                <w:b w:val="0"/>
                <w:bCs w:val="0"/>
              </w:rPr>
            </w:pPr>
            <w:r>
              <w:rPr>
                <w:b w:val="0"/>
                <w:bCs w:val="0"/>
                <w:i/>
                <w:iCs/>
              </w:rPr>
              <w:t xml:space="preserve">      </w:t>
            </w:r>
            <w:r w:rsidRPr="006F791F">
              <w:rPr>
                <w:b w:val="0"/>
                <w:bCs w:val="0"/>
              </w:rPr>
              <w:t>8</w:t>
            </w:r>
          </w:p>
        </w:tc>
        <w:tc>
          <w:tcPr>
            <w:tcW w:w="1172" w:type="dxa"/>
          </w:tcPr>
          <w:p w14:paraId="2D05CDE7" w14:textId="0958E8AE" w:rsidR="00550AE2" w:rsidRDefault="00786A84" w:rsidP="00437A91">
            <w:pPr>
              <w:spacing w:line="480" w:lineRule="auto"/>
              <w:cnfStyle w:val="000000000000" w:firstRow="0" w:lastRow="0" w:firstColumn="0" w:lastColumn="0" w:oddVBand="0" w:evenVBand="0" w:oddHBand="0" w:evenHBand="0" w:firstRowFirstColumn="0" w:firstRowLastColumn="0" w:lastRowFirstColumn="0" w:lastRowLastColumn="0"/>
            </w:pPr>
            <w:r>
              <w:t>Punctiform</w:t>
            </w:r>
          </w:p>
        </w:tc>
        <w:tc>
          <w:tcPr>
            <w:tcW w:w="1215" w:type="dxa"/>
          </w:tcPr>
          <w:p w14:paraId="52B8DFF9" w14:textId="5747E2A5" w:rsidR="00550AE2" w:rsidRPr="00A250E7" w:rsidRDefault="00786A84" w:rsidP="00437A91">
            <w:pPr>
              <w:spacing w:line="480" w:lineRule="auto"/>
              <w:cnfStyle w:val="000000000000" w:firstRow="0" w:lastRow="0" w:firstColumn="0" w:lastColumn="0" w:oddVBand="0" w:evenVBand="0" w:oddHBand="0" w:evenHBand="0" w:firstRowFirstColumn="0" w:firstRowLastColumn="0" w:lastRowFirstColumn="0" w:lastRowLastColumn="0"/>
            </w:pPr>
            <w:r w:rsidRPr="00A250E7">
              <w:t>Punctiform</w:t>
            </w:r>
          </w:p>
        </w:tc>
        <w:tc>
          <w:tcPr>
            <w:tcW w:w="1163" w:type="dxa"/>
          </w:tcPr>
          <w:p w14:paraId="1975311F" w14:textId="794F29C9" w:rsidR="00550AE2" w:rsidRPr="004A2890" w:rsidRDefault="004A2890" w:rsidP="00437A91">
            <w:pPr>
              <w:spacing w:line="480" w:lineRule="auto"/>
              <w:cnfStyle w:val="000000000000" w:firstRow="0" w:lastRow="0" w:firstColumn="0" w:lastColumn="0" w:oddVBand="0" w:evenVBand="0" w:oddHBand="0" w:evenHBand="0" w:firstRowFirstColumn="0" w:firstRowLastColumn="0" w:lastRowFirstColumn="0" w:lastRowLastColumn="0"/>
            </w:pPr>
            <w:r w:rsidRPr="004A2890">
              <w:t>Flat</w:t>
            </w:r>
          </w:p>
        </w:tc>
        <w:tc>
          <w:tcPr>
            <w:tcW w:w="985" w:type="dxa"/>
          </w:tcPr>
          <w:p w14:paraId="3FEA27B0" w14:textId="6EA9E846" w:rsidR="00550AE2" w:rsidRPr="004A2890" w:rsidRDefault="004A2890" w:rsidP="00437A91">
            <w:pPr>
              <w:spacing w:line="480" w:lineRule="auto"/>
              <w:cnfStyle w:val="000000000000" w:firstRow="0" w:lastRow="0" w:firstColumn="0" w:lastColumn="0" w:oddVBand="0" w:evenVBand="0" w:oddHBand="0" w:evenHBand="0" w:firstRowFirstColumn="0" w:firstRowLastColumn="0" w:lastRowFirstColumn="0" w:lastRowLastColumn="0"/>
            </w:pPr>
            <w:r w:rsidRPr="004A2890">
              <w:t>Cream</w:t>
            </w:r>
          </w:p>
        </w:tc>
        <w:tc>
          <w:tcPr>
            <w:tcW w:w="1092" w:type="dxa"/>
          </w:tcPr>
          <w:p w14:paraId="150151F9" w14:textId="58FD0484" w:rsidR="00550AE2" w:rsidRPr="004A2890" w:rsidRDefault="004A2890" w:rsidP="00437A91">
            <w:pPr>
              <w:spacing w:line="480" w:lineRule="auto"/>
              <w:cnfStyle w:val="000000000000" w:firstRow="0" w:lastRow="0" w:firstColumn="0" w:lastColumn="0" w:oddVBand="0" w:evenVBand="0" w:oddHBand="0" w:evenHBand="0" w:firstRowFirstColumn="0" w:firstRowLastColumn="0" w:lastRowFirstColumn="0" w:lastRowLastColumn="0"/>
            </w:pPr>
            <w:r w:rsidRPr="004A2890">
              <w:t>Entire</w:t>
            </w:r>
          </w:p>
        </w:tc>
        <w:tc>
          <w:tcPr>
            <w:tcW w:w="2880" w:type="dxa"/>
            <w:gridSpan w:val="2"/>
          </w:tcPr>
          <w:p w14:paraId="6EB2786C" w14:textId="0434A8E3" w:rsidR="00550AE2" w:rsidRPr="004A2890" w:rsidRDefault="004A2890" w:rsidP="00437A91">
            <w:pPr>
              <w:tabs>
                <w:tab w:val="left" w:pos="1836"/>
              </w:tabs>
              <w:spacing w:line="480" w:lineRule="auto"/>
              <w:cnfStyle w:val="000000000000" w:firstRow="0" w:lastRow="0" w:firstColumn="0" w:lastColumn="0" w:oddVBand="0" w:evenVBand="0" w:oddHBand="0" w:evenHBand="0" w:firstRowFirstColumn="0" w:firstRowLastColumn="0" w:lastRowFirstColumn="0" w:lastRowLastColumn="0"/>
            </w:pPr>
            <w:r w:rsidRPr="004A2890">
              <w:t>Translucent</w:t>
            </w:r>
            <w:r>
              <w:t xml:space="preserve">          Smooth</w:t>
            </w:r>
          </w:p>
        </w:tc>
      </w:tr>
    </w:tbl>
    <w:p w14:paraId="0BE57CF7" w14:textId="77777777" w:rsidR="006D03F1" w:rsidRDefault="006D03F1" w:rsidP="00441B6F">
      <w:pPr>
        <w:pStyle w:val="Body"/>
        <w:spacing w:after="0"/>
        <w:rPr>
          <w:rFonts w:ascii="Arial" w:hAnsi="Arial" w:cs="Arial"/>
        </w:rPr>
      </w:pPr>
    </w:p>
    <w:p w14:paraId="647F525E" w14:textId="0837E112" w:rsidR="00CA1D27" w:rsidRDefault="00AC2F48" w:rsidP="00CA1D27">
      <w:pPr>
        <w:rPr>
          <w:b/>
          <w:bCs/>
        </w:rPr>
      </w:pPr>
      <w:r w:rsidRPr="00CA1D27">
        <w:rPr>
          <w:rFonts w:ascii="Arial" w:hAnsi="Arial" w:cs="Arial"/>
          <w:b/>
          <w:bCs/>
        </w:rPr>
        <w:t>Table 3</w:t>
      </w:r>
      <w:r w:rsidR="00E9147E" w:rsidRPr="00CA1D27">
        <w:rPr>
          <w:rFonts w:ascii="Arial" w:hAnsi="Arial" w:cs="Arial"/>
          <w:b/>
          <w:bCs/>
        </w:rPr>
        <w:t>.</w:t>
      </w:r>
      <w:r w:rsidR="00CA1D27" w:rsidRPr="00CA1D27">
        <w:rPr>
          <w:b/>
          <w:bCs/>
        </w:rPr>
        <w:t xml:space="preserve"> Characteristics of Bacterial Isolates Based on Gram Staining Test</w:t>
      </w:r>
    </w:p>
    <w:p w14:paraId="1767F8D8" w14:textId="77777777" w:rsidR="007A1541" w:rsidRDefault="007A1541" w:rsidP="00CA1D27">
      <w:pPr>
        <w:rPr>
          <w:b/>
          <w:bCs/>
        </w:rPr>
      </w:pPr>
    </w:p>
    <w:tbl>
      <w:tblPr>
        <w:tblStyle w:val="PlainTable2"/>
        <w:tblW w:w="0" w:type="auto"/>
        <w:tblLook w:val="06A0" w:firstRow="1" w:lastRow="0" w:firstColumn="1" w:lastColumn="0" w:noHBand="1" w:noVBand="1"/>
      </w:tblPr>
      <w:tblGrid>
        <w:gridCol w:w="2725"/>
        <w:gridCol w:w="2728"/>
        <w:gridCol w:w="2755"/>
      </w:tblGrid>
      <w:tr w:rsidR="00CA1D27" w14:paraId="6B261ABC" w14:textId="77777777" w:rsidTr="006F4D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2FC06916" w14:textId="1B6A035B" w:rsidR="00CA1D27" w:rsidRDefault="006F4DB2" w:rsidP="00437A91">
            <w:pPr>
              <w:spacing w:line="480" w:lineRule="auto"/>
              <w:rPr>
                <w:b w:val="0"/>
                <w:bCs w:val="0"/>
              </w:rPr>
            </w:pPr>
            <w:r>
              <w:t>Isolates</w:t>
            </w:r>
          </w:p>
        </w:tc>
        <w:tc>
          <w:tcPr>
            <w:tcW w:w="2808" w:type="dxa"/>
          </w:tcPr>
          <w:p w14:paraId="038C4DD5" w14:textId="40FF6325" w:rsidR="00CA1D27" w:rsidRPr="00186E84" w:rsidRDefault="006F4DB2" w:rsidP="00437A91">
            <w:pPr>
              <w:spacing w:line="480" w:lineRule="auto"/>
              <w:cnfStyle w:val="100000000000" w:firstRow="1" w:lastRow="0" w:firstColumn="0" w:lastColumn="0" w:oddVBand="0" w:evenVBand="0" w:oddHBand="0" w:evenHBand="0" w:firstRowFirstColumn="0" w:firstRowLastColumn="0" w:lastRowFirstColumn="0" w:lastRowLastColumn="0"/>
            </w:pPr>
            <w:r w:rsidRPr="00186E84">
              <w:t xml:space="preserve">Gram Staining </w:t>
            </w:r>
            <w:r w:rsidR="00186E84">
              <w:t>(+/-)</w:t>
            </w:r>
          </w:p>
        </w:tc>
        <w:tc>
          <w:tcPr>
            <w:tcW w:w="2808" w:type="dxa"/>
          </w:tcPr>
          <w:p w14:paraId="389299E1" w14:textId="4554CBBF" w:rsidR="00CA1D27" w:rsidRPr="00186E84" w:rsidRDefault="006F4DB2" w:rsidP="00437A91">
            <w:pPr>
              <w:spacing w:line="480" w:lineRule="auto"/>
              <w:cnfStyle w:val="100000000000" w:firstRow="1" w:lastRow="0" w:firstColumn="0" w:lastColumn="0" w:oddVBand="0" w:evenVBand="0" w:oddHBand="0" w:evenHBand="0" w:firstRowFirstColumn="0" w:firstRowLastColumn="0" w:lastRowFirstColumn="0" w:lastRowLastColumn="0"/>
            </w:pPr>
            <w:r w:rsidRPr="00186E84">
              <w:t>Shape</w:t>
            </w:r>
          </w:p>
        </w:tc>
      </w:tr>
      <w:tr w:rsidR="00CA1D27" w14:paraId="593A6D39"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2FDCA1DF" w14:textId="694283D9" w:rsidR="00CA1D27" w:rsidRDefault="008B3E3D" w:rsidP="00437A91">
            <w:pPr>
              <w:spacing w:line="480" w:lineRule="auto"/>
              <w:rPr>
                <w:b w:val="0"/>
                <w:bCs w:val="0"/>
              </w:rPr>
            </w:pPr>
            <w:r>
              <w:rPr>
                <w:b w:val="0"/>
                <w:bCs w:val="0"/>
              </w:rPr>
              <w:t>1</w:t>
            </w:r>
          </w:p>
        </w:tc>
        <w:tc>
          <w:tcPr>
            <w:tcW w:w="2808" w:type="dxa"/>
          </w:tcPr>
          <w:p w14:paraId="3E3AC05A" w14:textId="37C91D3C" w:rsidR="00CA1D27" w:rsidRPr="003B18CC" w:rsidRDefault="008B3E3D"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6EF21C73" w14:textId="73371798" w:rsidR="00CA1D27" w:rsidRPr="003B18CC" w:rsidRDefault="008B3E3D"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Coccus</w:t>
            </w:r>
          </w:p>
        </w:tc>
      </w:tr>
      <w:tr w:rsidR="00CA1D27" w14:paraId="510063A6"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317D10E1" w14:textId="23910FEA" w:rsidR="00CA1D27" w:rsidRDefault="008B3E3D" w:rsidP="00437A91">
            <w:pPr>
              <w:spacing w:line="480" w:lineRule="auto"/>
              <w:rPr>
                <w:b w:val="0"/>
                <w:bCs w:val="0"/>
              </w:rPr>
            </w:pPr>
            <w:r>
              <w:rPr>
                <w:b w:val="0"/>
                <w:bCs w:val="0"/>
              </w:rPr>
              <w:t>2</w:t>
            </w:r>
          </w:p>
        </w:tc>
        <w:tc>
          <w:tcPr>
            <w:tcW w:w="2808" w:type="dxa"/>
          </w:tcPr>
          <w:p w14:paraId="25FD542B" w14:textId="0F1C5ADA" w:rsidR="00CA1D27" w:rsidRPr="003B18CC" w:rsidRDefault="008B3E3D"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0292B397" w14:textId="4A0CFF84" w:rsidR="00CA1D27" w:rsidRPr="003B18CC" w:rsidRDefault="008B3E3D"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Coccobacillus</w:t>
            </w:r>
          </w:p>
        </w:tc>
      </w:tr>
      <w:tr w:rsidR="00CA1D27" w14:paraId="11AC707D"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16FBAF33" w14:textId="6FB33D99" w:rsidR="00CA1D27" w:rsidRDefault="008B3E3D" w:rsidP="00437A91">
            <w:pPr>
              <w:spacing w:line="480" w:lineRule="auto"/>
              <w:rPr>
                <w:b w:val="0"/>
                <w:bCs w:val="0"/>
              </w:rPr>
            </w:pPr>
            <w:r>
              <w:rPr>
                <w:b w:val="0"/>
                <w:bCs w:val="0"/>
              </w:rPr>
              <w:t>3</w:t>
            </w:r>
          </w:p>
        </w:tc>
        <w:tc>
          <w:tcPr>
            <w:tcW w:w="2808" w:type="dxa"/>
          </w:tcPr>
          <w:p w14:paraId="507D047A" w14:textId="4A4EFDD5" w:rsidR="00CA1D27" w:rsidRPr="003B18CC" w:rsidRDefault="008B3E3D"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6721AB10" w14:textId="42BAA3CF" w:rsidR="00CA1D27" w:rsidRPr="003B18CC" w:rsidRDefault="008B3E3D"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Bacilli</w:t>
            </w:r>
          </w:p>
        </w:tc>
      </w:tr>
      <w:tr w:rsidR="00CA1D27" w14:paraId="620AFFDB"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1F641F90" w14:textId="0D2B2002" w:rsidR="00CA1D27" w:rsidRDefault="008B3E3D" w:rsidP="00437A91">
            <w:pPr>
              <w:spacing w:line="480" w:lineRule="auto"/>
              <w:rPr>
                <w:b w:val="0"/>
                <w:bCs w:val="0"/>
              </w:rPr>
            </w:pPr>
            <w:r>
              <w:rPr>
                <w:b w:val="0"/>
                <w:bCs w:val="0"/>
              </w:rPr>
              <w:t>4</w:t>
            </w:r>
          </w:p>
        </w:tc>
        <w:tc>
          <w:tcPr>
            <w:tcW w:w="2808" w:type="dxa"/>
          </w:tcPr>
          <w:p w14:paraId="5F1B9AF9" w14:textId="39B6C5D6" w:rsidR="00CA1D27" w:rsidRPr="003B18CC" w:rsidRDefault="00CF7A25"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41151D1F" w14:textId="4E6DC30A" w:rsidR="00CA1D27" w:rsidRPr="003B18CC" w:rsidRDefault="00CF7A25"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Coccus</w:t>
            </w:r>
          </w:p>
        </w:tc>
      </w:tr>
      <w:tr w:rsidR="00CA1D27" w14:paraId="42BBD756"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5B066D57" w14:textId="2BE2EB59" w:rsidR="00CA1D27" w:rsidRDefault="00CF7A25" w:rsidP="00437A91">
            <w:pPr>
              <w:spacing w:line="480" w:lineRule="auto"/>
              <w:rPr>
                <w:b w:val="0"/>
                <w:bCs w:val="0"/>
              </w:rPr>
            </w:pPr>
            <w:r>
              <w:rPr>
                <w:b w:val="0"/>
                <w:bCs w:val="0"/>
              </w:rPr>
              <w:t>5</w:t>
            </w:r>
          </w:p>
        </w:tc>
        <w:tc>
          <w:tcPr>
            <w:tcW w:w="2808" w:type="dxa"/>
          </w:tcPr>
          <w:p w14:paraId="209D9B51" w14:textId="0769F09B" w:rsidR="00CA1D27" w:rsidRPr="003B18CC" w:rsidRDefault="00CF7A25"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595C3DCD" w14:textId="3C470A8B" w:rsidR="00CA1D27" w:rsidRPr="003B18CC" w:rsidRDefault="00CF7A25"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Staphylococcus</w:t>
            </w:r>
          </w:p>
        </w:tc>
      </w:tr>
      <w:tr w:rsidR="00CF7A25" w14:paraId="6D838AC5"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3AAA3E97" w14:textId="7280F1B1" w:rsidR="00CF7A25" w:rsidRDefault="00CF7A25" w:rsidP="00437A91">
            <w:pPr>
              <w:spacing w:line="480" w:lineRule="auto"/>
              <w:rPr>
                <w:b w:val="0"/>
                <w:bCs w:val="0"/>
              </w:rPr>
            </w:pPr>
            <w:r>
              <w:rPr>
                <w:b w:val="0"/>
                <w:bCs w:val="0"/>
              </w:rPr>
              <w:t>6</w:t>
            </w:r>
          </w:p>
        </w:tc>
        <w:tc>
          <w:tcPr>
            <w:tcW w:w="2808" w:type="dxa"/>
          </w:tcPr>
          <w:p w14:paraId="303001F8" w14:textId="3CC6C1FD" w:rsidR="00CF7A25" w:rsidRPr="003B18CC" w:rsidRDefault="00CF7A25"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3CC85C23" w14:textId="55240EF9" w:rsidR="00CF7A25" w:rsidRPr="003B18CC" w:rsidRDefault="00CF7A25"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Bacilli</w:t>
            </w:r>
          </w:p>
        </w:tc>
      </w:tr>
      <w:tr w:rsidR="00CF7A25" w14:paraId="6171246F"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6F18D6E5" w14:textId="1194AB6E" w:rsidR="00CF7A25" w:rsidRDefault="00CF7A25" w:rsidP="00437A91">
            <w:pPr>
              <w:spacing w:line="480" w:lineRule="auto"/>
              <w:rPr>
                <w:b w:val="0"/>
                <w:bCs w:val="0"/>
              </w:rPr>
            </w:pPr>
            <w:r>
              <w:rPr>
                <w:b w:val="0"/>
                <w:bCs w:val="0"/>
              </w:rPr>
              <w:t>7</w:t>
            </w:r>
          </w:p>
        </w:tc>
        <w:tc>
          <w:tcPr>
            <w:tcW w:w="2808" w:type="dxa"/>
          </w:tcPr>
          <w:p w14:paraId="26F8F0FA" w14:textId="6E8E31A6" w:rsidR="00CF7A25" w:rsidRPr="003B18CC" w:rsidRDefault="00CF7A25"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37415BF2" w14:textId="49C4FECD" w:rsidR="00CF7A25" w:rsidRPr="003B18CC" w:rsidRDefault="00CF7A25"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Coccus</w:t>
            </w:r>
          </w:p>
        </w:tc>
      </w:tr>
      <w:tr w:rsidR="00CF7A25" w14:paraId="3226B21F"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291489AE" w14:textId="6E823534" w:rsidR="00CF7A25" w:rsidRDefault="003B18CC" w:rsidP="00437A91">
            <w:pPr>
              <w:spacing w:line="480" w:lineRule="auto"/>
              <w:rPr>
                <w:b w:val="0"/>
                <w:bCs w:val="0"/>
              </w:rPr>
            </w:pPr>
            <w:r>
              <w:rPr>
                <w:b w:val="0"/>
                <w:bCs w:val="0"/>
              </w:rPr>
              <w:t>8</w:t>
            </w:r>
          </w:p>
        </w:tc>
        <w:tc>
          <w:tcPr>
            <w:tcW w:w="2808" w:type="dxa"/>
          </w:tcPr>
          <w:p w14:paraId="13F2A5B1" w14:textId="72891105" w:rsidR="00CF7A25" w:rsidRPr="003B18CC" w:rsidRDefault="003B18CC"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5ECB23BB" w14:textId="2AF32AF1" w:rsidR="00CF7A25" w:rsidRPr="003B18CC" w:rsidRDefault="003B18CC"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Coccus</w:t>
            </w:r>
          </w:p>
        </w:tc>
      </w:tr>
      <w:tr w:rsidR="003B18CC" w14:paraId="6FE5FCF5"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4D87A9B9" w14:textId="5B8AAFC2" w:rsidR="003B18CC" w:rsidRDefault="003B18CC" w:rsidP="00437A91">
            <w:pPr>
              <w:spacing w:line="480" w:lineRule="auto"/>
              <w:rPr>
                <w:b w:val="0"/>
                <w:bCs w:val="0"/>
              </w:rPr>
            </w:pPr>
            <w:r>
              <w:rPr>
                <w:b w:val="0"/>
                <w:bCs w:val="0"/>
              </w:rPr>
              <w:t>9</w:t>
            </w:r>
          </w:p>
        </w:tc>
        <w:tc>
          <w:tcPr>
            <w:tcW w:w="2808" w:type="dxa"/>
          </w:tcPr>
          <w:p w14:paraId="6886E9E2" w14:textId="0968F5F6" w:rsidR="003B18CC" w:rsidRPr="003B18CC" w:rsidRDefault="003B18CC"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1AC76E7A" w14:textId="74D0582B" w:rsidR="003B18CC" w:rsidRPr="003B18CC" w:rsidRDefault="003B18CC"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Bacilli</w:t>
            </w:r>
          </w:p>
        </w:tc>
      </w:tr>
      <w:tr w:rsidR="003B18CC" w14:paraId="63EAFBC6"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60F4530D" w14:textId="6F49F5A4" w:rsidR="003B18CC" w:rsidRDefault="003B18CC" w:rsidP="00437A91">
            <w:pPr>
              <w:spacing w:line="480" w:lineRule="auto"/>
              <w:rPr>
                <w:b w:val="0"/>
                <w:bCs w:val="0"/>
              </w:rPr>
            </w:pPr>
            <w:r>
              <w:rPr>
                <w:b w:val="0"/>
                <w:bCs w:val="0"/>
              </w:rPr>
              <w:t>10</w:t>
            </w:r>
          </w:p>
        </w:tc>
        <w:tc>
          <w:tcPr>
            <w:tcW w:w="2808" w:type="dxa"/>
          </w:tcPr>
          <w:p w14:paraId="182308EB" w14:textId="24FEA283" w:rsidR="003B18CC" w:rsidRPr="003B18CC" w:rsidRDefault="003B18CC"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1319E821" w14:textId="7CE9FDB7" w:rsidR="003B18CC" w:rsidRPr="003B18CC" w:rsidRDefault="003B18CC"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Bacilli</w:t>
            </w:r>
          </w:p>
        </w:tc>
      </w:tr>
    </w:tbl>
    <w:p w14:paraId="7ED86EE9" w14:textId="77777777" w:rsidR="00CA1D27" w:rsidRPr="00CA1D27" w:rsidRDefault="00CA1D27" w:rsidP="00CA1D27">
      <w:pPr>
        <w:rPr>
          <w:b/>
          <w:bCs/>
        </w:rPr>
      </w:pPr>
    </w:p>
    <w:p w14:paraId="449771F4" w14:textId="62C22F00" w:rsidR="00437A91" w:rsidRDefault="007A1541" w:rsidP="00F55D4F">
      <w:pPr>
        <w:tabs>
          <w:tab w:val="left" w:pos="1824"/>
        </w:tabs>
        <w:rPr>
          <w:b/>
          <w:bCs/>
        </w:rPr>
      </w:pPr>
      <w:r w:rsidRPr="00F55D4F">
        <w:rPr>
          <w:rFonts w:ascii="Arial" w:hAnsi="Arial" w:cs="Arial"/>
          <w:b/>
          <w:bCs/>
        </w:rPr>
        <w:t xml:space="preserve">Table 4. </w:t>
      </w:r>
      <w:r w:rsidR="00F55D4F" w:rsidRPr="00F55D4F">
        <w:rPr>
          <w:b/>
          <w:bCs/>
        </w:rPr>
        <w:t xml:space="preserve">Biochemical Test Results that aided in the Identification of the </w:t>
      </w:r>
      <w:r w:rsidR="00437A91">
        <w:rPr>
          <w:b/>
          <w:bCs/>
        </w:rPr>
        <w:t xml:space="preserve">  </w:t>
      </w:r>
    </w:p>
    <w:p w14:paraId="51201CE1" w14:textId="1122B3C9" w:rsidR="00F55D4F" w:rsidRPr="00F55D4F" w:rsidRDefault="00437A91" w:rsidP="00F55D4F">
      <w:pPr>
        <w:tabs>
          <w:tab w:val="left" w:pos="1824"/>
        </w:tabs>
        <w:rPr>
          <w:b/>
          <w:bCs/>
          <w:i/>
          <w:iCs/>
        </w:rPr>
      </w:pPr>
      <w:r>
        <w:rPr>
          <w:b/>
          <w:bCs/>
        </w:rPr>
        <w:t xml:space="preserve">               </w:t>
      </w:r>
      <w:r w:rsidR="00F55D4F" w:rsidRPr="00F55D4F">
        <w:rPr>
          <w:b/>
          <w:bCs/>
        </w:rPr>
        <w:t>Isolates</w:t>
      </w:r>
    </w:p>
    <w:p w14:paraId="00D50282" w14:textId="5800CE96" w:rsidR="00AC2F48" w:rsidRDefault="00AC2F48" w:rsidP="00441B6F">
      <w:pPr>
        <w:pStyle w:val="Body"/>
        <w:spacing w:after="0"/>
        <w:rPr>
          <w:rFonts w:ascii="Arial" w:hAnsi="Arial" w:cs="Arial"/>
        </w:rPr>
      </w:pPr>
    </w:p>
    <w:tbl>
      <w:tblPr>
        <w:tblStyle w:val="PlainTable2"/>
        <w:tblW w:w="0" w:type="auto"/>
        <w:tblLook w:val="06A0" w:firstRow="1" w:lastRow="0" w:firstColumn="1" w:lastColumn="0" w:noHBand="1" w:noVBand="1"/>
      </w:tblPr>
      <w:tblGrid>
        <w:gridCol w:w="962"/>
        <w:gridCol w:w="1193"/>
        <w:gridCol w:w="1006"/>
        <w:gridCol w:w="1234"/>
        <w:gridCol w:w="256"/>
        <w:gridCol w:w="1215"/>
        <w:gridCol w:w="2342"/>
      </w:tblGrid>
      <w:tr w:rsidR="005F1ABF" w14:paraId="74073B3C" w14:textId="77777777" w:rsidTr="00894E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 w:type="dxa"/>
            <w:tcBorders>
              <w:top w:val="single" w:sz="4" w:space="0" w:color="auto"/>
              <w:bottom w:val="single" w:sz="4" w:space="0" w:color="auto"/>
              <w:right w:val="nil"/>
            </w:tcBorders>
          </w:tcPr>
          <w:p w14:paraId="7C160A2A" w14:textId="4EE05F1C" w:rsidR="005F1ABF" w:rsidRPr="00124680" w:rsidRDefault="00894E77" w:rsidP="00C85794">
            <w:pPr>
              <w:pStyle w:val="Body"/>
              <w:spacing w:after="0" w:line="480" w:lineRule="auto"/>
              <w:rPr>
                <w:rFonts w:ascii="Arial" w:hAnsi="Arial" w:cs="Arial"/>
              </w:rPr>
            </w:pPr>
            <w:r>
              <w:rPr>
                <w:rFonts w:ascii="Arial" w:hAnsi="Arial" w:cs="Arial"/>
              </w:rPr>
              <w:t>Isolates</w:t>
            </w:r>
          </w:p>
        </w:tc>
        <w:tc>
          <w:tcPr>
            <w:tcW w:w="7463" w:type="dxa"/>
            <w:gridSpan w:val="6"/>
            <w:tcBorders>
              <w:top w:val="single" w:sz="4" w:space="0" w:color="auto"/>
              <w:left w:val="nil"/>
              <w:bottom w:val="single" w:sz="4" w:space="0" w:color="auto"/>
            </w:tcBorders>
          </w:tcPr>
          <w:p w14:paraId="7490D9FA" w14:textId="773BDFCD" w:rsidR="005F1ABF" w:rsidRPr="00A16659" w:rsidRDefault="005F1ABF" w:rsidP="00C85794">
            <w:pPr>
              <w:pStyle w:val="Body"/>
              <w:tabs>
                <w:tab w:val="left" w:pos="4284"/>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16659">
              <w:rPr>
                <w:rFonts w:ascii="Arial" w:hAnsi="Arial" w:cs="Arial"/>
              </w:rPr>
              <w:t xml:space="preserve">Catalase   </w:t>
            </w:r>
            <w:r w:rsidR="008B733C">
              <w:rPr>
                <w:rFonts w:ascii="Arial" w:hAnsi="Arial" w:cs="Arial"/>
              </w:rPr>
              <w:t xml:space="preserve"> </w:t>
            </w:r>
            <w:r w:rsidR="00FC6CE5">
              <w:rPr>
                <w:rFonts w:ascii="Arial" w:hAnsi="Arial" w:cs="Arial"/>
              </w:rPr>
              <w:t xml:space="preserve">    </w:t>
            </w:r>
            <w:r w:rsidRPr="00A16659">
              <w:rPr>
                <w:rFonts w:ascii="Arial" w:hAnsi="Arial" w:cs="Arial"/>
              </w:rPr>
              <w:t xml:space="preserve">Citrate  </w:t>
            </w:r>
            <w:r w:rsidR="008B733C">
              <w:rPr>
                <w:rFonts w:ascii="Arial" w:hAnsi="Arial" w:cs="Arial"/>
              </w:rPr>
              <w:t xml:space="preserve">  </w:t>
            </w:r>
            <w:r w:rsidRPr="00A16659">
              <w:rPr>
                <w:rFonts w:ascii="Arial" w:hAnsi="Arial" w:cs="Arial"/>
              </w:rPr>
              <w:t xml:space="preserve">  Indole       </w:t>
            </w:r>
            <w:r w:rsidR="008B733C">
              <w:rPr>
                <w:rFonts w:ascii="Arial" w:hAnsi="Arial" w:cs="Arial"/>
              </w:rPr>
              <w:t xml:space="preserve"> </w:t>
            </w:r>
            <w:r w:rsidRPr="00A16659">
              <w:rPr>
                <w:rFonts w:ascii="Arial" w:hAnsi="Arial" w:cs="Arial"/>
              </w:rPr>
              <w:t xml:space="preserve"> TSI (24hrs)  </w:t>
            </w:r>
            <w:r w:rsidR="008B733C">
              <w:rPr>
                <w:rFonts w:ascii="Arial" w:hAnsi="Arial" w:cs="Arial"/>
              </w:rPr>
              <w:t xml:space="preserve">      </w:t>
            </w:r>
            <w:r w:rsidRPr="00A16659">
              <w:rPr>
                <w:rFonts w:ascii="Arial" w:hAnsi="Arial" w:cs="Arial"/>
              </w:rPr>
              <w:t xml:space="preserve">TSI (48hrs) </w:t>
            </w:r>
            <w:r w:rsidR="008B733C">
              <w:rPr>
                <w:rFonts w:ascii="Arial" w:hAnsi="Arial" w:cs="Arial"/>
              </w:rPr>
              <w:t xml:space="preserve">        </w:t>
            </w:r>
            <w:r w:rsidRPr="00A16659">
              <w:rPr>
                <w:rFonts w:ascii="Arial" w:hAnsi="Arial" w:cs="Arial"/>
              </w:rPr>
              <w:t>Urease</w:t>
            </w:r>
          </w:p>
        </w:tc>
      </w:tr>
      <w:tr w:rsidR="00F86DCD" w14:paraId="562B7E8A" w14:textId="77777777" w:rsidTr="00894E77">
        <w:tc>
          <w:tcPr>
            <w:cnfStyle w:val="001000000000" w:firstRow="0" w:lastRow="0" w:firstColumn="1" w:lastColumn="0" w:oddVBand="0" w:evenVBand="0" w:oddHBand="0" w:evenHBand="0" w:firstRowFirstColumn="0" w:firstRowLastColumn="0" w:lastRowFirstColumn="0" w:lastRowLastColumn="0"/>
            <w:tcW w:w="961" w:type="dxa"/>
            <w:tcBorders>
              <w:top w:val="single" w:sz="4" w:space="0" w:color="auto"/>
            </w:tcBorders>
          </w:tcPr>
          <w:p w14:paraId="58A8FDEF" w14:textId="5E1C2693" w:rsidR="007839F4" w:rsidRDefault="00C46A4D" w:rsidP="00C85794">
            <w:pPr>
              <w:pStyle w:val="Body"/>
              <w:spacing w:after="0" w:line="480" w:lineRule="auto"/>
              <w:rPr>
                <w:rFonts w:ascii="Arial" w:hAnsi="Arial" w:cs="Arial"/>
              </w:rPr>
            </w:pPr>
            <w:r>
              <w:rPr>
                <w:rFonts w:ascii="Arial" w:hAnsi="Arial" w:cs="Arial"/>
              </w:rPr>
              <w:t>1</w:t>
            </w:r>
          </w:p>
        </w:tc>
        <w:tc>
          <w:tcPr>
            <w:tcW w:w="1215" w:type="dxa"/>
            <w:tcBorders>
              <w:top w:val="single" w:sz="4" w:space="0" w:color="auto"/>
            </w:tcBorders>
          </w:tcPr>
          <w:p w14:paraId="662291F0" w14:textId="5E7C5EC1" w:rsidR="007839F4" w:rsidRDefault="00C46A4D"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Borders>
              <w:top w:val="single" w:sz="4" w:space="0" w:color="auto"/>
            </w:tcBorders>
          </w:tcPr>
          <w:p w14:paraId="57459567" w14:textId="377FB4AD" w:rsidR="007839F4" w:rsidRDefault="00A16659"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252" w:type="dxa"/>
            <w:tcBorders>
              <w:top w:val="single" w:sz="4" w:space="0" w:color="auto"/>
            </w:tcBorders>
          </w:tcPr>
          <w:p w14:paraId="23817BDE" w14:textId="2E4064CB" w:rsidR="007839F4" w:rsidRDefault="00A16659"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544" w:type="dxa"/>
            <w:gridSpan w:val="2"/>
            <w:tcBorders>
              <w:top w:val="single" w:sz="4" w:space="0" w:color="auto"/>
            </w:tcBorders>
          </w:tcPr>
          <w:p w14:paraId="3979B942" w14:textId="18B2E5A8" w:rsidR="007839F4" w:rsidRDefault="00A16659"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A/A</w:t>
            </w:r>
          </w:p>
        </w:tc>
        <w:tc>
          <w:tcPr>
            <w:tcW w:w="2446" w:type="dxa"/>
            <w:tcBorders>
              <w:top w:val="single" w:sz="4" w:space="0" w:color="auto"/>
            </w:tcBorders>
          </w:tcPr>
          <w:p w14:paraId="0DC4E901" w14:textId="1B1B2E73" w:rsidR="007839F4" w:rsidRDefault="00FC6CE5" w:rsidP="00C85794">
            <w:pPr>
              <w:pStyle w:val="Body"/>
              <w:tabs>
                <w:tab w:val="right" w:pos="2340"/>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        Positive</w:t>
            </w:r>
          </w:p>
        </w:tc>
      </w:tr>
      <w:tr w:rsidR="004F4C8E" w14:paraId="05E73A5B"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5DA2504B" w14:textId="29D51E4B" w:rsidR="007839F4" w:rsidRDefault="00F86DCD" w:rsidP="00C85794">
            <w:pPr>
              <w:pStyle w:val="Body"/>
              <w:spacing w:after="0" w:line="480" w:lineRule="auto"/>
              <w:rPr>
                <w:rFonts w:ascii="Arial" w:hAnsi="Arial" w:cs="Arial"/>
              </w:rPr>
            </w:pPr>
            <w:r>
              <w:rPr>
                <w:rFonts w:ascii="Arial" w:hAnsi="Arial" w:cs="Arial"/>
              </w:rPr>
              <w:t>2</w:t>
            </w:r>
          </w:p>
        </w:tc>
        <w:tc>
          <w:tcPr>
            <w:tcW w:w="1215" w:type="dxa"/>
          </w:tcPr>
          <w:p w14:paraId="36EF371F" w14:textId="7642A003" w:rsidR="007839F4" w:rsidRDefault="00F86DCD"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12226CFE" w14:textId="298D9B31" w:rsidR="007839F4" w:rsidRDefault="00F86DCD"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528" w:type="dxa"/>
            <w:gridSpan w:val="2"/>
          </w:tcPr>
          <w:p w14:paraId="4DBBFFC0" w14:textId="000692DC" w:rsidR="007839F4" w:rsidRDefault="004F4C8E"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268" w:type="dxa"/>
          </w:tcPr>
          <w:p w14:paraId="404F3A6C" w14:textId="25FB4468" w:rsidR="007839F4" w:rsidRDefault="004F4C8E"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A/K</w:t>
            </w:r>
          </w:p>
        </w:tc>
        <w:tc>
          <w:tcPr>
            <w:tcW w:w="2446" w:type="dxa"/>
          </w:tcPr>
          <w:p w14:paraId="3A811AA0" w14:textId="2B5E7E6F" w:rsidR="00C130B7" w:rsidRDefault="00C130B7"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Negative        </w:t>
            </w:r>
            <w:proofErr w:type="spellStart"/>
            <w:r>
              <w:rPr>
                <w:rFonts w:ascii="Arial" w:hAnsi="Arial" w:cs="Arial"/>
              </w:rPr>
              <w:t>Negative</w:t>
            </w:r>
            <w:proofErr w:type="spellEnd"/>
          </w:p>
        </w:tc>
      </w:tr>
      <w:tr w:rsidR="004F4C8E" w14:paraId="4FCEC0CA"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12B65A73" w14:textId="367AABC5" w:rsidR="007839F4" w:rsidRDefault="00B46248" w:rsidP="00C85794">
            <w:pPr>
              <w:pStyle w:val="Body"/>
              <w:spacing w:after="0" w:line="480" w:lineRule="auto"/>
              <w:rPr>
                <w:rFonts w:ascii="Arial" w:hAnsi="Arial" w:cs="Arial"/>
              </w:rPr>
            </w:pPr>
            <w:r>
              <w:rPr>
                <w:rFonts w:ascii="Arial" w:hAnsi="Arial" w:cs="Arial"/>
              </w:rPr>
              <w:lastRenderedPageBreak/>
              <w:t>3</w:t>
            </w:r>
          </w:p>
        </w:tc>
        <w:tc>
          <w:tcPr>
            <w:tcW w:w="1215" w:type="dxa"/>
          </w:tcPr>
          <w:p w14:paraId="78B8B9C0" w14:textId="2561FF73" w:rsidR="007839F4" w:rsidRDefault="00B4624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61BB01FE" w14:textId="191C6DB7" w:rsidR="007839F4" w:rsidRDefault="00B4624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528" w:type="dxa"/>
            <w:gridSpan w:val="2"/>
          </w:tcPr>
          <w:p w14:paraId="5E48683B" w14:textId="130D595A" w:rsidR="007839F4" w:rsidRDefault="00B4624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268" w:type="dxa"/>
          </w:tcPr>
          <w:p w14:paraId="1AD37C0C" w14:textId="6F100B92" w:rsidR="007839F4" w:rsidRDefault="00B4624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A/K</w:t>
            </w:r>
          </w:p>
        </w:tc>
        <w:tc>
          <w:tcPr>
            <w:tcW w:w="2446" w:type="dxa"/>
          </w:tcPr>
          <w:p w14:paraId="3E4A9F51" w14:textId="71B42E39" w:rsidR="007839F4" w:rsidRDefault="00B4624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r w:rsidR="00C76DB4">
              <w:rPr>
                <w:rFonts w:ascii="Arial" w:hAnsi="Arial" w:cs="Arial"/>
              </w:rPr>
              <w:t xml:space="preserve">        </w:t>
            </w:r>
            <w:proofErr w:type="spellStart"/>
            <w:r w:rsidR="00C76DB4">
              <w:rPr>
                <w:rFonts w:ascii="Arial" w:hAnsi="Arial" w:cs="Arial"/>
              </w:rPr>
              <w:t>Negative</w:t>
            </w:r>
            <w:proofErr w:type="spellEnd"/>
          </w:p>
        </w:tc>
      </w:tr>
      <w:tr w:rsidR="004F4C8E" w14:paraId="49F4F9A7"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49C6E178" w14:textId="02DF153A" w:rsidR="007839F4" w:rsidRDefault="0022552E" w:rsidP="00C85794">
            <w:pPr>
              <w:pStyle w:val="Body"/>
              <w:spacing w:after="0" w:line="480" w:lineRule="auto"/>
              <w:rPr>
                <w:rFonts w:ascii="Arial" w:hAnsi="Arial" w:cs="Arial"/>
              </w:rPr>
            </w:pPr>
            <w:r>
              <w:rPr>
                <w:rFonts w:ascii="Arial" w:hAnsi="Arial" w:cs="Arial"/>
              </w:rPr>
              <w:t>4</w:t>
            </w:r>
          </w:p>
        </w:tc>
        <w:tc>
          <w:tcPr>
            <w:tcW w:w="1215" w:type="dxa"/>
          </w:tcPr>
          <w:p w14:paraId="6DC49B7F" w14:textId="7BA40051" w:rsidR="007839F4" w:rsidRDefault="0022552E"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2A8E4E59" w14:textId="3F52A348" w:rsidR="007839F4" w:rsidRDefault="0022552E"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528" w:type="dxa"/>
            <w:gridSpan w:val="2"/>
          </w:tcPr>
          <w:p w14:paraId="306085DF" w14:textId="2CF75DFC" w:rsidR="007839F4" w:rsidRDefault="0022552E"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268" w:type="dxa"/>
          </w:tcPr>
          <w:p w14:paraId="01FC982D" w14:textId="5139DEF4" w:rsidR="007839F4" w:rsidRDefault="0022552E"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A/K</w:t>
            </w:r>
          </w:p>
        </w:tc>
        <w:tc>
          <w:tcPr>
            <w:tcW w:w="2446" w:type="dxa"/>
          </w:tcPr>
          <w:p w14:paraId="5266B9DB" w14:textId="46CD258D" w:rsidR="007839F4" w:rsidRDefault="0022552E"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r w:rsidR="008E0D1A">
              <w:rPr>
                <w:rFonts w:ascii="Arial" w:hAnsi="Arial" w:cs="Arial"/>
              </w:rPr>
              <w:t xml:space="preserve">        Positive</w:t>
            </w:r>
          </w:p>
        </w:tc>
      </w:tr>
      <w:tr w:rsidR="004F4C8E" w14:paraId="6ECB2246"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561A4625" w14:textId="47266A57" w:rsidR="007839F4" w:rsidRDefault="008E0D1A" w:rsidP="00C85794">
            <w:pPr>
              <w:pStyle w:val="Body"/>
              <w:spacing w:after="0" w:line="480" w:lineRule="auto"/>
              <w:rPr>
                <w:rFonts w:ascii="Arial" w:hAnsi="Arial" w:cs="Arial"/>
              </w:rPr>
            </w:pPr>
            <w:r>
              <w:rPr>
                <w:rFonts w:ascii="Arial" w:hAnsi="Arial" w:cs="Arial"/>
              </w:rPr>
              <w:t>5</w:t>
            </w:r>
          </w:p>
        </w:tc>
        <w:tc>
          <w:tcPr>
            <w:tcW w:w="1215" w:type="dxa"/>
          </w:tcPr>
          <w:p w14:paraId="4901E869" w14:textId="47A4B127" w:rsidR="007839F4" w:rsidRDefault="008E0D1A"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693DDE5B" w14:textId="78C81F2A" w:rsidR="007839F4" w:rsidRDefault="008E0D1A"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528" w:type="dxa"/>
            <w:gridSpan w:val="2"/>
          </w:tcPr>
          <w:p w14:paraId="05883D93" w14:textId="26831EA8" w:rsidR="007839F4" w:rsidRDefault="00C27025"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268" w:type="dxa"/>
          </w:tcPr>
          <w:p w14:paraId="56AEF52F" w14:textId="11F7D507" w:rsidR="007839F4" w:rsidRDefault="00C27025"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A/K</w:t>
            </w:r>
          </w:p>
        </w:tc>
        <w:tc>
          <w:tcPr>
            <w:tcW w:w="2446" w:type="dxa"/>
          </w:tcPr>
          <w:p w14:paraId="1101028A" w14:textId="19029306" w:rsidR="007839F4" w:rsidRDefault="00C27025"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        Positive</w:t>
            </w:r>
          </w:p>
        </w:tc>
      </w:tr>
      <w:tr w:rsidR="00C27025" w14:paraId="4870F1DD"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39B3F309" w14:textId="12CF1E1B" w:rsidR="00C27025" w:rsidRDefault="00C27025" w:rsidP="00C85794">
            <w:pPr>
              <w:pStyle w:val="Body"/>
              <w:spacing w:after="0" w:line="480" w:lineRule="auto"/>
              <w:rPr>
                <w:rFonts w:ascii="Arial" w:hAnsi="Arial" w:cs="Arial"/>
              </w:rPr>
            </w:pPr>
            <w:r>
              <w:rPr>
                <w:rFonts w:ascii="Arial" w:hAnsi="Arial" w:cs="Arial"/>
              </w:rPr>
              <w:t>6</w:t>
            </w:r>
          </w:p>
        </w:tc>
        <w:tc>
          <w:tcPr>
            <w:tcW w:w="1215" w:type="dxa"/>
          </w:tcPr>
          <w:p w14:paraId="477F63DB" w14:textId="1D2E606B" w:rsidR="00C27025" w:rsidRDefault="00C27025"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7D269C40" w14:textId="3E7F975E" w:rsidR="00C27025" w:rsidRDefault="00403D3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528" w:type="dxa"/>
            <w:gridSpan w:val="2"/>
          </w:tcPr>
          <w:p w14:paraId="4D453F55" w14:textId="637C6C30" w:rsidR="00C27025" w:rsidRDefault="00403D3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268" w:type="dxa"/>
          </w:tcPr>
          <w:p w14:paraId="749B71EC" w14:textId="35F23A87" w:rsidR="00C27025" w:rsidRDefault="00403D3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K/K</w:t>
            </w:r>
          </w:p>
        </w:tc>
        <w:tc>
          <w:tcPr>
            <w:tcW w:w="2446" w:type="dxa"/>
          </w:tcPr>
          <w:p w14:paraId="0A6E66F8" w14:textId="21B604CE" w:rsidR="00C27025" w:rsidRDefault="00403D3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Negative        </w:t>
            </w:r>
            <w:r w:rsidR="007A3A43">
              <w:rPr>
                <w:rFonts w:ascii="Arial" w:hAnsi="Arial" w:cs="Arial"/>
              </w:rPr>
              <w:t>Positive</w:t>
            </w:r>
          </w:p>
        </w:tc>
      </w:tr>
      <w:tr w:rsidR="00403D38" w14:paraId="3B874FE9"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1A457934" w14:textId="5EE30B08" w:rsidR="00403D38" w:rsidRDefault="007A3A43" w:rsidP="00C85794">
            <w:pPr>
              <w:pStyle w:val="Body"/>
              <w:spacing w:after="0" w:line="480" w:lineRule="auto"/>
              <w:rPr>
                <w:rFonts w:ascii="Arial" w:hAnsi="Arial" w:cs="Arial"/>
              </w:rPr>
            </w:pPr>
            <w:r>
              <w:rPr>
                <w:rFonts w:ascii="Arial" w:hAnsi="Arial" w:cs="Arial"/>
              </w:rPr>
              <w:t>7</w:t>
            </w:r>
          </w:p>
        </w:tc>
        <w:tc>
          <w:tcPr>
            <w:tcW w:w="1215" w:type="dxa"/>
          </w:tcPr>
          <w:p w14:paraId="76478DE3" w14:textId="19DA9B5A" w:rsidR="00403D38" w:rsidRDefault="007A3A43"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321B410A" w14:textId="7EBAC224" w:rsidR="00403D38" w:rsidRDefault="00FA35ED"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528" w:type="dxa"/>
            <w:gridSpan w:val="2"/>
          </w:tcPr>
          <w:p w14:paraId="5A9AF4F9" w14:textId="5596E675" w:rsidR="00403D38" w:rsidRDefault="00084079"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268" w:type="dxa"/>
          </w:tcPr>
          <w:p w14:paraId="05B4D438" w14:textId="775E0FD7" w:rsidR="00403D38" w:rsidRDefault="00084079"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A/A</w:t>
            </w:r>
          </w:p>
        </w:tc>
        <w:tc>
          <w:tcPr>
            <w:tcW w:w="2446" w:type="dxa"/>
          </w:tcPr>
          <w:p w14:paraId="053E2112" w14:textId="731FD460" w:rsidR="00403D38" w:rsidRDefault="00084079"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        Positive</w:t>
            </w:r>
          </w:p>
        </w:tc>
      </w:tr>
      <w:tr w:rsidR="00084079" w14:paraId="1C3A1D4D"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40E4603E" w14:textId="27234F54" w:rsidR="00084079" w:rsidRDefault="00084079" w:rsidP="00C85794">
            <w:pPr>
              <w:pStyle w:val="Body"/>
              <w:spacing w:after="0" w:line="480" w:lineRule="auto"/>
              <w:rPr>
                <w:rFonts w:ascii="Arial" w:hAnsi="Arial" w:cs="Arial"/>
              </w:rPr>
            </w:pPr>
            <w:r>
              <w:rPr>
                <w:rFonts w:ascii="Arial" w:hAnsi="Arial" w:cs="Arial"/>
              </w:rPr>
              <w:t>8</w:t>
            </w:r>
          </w:p>
        </w:tc>
        <w:tc>
          <w:tcPr>
            <w:tcW w:w="1215" w:type="dxa"/>
          </w:tcPr>
          <w:p w14:paraId="144CEF63" w14:textId="647BA84A" w:rsidR="00084079" w:rsidRDefault="00000D9C"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668859AB" w14:textId="316B0DD9" w:rsidR="00084079" w:rsidRDefault="00000D9C"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528" w:type="dxa"/>
            <w:gridSpan w:val="2"/>
          </w:tcPr>
          <w:p w14:paraId="17E4D183" w14:textId="4892AC20" w:rsidR="00084079" w:rsidRDefault="00000D9C"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268" w:type="dxa"/>
          </w:tcPr>
          <w:p w14:paraId="404640A4" w14:textId="761C76D0" w:rsidR="00084079" w:rsidRDefault="00000D9C"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A/K</w:t>
            </w:r>
          </w:p>
        </w:tc>
        <w:tc>
          <w:tcPr>
            <w:tcW w:w="2446" w:type="dxa"/>
          </w:tcPr>
          <w:p w14:paraId="622ABA4E" w14:textId="1B04F876" w:rsidR="00084079" w:rsidRDefault="00000D9C"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Negative        </w:t>
            </w:r>
            <w:proofErr w:type="spellStart"/>
            <w:r>
              <w:rPr>
                <w:rFonts w:ascii="Arial" w:hAnsi="Arial" w:cs="Arial"/>
              </w:rPr>
              <w:t>Negative</w:t>
            </w:r>
            <w:proofErr w:type="spellEnd"/>
          </w:p>
        </w:tc>
      </w:tr>
      <w:tr w:rsidR="00000D9C" w14:paraId="6A4FAAC6"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5768230A" w14:textId="7E1C8220" w:rsidR="00000D9C" w:rsidRDefault="00543630" w:rsidP="00C85794">
            <w:pPr>
              <w:pStyle w:val="Body"/>
              <w:spacing w:after="0" w:line="480" w:lineRule="auto"/>
              <w:rPr>
                <w:rFonts w:ascii="Arial" w:hAnsi="Arial" w:cs="Arial"/>
              </w:rPr>
            </w:pPr>
            <w:r>
              <w:rPr>
                <w:rFonts w:ascii="Arial" w:hAnsi="Arial" w:cs="Arial"/>
              </w:rPr>
              <w:t>9</w:t>
            </w:r>
          </w:p>
        </w:tc>
        <w:tc>
          <w:tcPr>
            <w:tcW w:w="1215" w:type="dxa"/>
          </w:tcPr>
          <w:p w14:paraId="51151CAF" w14:textId="108688EA" w:rsidR="00000D9C"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31FA4E8D" w14:textId="7221053B" w:rsidR="00000D9C"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528" w:type="dxa"/>
            <w:gridSpan w:val="2"/>
          </w:tcPr>
          <w:p w14:paraId="6AA43D0E" w14:textId="623A5187" w:rsidR="00000D9C"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268" w:type="dxa"/>
          </w:tcPr>
          <w:p w14:paraId="39C72704" w14:textId="4D41722C" w:rsidR="00000D9C"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K/A</w:t>
            </w:r>
          </w:p>
        </w:tc>
        <w:tc>
          <w:tcPr>
            <w:tcW w:w="2446" w:type="dxa"/>
          </w:tcPr>
          <w:p w14:paraId="283091A2" w14:textId="61804F20" w:rsidR="00000D9C"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        Positive</w:t>
            </w:r>
          </w:p>
        </w:tc>
      </w:tr>
      <w:tr w:rsidR="00543630" w14:paraId="762AFF02"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6A0956CB" w14:textId="2A898854" w:rsidR="00543630" w:rsidRDefault="00543630" w:rsidP="00C85794">
            <w:pPr>
              <w:pStyle w:val="Body"/>
              <w:spacing w:after="0" w:line="480" w:lineRule="auto"/>
              <w:rPr>
                <w:rFonts w:ascii="Arial" w:hAnsi="Arial" w:cs="Arial"/>
              </w:rPr>
            </w:pPr>
            <w:r>
              <w:rPr>
                <w:rFonts w:ascii="Arial" w:hAnsi="Arial" w:cs="Arial"/>
              </w:rPr>
              <w:t>10</w:t>
            </w:r>
          </w:p>
        </w:tc>
        <w:tc>
          <w:tcPr>
            <w:tcW w:w="1215" w:type="dxa"/>
          </w:tcPr>
          <w:p w14:paraId="0353963F" w14:textId="54608E3A" w:rsidR="00543630"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38B7A2F6" w14:textId="7F3BA274" w:rsidR="00543630"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528" w:type="dxa"/>
            <w:gridSpan w:val="2"/>
          </w:tcPr>
          <w:p w14:paraId="77F39A6C" w14:textId="2E8AAD7C" w:rsidR="00543630"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w:t>
            </w:r>
            <w:r w:rsidR="00DE790F">
              <w:rPr>
                <w:rFonts w:ascii="Arial" w:hAnsi="Arial" w:cs="Arial"/>
              </w:rPr>
              <w:t>t</w:t>
            </w:r>
            <w:r>
              <w:rPr>
                <w:rFonts w:ascii="Arial" w:hAnsi="Arial" w:cs="Arial"/>
              </w:rPr>
              <w:t>ive</w:t>
            </w:r>
          </w:p>
        </w:tc>
        <w:tc>
          <w:tcPr>
            <w:tcW w:w="1268" w:type="dxa"/>
          </w:tcPr>
          <w:p w14:paraId="57781705" w14:textId="0DD50424" w:rsidR="00543630"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A/A</w:t>
            </w:r>
          </w:p>
        </w:tc>
        <w:tc>
          <w:tcPr>
            <w:tcW w:w="2446" w:type="dxa"/>
          </w:tcPr>
          <w:p w14:paraId="35180956" w14:textId="0572EEAC" w:rsidR="00543630" w:rsidRDefault="00437A91"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        Positive</w:t>
            </w:r>
          </w:p>
        </w:tc>
      </w:tr>
      <w:tr w:rsidR="00437A91" w14:paraId="4B25E328"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4C32A25D" w14:textId="77777777" w:rsidR="00437A91" w:rsidRDefault="00437A91" w:rsidP="00441B6F">
            <w:pPr>
              <w:pStyle w:val="Body"/>
              <w:spacing w:after="0"/>
              <w:rPr>
                <w:rFonts w:ascii="Arial" w:hAnsi="Arial" w:cs="Arial"/>
              </w:rPr>
            </w:pPr>
          </w:p>
        </w:tc>
        <w:tc>
          <w:tcPr>
            <w:tcW w:w="1215" w:type="dxa"/>
          </w:tcPr>
          <w:p w14:paraId="4D8B9D54" w14:textId="77777777" w:rsidR="00437A91" w:rsidRDefault="00437A9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06" w:type="dxa"/>
          </w:tcPr>
          <w:p w14:paraId="001F8DAA" w14:textId="77777777" w:rsidR="00437A91" w:rsidRDefault="00437A9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28" w:type="dxa"/>
            <w:gridSpan w:val="2"/>
          </w:tcPr>
          <w:p w14:paraId="558A66AF" w14:textId="77777777" w:rsidR="00437A91" w:rsidRDefault="00437A9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8" w:type="dxa"/>
          </w:tcPr>
          <w:p w14:paraId="39921CB2" w14:textId="77777777" w:rsidR="00437A91" w:rsidRDefault="00437A9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46" w:type="dxa"/>
          </w:tcPr>
          <w:p w14:paraId="3563A7B7" w14:textId="77777777" w:rsidR="00437A91" w:rsidRDefault="00437A9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687D139" w14:textId="77777777" w:rsidR="006D03F1" w:rsidRDefault="006D03F1" w:rsidP="00441B6F">
      <w:pPr>
        <w:pStyle w:val="Body"/>
        <w:spacing w:after="0"/>
        <w:rPr>
          <w:rFonts w:ascii="Arial" w:hAnsi="Arial" w:cs="Arial"/>
        </w:rPr>
      </w:pPr>
    </w:p>
    <w:p w14:paraId="4F2509B1" w14:textId="06110CC0" w:rsidR="006D03F1" w:rsidRDefault="00655C98" w:rsidP="00441B6F">
      <w:pPr>
        <w:pStyle w:val="Body"/>
        <w:spacing w:after="0"/>
        <w:rPr>
          <w:rFonts w:ascii="Arial" w:hAnsi="Arial" w:cs="Arial"/>
        </w:rPr>
      </w:pPr>
      <w:r>
        <w:rPr>
          <w:rFonts w:ascii="Arial" w:hAnsi="Arial" w:cs="Arial"/>
        </w:rPr>
        <w:t>*</w:t>
      </w:r>
      <w:r w:rsidR="00637503" w:rsidRPr="00637503">
        <w:t xml:space="preserve"> </w:t>
      </w:r>
      <w:r w:rsidR="00637503" w:rsidRPr="00157420">
        <w:t>A/A= acid/acid, A/K=acid/alkaline, K/K= alkaline/alkaline,</w:t>
      </w:r>
      <w:r w:rsidR="00EA5877">
        <w:t xml:space="preserve"> </w:t>
      </w:r>
      <w:r w:rsidR="00637503" w:rsidRPr="00157420">
        <w:t>K/A=alkaline/acid</w:t>
      </w:r>
    </w:p>
    <w:p w14:paraId="12854996" w14:textId="77777777" w:rsidR="006D03F1" w:rsidRDefault="006D03F1" w:rsidP="00441B6F">
      <w:pPr>
        <w:pStyle w:val="Body"/>
        <w:spacing w:after="0"/>
        <w:rPr>
          <w:rFonts w:ascii="Arial" w:hAnsi="Arial" w:cs="Arial"/>
        </w:rPr>
      </w:pPr>
    </w:p>
    <w:p w14:paraId="18706B60" w14:textId="6D6F20BC" w:rsidR="000B2C5F" w:rsidRDefault="00011620" w:rsidP="000B2C5F">
      <w:pPr>
        <w:rPr>
          <w:b/>
          <w:bCs/>
        </w:rPr>
      </w:pPr>
      <w:r w:rsidRPr="000B2C5F">
        <w:rPr>
          <w:rFonts w:ascii="Arial" w:hAnsi="Arial" w:cs="Arial"/>
          <w:b/>
          <w:bCs/>
        </w:rPr>
        <w:t xml:space="preserve">Table 5. </w:t>
      </w:r>
      <w:r w:rsidR="008E6A86">
        <w:rPr>
          <w:rFonts w:ascii="Arial" w:hAnsi="Arial" w:cs="Arial"/>
          <w:b/>
          <w:bCs/>
        </w:rPr>
        <w:t>T</w:t>
      </w:r>
      <w:r w:rsidRPr="000B2C5F">
        <w:rPr>
          <w:rFonts w:ascii="Arial" w:hAnsi="Arial" w:cs="Arial"/>
          <w:b/>
          <w:bCs/>
        </w:rPr>
        <w:t xml:space="preserve">he </w:t>
      </w:r>
      <w:r w:rsidR="000B2C5F" w:rsidRPr="000B2C5F">
        <w:rPr>
          <w:b/>
          <w:bCs/>
        </w:rPr>
        <w:t>Zone of Inhibition &amp; Inference for Antibiotic Sensitivity Testing</w:t>
      </w:r>
    </w:p>
    <w:p w14:paraId="6541294E" w14:textId="77777777" w:rsidR="00962173" w:rsidRDefault="00962173" w:rsidP="000B2C5F"/>
    <w:p w14:paraId="26BBEF5A" w14:textId="15BE5CB9" w:rsidR="00962173" w:rsidRPr="00962173" w:rsidRDefault="00962173" w:rsidP="000B2C5F">
      <w:pPr>
        <w:rPr>
          <w:i/>
          <w:iCs/>
        </w:rPr>
      </w:pPr>
      <w:r>
        <w:t>Table 5</w:t>
      </w:r>
      <w:r w:rsidRPr="006F02FA">
        <w:t xml:space="preserve"> illustrates the susceptibility or resistance of each microbe based on measurements in millimeters obtained from the four antibiotic discs placed on the </w:t>
      </w:r>
      <w:r>
        <w:t xml:space="preserve">microbial growth </w:t>
      </w:r>
      <w:r w:rsidRPr="006F02FA">
        <w:t>plate.</w:t>
      </w:r>
      <w:r>
        <w:t xml:space="preserve"> </w:t>
      </w:r>
      <w:r w:rsidRPr="006F02FA">
        <w:t>Overall, the susceptibility trends support the previous identifications from colony morphology and Gram staining, confirming diverse microbial species and specific resistance patterns</w:t>
      </w:r>
      <w:r>
        <w:t>.</w:t>
      </w:r>
    </w:p>
    <w:p w14:paraId="4E78FEDD" w14:textId="2BD40011" w:rsidR="006D03F1" w:rsidRDefault="006D03F1" w:rsidP="00441B6F">
      <w:pPr>
        <w:pStyle w:val="Body"/>
        <w:spacing w:after="0"/>
        <w:rPr>
          <w:rFonts w:ascii="Arial" w:hAnsi="Arial" w:cs="Arial"/>
        </w:rPr>
      </w:pPr>
    </w:p>
    <w:tbl>
      <w:tblPr>
        <w:tblStyle w:val="PlainTable2"/>
        <w:tblW w:w="0" w:type="auto"/>
        <w:tblLook w:val="06A0" w:firstRow="1" w:lastRow="0" w:firstColumn="1" w:lastColumn="0" w:noHBand="1" w:noVBand="1"/>
      </w:tblPr>
      <w:tblGrid>
        <w:gridCol w:w="1090"/>
        <w:gridCol w:w="1945"/>
        <w:gridCol w:w="3116"/>
        <w:gridCol w:w="2057"/>
      </w:tblGrid>
      <w:tr w:rsidR="00D42D9F" w14:paraId="235301E7" w14:textId="77777777" w:rsidTr="000A5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5F3845A3" w14:textId="7ADF371B" w:rsidR="00D42D9F" w:rsidRPr="00146E39" w:rsidRDefault="000A5153" w:rsidP="002A2D0F">
            <w:pPr>
              <w:pStyle w:val="Body"/>
              <w:spacing w:after="0" w:line="480" w:lineRule="auto"/>
              <w:rPr>
                <w:rFonts w:ascii="Arial" w:hAnsi="Arial" w:cs="Arial"/>
              </w:rPr>
            </w:pPr>
            <w:r w:rsidRPr="00146E39">
              <w:rPr>
                <w:rFonts w:ascii="Arial" w:hAnsi="Arial" w:cs="Arial"/>
              </w:rPr>
              <w:t>Isolates</w:t>
            </w:r>
          </w:p>
        </w:tc>
        <w:tc>
          <w:tcPr>
            <w:tcW w:w="1980" w:type="dxa"/>
          </w:tcPr>
          <w:p w14:paraId="0CD46911" w14:textId="4350949D" w:rsidR="00D42D9F" w:rsidRDefault="000A5153" w:rsidP="002A2D0F">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Antibiotics</w:t>
            </w:r>
          </w:p>
        </w:tc>
        <w:tc>
          <w:tcPr>
            <w:tcW w:w="3240" w:type="dxa"/>
          </w:tcPr>
          <w:p w14:paraId="4BCF6567" w14:textId="1AE0147A" w:rsidR="00D42D9F" w:rsidRDefault="000A5153" w:rsidP="002A2D0F">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Zone Diameter Formed (mm)</w:t>
            </w:r>
          </w:p>
        </w:tc>
        <w:tc>
          <w:tcPr>
            <w:tcW w:w="2106" w:type="dxa"/>
          </w:tcPr>
          <w:p w14:paraId="6E71EB0B" w14:textId="35917BF7" w:rsidR="00D42D9F" w:rsidRDefault="000A5153" w:rsidP="002A2D0F">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Inference</w:t>
            </w:r>
          </w:p>
        </w:tc>
      </w:tr>
      <w:tr w:rsidR="00D42D9F" w14:paraId="19C090B5"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65187F48" w14:textId="77777777" w:rsidR="002A2D0F" w:rsidRDefault="002A2D0F" w:rsidP="002A2D0F">
            <w:pPr>
              <w:pStyle w:val="Body"/>
              <w:spacing w:after="0" w:line="480" w:lineRule="auto"/>
              <w:rPr>
                <w:rFonts w:ascii="Arial" w:hAnsi="Arial" w:cs="Arial"/>
                <w:b w:val="0"/>
                <w:bCs w:val="0"/>
              </w:rPr>
            </w:pPr>
          </w:p>
          <w:p w14:paraId="427CCCF7" w14:textId="55EAA3CA" w:rsidR="00D42D9F" w:rsidRDefault="00577009" w:rsidP="002A2D0F">
            <w:pPr>
              <w:pStyle w:val="Body"/>
              <w:spacing w:after="0" w:line="480" w:lineRule="auto"/>
              <w:rPr>
                <w:rFonts w:ascii="Arial" w:hAnsi="Arial" w:cs="Arial"/>
              </w:rPr>
            </w:pPr>
            <w:r>
              <w:rPr>
                <w:rFonts w:ascii="Arial" w:hAnsi="Arial" w:cs="Arial"/>
              </w:rPr>
              <w:t>1</w:t>
            </w:r>
          </w:p>
        </w:tc>
        <w:tc>
          <w:tcPr>
            <w:tcW w:w="1980" w:type="dxa"/>
          </w:tcPr>
          <w:p w14:paraId="28D22915" w14:textId="77777777" w:rsidR="00D42D9F" w:rsidRDefault="0057700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Ciprofloxacin</w:t>
            </w:r>
          </w:p>
          <w:p w14:paraId="290624B2" w14:textId="77777777" w:rsidR="00577009" w:rsidRDefault="0057700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Doxycycline</w:t>
            </w:r>
          </w:p>
          <w:p w14:paraId="26CAD762" w14:textId="77777777" w:rsidR="00577009" w:rsidRDefault="0057700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Amox</w:t>
            </w:r>
            <w:r w:rsidR="00BC2AC5">
              <w:rPr>
                <w:rFonts w:ascii="Arial" w:hAnsi="Arial" w:cs="Arial"/>
              </w:rPr>
              <w:t>icillin</w:t>
            </w:r>
          </w:p>
          <w:p w14:paraId="48CFF599" w14:textId="46100341" w:rsidR="00BC2AC5" w:rsidRDefault="00BC2AC5"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Azithromycin</w:t>
            </w:r>
          </w:p>
        </w:tc>
        <w:tc>
          <w:tcPr>
            <w:tcW w:w="3240" w:type="dxa"/>
          </w:tcPr>
          <w:p w14:paraId="43068710" w14:textId="48739922" w:rsidR="00D42D9F" w:rsidRDefault="00BC2AC5"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p>
          <w:p w14:paraId="0E1E1B34" w14:textId="77777777" w:rsidR="00BC2AC5" w:rsidRDefault="0015521A"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p w14:paraId="293DA193" w14:textId="63B6DE41" w:rsidR="0015521A" w:rsidRDefault="0015521A"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p w14:paraId="4075C06B" w14:textId="65DD43BC" w:rsidR="0015521A" w:rsidRDefault="0015521A"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p w14:paraId="6D0DCE90" w14:textId="1C3B613C" w:rsidR="0015521A" w:rsidRDefault="0015521A"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06" w:type="dxa"/>
          </w:tcPr>
          <w:p w14:paraId="2C4B0209" w14:textId="77777777" w:rsidR="00D42D9F" w:rsidRDefault="00E333AC"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0CE437B0" w14:textId="77777777" w:rsidR="00E333AC" w:rsidRDefault="00E333AC"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4C8D258F" w14:textId="77777777" w:rsidR="00E333AC" w:rsidRDefault="00E333AC"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45BA5E4D" w14:textId="492515E0" w:rsidR="00E333AC" w:rsidRDefault="00520A3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tc>
      </w:tr>
      <w:tr w:rsidR="00D42D9F" w14:paraId="19F055F6"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0B7C3657" w14:textId="628DE63E" w:rsidR="00D42D9F" w:rsidRDefault="00520A36" w:rsidP="002A2D0F">
            <w:pPr>
              <w:pStyle w:val="Body"/>
              <w:spacing w:after="0" w:line="480" w:lineRule="auto"/>
              <w:rPr>
                <w:rFonts w:ascii="Arial" w:hAnsi="Arial" w:cs="Arial"/>
              </w:rPr>
            </w:pPr>
            <w:r>
              <w:rPr>
                <w:rFonts w:ascii="Arial" w:hAnsi="Arial" w:cs="Arial"/>
              </w:rPr>
              <w:t>2</w:t>
            </w:r>
          </w:p>
        </w:tc>
        <w:tc>
          <w:tcPr>
            <w:tcW w:w="1980" w:type="dxa"/>
          </w:tcPr>
          <w:p w14:paraId="373D5F21" w14:textId="56E8113B" w:rsidR="00D42D9F" w:rsidRDefault="00520A3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All antibiotics</w:t>
            </w:r>
          </w:p>
        </w:tc>
        <w:tc>
          <w:tcPr>
            <w:tcW w:w="3240" w:type="dxa"/>
          </w:tcPr>
          <w:p w14:paraId="48773F51" w14:textId="4F67C992" w:rsidR="00D42D9F" w:rsidRDefault="00520A3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&gt;3</w:t>
            </w:r>
          </w:p>
        </w:tc>
        <w:tc>
          <w:tcPr>
            <w:tcW w:w="2106" w:type="dxa"/>
          </w:tcPr>
          <w:p w14:paraId="60F8F75D" w14:textId="77777777" w:rsidR="00D42D9F" w:rsidRDefault="00520A3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21C4E776" w14:textId="3B187A55" w:rsidR="007B5AAE" w:rsidRDefault="007B5AAE"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42D9F" w14:paraId="49603DDD"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17964DBA" w14:textId="77777777" w:rsidR="002A2D0F" w:rsidRDefault="002A2D0F" w:rsidP="002A2D0F">
            <w:pPr>
              <w:pStyle w:val="Body"/>
              <w:spacing w:after="0" w:line="480" w:lineRule="auto"/>
              <w:rPr>
                <w:rFonts w:ascii="Arial" w:hAnsi="Arial" w:cs="Arial"/>
                <w:b w:val="0"/>
                <w:bCs w:val="0"/>
              </w:rPr>
            </w:pPr>
          </w:p>
          <w:p w14:paraId="341E8BC5" w14:textId="17223D4C" w:rsidR="00D42D9F" w:rsidRDefault="003F7CF9" w:rsidP="002A2D0F">
            <w:pPr>
              <w:pStyle w:val="Body"/>
              <w:spacing w:after="0" w:line="480" w:lineRule="auto"/>
              <w:rPr>
                <w:rFonts w:ascii="Arial" w:hAnsi="Arial" w:cs="Arial"/>
              </w:rPr>
            </w:pPr>
            <w:r>
              <w:rPr>
                <w:rFonts w:ascii="Arial" w:hAnsi="Arial" w:cs="Arial"/>
              </w:rPr>
              <w:t>3</w:t>
            </w:r>
          </w:p>
        </w:tc>
        <w:tc>
          <w:tcPr>
            <w:tcW w:w="1980" w:type="dxa"/>
          </w:tcPr>
          <w:p w14:paraId="4D9C4441" w14:textId="77777777" w:rsidR="00D42D9F" w:rsidRDefault="003F7CF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Azithromycin</w:t>
            </w:r>
          </w:p>
          <w:p w14:paraId="0645B963" w14:textId="77777777" w:rsidR="003F7CF9" w:rsidRDefault="003F7CF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Ciprofloxacin</w:t>
            </w:r>
          </w:p>
          <w:p w14:paraId="03A26739" w14:textId="77777777" w:rsidR="003F7CF9" w:rsidRDefault="003F7CF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Amoxi</w:t>
            </w:r>
            <w:r w:rsidR="007B5AAE">
              <w:rPr>
                <w:rFonts w:ascii="Arial" w:hAnsi="Arial" w:cs="Arial"/>
              </w:rPr>
              <w:t>cillin</w:t>
            </w:r>
          </w:p>
          <w:p w14:paraId="12E4D066" w14:textId="61842071" w:rsidR="007B5AAE" w:rsidRDefault="007B5AAE"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Doxycycline</w:t>
            </w:r>
          </w:p>
        </w:tc>
        <w:tc>
          <w:tcPr>
            <w:tcW w:w="3240" w:type="dxa"/>
          </w:tcPr>
          <w:p w14:paraId="4D8CBE5A" w14:textId="77777777" w:rsidR="00D42D9F" w:rsidRDefault="007B5AAE"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p w14:paraId="5BA2546A" w14:textId="77777777" w:rsidR="007B5AAE" w:rsidRDefault="004D53F7"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p w14:paraId="2BF15034" w14:textId="77777777" w:rsidR="004D53F7" w:rsidRDefault="004D53F7"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p w14:paraId="6F1B85A2" w14:textId="015FDE4D" w:rsidR="004D53F7" w:rsidRDefault="004D53F7"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p>
        </w:tc>
        <w:tc>
          <w:tcPr>
            <w:tcW w:w="2106" w:type="dxa"/>
          </w:tcPr>
          <w:p w14:paraId="4DE06C31" w14:textId="77777777" w:rsidR="00D42D9F" w:rsidRDefault="004D53F7"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64BB4066" w14:textId="77777777" w:rsidR="004D53F7" w:rsidRDefault="004D53F7"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0BFD02FF" w14:textId="77777777" w:rsidR="00E37617" w:rsidRDefault="00E37617"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0406AEDA" w14:textId="77777777" w:rsidR="00E37617" w:rsidRDefault="00E37617"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0DE29AFB" w14:textId="57788F69" w:rsidR="00E37617" w:rsidRDefault="00E37617"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42D9F" w14:paraId="1ABB0D74"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0C322759" w14:textId="47229280" w:rsidR="00D42D9F" w:rsidRDefault="00E37617" w:rsidP="002A2D0F">
            <w:pPr>
              <w:pStyle w:val="Body"/>
              <w:spacing w:after="0" w:line="480" w:lineRule="auto"/>
              <w:rPr>
                <w:rFonts w:ascii="Arial" w:hAnsi="Arial" w:cs="Arial"/>
              </w:rPr>
            </w:pPr>
            <w:r>
              <w:rPr>
                <w:rFonts w:ascii="Arial" w:hAnsi="Arial" w:cs="Arial"/>
              </w:rPr>
              <w:lastRenderedPageBreak/>
              <w:t>4</w:t>
            </w:r>
          </w:p>
        </w:tc>
        <w:tc>
          <w:tcPr>
            <w:tcW w:w="1980" w:type="dxa"/>
          </w:tcPr>
          <w:p w14:paraId="7B1C2F8F" w14:textId="00507917" w:rsidR="00D42D9F" w:rsidRDefault="00E37617"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All antibiotics</w:t>
            </w:r>
          </w:p>
        </w:tc>
        <w:tc>
          <w:tcPr>
            <w:tcW w:w="3240" w:type="dxa"/>
          </w:tcPr>
          <w:p w14:paraId="035983EE" w14:textId="4573AA65" w:rsidR="00D42D9F" w:rsidRDefault="00E37617"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tc>
        <w:tc>
          <w:tcPr>
            <w:tcW w:w="2106" w:type="dxa"/>
          </w:tcPr>
          <w:p w14:paraId="56805FE1" w14:textId="77777777" w:rsidR="003A7EFA" w:rsidRDefault="006E7A5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r w:rsidR="003A7EFA">
              <w:rPr>
                <w:rFonts w:ascii="Arial" w:hAnsi="Arial" w:cs="Arial"/>
              </w:rPr>
              <w:t xml:space="preserve"> </w:t>
            </w:r>
          </w:p>
          <w:p w14:paraId="1C26E20F" w14:textId="23F745D6" w:rsidR="00544C46" w:rsidRDefault="006E7A5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(mostly clear)</w:t>
            </w:r>
          </w:p>
        </w:tc>
      </w:tr>
      <w:tr w:rsidR="00D42D9F" w14:paraId="6AE6CCC2"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14FFD0DE" w14:textId="1C125911" w:rsidR="003A7EFA" w:rsidRDefault="003A7EFA" w:rsidP="002A2D0F">
            <w:pPr>
              <w:pStyle w:val="Body"/>
              <w:spacing w:after="0" w:line="480" w:lineRule="auto"/>
              <w:rPr>
                <w:rFonts w:ascii="Arial" w:hAnsi="Arial" w:cs="Arial"/>
              </w:rPr>
            </w:pPr>
            <w:r>
              <w:rPr>
                <w:rFonts w:ascii="Arial" w:hAnsi="Arial" w:cs="Arial"/>
              </w:rPr>
              <w:t>5</w:t>
            </w:r>
          </w:p>
        </w:tc>
        <w:tc>
          <w:tcPr>
            <w:tcW w:w="1980" w:type="dxa"/>
          </w:tcPr>
          <w:p w14:paraId="34FC9131" w14:textId="66096FE5" w:rsidR="00D42D9F" w:rsidRDefault="00423E6F"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All antibiotics</w:t>
            </w:r>
          </w:p>
        </w:tc>
        <w:tc>
          <w:tcPr>
            <w:tcW w:w="3240" w:type="dxa"/>
          </w:tcPr>
          <w:p w14:paraId="585AD5A6" w14:textId="06660690" w:rsidR="00D42D9F" w:rsidRDefault="00423E6F"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tc>
        <w:tc>
          <w:tcPr>
            <w:tcW w:w="2106" w:type="dxa"/>
          </w:tcPr>
          <w:p w14:paraId="19098446" w14:textId="77777777" w:rsidR="00D42D9F" w:rsidRDefault="0020785E"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2FC31AC5" w14:textId="0EEF6FB2" w:rsidR="00544C46" w:rsidRDefault="00544C4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0785E" w14:paraId="4EE861FE"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40540F4B" w14:textId="77777777" w:rsidR="002A2D0F" w:rsidRDefault="002A2D0F" w:rsidP="002A2D0F">
            <w:pPr>
              <w:pStyle w:val="Body"/>
              <w:spacing w:after="0" w:line="480" w:lineRule="auto"/>
              <w:rPr>
                <w:rFonts w:ascii="Arial" w:hAnsi="Arial" w:cs="Arial"/>
                <w:b w:val="0"/>
                <w:bCs w:val="0"/>
              </w:rPr>
            </w:pPr>
          </w:p>
          <w:p w14:paraId="57923A04" w14:textId="73DB9519" w:rsidR="0020785E" w:rsidRPr="004F3339" w:rsidRDefault="0020785E" w:rsidP="002A2D0F">
            <w:pPr>
              <w:pStyle w:val="Body"/>
              <w:spacing w:after="0" w:line="480" w:lineRule="auto"/>
              <w:rPr>
                <w:rFonts w:ascii="Arial" w:hAnsi="Arial" w:cs="Arial"/>
              </w:rPr>
            </w:pPr>
            <w:r w:rsidRPr="004F3339">
              <w:rPr>
                <w:rFonts w:ascii="Arial" w:hAnsi="Arial" w:cs="Arial"/>
              </w:rPr>
              <w:t>6</w:t>
            </w:r>
          </w:p>
        </w:tc>
        <w:tc>
          <w:tcPr>
            <w:tcW w:w="1980" w:type="dxa"/>
          </w:tcPr>
          <w:p w14:paraId="41E66844" w14:textId="77777777" w:rsidR="0020785E" w:rsidRDefault="0020785E"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Azithromycin</w:t>
            </w:r>
          </w:p>
          <w:p w14:paraId="2941E7BE" w14:textId="77777777" w:rsidR="00544C46" w:rsidRDefault="00544C4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Ciprofloxacin</w:t>
            </w:r>
          </w:p>
          <w:p w14:paraId="6DA780BB" w14:textId="77777777" w:rsidR="00544C46" w:rsidRDefault="00544C4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Amoxicillin</w:t>
            </w:r>
          </w:p>
          <w:p w14:paraId="1FC89E65" w14:textId="49101184" w:rsidR="00544C46" w:rsidRDefault="00544C4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Doxycycline</w:t>
            </w:r>
          </w:p>
        </w:tc>
        <w:tc>
          <w:tcPr>
            <w:tcW w:w="3240" w:type="dxa"/>
          </w:tcPr>
          <w:p w14:paraId="34719384" w14:textId="77777777" w:rsidR="0020785E" w:rsidRDefault="004F3339"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w:t>
            </w:r>
          </w:p>
          <w:p w14:paraId="66527D0A" w14:textId="77777777" w:rsidR="004F3339" w:rsidRDefault="004F3339"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w:t>
            </w:r>
          </w:p>
          <w:p w14:paraId="44B771DD" w14:textId="77777777" w:rsidR="004F3339" w:rsidRDefault="004F3339"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p w14:paraId="6E715497" w14:textId="003AE756" w:rsidR="004F3339" w:rsidRDefault="004F3339"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2106" w:type="dxa"/>
          </w:tcPr>
          <w:p w14:paraId="699D32C6" w14:textId="77777777" w:rsidR="0020785E" w:rsidRDefault="004F333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22C82877" w14:textId="77777777" w:rsidR="004F3339" w:rsidRDefault="004F333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60CA789A" w14:textId="77777777" w:rsidR="004F3339" w:rsidRDefault="004F333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7DA44116" w14:textId="77777777" w:rsidR="004F3339" w:rsidRDefault="004F333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0CC72523" w14:textId="1F7B1491" w:rsidR="003D17F2" w:rsidRDefault="003D17F2"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D17F2" w14:paraId="78B2D1A2"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5D6D732B" w14:textId="2546CF98" w:rsidR="003D17F2" w:rsidRPr="004F3339" w:rsidRDefault="003D17F2" w:rsidP="002A2D0F">
            <w:pPr>
              <w:pStyle w:val="Body"/>
              <w:spacing w:after="0" w:line="480" w:lineRule="auto"/>
              <w:rPr>
                <w:rFonts w:ascii="Arial" w:hAnsi="Arial" w:cs="Arial"/>
              </w:rPr>
            </w:pPr>
            <w:r>
              <w:rPr>
                <w:rFonts w:ascii="Arial" w:hAnsi="Arial" w:cs="Arial"/>
              </w:rPr>
              <w:t>7</w:t>
            </w:r>
          </w:p>
        </w:tc>
        <w:tc>
          <w:tcPr>
            <w:tcW w:w="1980" w:type="dxa"/>
          </w:tcPr>
          <w:p w14:paraId="4AE8160E" w14:textId="5727E5C5" w:rsidR="003D17F2" w:rsidRDefault="003D17F2"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All antibiotics</w:t>
            </w:r>
          </w:p>
        </w:tc>
        <w:tc>
          <w:tcPr>
            <w:tcW w:w="3240" w:type="dxa"/>
          </w:tcPr>
          <w:p w14:paraId="44A30455" w14:textId="7FF0839B" w:rsidR="003D17F2" w:rsidRDefault="003D17F2"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tc>
        <w:tc>
          <w:tcPr>
            <w:tcW w:w="2106" w:type="dxa"/>
          </w:tcPr>
          <w:p w14:paraId="0CEDFBEC" w14:textId="77777777" w:rsidR="008C1398" w:rsidRDefault="007E013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Susceptible </w:t>
            </w:r>
          </w:p>
          <w:p w14:paraId="3CEA0446" w14:textId="317C69A7" w:rsidR="003D17F2" w:rsidRDefault="007E013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(mostly clear)</w:t>
            </w:r>
          </w:p>
        </w:tc>
      </w:tr>
      <w:tr w:rsidR="007E0136" w14:paraId="5BA8D8D2"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1E75F210" w14:textId="67EBD23E" w:rsidR="007E0136" w:rsidRDefault="007E0136" w:rsidP="002A2D0F">
            <w:pPr>
              <w:pStyle w:val="Body"/>
              <w:spacing w:after="0" w:line="480" w:lineRule="auto"/>
              <w:rPr>
                <w:rFonts w:ascii="Arial" w:hAnsi="Arial" w:cs="Arial"/>
              </w:rPr>
            </w:pPr>
            <w:r>
              <w:rPr>
                <w:rFonts w:ascii="Arial" w:hAnsi="Arial" w:cs="Arial"/>
              </w:rPr>
              <w:t>8</w:t>
            </w:r>
          </w:p>
        </w:tc>
        <w:tc>
          <w:tcPr>
            <w:tcW w:w="1980" w:type="dxa"/>
          </w:tcPr>
          <w:p w14:paraId="2DD40803" w14:textId="4356902E" w:rsidR="007E0136" w:rsidRDefault="007E013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All antibiotics</w:t>
            </w:r>
          </w:p>
        </w:tc>
        <w:tc>
          <w:tcPr>
            <w:tcW w:w="3240" w:type="dxa"/>
          </w:tcPr>
          <w:p w14:paraId="3A441768" w14:textId="305A52BC" w:rsidR="007E0136" w:rsidRDefault="007E0136"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tc>
        <w:tc>
          <w:tcPr>
            <w:tcW w:w="2106" w:type="dxa"/>
          </w:tcPr>
          <w:p w14:paraId="26574B67" w14:textId="77777777" w:rsidR="008C1398" w:rsidRDefault="00BA54A1"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Susceptible </w:t>
            </w:r>
          </w:p>
          <w:p w14:paraId="6142D316" w14:textId="3B4A2417" w:rsidR="00BA54A1" w:rsidRDefault="00BA54A1"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(mostly clear)</w:t>
            </w:r>
          </w:p>
        </w:tc>
      </w:tr>
      <w:tr w:rsidR="00BA54A1" w14:paraId="4CAFB744"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3C7ED834" w14:textId="77777777" w:rsidR="002A2D0F" w:rsidRDefault="002A2D0F" w:rsidP="002A2D0F">
            <w:pPr>
              <w:pStyle w:val="Body"/>
              <w:spacing w:after="0" w:line="480" w:lineRule="auto"/>
              <w:rPr>
                <w:rFonts w:ascii="Arial" w:hAnsi="Arial" w:cs="Arial"/>
                <w:b w:val="0"/>
                <w:bCs w:val="0"/>
              </w:rPr>
            </w:pPr>
          </w:p>
          <w:p w14:paraId="29115540" w14:textId="58046AB7" w:rsidR="00BA54A1" w:rsidRDefault="00BA54A1" w:rsidP="002A2D0F">
            <w:pPr>
              <w:pStyle w:val="Body"/>
              <w:spacing w:after="0" w:line="480" w:lineRule="auto"/>
              <w:rPr>
                <w:rFonts w:ascii="Arial" w:hAnsi="Arial" w:cs="Arial"/>
              </w:rPr>
            </w:pPr>
            <w:r>
              <w:rPr>
                <w:rFonts w:ascii="Arial" w:hAnsi="Arial" w:cs="Arial"/>
              </w:rPr>
              <w:t>9</w:t>
            </w:r>
          </w:p>
        </w:tc>
        <w:tc>
          <w:tcPr>
            <w:tcW w:w="1980" w:type="dxa"/>
          </w:tcPr>
          <w:p w14:paraId="22B0204D" w14:textId="17EA90CA" w:rsidR="00BA54A1" w:rsidRDefault="00BA54A1"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Amoxicillin</w:t>
            </w:r>
          </w:p>
          <w:p w14:paraId="4B06C582" w14:textId="77777777" w:rsidR="00BA54A1" w:rsidRDefault="00533984"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Doxycycline</w:t>
            </w:r>
          </w:p>
          <w:p w14:paraId="3136B4C2" w14:textId="77777777" w:rsidR="00533984" w:rsidRDefault="00533984"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Ciprofloxacin</w:t>
            </w:r>
          </w:p>
          <w:p w14:paraId="19003206" w14:textId="113C80D7" w:rsidR="00533984" w:rsidRDefault="00533984"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Azithromycin</w:t>
            </w:r>
          </w:p>
        </w:tc>
        <w:tc>
          <w:tcPr>
            <w:tcW w:w="3240" w:type="dxa"/>
          </w:tcPr>
          <w:p w14:paraId="758784FA" w14:textId="77777777" w:rsidR="00BA54A1" w:rsidRDefault="00351703"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2.3</w:t>
            </w:r>
          </w:p>
          <w:p w14:paraId="4DD1D7D5" w14:textId="77777777" w:rsidR="00351703" w:rsidRDefault="00351703"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7BEA460E" w14:textId="77777777" w:rsidR="00351703" w:rsidRDefault="00351703"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378BC561" w14:textId="3C2B6733" w:rsidR="00351703" w:rsidRDefault="00351703"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p>
        </w:tc>
        <w:tc>
          <w:tcPr>
            <w:tcW w:w="2106" w:type="dxa"/>
          </w:tcPr>
          <w:p w14:paraId="08ED74A7" w14:textId="77777777" w:rsidR="00BA54A1" w:rsidRDefault="00351703"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55BE7F54" w14:textId="77777777" w:rsidR="00351703" w:rsidRDefault="00351703"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4E4C59AC" w14:textId="77777777" w:rsidR="00351703" w:rsidRDefault="00351703"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027B985A" w14:textId="77777777" w:rsidR="00A126C1" w:rsidRDefault="00A126C1"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081FF2BB" w14:textId="71E11A3C" w:rsidR="00A126C1" w:rsidRDefault="00A126C1"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126C1" w14:paraId="263DFDA6"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3FEFA030" w14:textId="77777777" w:rsidR="002A2D0F" w:rsidRDefault="002A2D0F" w:rsidP="002A2D0F">
            <w:pPr>
              <w:pStyle w:val="Body"/>
              <w:spacing w:after="0" w:line="480" w:lineRule="auto"/>
              <w:rPr>
                <w:rFonts w:ascii="Arial" w:hAnsi="Arial" w:cs="Arial"/>
                <w:b w:val="0"/>
                <w:bCs w:val="0"/>
              </w:rPr>
            </w:pPr>
          </w:p>
          <w:p w14:paraId="65608F1B" w14:textId="50C21014" w:rsidR="00A126C1" w:rsidRDefault="00A126C1" w:rsidP="002A2D0F">
            <w:pPr>
              <w:pStyle w:val="Body"/>
              <w:spacing w:after="0" w:line="480" w:lineRule="auto"/>
              <w:rPr>
                <w:rFonts w:ascii="Arial" w:hAnsi="Arial" w:cs="Arial"/>
              </w:rPr>
            </w:pPr>
            <w:r>
              <w:rPr>
                <w:rFonts w:ascii="Arial" w:hAnsi="Arial" w:cs="Arial"/>
              </w:rPr>
              <w:t>10</w:t>
            </w:r>
          </w:p>
        </w:tc>
        <w:tc>
          <w:tcPr>
            <w:tcW w:w="1980" w:type="dxa"/>
          </w:tcPr>
          <w:p w14:paraId="7334C416" w14:textId="77777777" w:rsidR="00A126C1" w:rsidRDefault="00A126C1"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Amoxicillin </w:t>
            </w:r>
          </w:p>
          <w:p w14:paraId="72CEB552" w14:textId="77777777" w:rsidR="00A126C1" w:rsidRDefault="00B41625"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Doxycycline</w:t>
            </w:r>
          </w:p>
          <w:p w14:paraId="324D3E4B" w14:textId="77777777" w:rsidR="00B41625" w:rsidRDefault="00B41625"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Ciprofloxacin</w:t>
            </w:r>
          </w:p>
          <w:p w14:paraId="445EFEA3" w14:textId="5FD73C03" w:rsidR="00B41625" w:rsidRDefault="00B41625"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Azithromycin</w:t>
            </w:r>
          </w:p>
        </w:tc>
        <w:tc>
          <w:tcPr>
            <w:tcW w:w="3240" w:type="dxa"/>
          </w:tcPr>
          <w:p w14:paraId="5317787C" w14:textId="77777777" w:rsidR="00A126C1" w:rsidRDefault="00AA125F"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w:t>
            </w:r>
          </w:p>
          <w:p w14:paraId="25AD4B99" w14:textId="77777777" w:rsidR="00AA125F" w:rsidRDefault="00AA125F"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p>
          <w:p w14:paraId="75CFD9A9" w14:textId="77777777" w:rsidR="00AA125F" w:rsidRDefault="00AA125F"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0B5B8869" w14:textId="6D76FC0C" w:rsidR="00AA125F" w:rsidRDefault="00AA125F"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w:t>
            </w:r>
          </w:p>
        </w:tc>
        <w:tc>
          <w:tcPr>
            <w:tcW w:w="2106" w:type="dxa"/>
          </w:tcPr>
          <w:p w14:paraId="18C34715" w14:textId="77777777" w:rsidR="00A126C1" w:rsidRDefault="00AA125F"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3A5185D9" w14:textId="77777777" w:rsidR="00AA125F" w:rsidRDefault="00AA125F"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2E3758BA" w14:textId="77777777" w:rsidR="00AA125F" w:rsidRDefault="00AA125F"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518CEBC6" w14:textId="39F5154B" w:rsidR="00AA125F" w:rsidRDefault="00AA125F"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tc>
      </w:tr>
      <w:tr w:rsidR="00AA125F" w14:paraId="2958D56E"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62D30C4C" w14:textId="77777777" w:rsidR="00AA125F" w:rsidRDefault="00AA125F" w:rsidP="00441B6F">
            <w:pPr>
              <w:pStyle w:val="Body"/>
              <w:spacing w:after="0"/>
              <w:rPr>
                <w:rFonts w:ascii="Arial" w:hAnsi="Arial" w:cs="Arial"/>
              </w:rPr>
            </w:pPr>
          </w:p>
        </w:tc>
        <w:tc>
          <w:tcPr>
            <w:tcW w:w="1980" w:type="dxa"/>
          </w:tcPr>
          <w:p w14:paraId="558BB206" w14:textId="77777777" w:rsidR="00AA125F" w:rsidRDefault="00AA125F"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40" w:type="dxa"/>
          </w:tcPr>
          <w:p w14:paraId="6B397807" w14:textId="77777777" w:rsidR="00AA125F" w:rsidRDefault="00AA125F" w:rsidP="00423E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06" w:type="dxa"/>
          </w:tcPr>
          <w:p w14:paraId="16BE9B4F" w14:textId="77777777" w:rsidR="00AA125F" w:rsidRDefault="00AA125F"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516A7BB" w14:textId="77777777" w:rsidR="006D03F1" w:rsidRDefault="006D03F1" w:rsidP="00441B6F">
      <w:pPr>
        <w:pStyle w:val="Body"/>
        <w:spacing w:after="0"/>
        <w:rPr>
          <w:rFonts w:ascii="Arial" w:hAnsi="Arial" w:cs="Arial"/>
        </w:rPr>
      </w:pPr>
    </w:p>
    <w:p w14:paraId="087E51D3" w14:textId="77777777" w:rsidR="006D03F1" w:rsidRDefault="006D03F1" w:rsidP="00441B6F">
      <w:pPr>
        <w:pStyle w:val="Body"/>
        <w:spacing w:after="0"/>
        <w:rPr>
          <w:rFonts w:ascii="Arial" w:hAnsi="Arial" w:cs="Arial"/>
        </w:rPr>
      </w:pPr>
    </w:p>
    <w:p w14:paraId="0668B3D6" w14:textId="77777777" w:rsidR="006D03F1" w:rsidRDefault="006D03F1" w:rsidP="00011104">
      <w:pPr>
        <w:pStyle w:val="Body"/>
        <w:spacing w:after="0"/>
        <w:jc w:val="center"/>
        <w:rPr>
          <w:rFonts w:ascii="Arial" w:hAnsi="Arial" w:cs="Arial"/>
        </w:rPr>
      </w:pPr>
    </w:p>
    <w:p w14:paraId="29C5E3A1" w14:textId="3A24A977" w:rsidR="00011104" w:rsidRDefault="00011104" w:rsidP="00011104">
      <w:pPr>
        <w:pStyle w:val="Body"/>
        <w:tabs>
          <w:tab w:val="left" w:pos="324"/>
        </w:tabs>
        <w:spacing w:after="0"/>
        <w:jc w:val="left"/>
        <w:rPr>
          <w:rFonts w:ascii="Arial" w:hAnsi="Arial" w:cs="Arial"/>
          <w:b/>
          <w:bCs/>
        </w:rPr>
      </w:pPr>
      <w:r w:rsidRPr="008C3891">
        <w:rPr>
          <w:rFonts w:ascii="Arial" w:hAnsi="Arial" w:cs="Arial"/>
          <w:b/>
          <w:bCs/>
        </w:rPr>
        <w:t>Table 6. Microbial Distribution by Age Range and Total Occurrences</w:t>
      </w:r>
    </w:p>
    <w:p w14:paraId="2A7CEAF7" w14:textId="77777777" w:rsidR="00EE67F1" w:rsidRDefault="00EE67F1" w:rsidP="00011104">
      <w:pPr>
        <w:pStyle w:val="Body"/>
        <w:tabs>
          <w:tab w:val="left" w:pos="324"/>
        </w:tabs>
        <w:spacing w:after="0"/>
        <w:jc w:val="left"/>
        <w:rPr>
          <w:rFonts w:ascii="Arial" w:hAnsi="Arial" w:cs="Arial"/>
          <w:b/>
          <w:bCs/>
        </w:rPr>
      </w:pPr>
    </w:p>
    <w:p w14:paraId="6BABF53F" w14:textId="13884037" w:rsidR="00EE67F1" w:rsidRDefault="00EE67F1" w:rsidP="00EE67F1">
      <w:r w:rsidRPr="00E247FE">
        <w:rPr>
          <w:i/>
          <w:iCs/>
        </w:rPr>
        <w:t>Note:</w:t>
      </w:r>
      <w:r>
        <w:t xml:space="preserve"> </w:t>
      </w:r>
      <w:bookmarkStart w:id="1" w:name="_Hlk201540424"/>
      <w:r>
        <w:t>T</w:t>
      </w:r>
      <w:r w:rsidRPr="009C4102">
        <w:t>able</w:t>
      </w:r>
      <w:r>
        <w:t xml:space="preserve"> 6 </w:t>
      </w:r>
      <w:r w:rsidRPr="009C4102">
        <w:t xml:space="preserve">illustrates the distribution of microorganisms across three age ranges: 15-25, 26-35, and 36-45, based on the number of plates each organism appeared on. </w:t>
      </w:r>
      <w:r w:rsidRPr="009C4102">
        <w:rPr>
          <w:i/>
          <w:iCs/>
        </w:rPr>
        <w:t>S</w:t>
      </w:r>
      <w:r>
        <w:rPr>
          <w:i/>
          <w:iCs/>
        </w:rPr>
        <w:t xml:space="preserve">taphylococcus </w:t>
      </w:r>
      <w:r w:rsidRPr="001C0E34">
        <w:t>spp.</w:t>
      </w:r>
      <w:r>
        <w:rPr>
          <w:i/>
          <w:iCs/>
        </w:rPr>
        <w:t xml:space="preserve"> </w:t>
      </w:r>
      <w:r w:rsidRPr="009C4102">
        <w:t xml:space="preserve">is the most dominant in all age groups, indicating that it is prevalent </w:t>
      </w:r>
      <w:r w:rsidRPr="009C4102">
        <w:lastRenderedPageBreak/>
        <w:t xml:space="preserve">among individuals. Notably, </w:t>
      </w:r>
      <w:r>
        <w:rPr>
          <w:i/>
          <w:iCs/>
        </w:rPr>
        <w:t xml:space="preserve">Klebsiella </w:t>
      </w:r>
      <w:r w:rsidRPr="0028632E">
        <w:t>sp</w:t>
      </w:r>
      <w:r>
        <w:rPr>
          <w:i/>
          <w:iCs/>
        </w:rPr>
        <w:t>.</w:t>
      </w:r>
      <w:r w:rsidRPr="009C4102">
        <w:t xml:space="preserve"> has 7 isolates in the 26-35 age range, suggesting an increase in this pathogen among young adults.</w:t>
      </w:r>
      <w:r>
        <w:t xml:space="preserve"> Moreover, </w:t>
      </w:r>
      <w:r w:rsidRPr="00207828">
        <w:rPr>
          <w:i/>
          <w:iCs/>
        </w:rPr>
        <w:t>Acinetobacter</w:t>
      </w:r>
      <w:r>
        <w:t xml:space="preserve"> sp. made up a significant portion of the population. </w:t>
      </w:r>
      <w:r w:rsidRPr="009C4102">
        <w:rPr>
          <w:i/>
          <w:iCs/>
        </w:rPr>
        <w:t>A</w:t>
      </w:r>
      <w:r>
        <w:rPr>
          <w:i/>
          <w:iCs/>
        </w:rPr>
        <w:t xml:space="preserve">lcaligenes </w:t>
      </w:r>
      <w:r w:rsidRPr="0028632E">
        <w:t>sp.</w:t>
      </w:r>
      <w:r>
        <w:t xml:space="preserve">, </w:t>
      </w:r>
      <w:r w:rsidRPr="00207828">
        <w:rPr>
          <w:i/>
          <w:iCs/>
        </w:rPr>
        <w:t>B</w:t>
      </w:r>
      <w:r>
        <w:rPr>
          <w:i/>
          <w:iCs/>
        </w:rPr>
        <w:t xml:space="preserve">acillus </w:t>
      </w:r>
      <w:r w:rsidRPr="00B8510A">
        <w:t>sp.</w:t>
      </w:r>
      <w:r>
        <w:t xml:space="preserve"> </w:t>
      </w:r>
      <w:r w:rsidRPr="009C4102">
        <w:t xml:space="preserve">and </w:t>
      </w:r>
      <w:r w:rsidRPr="009C4102">
        <w:rPr>
          <w:i/>
          <w:iCs/>
        </w:rPr>
        <w:t xml:space="preserve">Corynebacterium </w:t>
      </w:r>
      <w:r w:rsidRPr="009C4102">
        <w:t xml:space="preserve">sp., on the other hand, are less prevalent, particularly in younger age groups. </w:t>
      </w:r>
      <w:bookmarkEnd w:id="1"/>
      <w:r w:rsidR="003F1E9A" w:rsidRPr="003F1E9A">
        <w:t>Overall, microbial diversity increased across age groups, with seven species identified in the 15–25 group, eight in the 26–35 group, and nine in the 36–45 group.</w:t>
      </w:r>
    </w:p>
    <w:p w14:paraId="13EAB356" w14:textId="77777777" w:rsidR="00EE67F1" w:rsidRDefault="00EE67F1" w:rsidP="00011104">
      <w:pPr>
        <w:pStyle w:val="Body"/>
        <w:tabs>
          <w:tab w:val="left" w:pos="324"/>
        </w:tabs>
        <w:spacing w:after="0"/>
        <w:jc w:val="left"/>
        <w:rPr>
          <w:rFonts w:ascii="Arial" w:hAnsi="Arial" w:cs="Arial"/>
          <w:b/>
          <w:bCs/>
        </w:rPr>
      </w:pPr>
    </w:p>
    <w:p w14:paraId="0160F9C7" w14:textId="77777777" w:rsidR="008C3891" w:rsidRDefault="008C3891" w:rsidP="00011104">
      <w:pPr>
        <w:pStyle w:val="Body"/>
        <w:tabs>
          <w:tab w:val="left" w:pos="324"/>
        </w:tabs>
        <w:spacing w:after="0"/>
        <w:jc w:val="left"/>
        <w:rPr>
          <w:rFonts w:ascii="Arial" w:hAnsi="Arial" w:cs="Arial"/>
          <w:b/>
          <w:bCs/>
        </w:rPr>
      </w:pPr>
    </w:p>
    <w:tbl>
      <w:tblPr>
        <w:tblStyle w:val="PlainTable2"/>
        <w:tblW w:w="8427" w:type="dxa"/>
        <w:tblLook w:val="06A0" w:firstRow="1" w:lastRow="0" w:firstColumn="1" w:lastColumn="0" w:noHBand="1" w:noVBand="1"/>
      </w:tblPr>
      <w:tblGrid>
        <w:gridCol w:w="3056"/>
        <w:gridCol w:w="1012"/>
        <w:gridCol w:w="1112"/>
        <w:gridCol w:w="418"/>
        <w:gridCol w:w="1200"/>
        <w:gridCol w:w="1629"/>
      </w:tblGrid>
      <w:tr w:rsidR="007A025E" w14:paraId="2087D661" w14:textId="77777777" w:rsidTr="00DB2E98">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056" w:type="dxa"/>
            <w:vMerge w:val="restart"/>
          </w:tcPr>
          <w:p w14:paraId="56F5A4D1" w14:textId="4EFB108E" w:rsidR="007A025E" w:rsidRPr="007A025E" w:rsidRDefault="007A025E" w:rsidP="00DB2E98">
            <w:pPr>
              <w:pStyle w:val="Body"/>
              <w:tabs>
                <w:tab w:val="left" w:pos="324"/>
              </w:tabs>
              <w:spacing w:after="0" w:line="480" w:lineRule="auto"/>
              <w:jc w:val="center"/>
              <w:rPr>
                <w:rFonts w:ascii="Arial" w:hAnsi="Arial" w:cs="Arial"/>
              </w:rPr>
            </w:pPr>
            <w:r w:rsidRPr="007A025E">
              <w:rPr>
                <w:rFonts w:ascii="Arial" w:hAnsi="Arial" w:cs="Arial"/>
              </w:rPr>
              <w:t>Microorganism identified</w:t>
            </w:r>
          </w:p>
        </w:tc>
        <w:tc>
          <w:tcPr>
            <w:tcW w:w="3742" w:type="dxa"/>
            <w:gridSpan w:val="4"/>
            <w:tcBorders>
              <w:bottom w:val="single" w:sz="4" w:space="0" w:color="auto"/>
            </w:tcBorders>
          </w:tcPr>
          <w:p w14:paraId="2961FBA5" w14:textId="3FA71838" w:rsidR="007A025E" w:rsidRPr="007A025E" w:rsidRDefault="007A025E" w:rsidP="00DB2E98">
            <w:pPr>
              <w:pStyle w:val="Body"/>
              <w:tabs>
                <w:tab w:val="left" w:pos="324"/>
              </w:tabs>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A025E">
              <w:rPr>
                <w:rFonts w:ascii="Arial" w:hAnsi="Arial" w:cs="Arial"/>
              </w:rPr>
              <w:t>Age Ranges</w:t>
            </w:r>
          </w:p>
        </w:tc>
        <w:tc>
          <w:tcPr>
            <w:tcW w:w="1629" w:type="dxa"/>
            <w:vMerge w:val="restart"/>
          </w:tcPr>
          <w:p w14:paraId="2EFFA5C9" w14:textId="60935BF2" w:rsidR="007A025E" w:rsidRPr="007A025E" w:rsidRDefault="007A025E" w:rsidP="00DB2E98">
            <w:pPr>
              <w:pStyle w:val="Body"/>
              <w:tabs>
                <w:tab w:val="left" w:pos="324"/>
              </w:tabs>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A025E">
              <w:rPr>
                <w:rFonts w:ascii="Arial" w:hAnsi="Arial" w:cs="Arial"/>
              </w:rPr>
              <w:t>Total</w:t>
            </w:r>
          </w:p>
        </w:tc>
      </w:tr>
      <w:tr w:rsidR="007A025E" w14:paraId="16C81513" w14:textId="77777777" w:rsidTr="00DB2E98">
        <w:trPr>
          <w:trHeight w:val="192"/>
        </w:trPr>
        <w:tc>
          <w:tcPr>
            <w:cnfStyle w:val="001000000000" w:firstRow="0" w:lastRow="0" w:firstColumn="1" w:lastColumn="0" w:oddVBand="0" w:evenVBand="0" w:oddHBand="0" w:evenHBand="0" w:firstRowFirstColumn="0" w:firstRowLastColumn="0" w:lastRowFirstColumn="0" w:lastRowLastColumn="0"/>
            <w:tcW w:w="3056" w:type="dxa"/>
            <w:vMerge/>
            <w:tcBorders>
              <w:bottom w:val="single" w:sz="4" w:space="0" w:color="auto"/>
            </w:tcBorders>
          </w:tcPr>
          <w:p w14:paraId="5FBC300B" w14:textId="77777777" w:rsidR="007A025E" w:rsidRDefault="007A025E" w:rsidP="00DB2E98">
            <w:pPr>
              <w:pStyle w:val="Body"/>
              <w:tabs>
                <w:tab w:val="left" w:pos="324"/>
              </w:tabs>
              <w:spacing w:after="0" w:line="480" w:lineRule="auto"/>
              <w:jc w:val="center"/>
              <w:rPr>
                <w:rFonts w:ascii="Arial" w:hAnsi="Arial" w:cs="Arial"/>
                <w:b w:val="0"/>
                <w:bCs w:val="0"/>
              </w:rPr>
            </w:pPr>
          </w:p>
        </w:tc>
        <w:tc>
          <w:tcPr>
            <w:tcW w:w="1012" w:type="dxa"/>
            <w:tcBorders>
              <w:top w:val="single" w:sz="4" w:space="0" w:color="auto"/>
              <w:bottom w:val="single" w:sz="4" w:space="0" w:color="auto"/>
            </w:tcBorders>
          </w:tcPr>
          <w:p w14:paraId="518BFA53" w14:textId="49199806" w:rsidR="007A025E" w:rsidRDefault="007A025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15-25`</w:t>
            </w:r>
          </w:p>
        </w:tc>
        <w:tc>
          <w:tcPr>
            <w:tcW w:w="1530" w:type="dxa"/>
            <w:gridSpan w:val="2"/>
            <w:tcBorders>
              <w:top w:val="single" w:sz="4" w:space="0" w:color="auto"/>
              <w:bottom w:val="single" w:sz="4" w:space="0" w:color="auto"/>
            </w:tcBorders>
          </w:tcPr>
          <w:p w14:paraId="020F2450" w14:textId="21F292FE" w:rsidR="007A025E" w:rsidRDefault="007A025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26-35</w:t>
            </w:r>
          </w:p>
        </w:tc>
        <w:tc>
          <w:tcPr>
            <w:tcW w:w="1200" w:type="dxa"/>
            <w:tcBorders>
              <w:top w:val="single" w:sz="4" w:space="0" w:color="auto"/>
              <w:bottom w:val="single" w:sz="4" w:space="0" w:color="auto"/>
            </w:tcBorders>
          </w:tcPr>
          <w:p w14:paraId="19F0C298" w14:textId="3EC95D6A" w:rsidR="007A025E" w:rsidRDefault="007A025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36-45</w:t>
            </w:r>
          </w:p>
        </w:tc>
        <w:tc>
          <w:tcPr>
            <w:tcW w:w="1629" w:type="dxa"/>
            <w:vMerge/>
            <w:tcBorders>
              <w:bottom w:val="single" w:sz="4" w:space="0" w:color="auto"/>
            </w:tcBorders>
          </w:tcPr>
          <w:p w14:paraId="4465F72B" w14:textId="77777777" w:rsidR="007A025E" w:rsidRDefault="007A025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0302E" w14:paraId="155476B9" w14:textId="77777777" w:rsidTr="00DB2E98">
        <w:tc>
          <w:tcPr>
            <w:cnfStyle w:val="001000000000" w:firstRow="0" w:lastRow="0" w:firstColumn="1" w:lastColumn="0" w:oddVBand="0" w:evenVBand="0" w:oddHBand="0" w:evenHBand="0" w:firstRowFirstColumn="0" w:firstRowLastColumn="0" w:lastRowFirstColumn="0" w:lastRowLastColumn="0"/>
            <w:tcW w:w="3056" w:type="dxa"/>
            <w:tcBorders>
              <w:top w:val="single" w:sz="4" w:space="0" w:color="auto"/>
            </w:tcBorders>
          </w:tcPr>
          <w:p w14:paraId="16381039" w14:textId="29B0D360" w:rsidR="0040302E" w:rsidRDefault="007A025E" w:rsidP="00DB2E98">
            <w:pPr>
              <w:pStyle w:val="Body"/>
              <w:tabs>
                <w:tab w:val="left" w:pos="324"/>
              </w:tabs>
              <w:spacing w:after="0" w:line="480" w:lineRule="auto"/>
              <w:rPr>
                <w:rFonts w:ascii="Arial" w:hAnsi="Arial" w:cs="Arial"/>
                <w:b w:val="0"/>
                <w:bCs w:val="0"/>
              </w:rPr>
            </w:pPr>
            <w:r w:rsidRPr="007A025E">
              <w:rPr>
                <w:rFonts w:ascii="Arial" w:hAnsi="Arial" w:cs="Arial"/>
                <w:b w:val="0"/>
                <w:bCs w:val="0"/>
                <w:i/>
                <w:iCs/>
              </w:rPr>
              <w:t>Staphylococcus</w:t>
            </w:r>
            <w:r>
              <w:rPr>
                <w:rFonts w:ascii="Arial" w:hAnsi="Arial" w:cs="Arial"/>
                <w:b w:val="0"/>
                <w:bCs w:val="0"/>
              </w:rPr>
              <w:t xml:space="preserve"> sp.</w:t>
            </w:r>
          </w:p>
        </w:tc>
        <w:tc>
          <w:tcPr>
            <w:tcW w:w="1012" w:type="dxa"/>
            <w:tcBorders>
              <w:top w:val="single" w:sz="4" w:space="0" w:color="auto"/>
            </w:tcBorders>
          </w:tcPr>
          <w:p w14:paraId="7FD30B08" w14:textId="572CAFD3" w:rsidR="0040302E" w:rsidRPr="00744B14" w:rsidRDefault="00E2411A"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7</w:t>
            </w:r>
          </w:p>
        </w:tc>
        <w:tc>
          <w:tcPr>
            <w:tcW w:w="1112" w:type="dxa"/>
            <w:tcBorders>
              <w:top w:val="single" w:sz="4" w:space="0" w:color="auto"/>
            </w:tcBorders>
          </w:tcPr>
          <w:p w14:paraId="5E5B382D" w14:textId="68621B4D" w:rsidR="0040302E" w:rsidRPr="00744B14" w:rsidRDefault="00E2411A"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6</w:t>
            </w:r>
          </w:p>
        </w:tc>
        <w:tc>
          <w:tcPr>
            <w:tcW w:w="1618" w:type="dxa"/>
            <w:gridSpan w:val="2"/>
            <w:tcBorders>
              <w:top w:val="single" w:sz="4" w:space="0" w:color="auto"/>
            </w:tcBorders>
          </w:tcPr>
          <w:p w14:paraId="6C87035E" w14:textId="16BE3729" w:rsidR="0040302E" w:rsidRPr="00744B14" w:rsidRDefault="00E2411A"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7</w:t>
            </w:r>
          </w:p>
        </w:tc>
        <w:tc>
          <w:tcPr>
            <w:tcW w:w="1629" w:type="dxa"/>
            <w:tcBorders>
              <w:top w:val="single" w:sz="4" w:space="0" w:color="auto"/>
            </w:tcBorders>
          </w:tcPr>
          <w:p w14:paraId="12991201" w14:textId="11D1FFD9" w:rsidR="0040302E" w:rsidRPr="00744B14" w:rsidRDefault="00E2411A"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20</w:t>
            </w:r>
          </w:p>
        </w:tc>
      </w:tr>
      <w:tr w:rsidR="0040302E" w14:paraId="2D4F9F2B" w14:textId="77777777" w:rsidTr="00DB2E98">
        <w:tc>
          <w:tcPr>
            <w:cnfStyle w:val="001000000000" w:firstRow="0" w:lastRow="0" w:firstColumn="1" w:lastColumn="0" w:oddVBand="0" w:evenVBand="0" w:oddHBand="0" w:evenHBand="0" w:firstRowFirstColumn="0" w:firstRowLastColumn="0" w:lastRowFirstColumn="0" w:lastRowLastColumn="0"/>
            <w:tcW w:w="3056" w:type="dxa"/>
          </w:tcPr>
          <w:p w14:paraId="645B602F" w14:textId="0C52CE8E" w:rsidR="0040302E" w:rsidRDefault="00E2411A" w:rsidP="00DB2E98">
            <w:pPr>
              <w:pStyle w:val="Body"/>
              <w:tabs>
                <w:tab w:val="left" w:pos="324"/>
              </w:tabs>
              <w:spacing w:after="0" w:line="480" w:lineRule="auto"/>
              <w:jc w:val="left"/>
              <w:rPr>
                <w:rFonts w:ascii="Arial" w:hAnsi="Arial" w:cs="Arial"/>
                <w:b w:val="0"/>
                <w:bCs w:val="0"/>
              </w:rPr>
            </w:pPr>
            <w:r w:rsidRPr="00E2411A">
              <w:rPr>
                <w:rFonts w:ascii="Arial" w:hAnsi="Arial" w:cs="Arial"/>
                <w:b w:val="0"/>
                <w:bCs w:val="0"/>
                <w:i/>
                <w:iCs/>
              </w:rPr>
              <w:t>Acinetobacter</w:t>
            </w:r>
            <w:r>
              <w:rPr>
                <w:rFonts w:ascii="Arial" w:hAnsi="Arial" w:cs="Arial"/>
                <w:b w:val="0"/>
                <w:bCs w:val="0"/>
              </w:rPr>
              <w:t xml:space="preserve"> sp.</w:t>
            </w:r>
          </w:p>
        </w:tc>
        <w:tc>
          <w:tcPr>
            <w:tcW w:w="1012" w:type="dxa"/>
          </w:tcPr>
          <w:p w14:paraId="2085E822" w14:textId="27DEE5CA" w:rsidR="0040302E" w:rsidRPr="00744B14" w:rsidRDefault="004A04E6"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7</w:t>
            </w:r>
          </w:p>
        </w:tc>
        <w:tc>
          <w:tcPr>
            <w:tcW w:w="1112" w:type="dxa"/>
          </w:tcPr>
          <w:p w14:paraId="4C2719E5" w14:textId="2D2236AC" w:rsidR="0040302E" w:rsidRPr="00744B14" w:rsidRDefault="004A04E6"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5</w:t>
            </w:r>
          </w:p>
        </w:tc>
        <w:tc>
          <w:tcPr>
            <w:tcW w:w="1618" w:type="dxa"/>
            <w:gridSpan w:val="2"/>
          </w:tcPr>
          <w:p w14:paraId="13195337" w14:textId="6CD97F91" w:rsidR="0040302E" w:rsidRPr="00744B14" w:rsidRDefault="004A04E6"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3</w:t>
            </w:r>
          </w:p>
        </w:tc>
        <w:tc>
          <w:tcPr>
            <w:tcW w:w="1629" w:type="dxa"/>
          </w:tcPr>
          <w:p w14:paraId="4D9A2378" w14:textId="42B0B5F5" w:rsidR="0040302E" w:rsidRPr="00744B14" w:rsidRDefault="004A04E6"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15</w:t>
            </w:r>
          </w:p>
        </w:tc>
      </w:tr>
      <w:tr w:rsidR="0040302E" w14:paraId="56A095B3" w14:textId="77777777" w:rsidTr="00DB2E98">
        <w:tc>
          <w:tcPr>
            <w:cnfStyle w:val="001000000000" w:firstRow="0" w:lastRow="0" w:firstColumn="1" w:lastColumn="0" w:oddVBand="0" w:evenVBand="0" w:oddHBand="0" w:evenHBand="0" w:firstRowFirstColumn="0" w:firstRowLastColumn="0" w:lastRowFirstColumn="0" w:lastRowLastColumn="0"/>
            <w:tcW w:w="3056" w:type="dxa"/>
          </w:tcPr>
          <w:p w14:paraId="6299EFAA" w14:textId="5268A953" w:rsidR="0040302E" w:rsidRDefault="004A04E6" w:rsidP="00DB2E98">
            <w:pPr>
              <w:pStyle w:val="Body"/>
              <w:tabs>
                <w:tab w:val="left" w:pos="324"/>
              </w:tabs>
              <w:spacing w:after="0" w:line="480" w:lineRule="auto"/>
              <w:jc w:val="left"/>
              <w:rPr>
                <w:rFonts w:ascii="Arial" w:hAnsi="Arial" w:cs="Arial"/>
                <w:b w:val="0"/>
                <w:bCs w:val="0"/>
              </w:rPr>
            </w:pPr>
            <w:r w:rsidRPr="00645395">
              <w:rPr>
                <w:rFonts w:ascii="Arial" w:hAnsi="Arial" w:cs="Arial"/>
                <w:b w:val="0"/>
                <w:bCs w:val="0"/>
                <w:i/>
                <w:iCs/>
              </w:rPr>
              <w:t>Cor</w:t>
            </w:r>
            <w:r w:rsidR="00645395" w:rsidRPr="00645395">
              <w:rPr>
                <w:rFonts w:ascii="Arial" w:hAnsi="Arial" w:cs="Arial"/>
                <w:b w:val="0"/>
                <w:bCs w:val="0"/>
                <w:i/>
                <w:iCs/>
              </w:rPr>
              <w:t>ynebacterium</w:t>
            </w:r>
            <w:r w:rsidR="00645395">
              <w:rPr>
                <w:rFonts w:ascii="Arial" w:hAnsi="Arial" w:cs="Arial"/>
                <w:b w:val="0"/>
                <w:bCs w:val="0"/>
              </w:rPr>
              <w:t xml:space="preserve"> sp.</w:t>
            </w:r>
          </w:p>
        </w:tc>
        <w:tc>
          <w:tcPr>
            <w:tcW w:w="1012" w:type="dxa"/>
          </w:tcPr>
          <w:p w14:paraId="468C2BB1" w14:textId="10DA91CB" w:rsidR="0040302E" w:rsidRPr="00744B14" w:rsidRDefault="00645395"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0</w:t>
            </w:r>
          </w:p>
        </w:tc>
        <w:tc>
          <w:tcPr>
            <w:tcW w:w="1112" w:type="dxa"/>
          </w:tcPr>
          <w:p w14:paraId="0A750477" w14:textId="2C17E09B" w:rsidR="0040302E" w:rsidRPr="00744B14" w:rsidRDefault="00645395"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2</w:t>
            </w:r>
          </w:p>
        </w:tc>
        <w:tc>
          <w:tcPr>
            <w:tcW w:w="1618" w:type="dxa"/>
            <w:gridSpan w:val="2"/>
          </w:tcPr>
          <w:p w14:paraId="4638F091" w14:textId="2B105534" w:rsidR="0040302E" w:rsidRPr="00744B14" w:rsidRDefault="00645395"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w:t>
            </w:r>
          </w:p>
        </w:tc>
        <w:tc>
          <w:tcPr>
            <w:tcW w:w="1629" w:type="dxa"/>
          </w:tcPr>
          <w:p w14:paraId="1171D261" w14:textId="2CA17CE4" w:rsidR="0040302E" w:rsidRPr="00744B14" w:rsidRDefault="00645395"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3</w:t>
            </w:r>
          </w:p>
        </w:tc>
      </w:tr>
      <w:tr w:rsidR="0040302E" w14:paraId="083DFF29" w14:textId="77777777" w:rsidTr="00DB2E98">
        <w:tc>
          <w:tcPr>
            <w:cnfStyle w:val="001000000000" w:firstRow="0" w:lastRow="0" w:firstColumn="1" w:lastColumn="0" w:oddVBand="0" w:evenVBand="0" w:oddHBand="0" w:evenHBand="0" w:firstRowFirstColumn="0" w:firstRowLastColumn="0" w:lastRowFirstColumn="0" w:lastRowLastColumn="0"/>
            <w:tcW w:w="3056" w:type="dxa"/>
          </w:tcPr>
          <w:p w14:paraId="699BD249" w14:textId="5CF20AC1" w:rsidR="0040302E" w:rsidRDefault="00645395" w:rsidP="00DB2E98">
            <w:pPr>
              <w:pStyle w:val="Body"/>
              <w:tabs>
                <w:tab w:val="left" w:pos="324"/>
              </w:tabs>
              <w:spacing w:after="0" w:line="480" w:lineRule="auto"/>
              <w:jc w:val="left"/>
              <w:rPr>
                <w:rFonts w:ascii="Arial" w:hAnsi="Arial" w:cs="Arial"/>
                <w:b w:val="0"/>
                <w:bCs w:val="0"/>
              </w:rPr>
            </w:pPr>
            <w:r w:rsidRPr="00645395">
              <w:rPr>
                <w:rFonts w:ascii="Arial" w:hAnsi="Arial" w:cs="Arial"/>
                <w:b w:val="0"/>
                <w:bCs w:val="0"/>
                <w:i/>
                <w:iCs/>
              </w:rPr>
              <w:t xml:space="preserve">Staphylococcus </w:t>
            </w:r>
            <w:r>
              <w:rPr>
                <w:rFonts w:ascii="Arial" w:hAnsi="Arial" w:cs="Arial"/>
                <w:b w:val="0"/>
                <w:bCs w:val="0"/>
              </w:rPr>
              <w:t>sp.</w:t>
            </w:r>
          </w:p>
        </w:tc>
        <w:tc>
          <w:tcPr>
            <w:tcW w:w="1012" w:type="dxa"/>
          </w:tcPr>
          <w:p w14:paraId="19DF27B1" w14:textId="7BCA0BD8" w:rsidR="0040302E" w:rsidRPr="00744B14" w:rsidRDefault="00645395"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7</w:t>
            </w:r>
          </w:p>
        </w:tc>
        <w:tc>
          <w:tcPr>
            <w:tcW w:w="1112" w:type="dxa"/>
          </w:tcPr>
          <w:p w14:paraId="21027DBB" w14:textId="11355715" w:rsidR="0040302E" w:rsidRPr="00744B14" w:rsidRDefault="00645395"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4</w:t>
            </w:r>
          </w:p>
        </w:tc>
        <w:tc>
          <w:tcPr>
            <w:tcW w:w="1618" w:type="dxa"/>
            <w:gridSpan w:val="2"/>
          </w:tcPr>
          <w:p w14:paraId="779E2CE5" w14:textId="465A6C9D" w:rsidR="0040302E" w:rsidRPr="00744B14" w:rsidRDefault="00645395"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2</w:t>
            </w:r>
          </w:p>
        </w:tc>
        <w:tc>
          <w:tcPr>
            <w:tcW w:w="1629" w:type="dxa"/>
          </w:tcPr>
          <w:p w14:paraId="0A2D55B7" w14:textId="6E354801" w:rsidR="0040302E" w:rsidRPr="00744B14" w:rsidRDefault="00645395"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13</w:t>
            </w:r>
          </w:p>
        </w:tc>
      </w:tr>
      <w:tr w:rsidR="0040302E" w14:paraId="0BFF2C78" w14:textId="77777777" w:rsidTr="00DB2E98">
        <w:tc>
          <w:tcPr>
            <w:cnfStyle w:val="001000000000" w:firstRow="0" w:lastRow="0" w:firstColumn="1" w:lastColumn="0" w:oddVBand="0" w:evenVBand="0" w:oddHBand="0" w:evenHBand="0" w:firstRowFirstColumn="0" w:firstRowLastColumn="0" w:lastRowFirstColumn="0" w:lastRowLastColumn="0"/>
            <w:tcW w:w="3056" w:type="dxa"/>
          </w:tcPr>
          <w:p w14:paraId="4D728BC7" w14:textId="285FBC54" w:rsidR="0040302E" w:rsidRDefault="00645395" w:rsidP="00DB2E98">
            <w:pPr>
              <w:pStyle w:val="Body"/>
              <w:tabs>
                <w:tab w:val="left" w:pos="324"/>
              </w:tabs>
              <w:spacing w:after="0" w:line="480" w:lineRule="auto"/>
              <w:jc w:val="left"/>
              <w:rPr>
                <w:rFonts w:ascii="Arial" w:hAnsi="Arial" w:cs="Arial"/>
                <w:b w:val="0"/>
                <w:bCs w:val="0"/>
              </w:rPr>
            </w:pPr>
            <w:r w:rsidRPr="00645395">
              <w:rPr>
                <w:rFonts w:ascii="Arial" w:hAnsi="Arial" w:cs="Arial"/>
                <w:b w:val="0"/>
                <w:bCs w:val="0"/>
                <w:i/>
                <w:iCs/>
              </w:rPr>
              <w:t>Micrococcus</w:t>
            </w:r>
            <w:r>
              <w:rPr>
                <w:rFonts w:ascii="Arial" w:hAnsi="Arial" w:cs="Arial"/>
                <w:b w:val="0"/>
                <w:bCs w:val="0"/>
              </w:rPr>
              <w:t xml:space="preserve"> sp.</w:t>
            </w:r>
          </w:p>
        </w:tc>
        <w:tc>
          <w:tcPr>
            <w:tcW w:w="1012" w:type="dxa"/>
          </w:tcPr>
          <w:p w14:paraId="3E6940DD" w14:textId="7876A228" w:rsidR="0040302E" w:rsidRPr="00744B14" w:rsidRDefault="009659C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w:t>
            </w:r>
          </w:p>
        </w:tc>
        <w:tc>
          <w:tcPr>
            <w:tcW w:w="1112" w:type="dxa"/>
          </w:tcPr>
          <w:p w14:paraId="66EA2384" w14:textId="4CA7A8DA" w:rsidR="0040302E" w:rsidRPr="00744B14" w:rsidRDefault="009659C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0</w:t>
            </w:r>
          </w:p>
        </w:tc>
        <w:tc>
          <w:tcPr>
            <w:tcW w:w="1618" w:type="dxa"/>
            <w:gridSpan w:val="2"/>
          </w:tcPr>
          <w:p w14:paraId="3F6178DD" w14:textId="0C3C95B8" w:rsidR="0040302E" w:rsidRPr="00744B14" w:rsidRDefault="009659C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w:t>
            </w:r>
          </w:p>
        </w:tc>
        <w:tc>
          <w:tcPr>
            <w:tcW w:w="1629" w:type="dxa"/>
          </w:tcPr>
          <w:p w14:paraId="19667E12" w14:textId="74AD7B14" w:rsidR="0040302E" w:rsidRPr="00744B14" w:rsidRDefault="009659C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2</w:t>
            </w:r>
          </w:p>
        </w:tc>
      </w:tr>
      <w:tr w:rsidR="009659CE" w14:paraId="02018B81" w14:textId="77777777" w:rsidTr="00DB2E98">
        <w:tc>
          <w:tcPr>
            <w:cnfStyle w:val="001000000000" w:firstRow="0" w:lastRow="0" w:firstColumn="1" w:lastColumn="0" w:oddVBand="0" w:evenVBand="0" w:oddHBand="0" w:evenHBand="0" w:firstRowFirstColumn="0" w:firstRowLastColumn="0" w:lastRowFirstColumn="0" w:lastRowLastColumn="0"/>
            <w:tcW w:w="3056" w:type="dxa"/>
          </w:tcPr>
          <w:p w14:paraId="230AA869" w14:textId="47C131D6" w:rsidR="009659CE" w:rsidRPr="00645395" w:rsidRDefault="009659CE" w:rsidP="00DB2E98">
            <w:pPr>
              <w:pStyle w:val="Body"/>
              <w:tabs>
                <w:tab w:val="left" w:pos="324"/>
              </w:tabs>
              <w:spacing w:after="0" w:line="480" w:lineRule="auto"/>
              <w:jc w:val="left"/>
              <w:rPr>
                <w:rFonts w:ascii="Arial" w:hAnsi="Arial" w:cs="Arial"/>
                <w:b w:val="0"/>
                <w:bCs w:val="0"/>
                <w:i/>
                <w:iCs/>
              </w:rPr>
            </w:pPr>
            <w:r w:rsidRPr="009659CE">
              <w:rPr>
                <w:rFonts w:ascii="Arial" w:hAnsi="Arial" w:cs="Arial"/>
                <w:b w:val="0"/>
                <w:bCs w:val="0"/>
                <w:i/>
                <w:iCs/>
              </w:rPr>
              <w:t>Alcaligenes</w:t>
            </w:r>
            <w:r>
              <w:rPr>
                <w:rFonts w:ascii="Arial" w:hAnsi="Arial" w:cs="Arial"/>
                <w:b w:val="0"/>
                <w:bCs w:val="0"/>
                <w:i/>
                <w:iCs/>
              </w:rPr>
              <w:t xml:space="preserve"> </w:t>
            </w:r>
            <w:r w:rsidRPr="009659CE">
              <w:rPr>
                <w:rFonts w:ascii="Arial" w:hAnsi="Arial" w:cs="Arial"/>
                <w:b w:val="0"/>
                <w:bCs w:val="0"/>
              </w:rPr>
              <w:t>sp</w:t>
            </w:r>
            <w:r>
              <w:rPr>
                <w:rFonts w:ascii="Arial" w:hAnsi="Arial" w:cs="Arial"/>
                <w:b w:val="0"/>
                <w:bCs w:val="0"/>
                <w:i/>
                <w:iCs/>
              </w:rPr>
              <w:t>.</w:t>
            </w:r>
          </w:p>
        </w:tc>
        <w:tc>
          <w:tcPr>
            <w:tcW w:w="1012" w:type="dxa"/>
          </w:tcPr>
          <w:p w14:paraId="6AEB7E23" w14:textId="32C96392" w:rsidR="009659CE" w:rsidRPr="00744B14" w:rsidRDefault="001C015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0</w:t>
            </w:r>
          </w:p>
        </w:tc>
        <w:tc>
          <w:tcPr>
            <w:tcW w:w="1112" w:type="dxa"/>
          </w:tcPr>
          <w:p w14:paraId="6752F52E" w14:textId="07AF7829" w:rsidR="009659CE" w:rsidRPr="00744B14" w:rsidRDefault="001C015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0</w:t>
            </w:r>
          </w:p>
        </w:tc>
        <w:tc>
          <w:tcPr>
            <w:tcW w:w="1618" w:type="dxa"/>
            <w:gridSpan w:val="2"/>
          </w:tcPr>
          <w:p w14:paraId="7494D846" w14:textId="5A074DFB" w:rsidR="009659CE" w:rsidRPr="00744B14" w:rsidRDefault="001C015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w:t>
            </w:r>
          </w:p>
        </w:tc>
        <w:tc>
          <w:tcPr>
            <w:tcW w:w="1629" w:type="dxa"/>
          </w:tcPr>
          <w:p w14:paraId="0D39EB38" w14:textId="00ACE757" w:rsidR="009659CE" w:rsidRPr="00744B14" w:rsidRDefault="001C015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w:t>
            </w:r>
          </w:p>
        </w:tc>
      </w:tr>
      <w:tr w:rsidR="001C015E" w14:paraId="549A396F" w14:textId="77777777" w:rsidTr="00DB2E98">
        <w:tc>
          <w:tcPr>
            <w:cnfStyle w:val="001000000000" w:firstRow="0" w:lastRow="0" w:firstColumn="1" w:lastColumn="0" w:oddVBand="0" w:evenVBand="0" w:oddHBand="0" w:evenHBand="0" w:firstRowFirstColumn="0" w:firstRowLastColumn="0" w:lastRowFirstColumn="0" w:lastRowLastColumn="0"/>
            <w:tcW w:w="3056" w:type="dxa"/>
          </w:tcPr>
          <w:p w14:paraId="4615CE22" w14:textId="3A79B214" w:rsidR="001C015E" w:rsidRPr="009659CE" w:rsidRDefault="001C015E" w:rsidP="00DB2E98">
            <w:pPr>
              <w:pStyle w:val="Body"/>
              <w:tabs>
                <w:tab w:val="left" w:pos="324"/>
              </w:tabs>
              <w:spacing w:after="0" w:line="480" w:lineRule="auto"/>
              <w:jc w:val="left"/>
              <w:rPr>
                <w:rFonts w:ascii="Arial" w:hAnsi="Arial" w:cs="Arial"/>
                <w:b w:val="0"/>
                <w:bCs w:val="0"/>
                <w:i/>
                <w:iCs/>
              </w:rPr>
            </w:pPr>
            <w:r>
              <w:rPr>
                <w:rFonts w:ascii="Arial" w:hAnsi="Arial" w:cs="Arial"/>
                <w:b w:val="0"/>
                <w:bCs w:val="0"/>
                <w:i/>
                <w:iCs/>
              </w:rPr>
              <w:t xml:space="preserve">Staphylococcus </w:t>
            </w:r>
            <w:r w:rsidRPr="001C015E">
              <w:rPr>
                <w:rFonts w:ascii="Arial" w:hAnsi="Arial" w:cs="Arial"/>
                <w:b w:val="0"/>
                <w:bCs w:val="0"/>
              </w:rPr>
              <w:t>sp.</w:t>
            </w:r>
          </w:p>
        </w:tc>
        <w:tc>
          <w:tcPr>
            <w:tcW w:w="1012" w:type="dxa"/>
          </w:tcPr>
          <w:p w14:paraId="4D91C6C4" w14:textId="6EE7B2E1" w:rsidR="001C015E" w:rsidRPr="00744B14" w:rsidRDefault="000317FD"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5</w:t>
            </w:r>
          </w:p>
        </w:tc>
        <w:tc>
          <w:tcPr>
            <w:tcW w:w="1112" w:type="dxa"/>
          </w:tcPr>
          <w:p w14:paraId="6C8333ED" w14:textId="59663AC8" w:rsidR="001C015E" w:rsidRPr="00744B14" w:rsidRDefault="000317FD"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3</w:t>
            </w:r>
          </w:p>
        </w:tc>
        <w:tc>
          <w:tcPr>
            <w:tcW w:w="1618" w:type="dxa"/>
            <w:gridSpan w:val="2"/>
          </w:tcPr>
          <w:p w14:paraId="006C0C6E" w14:textId="41E9EC37" w:rsidR="001C015E" w:rsidRPr="00744B14" w:rsidRDefault="000317FD"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6</w:t>
            </w:r>
          </w:p>
        </w:tc>
        <w:tc>
          <w:tcPr>
            <w:tcW w:w="1629" w:type="dxa"/>
          </w:tcPr>
          <w:p w14:paraId="4C2578DB" w14:textId="18405254" w:rsidR="001C015E" w:rsidRPr="00744B14" w:rsidRDefault="000317FD"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14</w:t>
            </w:r>
          </w:p>
        </w:tc>
      </w:tr>
      <w:tr w:rsidR="000317FD" w14:paraId="5E4F3ABF" w14:textId="77777777" w:rsidTr="00DB2E98">
        <w:tc>
          <w:tcPr>
            <w:cnfStyle w:val="001000000000" w:firstRow="0" w:lastRow="0" w:firstColumn="1" w:lastColumn="0" w:oddVBand="0" w:evenVBand="0" w:oddHBand="0" w:evenHBand="0" w:firstRowFirstColumn="0" w:firstRowLastColumn="0" w:lastRowFirstColumn="0" w:lastRowLastColumn="0"/>
            <w:tcW w:w="3056" w:type="dxa"/>
          </w:tcPr>
          <w:p w14:paraId="4E551FC4" w14:textId="3B0DF1E6" w:rsidR="000317FD" w:rsidRDefault="000317FD" w:rsidP="00DB2E98">
            <w:pPr>
              <w:pStyle w:val="Body"/>
              <w:tabs>
                <w:tab w:val="left" w:pos="324"/>
              </w:tabs>
              <w:spacing w:after="0" w:line="480" w:lineRule="auto"/>
              <w:jc w:val="left"/>
              <w:rPr>
                <w:rFonts w:ascii="Arial" w:hAnsi="Arial" w:cs="Arial"/>
                <w:b w:val="0"/>
                <w:bCs w:val="0"/>
                <w:i/>
                <w:iCs/>
              </w:rPr>
            </w:pPr>
            <w:r>
              <w:rPr>
                <w:rFonts w:ascii="Arial" w:hAnsi="Arial" w:cs="Arial"/>
                <w:b w:val="0"/>
                <w:bCs w:val="0"/>
                <w:i/>
                <w:iCs/>
              </w:rPr>
              <w:t xml:space="preserve">Staphylococcus </w:t>
            </w:r>
            <w:r w:rsidRPr="000317FD">
              <w:rPr>
                <w:rFonts w:ascii="Arial" w:hAnsi="Arial" w:cs="Arial"/>
                <w:b w:val="0"/>
                <w:bCs w:val="0"/>
              </w:rPr>
              <w:t>sp.</w:t>
            </w:r>
          </w:p>
        </w:tc>
        <w:tc>
          <w:tcPr>
            <w:tcW w:w="1012" w:type="dxa"/>
          </w:tcPr>
          <w:p w14:paraId="32B09299" w14:textId="4868025C" w:rsidR="000317FD" w:rsidRPr="00744B14" w:rsidRDefault="00C3344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5</w:t>
            </w:r>
          </w:p>
        </w:tc>
        <w:tc>
          <w:tcPr>
            <w:tcW w:w="1112" w:type="dxa"/>
          </w:tcPr>
          <w:p w14:paraId="3AF4BCBE" w14:textId="08700CA5" w:rsidR="000317FD" w:rsidRPr="00744B14" w:rsidRDefault="00C3344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2</w:t>
            </w:r>
          </w:p>
        </w:tc>
        <w:tc>
          <w:tcPr>
            <w:tcW w:w="1618" w:type="dxa"/>
            <w:gridSpan w:val="2"/>
          </w:tcPr>
          <w:p w14:paraId="59F99199" w14:textId="4DA1D5EE" w:rsidR="000317FD" w:rsidRPr="00744B14" w:rsidRDefault="00C3344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4</w:t>
            </w:r>
          </w:p>
        </w:tc>
        <w:tc>
          <w:tcPr>
            <w:tcW w:w="1629" w:type="dxa"/>
          </w:tcPr>
          <w:p w14:paraId="56538CD9" w14:textId="0953C4A1" w:rsidR="000317FD" w:rsidRPr="00744B14" w:rsidRDefault="00C3344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11</w:t>
            </w:r>
          </w:p>
        </w:tc>
      </w:tr>
      <w:tr w:rsidR="00C3344E" w14:paraId="667018A4" w14:textId="77777777" w:rsidTr="00DB2E98">
        <w:tc>
          <w:tcPr>
            <w:cnfStyle w:val="001000000000" w:firstRow="0" w:lastRow="0" w:firstColumn="1" w:lastColumn="0" w:oddVBand="0" w:evenVBand="0" w:oddHBand="0" w:evenHBand="0" w:firstRowFirstColumn="0" w:firstRowLastColumn="0" w:lastRowFirstColumn="0" w:lastRowLastColumn="0"/>
            <w:tcW w:w="3056" w:type="dxa"/>
          </w:tcPr>
          <w:p w14:paraId="2922415D" w14:textId="4D7D531E" w:rsidR="00C3344E" w:rsidRDefault="00C3344E" w:rsidP="00DB2E98">
            <w:pPr>
              <w:pStyle w:val="Body"/>
              <w:tabs>
                <w:tab w:val="left" w:pos="324"/>
              </w:tabs>
              <w:spacing w:after="0" w:line="480" w:lineRule="auto"/>
              <w:jc w:val="left"/>
              <w:rPr>
                <w:rFonts w:ascii="Arial" w:hAnsi="Arial" w:cs="Arial"/>
                <w:b w:val="0"/>
                <w:bCs w:val="0"/>
                <w:i/>
                <w:iCs/>
              </w:rPr>
            </w:pPr>
            <w:r>
              <w:rPr>
                <w:rFonts w:ascii="Arial" w:hAnsi="Arial" w:cs="Arial"/>
                <w:b w:val="0"/>
                <w:bCs w:val="0"/>
                <w:i/>
                <w:iCs/>
              </w:rPr>
              <w:t xml:space="preserve">Bacillus </w:t>
            </w:r>
            <w:r w:rsidRPr="00C3344E">
              <w:rPr>
                <w:rFonts w:ascii="Arial" w:hAnsi="Arial" w:cs="Arial"/>
                <w:b w:val="0"/>
                <w:bCs w:val="0"/>
              </w:rPr>
              <w:t>sp.</w:t>
            </w:r>
          </w:p>
        </w:tc>
        <w:tc>
          <w:tcPr>
            <w:tcW w:w="1012" w:type="dxa"/>
          </w:tcPr>
          <w:p w14:paraId="2232480E" w14:textId="73FB8A30" w:rsidR="00C3344E" w:rsidRPr="00744B14" w:rsidRDefault="00C3344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0</w:t>
            </w:r>
          </w:p>
        </w:tc>
        <w:tc>
          <w:tcPr>
            <w:tcW w:w="1112" w:type="dxa"/>
          </w:tcPr>
          <w:p w14:paraId="7E030E8F" w14:textId="28E3D1C7" w:rsidR="00C3344E" w:rsidRPr="00744B14" w:rsidRDefault="00C3344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2</w:t>
            </w:r>
          </w:p>
        </w:tc>
        <w:tc>
          <w:tcPr>
            <w:tcW w:w="1618" w:type="dxa"/>
            <w:gridSpan w:val="2"/>
          </w:tcPr>
          <w:p w14:paraId="56527D1B" w14:textId="06CE46FD" w:rsidR="00C3344E" w:rsidRPr="00744B14" w:rsidRDefault="00C3344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0</w:t>
            </w:r>
          </w:p>
        </w:tc>
        <w:tc>
          <w:tcPr>
            <w:tcW w:w="1629" w:type="dxa"/>
          </w:tcPr>
          <w:p w14:paraId="35966A13" w14:textId="5C7AFA9C" w:rsidR="00C3344E" w:rsidRPr="00744B14" w:rsidRDefault="00C3344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2</w:t>
            </w:r>
          </w:p>
        </w:tc>
      </w:tr>
      <w:tr w:rsidR="00C3344E" w14:paraId="69C3EC41" w14:textId="77777777" w:rsidTr="00DB2E98">
        <w:tc>
          <w:tcPr>
            <w:cnfStyle w:val="001000000000" w:firstRow="0" w:lastRow="0" w:firstColumn="1" w:lastColumn="0" w:oddVBand="0" w:evenVBand="0" w:oddHBand="0" w:evenHBand="0" w:firstRowFirstColumn="0" w:firstRowLastColumn="0" w:lastRowFirstColumn="0" w:lastRowLastColumn="0"/>
            <w:tcW w:w="3056" w:type="dxa"/>
            <w:tcBorders>
              <w:bottom w:val="single" w:sz="4" w:space="0" w:color="auto"/>
            </w:tcBorders>
          </w:tcPr>
          <w:p w14:paraId="20BEC868" w14:textId="5D960E28" w:rsidR="00C3344E" w:rsidRDefault="00C3344E" w:rsidP="00DB2E98">
            <w:pPr>
              <w:pStyle w:val="Body"/>
              <w:tabs>
                <w:tab w:val="left" w:pos="324"/>
              </w:tabs>
              <w:spacing w:after="0" w:line="480" w:lineRule="auto"/>
              <w:jc w:val="left"/>
              <w:rPr>
                <w:rFonts w:ascii="Arial" w:hAnsi="Arial" w:cs="Arial"/>
                <w:b w:val="0"/>
                <w:bCs w:val="0"/>
                <w:i/>
                <w:iCs/>
              </w:rPr>
            </w:pPr>
            <w:r>
              <w:rPr>
                <w:rFonts w:ascii="Arial" w:hAnsi="Arial" w:cs="Arial"/>
                <w:b w:val="0"/>
                <w:bCs w:val="0"/>
                <w:i/>
                <w:iCs/>
              </w:rPr>
              <w:t xml:space="preserve">Klebsiella </w:t>
            </w:r>
            <w:r w:rsidRPr="00C3344E">
              <w:rPr>
                <w:rFonts w:ascii="Arial" w:hAnsi="Arial" w:cs="Arial"/>
                <w:b w:val="0"/>
                <w:bCs w:val="0"/>
              </w:rPr>
              <w:t>sp.</w:t>
            </w:r>
          </w:p>
        </w:tc>
        <w:tc>
          <w:tcPr>
            <w:tcW w:w="1012" w:type="dxa"/>
            <w:tcBorders>
              <w:bottom w:val="single" w:sz="4" w:space="0" w:color="auto"/>
            </w:tcBorders>
          </w:tcPr>
          <w:p w14:paraId="521AF6E0" w14:textId="6182EF9D" w:rsidR="00C3344E" w:rsidRPr="00744B14" w:rsidRDefault="00073E97"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6</w:t>
            </w:r>
          </w:p>
        </w:tc>
        <w:tc>
          <w:tcPr>
            <w:tcW w:w="1112" w:type="dxa"/>
            <w:tcBorders>
              <w:bottom w:val="single" w:sz="4" w:space="0" w:color="auto"/>
            </w:tcBorders>
          </w:tcPr>
          <w:p w14:paraId="6F7DD8F2" w14:textId="689E0D47" w:rsidR="00C3344E" w:rsidRPr="00744B14" w:rsidRDefault="00073E97"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7</w:t>
            </w:r>
          </w:p>
        </w:tc>
        <w:tc>
          <w:tcPr>
            <w:tcW w:w="1618" w:type="dxa"/>
            <w:gridSpan w:val="2"/>
            <w:tcBorders>
              <w:bottom w:val="single" w:sz="4" w:space="0" w:color="auto"/>
            </w:tcBorders>
          </w:tcPr>
          <w:p w14:paraId="49F8B97E" w14:textId="79CF49C6" w:rsidR="00C3344E" w:rsidRPr="00744B14" w:rsidRDefault="00073E97"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5</w:t>
            </w:r>
          </w:p>
        </w:tc>
        <w:tc>
          <w:tcPr>
            <w:tcW w:w="1629" w:type="dxa"/>
            <w:tcBorders>
              <w:bottom w:val="single" w:sz="4" w:space="0" w:color="auto"/>
            </w:tcBorders>
          </w:tcPr>
          <w:p w14:paraId="65F10118" w14:textId="63F658A6" w:rsidR="00C3344E" w:rsidRPr="00744B14" w:rsidRDefault="00073E97"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18</w:t>
            </w:r>
          </w:p>
        </w:tc>
      </w:tr>
      <w:tr w:rsidR="00073E97" w14:paraId="437314C2" w14:textId="77777777" w:rsidTr="00DB2E98">
        <w:tc>
          <w:tcPr>
            <w:cnfStyle w:val="001000000000" w:firstRow="0" w:lastRow="0" w:firstColumn="1" w:lastColumn="0" w:oddVBand="0" w:evenVBand="0" w:oddHBand="0" w:evenHBand="0" w:firstRowFirstColumn="0" w:firstRowLastColumn="0" w:lastRowFirstColumn="0" w:lastRowLastColumn="0"/>
            <w:tcW w:w="3056" w:type="dxa"/>
            <w:tcBorders>
              <w:top w:val="single" w:sz="4" w:space="0" w:color="auto"/>
            </w:tcBorders>
          </w:tcPr>
          <w:p w14:paraId="79B0B90E" w14:textId="55DE52E9" w:rsidR="00073E97" w:rsidRPr="00744B14" w:rsidRDefault="00073E97" w:rsidP="00DB2E98">
            <w:pPr>
              <w:pStyle w:val="Body"/>
              <w:tabs>
                <w:tab w:val="left" w:pos="324"/>
              </w:tabs>
              <w:spacing w:after="0" w:line="480" w:lineRule="auto"/>
              <w:jc w:val="left"/>
              <w:rPr>
                <w:rFonts w:ascii="Arial" w:hAnsi="Arial" w:cs="Arial"/>
              </w:rPr>
            </w:pPr>
            <w:r w:rsidRPr="00744B14">
              <w:rPr>
                <w:rFonts w:ascii="Arial" w:hAnsi="Arial" w:cs="Arial"/>
              </w:rPr>
              <w:t>Total no. of Microbes identified for each age range</w:t>
            </w:r>
          </w:p>
        </w:tc>
        <w:tc>
          <w:tcPr>
            <w:tcW w:w="1012" w:type="dxa"/>
            <w:tcBorders>
              <w:top w:val="single" w:sz="4" w:space="0" w:color="auto"/>
            </w:tcBorders>
          </w:tcPr>
          <w:p w14:paraId="2AC63390" w14:textId="77777777" w:rsidR="006530F7" w:rsidRDefault="006530F7" w:rsidP="00DB2E98">
            <w:pPr>
              <w:pStyle w:val="Body"/>
              <w:tabs>
                <w:tab w:val="left" w:pos="324"/>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BB84154" w14:textId="6890743B" w:rsidR="00073E97" w:rsidRDefault="00013646" w:rsidP="00DB2E98">
            <w:pPr>
              <w:pStyle w:val="Body"/>
              <w:tabs>
                <w:tab w:val="left" w:pos="324"/>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 xml:space="preserve">     </w:t>
            </w:r>
            <w:r w:rsidR="00DB2E98">
              <w:rPr>
                <w:rFonts w:ascii="Arial" w:hAnsi="Arial" w:cs="Arial"/>
                <w:b/>
                <w:bCs/>
              </w:rPr>
              <w:t xml:space="preserve">  </w:t>
            </w:r>
            <w:r w:rsidR="00744B14">
              <w:rPr>
                <w:rFonts w:ascii="Arial" w:hAnsi="Arial" w:cs="Arial"/>
                <w:b/>
                <w:bCs/>
              </w:rPr>
              <w:t>7</w:t>
            </w:r>
          </w:p>
        </w:tc>
        <w:tc>
          <w:tcPr>
            <w:tcW w:w="1112" w:type="dxa"/>
            <w:tcBorders>
              <w:top w:val="single" w:sz="4" w:space="0" w:color="auto"/>
            </w:tcBorders>
          </w:tcPr>
          <w:p w14:paraId="1237E352" w14:textId="77777777" w:rsidR="00DB2E98" w:rsidRDefault="00DB2E98" w:rsidP="00DB2E98">
            <w:pPr>
              <w:pStyle w:val="Body"/>
              <w:tabs>
                <w:tab w:val="left" w:pos="324"/>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6AEF514" w14:textId="174E35F3" w:rsidR="00073E97" w:rsidRDefault="00DB2E98" w:rsidP="00DB2E98">
            <w:pPr>
              <w:pStyle w:val="Body"/>
              <w:tabs>
                <w:tab w:val="left" w:pos="324"/>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 xml:space="preserve">         </w:t>
            </w:r>
            <w:r w:rsidR="00744B14">
              <w:rPr>
                <w:rFonts w:ascii="Arial" w:hAnsi="Arial" w:cs="Arial"/>
                <w:b/>
                <w:bCs/>
              </w:rPr>
              <w:t>8</w:t>
            </w:r>
          </w:p>
        </w:tc>
        <w:tc>
          <w:tcPr>
            <w:tcW w:w="1618" w:type="dxa"/>
            <w:gridSpan w:val="2"/>
            <w:tcBorders>
              <w:top w:val="single" w:sz="4" w:space="0" w:color="auto"/>
            </w:tcBorders>
          </w:tcPr>
          <w:p w14:paraId="0E328E27" w14:textId="77777777" w:rsidR="00744B14" w:rsidRDefault="00744B14"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0FCD7A1" w14:textId="7D94CA03" w:rsidR="00073E97" w:rsidRDefault="00DB2E98" w:rsidP="00DB2E98">
            <w:pPr>
              <w:pStyle w:val="Body"/>
              <w:tabs>
                <w:tab w:val="left" w:pos="324"/>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 xml:space="preserve">            </w:t>
            </w:r>
            <w:r w:rsidR="00744B14">
              <w:rPr>
                <w:rFonts w:ascii="Arial" w:hAnsi="Arial" w:cs="Arial"/>
                <w:b/>
                <w:bCs/>
              </w:rPr>
              <w:t>9</w:t>
            </w:r>
          </w:p>
        </w:tc>
        <w:tc>
          <w:tcPr>
            <w:tcW w:w="1629" w:type="dxa"/>
            <w:tcBorders>
              <w:top w:val="single" w:sz="4" w:space="0" w:color="auto"/>
            </w:tcBorders>
          </w:tcPr>
          <w:p w14:paraId="2EE933C0" w14:textId="77777777" w:rsidR="00073E97" w:rsidRDefault="00073E97"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bl>
    <w:p w14:paraId="74FE3055" w14:textId="77777777" w:rsidR="00981241" w:rsidRPr="008C3891" w:rsidRDefault="00981241" w:rsidP="00011104">
      <w:pPr>
        <w:pStyle w:val="Body"/>
        <w:tabs>
          <w:tab w:val="left" w:pos="324"/>
        </w:tabs>
        <w:spacing w:after="0"/>
        <w:jc w:val="left"/>
        <w:rPr>
          <w:rFonts w:ascii="Arial" w:hAnsi="Arial" w:cs="Arial"/>
          <w:b/>
          <w:bCs/>
        </w:rPr>
      </w:pPr>
    </w:p>
    <w:p w14:paraId="1B958812" w14:textId="77777777" w:rsidR="00EE67F1" w:rsidRDefault="00EE67F1" w:rsidP="00AC0714">
      <w:pPr>
        <w:rPr>
          <w:rFonts w:ascii="Arial" w:hAnsi="Arial" w:cs="Arial"/>
          <w:b/>
          <w:bCs/>
        </w:rPr>
      </w:pPr>
    </w:p>
    <w:p w14:paraId="0B044DF5" w14:textId="0DD69910" w:rsidR="00AC0714" w:rsidRDefault="00047DEA" w:rsidP="00AC0714">
      <w:pPr>
        <w:rPr>
          <w:b/>
          <w:bCs/>
        </w:rPr>
      </w:pPr>
      <w:r w:rsidRPr="00AC0714">
        <w:rPr>
          <w:rFonts w:ascii="Arial" w:hAnsi="Arial" w:cs="Arial"/>
          <w:b/>
          <w:bCs/>
        </w:rPr>
        <w:t xml:space="preserve">Table 7.  </w:t>
      </w:r>
      <w:r w:rsidR="00AC0714" w:rsidRPr="00AC0714">
        <w:rPr>
          <w:b/>
          <w:bCs/>
        </w:rPr>
        <w:t>Shannon Diversity Analysis</w:t>
      </w:r>
    </w:p>
    <w:p w14:paraId="61FF5CD9" w14:textId="77777777" w:rsidR="00F527C7" w:rsidRDefault="00F527C7" w:rsidP="00AC0714">
      <w:pPr>
        <w:rPr>
          <w:b/>
          <w:bCs/>
        </w:rPr>
      </w:pPr>
    </w:p>
    <w:tbl>
      <w:tblPr>
        <w:tblStyle w:val="PlainTable2"/>
        <w:tblW w:w="0" w:type="auto"/>
        <w:tblLook w:val="06A0" w:firstRow="1" w:lastRow="0" w:firstColumn="1" w:lastColumn="0" w:noHBand="1" w:noVBand="1"/>
      </w:tblPr>
      <w:tblGrid>
        <w:gridCol w:w="1947"/>
        <w:gridCol w:w="2018"/>
        <w:gridCol w:w="1602"/>
        <w:gridCol w:w="2641"/>
      </w:tblGrid>
      <w:tr w:rsidR="00E83F3B" w14:paraId="533CA68E" w14:textId="77777777" w:rsidTr="006F1B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5EED8BD5" w14:textId="3D6F0562" w:rsidR="00E83F3B" w:rsidRPr="006F1B7A" w:rsidRDefault="00E83F3B" w:rsidP="0011076E">
            <w:pPr>
              <w:spacing w:line="480" w:lineRule="auto"/>
              <w:jc w:val="center"/>
            </w:pPr>
            <w:r w:rsidRPr="006F1B7A">
              <w:t>Species Richness</w:t>
            </w:r>
          </w:p>
        </w:tc>
        <w:tc>
          <w:tcPr>
            <w:tcW w:w="2070" w:type="dxa"/>
          </w:tcPr>
          <w:p w14:paraId="5A1A4078" w14:textId="0E801DC4" w:rsidR="00E83F3B" w:rsidRPr="006F1B7A" w:rsidRDefault="006A2947" w:rsidP="0011076E">
            <w:pPr>
              <w:spacing w:line="480" w:lineRule="auto"/>
              <w:jc w:val="center"/>
              <w:cnfStyle w:val="100000000000" w:firstRow="1" w:lastRow="0" w:firstColumn="0" w:lastColumn="0" w:oddVBand="0" w:evenVBand="0" w:oddHBand="0" w:evenHBand="0" w:firstRowFirstColumn="0" w:firstRowLastColumn="0" w:lastRowFirstColumn="0" w:lastRowLastColumn="0"/>
            </w:pPr>
            <w:r w:rsidRPr="006F1B7A">
              <w:t>Species Evenness</w:t>
            </w:r>
          </w:p>
        </w:tc>
        <w:tc>
          <w:tcPr>
            <w:tcW w:w="1620" w:type="dxa"/>
          </w:tcPr>
          <w:p w14:paraId="3C28307C" w14:textId="47A18B5C" w:rsidR="00E83F3B" w:rsidRPr="006F1B7A" w:rsidRDefault="006A2947" w:rsidP="0011076E">
            <w:pPr>
              <w:spacing w:line="480" w:lineRule="auto"/>
              <w:jc w:val="center"/>
              <w:cnfStyle w:val="100000000000" w:firstRow="1" w:lastRow="0" w:firstColumn="0" w:lastColumn="0" w:oddVBand="0" w:evenVBand="0" w:oddHBand="0" w:evenHBand="0" w:firstRowFirstColumn="0" w:firstRowLastColumn="0" w:lastRowFirstColumn="0" w:lastRowLastColumn="0"/>
            </w:pPr>
            <w:r w:rsidRPr="006F1B7A">
              <w:t>Dominance</w:t>
            </w:r>
          </w:p>
        </w:tc>
        <w:tc>
          <w:tcPr>
            <w:tcW w:w="2736" w:type="dxa"/>
          </w:tcPr>
          <w:p w14:paraId="6CD8C64F" w14:textId="27E2E2AF" w:rsidR="00E83F3B" w:rsidRPr="006F1B7A" w:rsidRDefault="006A2947" w:rsidP="0011076E">
            <w:pPr>
              <w:spacing w:line="480" w:lineRule="auto"/>
              <w:jc w:val="center"/>
              <w:cnfStyle w:val="100000000000" w:firstRow="1" w:lastRow="0" w:firstColumn="0" w:lastColumn="0" w:oddVBand="0" w:evenVBand="0" w:oddHBand="0" w:evenHBand="0" w:firstRowFirstColumn="0" w:firstRowLastColumn="0" w:lastRowFirstColumn="0" w:lastRowLastColumn="0"/>
            </w:pPr>
            <w:r w:rsidRPr="006F1B7A">
              <w:t>Sh</w:t>
            </w:r>
            <w:r w:rsidR="006F1B7A" w:rsidRPr="006F1B7A">
              <w:t>annon Diversity Index</w:t>
            </w:r>
          </w:p>
        </w:tc>
      </w:tr>
      <w:tr w:rsidR="00E83F3B" w14:paraId="0CB3B87E" w14:textId="77777777" w:rsidTr="006F1B7A">
        <w:tc>
          <w:tcPr>
            <w:cnfStyle w:val="001000000000" w:firstRow="0" w:lastRow="0" w:firstColumn="1" w:lastColumn="0" w:oddVBand="0" w:evenVBand="0" w:oddHBand="0" w:evenHBand="0" w:firstRowFirstColumn="0" w:firstRowLastColumn="0" w:lastRowFirstColumn="0" w:lastRowLastColumn="0"/>
            <w:tcW w:w="1998" w:type="dxa"/>
          </w:tcPr>
          <w:p w14:paraId="58CE781E" w14:textId="09A3F9F2" w:rsidR="00E83F3B" w:rsidRDefault="006F0442" w:rsidP="0011076E">
            <w:pPr>
              <w:spacing w:line="480" w:lineRule="auto"/>
              <w:jc w:val="center"/>
              <w:rPr>
                <w:b w:val="0"/>
                <w:bCs w:val="0"/>
              </w:rPr>
            </w:pPr>
            <w:r>
              <w:rPr>
                <w:b w:val="0"/>
                <w:bCs w:val="0"/>
              </w:rPr>
              <w:t>10</w:t>
            </w:r>
          </w:p>
        </w:tc>
        <w:tc>
          <w:tcPr>
            <w:tcW w:w="2070" w:type="dxa"/>
          </w:tcPr>
          <w:p w14:paraId="03E2EB46" w14:textId="219B0DF1" w:rsidR="00E83F3B" w:rsidRPr="006F0442" w:rsidRDefault="006F0442" w:rsidP="0011076E">
            <w:pPr>
              <w:spacing w:line="480" w:lineRule="auto"/>
              <w:jc w:val="center"/>
              <w:cnfStyle w:val="000000000000" w:firstRow="0" w:lastRow="0" w:firstColumn="0" w:lastColumn="0" w:oddVBand="0" w:evenVBand="0" w:oddHBand="0" w:evenHBand="0" w:firstRowFirstColumn="0" w:firstRowLastColumn="0" w:lastRowFirstColumn="0" w:lastRowLastColumn="0"/>
            </w:pPr>
            <w:r w:rsidRPr="006F0442">
              <w:t>2.676</w:t>
            </w:r>
          </w:p>
        </w:tc>
        <w:tc>
          <w:tcPr>
            <w:tcW w:w="1620" w:type="dxa"/>
          </w:tcPr>
          <w:p w14:paraId="33687DC6" w14:textId="5DD8069A" w:rsidR="00E83F3B" w:rsidRPr="006F0442" w:rsidRDefault="006F0442" w:rsidP="0011076E">
            <w:pPr>
              <w:spacing w:line="480" w:lineRule="auto"/>
              <w:jc w:val="center"/>
              <w:cnfStyle w:val="000000000000" w:firstRow="0" w:lastRow="0" w:firstColumn="0" w:lastColumn="0" w:oddVBand="0" w:evenVBand="0" w:oddHBand="0" w:evenHBand="0" w:firstRowFirstColumn="0" w:firstRowLastColumn="0" w:lastRowFirstColumn="0" w:lastRowLastColumn="0"/>
            </w:pPr>
            <w:r w:rsidRPr="006F0442">
              <w:t>6.747</w:t>
            </w:r>
          </w:p>
        </w:tc>
        <w:tc>
          <w:tcPr>
            <w:tcW w:w="2736" w:type="dxa"/>
          </w:tcPr>
          <w:p w14:paraId="4AADE840" w14:textId="7ADC0F8B" w:rsidR="00E83F3B" w:rsidRPr="006F0442" w:rsidRDefault="006F0442" w:rsidP="0011076E">
            <w:pPr>
              <w:spacing w:line="480" w:lineRule="auto"/>
              <w:jc w:val="center"/>
              <w:cnfStyle w:val="000000000000" w:firstRow="0" w:lastRow="0" w:firstColumn="0" w:lastColumn="0" w:oddVBand="0" w:evenVBand="0" w:oddHBand="0" w:evenHBand="0" w:firstRowFirstColumn="0" w:firstRowLastColumn="0" w:lastRowFirstColumn="0" w:lastRowLastColumn="0"/>
            </w:pPr>
            <w:r w:rsidRPr="006F0442">
              <w:t>6.15062</w:t>
            </w:r>
          </w:p>
        </w:tc>
      </w:tr>
    </w:tbl>
    <w:p w14:paraId="0E6EF4CD" w14:textId="77777777" w:rsidR="00AC0714" w:rsidRPr="00AC0714" w:rsidRDefault="00AC0714" w:rsidP="00AC0714">
      <w:pPr>
        <w:rPr>
          <w:b/>
          <w:bCs/>
        </w:rPr>
      </w:pPr>
    </w:p>
    <w:p w14:paraId="1EB0E560" w14:textId="77777777" w:rsidR="00981241" w:rsidRDefault="00981241" w:rsidP="00441B6F">
      <w:pPr>
        <w:pStyle w:val="Body"/>
        <w:spacing w:after="0"/>
        <w:rPr>
          <w:rFonts w:ascii="Arial" w:hAnsi="Arial" w:cs="Arial"/>
          <w:b/>
          <w:bCs/>
        </w:rPr>
      </w:pPr>
    </w:p>
    <w:p w14:paraId="55A1C93E" w14:textId="77777777" w:rsidR="00981241" w:rsidRDefault="00981241" w:rsidP="00441B6F">
      <w:pPr>
        <w:pStyle w:val="Body"/>
        <w:spacing w:after="0"/>
        <w:rPr>
          <w:rFonts w:ascii="Arial" w:hAnsi="Arial" w:cs="Arial"/>
          <w:b/>
          <w:bCs/>
        </w:rPr>
      </w:pPr>
    </w:p>
    <w:p w14:paraId="4D7D5A3E" w14:textId="77777777" w:rsidR="00981241" w:rsidRDefault="00981241" w:rsidP="00441B6F">
      <w:pPr>
        <w:pStyle w:val="Body"/>
        <w:spacing w:after="0"/>
        <w:rPr>
          <w:rFonts w:ascii="Arial" w:hAnsi="Arial" w:cs="Arial"/>
          <w:b/>
          <w:bCs/>
        </w:rPr>
      </w:pPr>
    </w:p>
    <w:p w14:paraId="589542BA" w14:textId="77777777" w:rsidR="00981241" w:rsidRDefault="00981241" w:rsidP="00441B6F">
      <w:pPr>
        <w:pStyle w:val="Body"/>
        <w:spacing w:after="0"/>
        <w:rPr>
          <w:rFonts w:ascii="Arial" w:hAnsi="Arial" w:cs="Arial"/>
          <w:b/>
          <w:bCs/>
        </w:rPr>
      </w:pPr>
    </w:p>
    <w:p w14:paraId="79DB0286" w14:textId="77777777" w:rsidR="00981241" w:rsidRDefault="00981241" w:rsidP="00441B6F">
      <w:pPr>
        <w:pStyle w:val="Body"/>
        <w:spacing w:after="0"/>
        <w:rPr>
          <w:rFonts w:ascii="Arial" w:hAnsi="Arial" w:cs="Arial"/>
          <w:b/>
          <w:bCs/>
        </w:rPr>
      </w:pPr>
    </w:p>
    <w:p w14:paraId="4EC26F43" w14:textId="4D883C21" w:rsidR="005D4BB3" w:rsidRDefault="005B5172" w:rsidP="00441B6F">
      <w:pPr>
        <w:pStyle w:val="Body"/>
        <w:spacing w:after="0"/>
        <w:rPr>
          <w:rFonts w:ascii="Arial" w:hAnsi="Arial" w:cs="Arial"/>
          <w:b/>
          <w:bCs/>
        </w:rPr>
      </w:pPr>
      <w:r w:rsidRPr="008C1398">
        <w:rPr>
          <w:rFonts w:ascii="Arial" w:hAnsi="Arial" w:cs="Arial"/>
          <w:b/>
          <w:bCs/>
        </w:rPr>
        <w:t>Table 8. Showing</w:t>
      </w:r>
      <w:r w:rsidR="008C1398" w:rsidRPr="008C1398">
        <w:rPr>
          <w:rFonts w:ascii="Arial" w:hAnsi="Arial" w:cs="Arial"/>
          <w:b/>
          <w:bCs/>
        </w:rPr>
        <w:t xml:space="preserve"> Microbial Load (CFU/</w:t>
      </w:r>
      <w:r w:rsidR="00005F4E">
        <w:rPr>
          <w:rFonts w:ascii="Arial" w:hAnsi="Arial" w:cs="Arial"/>
          <w:b/>
          <w:bCs/>
        </w:rPr>
        <w:t>mL</w:t>
      </w:r>
      <w:r w:rsidR="008C1398" w:rsidRPr="008C1398">
        <w:rPr>
          <w:rFonts w:ascii="Arial" w:hAnsi="Arial" w:cs="Arial"/>
          <w:b/>
          <w:bCs/>
        </w:rPr>
        <w:t>)</w:t>
      </w:r>
      <w:r w:rsidR="00BC24E6">
        <w:rPr>
          <w:rFonts w:ascii="Arial" w:hAnsi="Arial" w:cs="Arial"/>
          <w:b/>
          <w:bCs/>
        </w:rPr>
        <w:t xml:space="preserve"> of </w:t>
      </w:r>
      <w:r w:rsidR="005D4BB3">
        <w:rPr>
          <w:rFonts w:ascii="Arial" w:hAnsi="Arial" w:cs="Arial"/>
          <w:b/>
          <w:bCs/>
        </w:rPr>
        <w:t xml:space="preserve">Bacteria Isolated From Acrylic Nail </w:t>
      </w:r>
    </w:p>
    <w:p w14:paraId="60533FC1" w14:textId="639555EF" w:rsidR="006D03F1" w:rsidRDefault="005D4BB3" w:rsidP="00441B6F">
      <w:pPr>
        <w:pStyle w:val="Body"/>
        <w:spacing w:after="0"/>
        <w:rPr>
          <w:rFonts w:ascii="Arial" w:hAnsi="Arial" w:cs="Arial"/>
          <w:b/>
          <w:bCs/>
        </w:rPr>
      </w:pPr>
      <w:r>
        <w:rPr>
          <w:rFonts w:ascii="Arial" w:hAnsi="Arial" w:cs="Arial"/>
          <w:b/>
          <w:bCs/>
        </w:rPr>
        <w:t xml:space="preserve">              Samples</w:t>
      </w:r>
      <w:r w:rsidR="008C1398" w:rsidRPr="008C1398">
        <w:rPr>
          <w:rFonts w:ascii="Arial" w:hAnsi="Arial" w:cs="Arial"/>
          <w:b/>
          <w:bCs/>
        </w:rPr>
        <w:t xml:space="preserve"> Across Age Groups</w:t>
      </w:r>
    </w:p>
    <w:p w14:paraId="4F6393A7" w14:textId="77777777" w:rsidR="008C1398" w:rsidRDefault="008C1398" w:rsidP="00441B6F">
      <w:pPr>
        <w:pStyle w:val="Body"/>
        <w:spacing w:after="0"/>
        <w:rPr>
          <w:rFonts w:ascii="Arial" w:hAnsi="Arial" w:cs="Arial"/>
          <w:b/>
          <w:bCs/>
        </w:rPr>
      </w:pPr>
    </w:p>
    <w:tbl>
      <w:tblPr>
        <w:tblStyle w:val="PlainTable2"/>
        <w:tblW w:w="0" w:type="auto"/>
        <w:tblLook w:val="06A0" w:firstRow="1" w:lastRow="0" w:firstColumn="1" w:lastColumn="0" w:noHBand="1" w:noVBand="1"/>
      </w:tblPr>
      <w:tblGrid>
        <w:gridCol w:w="1186"/>
        <w:gridCol w:w="1077"/>
        <w:gridCol w:w="1150"/>
        <w:gridCol w:w="1092"/>
        <w:gridCol w:w="1279"/>
        <w:gridCol w:w="1239"/>
        <w:gridCol w:w="1185"/>
      </w:tblGrid>
      <w:tr w:rsidR="001F6130" w14:paraId="4DFDF353" w14:textId="77777777" w:rsidTr="009B4A30">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4676A6BD" w14:textId="77777777" w:rsidR="001F6130" w:rsidRDefault="001F6130" w:rsidP="009D2BFB">
            <w:pPr>
              <w:pStyle w:val="Body"/>
              <w:spacing w:after="0" w:line="480" w:lineRule="auto"/>
              <w:rPr>
                <w:rFonts w:ascii="Arial" w:hAnsi="Arial" w:cs="Arial"/>
                <w:b w:val="0"/>
                <w:bCs w:val="0"/>
              </w:rPr>
            </w:pPr>
          </w:p>
          <w:p w14:paraId="2D6D0DB6" w14:textId="77777777" w:rsidR="009D2BFB" w:rsidRDefault="009D2BFB" w:rsidP="009D2BFB">
            <w:pPr>
              <w:spacing w:line="480" w:lineRule="auto"/>
              <w:rPr>
                <w:b w:val="0"/>
                <w:bCs w:val="0"/>
              </w:rPr>
            </w:pPr>
          </w:p>
          <w:p w14:paraId="0215BC43" w14:textId="44F2B095" w:rsidR="008A7585" w:rsidRPr="008A7585" w:rsidRDefault="008A7585" w:rsidP="009D2BFB">
            <w:pPr>
              <w:spacing w:line="480" w:lineRule="auto"/>
            </w:pPr>
            <w:r>
              <w:t>Age Range</w:t>
            </w:r>
          </w:p>
        </w:tc>
        <w:tc>
          <w:tcPr>
            <w:tcW w:w="1115" w:type="dxa"/>
            <w:tcBorders>
              <w:bottom w:val="single" w:sz="4" w:space="0" w:color="auto"/>
            </w:tcBorders>
          </w:tcPr>
          <w:p w14:paraId="73C2083B" w14:textId="77777777" w:rsidR="00AD76B3" w:rsidRPr="00AD76B3" w:rsidRDefault="00AD76B3" w:rsidP="009D2BFB">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p w14:paraId="43FAABB1" w14:textId="77777777" w:rsidR="00AD76B3" w:rsidRPr="00AD76B3" w:rsidRDefault="00AD76B3" w:rsidP="009D2BFB">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p w14:paraId="16E4137C" w14:textId="13EE9C9B" w:rsidR="001F6130" w:rsidRPr="00AD76B3" w:rsidRDefault="00AD76B3" w:rsidP="009D2BFB">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D76B3">
              <w:rPr>
                <w:rFonts w:ascii="Arial" w:hAnsi="Arial" w:cs="Arial"/>
              </w:rPr>
              <w:t xml:space="preserve">Sample </w:t>
            </w:r>
          </w:p>
        </w:tc>
        <w:tc>
          <w:tcPr>
            <w:tcW w:w="1198" w:type="dxa"/>
            <w:tcBorders>
              <w:bottom w:val="single" w:sz="4" w:space="0" w:color="auto"/>
            </w:tcBorders>
          </w:tcPr>
          <w:p w14:paraId="4C04418D" w14:textId="77777777" w:rsidR="00AD76B3" w:rsidRPr="00AD76B3" w:rsidRDefault="00AD76B3" w:rsidP="009D2BFB">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p w14:paraId="23F3CDDE" w14:textId="77777777" w:rsidR="00AD76B3" w:rsidRPr="00AD76B3" w:rsidRDefault="00AD76B3" w:rsidP="009D2BFB">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p w14:paraId="46CC37EB" w14:textId="5FDFB371" w:rsidR="001F6130" w:rsidRPr="00AD76B3" w:rsidRDefault="00AD76B3" w:rsidP="009D2BFB">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D76B3">
              <w:rPr>
                <w:rFonts w:ascii="Arial" w:hAnsi="Arial" w:cs="Arial"/>
              </w:rPr>
              <w:t>Dilution</w:t>
            </w:r>
          </w:p>
        </w:tc>
        <w:tc>
          <w:tcPr>
            <w:tcW w:w="1193" w:type="dxa"/>
            <w:tcBorders>
              <w:top w:val="single" w:sz="4" w:space="0" w:color="auto"/>
              <w:bottom w:val="single" w:sz="4" w:space="0" w:color="auto"/>
            </w:tcBorders>
          </w:tcPr>
          <w:p w14:paraId="6C0BDAFB" w14:textId="77777777" w:rsidR="001E4F9F" w:rsidRPr="00AD76B3" w:rsidRDefault="001E4F9F" w:rsidP="009D2BFB">
            <w:pPr>
              <w:pStyle w:val="Body"/>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00EFE68D" w14:textId="77777777" w:rsidR="001E4F9F" w:rsidRPr="00AD76B3" w:rsidRDefault="001E4F9F" w:rsidP="009D2BFB">
            <w:pPr>
              <w:pStyle w:val="Body"/>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238A01DF" w14:textId="7C3AACAB" w:rsidR="001F6130" w:rsidRPr="00AD76B3" w:rsidRDefault="001E4F9F" w:rsidP="009D2BFB">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D76B3">
              <w:rPr>
                <w:rFonts w:ascii="Arial" w:hAnsi="Arial" w:cs="Arial"/>
              </w:rPr>
              <w:t xml:space="preserve">    </w:t>
            </w:r>
            <w:r w:rsidR="008B7DD3" w:rsidRPr="00AD76B3">
              <w:rPr>
                <w:rFonts w:ascii="Arial" w:hAnsi="Arial" w:cs="Arial"/>
              </w:rPr>
              <w:t>Plate #</w:t>
            </w:r>
          </w:p>
        </w:tc>
        <w:tc>
          <w:tcPr>
            <w:tcW w:w="1354" w:type="dxa"/>
            <w:tcBorders>
              <w:top w:val="single" w:sz="4" w:space="0" w:color="auto"/>
              <w:bottom w:val="single" w:sz="4" w:space="0" w:color="auto"/>
            </w:tcBorders>
          </w:tcPr>
          <w:p w14:paraId="0F1B04ED" w14:textId="77777777" w:rsidR="001E4F9F" w:rsidRPr="00AD76B3" w:rsidRDefault="001E4F9F" w:rsidP="009D2BFB">
            <w:pPr>
              <w:pStyle w:val="Body"/>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11C3380E" w14:textId="77777777" w:rsidR="001E4F9F" w:rsidRPr="00AD76B3" w:rsidRDefault="001E4F9F" w:rsidP="009D2BFB">
            <w:pPr>
              <w:pStyle w:val="Body"/>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00769724" w14:textId="4F83B51B" w:rsidR="001F6130" w:rsidRPr="00AD76B3" w:rsidRDefault="008B7DD3" w:rsidP="009D2BFB">
            <w:pPr>
              <w:pStyle w:val="Body"/>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D76B3">
              <w:rPr>
                <w:rFonts w:ascii="Arial" w:hAnsi="Arial" w:cs="Arial"/>
              </w:rPr>
              <w:t>CFU/</w:t>
            </w:r>
            <w:r w:rsidR="00005F4E">
              <w:rPr>
                <w:rFonts w:ascii="Arial" w:hAnsi="Arial" w:cs="Arial"/>
              </w:rPr>
              <w:t>mL</w:t>
            </w:r>
          </w:p>
        </w:tc>
        <w:tc>
          <w:tcPr>
            <w:tcW w:w="1084" w:type="dxa"/>
            <w:tcBorders>
              <w:top w:val="single" w:sz="4" w:space="0" w:color="auto"/>
              <w:bottom w:val="single" w:sz="4" w:space="0" w:color="auto"/>
            </w:tcBorders>
          </w:tcPr>
          <w:p w14:paraId="6090EC5C" w14:textId="29C0EF6D" w:rsidR="001F6130" w:rsidRPr="00AD76B3" w:rsidRDefault="008B7DD3" w:rsidP="009D2BFB">
            <w:pPr>
              <w:pStyle w:val="Body"/>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D76B3">
              <w:rPr>
                <w:rFonts w:ascii="Arial" w:hAnsi="Arial" w:cs="Arial"/>
              </w:rPr>
              <w:t>Average Microbial Load per partici</w:t>
            </w:r>
            <w:r w:rsidR="008D786C" w:rsidRPr="00AD76B3">
              <w:rPr>
                <w:rFonts w:ascii="Arial" w:hAnsi="Arial" w:cs="Arial"/>
              </w:rPr>
              <w:t>pant (CFU/</w:t>
            </w:r>
            <w:r w:rsidR="00005F4E">
              <w:rPr>
                <w:rFonts w:ascii="Arial" w:hAnsi="Arial" w:cs="Arial"/>
              </w:rPr>
              <w:t>mL</w:t>
            </w:r>
            <w:r w:rsidR="008D786C" w:rsidRPr="00AD76B3">
              <w:rPr>
                <w:rFonts w:ascii="Arial" w:hAnsi="Arial" w:cs="Arial"/>
              </w:rPr>
              <w:t>)</w:t>
            </w:r>
          </w:p>
        </w:tc>
        <w:tc>
          <w:tcPr>
            <w:tcW w:w="1202" w:type="dxa"/>
            <w:tcBorders>
              <w:top w:val="single" w:sz="4" w:space="0" w:color="auto"/>
              <w:bottom w:val="single" w:sz="4" w:space="0" w:color="auto"/>
            </w:tcBorders>
          </w:tcPr>
          <w:p w14:paraId="32C86CAD" w14:textId="4F3F46CC" w:rsidR="001F6130" w:rsidRPr="00AD76B3" w:rsidRDefault="008D786C" w:rsidP="009D2BFB">
            <w:pPr>
              <w:pStyle w:val="Body"/>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D76B3">
              <w:rPr>
                <w:rFonts w:ascii="Arial" w:hAnsi="Arial" w:cs="Arial"/>
              </w:rPr>
              <w:t>Average Microbial Load per age range (CFU/</w:t>
            </w:r>
            <w:r w:rsidR="00005F4E">
              <w:rPr>
                <w:rFonts w:ascii="Arial" w:hAnsi="Arial" w:cs="Arial"/>
              </w:rPr>
              <w:t>mL</w:t>
            </w:r>
            <w:r w:rsidRPr="00AD76B3">
              <w:rPr>
                <w:rFonts w:ascii="Arial" w:hAnsi="Arial" w:cs="Arial"/>
              </w:rPr>
              <w:t>)</w:t>
            </w:r>
          </w:p>
        </w:tc>
      </w:tr>
      <w:tr w:rsidR="00D75A70" w14:paraId="42DE6789" w14:textId="77777777" w:rsidTr="009B4A30">
        <w:tc>
          <w:tcPr>
            <w:cnfStyle w:val="001000000000" w:firstRow="0" w:lastRow="0" w:firstColumn="1" w:lastColumn="0" w:oddVBand="0" w:evenVBand="0" w:oddHBand="0" w:evenHBand="0" w:firstRowFirstColumn="0" w:firstRowLastColumn="0" w:lastRowFirstColumn="0" w:lastRowLastColumn="0"/>
            <w:tcW w:w="1278" w:type="dxa"/>
            <w:vMerge w:val="restart"/>
            <w:tcBorders>
              <w:top w:val="single" w:sz="4" w:space="0" w:color="auto"/>
            </w:tcBorders>
          </w:tcPr>
          <w:p w14:paraId="268F1648" w14:textId="77777777" w:rsidR="00D75A70" w:rsidRDefault="00D75A70" w:rsidP="009D2BFB">
            <w:pPr>
              <w:pStyle w:val="Body"/>
              <w:spacing w:after="0" w:line="480" w:lineRule="auto"/>
              <w:rPr>
                <w:rFonts w:ascii="Arial" w:hAnsi="Arial" w:cs="Arial"/>
              </w:rPr>
            </w:pPr>
            <w:r>
              <w:rPr>
                <w:rFonts w:ascii="Arial" w:hAnsi="Arial" w:cs="Arial"/>
                <w:b w:val="0"/>
                <w:bCs w:val="0"/>
              </w:rPr>
              <w:t xml:space="preserve">     </w:t>
            </w:r>
          </w:p>
          <w:p w14:paraId="337F5E48" w14:textId="77777777" w:rsidR="00D75A70" w:rsidRDefault="00D75A70" w:rsidP="009D2BFB">
            <w:pPr>
              <w:pStyle w:val="Body"/>
              <w:spacing w:after="0" w:line="480" w:lineRule="auto"/>
              <w:rPr>
                <w:rFonts w:ascii="Arial" w:hAnsi="Arial" w:cs="Arial"/>
              </w:rPr>
            </w:pPr>
          </w:p>
          <w:p w14:paraId="5764674F" w14:textId="77777777" w:rsidR="00D75A70" w:rsidRDefault="00D75A70" w:rsidP="009D2BFB">
            <w:pPr>
              <w:pStyle w:val="Body"/>
              <w:spacing w:after="0" w:line="480" w:lineRule="auto"/>
              <w:rPr>
                <w:rFonts w:ascii="Arial" w:hAnsi="Arial" w:cs="Arial"/>
              </w:rPr>
            </w:pPr>
          </w:p>
          <w:p w14:paraId="2CCDF5E1" w14:textId="211FAE0A" w:rsidR="00D75A70" w:rsidRDefault="00D75A70" w:rsidP="009D2BFB">
            <w:pPr>
              <w:pStyle w:val="Body"/>
              <w:spacing w:after="0" w:line="480" w:lineRule="auto"/>
              <w:rPr>
                <w:rFonts w:ascii="Arial" w:hAnsi="Arial" w:cs="Arial"/>
                <w:b w:val="0"/>
                <w:bCs w:val="0"/>
              </w:rPr>
            </w:pPr>
            <w:r>
              <w:rPr>
                <w:rFonts w:ascii="Arial" w:hAnsi="Arial" w:cs="Arial"/>
                <w:b w:val="0"/>
                <w:bCs w:val="0"/>
              </w:rPr>
              <w:t>15-25</w:t>
            </w:r>
          </w:p>
        </w:tc>
        <w:tc>
          <w:tcPr>
            <w:tcW w:w="1115" w:type="dxa"/>
            <w:tcBorders>
              <w:top w:val="single" w:sz="4" w:space="0" w:color="auto"/>
            </w:tcBorders>
          </w:tcPr>
          <w:p w14:paraId="00709573" w14:textId="77777777" w:rsidR="009D2BFB" w:rsidRDefault="00D75A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 xml:space="preserve">    </w:t>
            </w:r>
          </w:p>
          <w:p w14:paraId="52384CFA" w14:textId="49F96A52" w:rsidR="00626268" w:rsidRDefault="00D75A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 xml:space="preserve"> </w:t>
            </w:r>
          </w:p>
          <w:p w14:paraId="745E914D" w14:textId="5CC560FA" w:rsidR="00D75A70" w:rsidRPr="00FD4A7C" w:rsidRDefault="00626268"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rPr>
              <w:t xml:space="preserve">      </w:t>
            </w:r>
            <w:r w:rsidR="00D75A70">
              <w:rPr>
                <w:rFonts w:ascii="Arial" w:hAnsi="Arial" w:cs="Arial"/>
                <w:b/>
                <w:bCs/>
              </w:rPr>
              <w:t xml:space="preserve"> </w:t>
            </w:r>
            <w:r w:rsidR="00D75A70" w:rsidRPr="00FD4A7C">
              <w:rPr>
                <w:rFonts w:ascii="Arial" w:hAnsi="Arial" w:cs="Arial"/>
              </w:rPr>
              <w:t>S1</w:t>
            </w:r>
          </w:p>
        </w:tc>
        <w:tc>
          <w:tcPr>
            <w:tcW w:w="1198" w:type="dxa"/>
            <w:tcBorders>
              <w:top w:val="single" w:sz="4" w:space="0" w:color="auto"/>
            </w:tcBorders>
          </w:tcPr>
          <w:p w14:paraId="21159F90" w14:textId="77777777" w:rsidR="009D2BFB" w:rsidRDefault="00D75A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p w14:paraId="384225C9" w14:textId="737F0088" w:rsidR="00D75A70" w:rsidRDefault="009D2BFB"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Pr>
                <w:rFonts w:ascii="Arial" w:hAnsi="Arial" w:cs="Arial"/>
              </w:rPr>
              <w:t xml:space="preserve">   </w:t>
            </w:r>
            <w:r w:rsidR="00D75A70">
              <w:rPr>
                <w:rFonts w:ascii="Arial" w:hAnsi="Arial" w:cs="Arial"/>
              </w:rPr>
              <w:t xml:space="preserve">   </w:t>
            </w:r>
            <w:r w:rsidR="00D75A70" w:rsidRPr="00F51813">
              <w:rPr>
                <w:rFonts w:ascii="Arial" w:hAnsi="Arial" w:cs="Arial"/>
              </w:rPr>
              <w:t>10</w:t>
            </w:r>
            <w:r w:rsidR="00D75A70" w:rsidRPr="00F51813">
              <w:rPr>
                <w:rFonts w:ascii="Arial" w:hAnsi="Arial" w:cs="Arial"/>
                <w:vertAlign w:val="superscript"/>
              </w:rPr>
              <w:t>-2</w:t>
            </w:r>
          </w:p>
          <w:p w14:paraId="77619797" w14:textId="77777777"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6AF92BA2" w14:textId="70D9E12B" w:rsidR="00D75A70" w:rsidRPr="00F51813"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51813">
              <w:rPr>
                <w:rFonts w:ascii="Arial" w:hAnsi="Arial" w:cs="Arial"/>
              </w:rPr>
              <w:t>10</w:t>
            </w:r>
            <w:r w:rsidRPr="00F51813">
              <w:rPr>
                <w:rFonts w:ascii="Arial" w:hAnsi="Arial" w:cs="Arial"/>
                <w:vertAlign w:val="superscript"/>
              </w:rPr>
              <w:t>-2</w:t>
            </w:r>
          </w:p>
        </w:tc>
        <w:tc>
          <w:tcPr>
            <w:tcW w:w="1193" w:type="dxa"/>
            <w:tcBorders>
              <w:top w:val="single" w:sz="4" w:space="0" w:color="auto"/>
            </w:tcBorders>
          </w:tcPr>
          <w:p w14:paraId="3F47492B" w14:textId="77777777" w:rsidR="009D2BFB" w:rsidRDefault="009D2BFB"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710C6B7" w14:textId="77EC4CB2" w:rsidR="00D75A70" w:rsidRPr="00BB14FD"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1</w:t>
            </w:r>
          </w:p>
          <w:p w14:paraId="6ADADBE1" w14:textId="77777777" w:rsidR="00D75A70" w:rsidRPr="00BB14FD"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2</w:t>
            </w:r>
          </w:p>
          <w:p w14:paraId="740BDF02" w14:textId="7926EFA5"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B14FD">
              <w:rPr>
                <w:rFonts w:ascii="Arial" w:hAnsi="Arial" w:cs="Arial"/>
              </w:rPr>
              <w:t>Plate 3</w:t>
            </w:r>
          </w:p>
        </w:tc>
        <w:tc>
          <w:tcPr>
            <w:tcW w:w="1354" w:type="dxa"/>
            <w:tcBorders>
              <w:top w:val="single" w:sz="4" w:space="0" w:color="auto"/>
            </w:tcBorders>
          </w:tcPr>
          <w:p w14:paraId="35F0C2A4" w14:textId="77777777" w:rsidR="009D2BFB" w:rsidRDefault="009D2BFB"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087A3C4" w14:textId="3663D171" w:rsidR="00D75A70" w:rsidRPr="00971A86"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971A86">
              <w:rPr>
                <w:rFonts w:ascii="Arial" w:hAnsi="Arial" w:cs="Arial"/>
              </w:rPr>
              <w:t>2.5</w:t>
            </w:r>
            <w:r w:rsidR="009B4A30">
              <w:rPr>
                <w:rFonts w:ascii="Arial" w:hAnsi="Arial" w:cs="Arial"/>
              </w:rPr>
              <w:t xml:space="preserve"> </w:t>
            </w:r>
            <w:r w:rsidRPr="00971A86">
              <w:rPr>
                <w:rFonts w:ascii="Arial" w:hAnsi="Arial" w:cs="Arial"/>
              </w:rPr>
              <w:t>x</w:t>
            </w:r>
            <w:r w:rsidR="009B4A30">
              <w:rPr>
                <w:rFonts w:ascii="Arial" w:hAnsi="Arial" w:cs="Arial"/>
              </w:rPr>
              <w:t xml:space="preserve"> </w:t>
            </w:r>
            <w:r w:rsidRPr="00971A86">
              <w:rPr>
                <w:rFonts w:ascii="Arial" w:hAnsi="Arial" w:cs="Arial"/>
              </w:rPr>
              <w:t>10</w:t>
            </w:r>
            <w:r w:rsidRPr="00971A86">
              <w:rPr>
                <w:rFonts w:ascii="Arial" w:hAnsi="Arial" w:cs="Arial"/>
                <w:vertAlign w:val="superscript"/>
              </w:rPr>
              <w:t>-2</w:t>
            </w:r>
          </w:p>
          <w:p w14:paraId="7F70C774" w14:textId="340C6CA2"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71A86">
              <w:rPr>
                <w:rFonts w:ascii="Arial" w:hAnsi="Arial" w:cs="Arial"/>
              </w:rPr>
              <w:t>1.66</w:t>
            </w:r>
            <w:r w:rsidR="009B4A30">
              <w:rPr>
                <w:rFonts w:ascii="Arial" w:hAnsi="Arial" w:cs="Arial"/>
              </w:rPr>
              <w:t xml:space="preserve"> </w:t>
            </w:r>
            <w:r w:rsidRPr="00971A86">
              <w:rPr>
                <w:rFonts w:ascii="Arial" w:hAnsi="Arial" w:cs="Arial"/>
              </w:rPr>
              <w:t>x</w:t>
            </w:r>
            <w:r w:rsidR="009B4A30">
              <w:rPr>
                <w:rFonts w:ascii="Arial" w:hAnsi="Arial" w:cs="Arial"/>
              </w:rPr>
              <w:t xml:space="preserve"> </w:t>
            </w:r>
            <w:r w:rsidRPr="00971A86">
              <w:rPr>
                <w:rFonts w:ascii="Arial" w:hAnsi="Arial" w:cs="Arial"/>
              </w:rPr>
              <w:t>10</w:t>
            </w:r>
            <w:r w:rsidRPr="00F51813">
              <w:rPr>
                <w:rFonts w:ascii="Arial" w:hAnsi="Arial" w:cs="Arial"/>
                <w:vertAlign w:val="superscript"/>
              </w:rPr>
              <w:t>-2</w:t>
            </w:r>
          </w:p>
          <w:p w14:paraId="067744FE" w14:textId="15544155" w:rsidR="00D75A70" w:rsidRPr="00EF7248" w:rsidRDefault="00D75A70" w:rsidP="009D2BFB">
            <w:pPr>
              <w:spacing w:line="480" w:lineRule="auto"/>
              <w:jc w:val="center"/>
              <w:cnfStyle w:val="000000000000" w:firstRow="0" w:lastRow="0" w:firstColumn="0" w:lastColumn="0" w:oddVBand="0" w:evenVBand="0" w:oddHBand="0" w:evenHBand="0" w:firstRowFirstColumn="0" w:firstRowLastColumn="0" w:lastRowFirstColumn="0" w:lastRowLastColumn="0"/>
            </w:pPr>
            <w:r>
              <w:t>1.87</w:t>
            </w:r>
            <w:r w:rsidR="009B4A30">
              <w:t xml:space="preserve"> </w:t>
            </w:r>
            <w:r>
              <w:t>x</w:t>
            </w:r>
            <w:r w:rsidR="009B4A30">
              <w:t xml:space="preserve"> </w:t>
            </w:r>
            <w:r w:rsidRPr="00F51813">
              <w:rPr>
                <w:rFonts w:ascii="Arial" w:hAnsi="Arial" w:cs="Arial"/>
              </w:rPr>
              <w:t>10</w:t>
            </w:r>
            <w:r w:rsidRPr="00F51813">
              <w:rPr>
                <w:rFonts w:ascii="Arial" w:hAnsi="Arial" w:cs="Arial"/>
                <w:vertAlign w:val="superscript"/>
              </w:rPr>
              <w:t>-2</w:t>
            </w:r>
          </w:p>
        </w:tc>
        <w:tc>
          <w:tcPr>
            <w:tcW w:w="1084" w:type="dxa"/>
            <w:tcBorders>
              <w:top w:val="single" w:sz="4" w:space="0" w:color="auto"/>
            </w:tcBorders>
          </w:tcPr>
          <w:p w14:paraId="39442D86" w14:textId="77777777"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D0CC986" w14:textId="77777777" w:rsidR="009D2BFB" w:rsidRDefault="009D2BFB"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89E8217" w14:textId="58FB5586"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05D41">
              <w:rPr>
                <w:rFonts w:ascii="Arial" w:hAnsi="Arial" w:cs="Arial"/>
              </w:rPr>
              <w:t>2.01x10</w:t>
            </w:r>
            <w:r w:rsidRPr="00F51813">
              <w:rPr>
                <w:rFonts w:ascii="Arial" w:hAnsi="Arial" w:cs="Arial"/>
                <w:vertAlign w:val="superscript"/>
              </w:rPr>
              <w:t>-2</w:t>
            </w:r>
          </w:p>
        </w:tc>
        <w:tc>
          <w:tcPr>
            <w:tcW w:w="1202" w:type="dxa"/>
            <w:vMerge w:val="restart"/>
            <w:tcBorders>
              <w:top w:val="single" w:sz="4" w:space="0" w:color="auto"/>
            </w:tcBorders>
          </w:tcPr>
          <w:p w14:paraId="39F7D7B0" w14:textId="77777777" w:rsidR="00D75A70" w:rsidRDefault="00D75A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2B23C2F" w14:textId="77777777" w:rsidR="00D75A70" w:rsidRDefault="00D75A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3FA7797" w14:textId="0C81CC98" w:rsidR="00D75A70" w:rsidRDefault="009D2BFB"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p w14:paraId="0F958963" w14:textId="7285A7C3" w:rsidR="00C71A41" w:rsidRDefault="0018336C"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231.5</w:t>
            </w:r>
          </w:p>
          <w:p w14:paraId="480D6FCA" w14:textId="77777777" w:rsidR="00C71A41" w:rsidRDefault="00C71A41"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77AF83A" w14:textId="77777777" w:rsidR="00C71A41" w:rsidRDefault="00C71A41"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F18093" w14:textId="30EB007E" w:rsidR="00C71A41" w:rsidRPr="00D75A70" w:rsidRDefault="00C71A41"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75A70" w14:paraId="49B8162B" w14:textId="77777777" w:rsidTr="009B4A30">
        <w:tc>
          <w:tcPr>
            <w:cnfStyle w:val="001000000000" w:firstRow="0" w:lastRow="0" w:firstColumn="1" w:lastColumn="0" w:oddVBand="0" w:evenVBand="0" w:oddHBand="0" w:evenHBand="0" w:firstRowFirstColumn="0" w:firstRowLastColumn="0" w:lastRowFirstColumn="0" w:lastRowLastColumn="0"/>
            <w:tcW w:w="1278" w:type="dxa"/>
            <w:vMerge/>
            <w:tcBorders>
              <w:bottom w:val="single" w:sz="4" w:space="0" w:color="auto"/>
            </w:tcBorders>
          </w:tcPr>
          <w:p w14:paraId="1352584B" w14:textId="77777777" w:rsidR="00D75A70" w:rsidRDefault="00D75A70" w:rsidP="009D2BFB">
            <w:pPr>
              <w:pStyle w:val="Body"/>
              <w:spacing w:after="0" w:line="480" w:lineRule="auto"/>
              <w:rPr>
                <w:rFonts w:ascii="Arial" w:hAnsi="Arial" w:cs="Arial"/>
                <w:b w:val="0"/>
                <w:bCs w:val="0"/>
              </w:rPr>
            </w:pPr>
          </w:p>
        </w:tc>
        <w:tc>
          <w:tcPr>
            <w:tcW w:w="1115" w:type="dxa"/>
            <w:tcBorders>
              <w:top w:val="single" w:sz="4" w:space="0" w:color="auto"/>
              <w:bottom w:val="single" w:sz="4" w:space="0" w:color="auto"/>
            </w:tcBorders>
          </w:tcPr>
          <w:p w14:paraId="26A94C97" w14:textId="77777777" w:rsidR="00626268" w:rsidRDefault="00D75A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B445C">
              <w:rPr>
                <w:rFonts w:ascii="Arial" w:hAnsi="Arial" w:cs="Arial"/>
              </w:rPr>
              <w:t xml:space="preserve">     </w:t>
            </w:r>
          </w:p>
          <w:p w14:paraId="5911EA85" w14:textId="6573ED6E" w:rsidR="00D75A70" w:rsidRPr="009B445C" w:rsidRDefault="00626268"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00D75A70" w:rsidRPr="009B445C">
              <w:rPr>
                <w:rFonts w:ascii="Arial" w:hAnsi="Arial" w:cs="Arial"/>
              </w:rPr>
              <w:t xml:space="preserve"> S6</w:t>
            </w:r>
          </w:p>
        </w:tc>
        <w:tc>
          <w:tcPr>
            <w:tcW w:w="1198" w:type="dxa"/>
            <w:tcBorders>
              <w:top w:val="single" w:sz="4" w:space="0" w:color="auto"/>
              <w:bottom w:val="single" w:sz="4" w:space="0" w:color="auto"/>
            </w:tcBorders>
          </w:tcPr>
          <w:p w14:paraId="70CB6B33" w14:textId="77777777"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5C047D07" w14:textId="77777777"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1F5ECFC7" w14:textId="18A25C05"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51813">
              <w:rPr>
                <w:rFonts w:ascii="Arial" w:hAnsi="Arial" w:cs="Arial"/>
              </w:rPr>
              <w:t>10</w:t>
            </w:r>
            <w:r w:rsidRPr="00F51813">
              <w:rPr>
                <w:rFonts w:ascii="Arial" w:hAnsi="Arial" w:cs="Arial"/>
                <w:vertAlign w:val="superscript"/>
              </w:rPr>
              <w:t>-2</w:t>
            </w:r>
          </w:p>
        </w:tc>
        <w:tc>
          <w:tcPr>
            <w:tcW w:w="1193" w:type="dxa"/>
            <w:tcBorders>
              <w:top w:val="single" w:sz="4" w:space="0" w:color="auto"/>
              <w:bottom w:val="single" w:sz="4" w:space="0" w:color="auto"/>
            </w:tcBorders>
          </w:tcPr>
          <w:p w14:paraId="00C48FE1" w14:textId="4CA00082" w:rsidR="00D75A70" w:rsidRPr="00BB14FD"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1</w:t>
            </w:r>
          </w:p>
          <w:p w14:paraId="0FD05407" w14:textId="77777777" w:rsidR="00D75A70" w:rsidRPr="00BB14FD"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2</w:t>
            </w:r>
          </w:p>
          <w:p w14:paraId="1355C882" w14:textId="4634473E"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B14FD">
              <w:rPr>
                <w:rFonts w:ascii="Arial" w:hAnsi="Arial" w:cs="Arial"/>
              </w:rPr>
              <w:t>Plate 3</w:t>
            </w:r>
          </w:p>
        </w:tc>
        <w:tc>
          <w:tcPr>
            <w:tcW w:w="1354" w:type="dxa"/>
            <w:tcBorders>
              <w:top w:val="single" w:sz="4" w:space="0" w:color="auto"/>
              <w:bottom w:val="single" w:sz="4" w:space="0" w:color="auto"/>
            </w:tcBorders>
          </w:tcPr>
          <w:p w14:paraId="259F58D9" w14:textId="5C5B1BAA" w:rsidR="00D75A70" w:rsidRPr="00205D41"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05D41">
              <w:rPr>
                <w:rFonts w:ascii="Arial" w:hAnsi="Arial" w:cs="Arial"/>
              </w:rPr>
              <w:t>3.0</w:t>
            </w:r>
            <w:r w:rsidR="009B4A30">
              <w:rPr>
                <w:rFonts w:ascii="Arial" w:hAnsi="Arial" w:cs="Arial"/>
              </w:rPr>
              <w:t xml:space="preserve"> </w:t>
            </w:r>
            <w:r w:rsidRPr="00205D41">
              <w:rPr>
                <w:rFonts w:ascii="Arial" w:hAnsi="Arial" w:cs="Arial"/>
              </w:rPr>
              <w:t>x 10</w:t>
            </w:r>
            <w:r w:rsidRPr="00205D41">
              <w:rPr>
                <w:rFonts w:ascii="Arial" w:hAnsi="Arial" w:cs="Arial"/>
                <w:vertAlign w:val="superscript"/>
              </w:rPr>
              <w:t>-2</w:t>
            </w:r>
          </w:p>
          <w:p w14:paraId="001A3B3D" w14:textId="169C3971" w:rsidR="00D75A70" w:rsidRPr="00205D41" w:rsidRDefault="00D75A70" w:rsidP="009D2BFB">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205D41">
              <w:t>2.98</w:t>
            </w:r>
            <w:r w:rsidR="009B4A30">
              <w:t xml:space="preserve"> </w:t>
            </w:r>
            <w:r w:rsidRPr="00205D41">
              <w:t>x</w:t>
            </w:r>
            <w:r w:rsidR="009B4A30">
              <w:t xml:space="preserve"> </w:t>
            </w:r>
            <w:r w:rsidRPr="00205D41">
              <w:rPr>
                <w:rFonts w:ascii="Arial" w:hAnsi="Arial" w:cs="Arial"/>
              </w:rPr>
              <w:t>10</w:t>
            </w:r>
            <w:r w:rsidRPr="00205D41">
              <w:rPr>
                <w:rFonts w:ascii="Arial" w:hAnsi="Arial" w:cs="Arial"/>
                <w:vertAlign w:val="superscript"/>
              </w:rPr>
              <w:t>-2</w:t>
            </w:r>
          </w:p>
          <w:p w14:paraId="5CF9D414" w14:textId="7BEA8277" w:rsidR="00D75A70" w:rsidRPr="00205D41" w:rsidRDefault="00D75A70" w:rsidP="009D2BFB">
            <w:pPr>
              <w:spacing w:line="480" w:lineRule="auto"/>
              <w:jc w:val="center"/>
              <w:cnfStyle w:val="000000000000" w:firstRow="0" w:lastRow="0" w:firstColumn="0" w:lastColumn="0" w:oddVBand="0" w:evenVBand="0" w:oddHBand="0" w:evenHBand="0" w:firstRowFirstColumn="0" w:firstRowLastColumn="0" w:lastRowFirstColumn="0" w:lastRowLastColumn="0"/>
            </w:pPr>
            <w:r w:rsidRPr="00205D41">
              <w:rPr>
                <w:rFonts w:ascii="Arial" w:hAnsi="Arial" w:cs="Arial"/>
              </w:rPr>
              <w:t>1.87</w:t>
            </w:r>
            <w:r w:rsidR="009B4A30">
              <w:rPr>
                <w:rFonts w:ascii="Arial" w:hAnsi="Arial" w:cs="Arial"/>
              </w:rPr>
              <w:t xml:space="preserve"> </w:t>
            </w:r>
            <w:r w:rsidRPr="00205D41">
              <w:rPr>
                <w:rFonts w:ascii="Arial" w:hAnsi="Arial" w:cs="Arial"/>
              </w:rPr>
              <w:t>x</w:t>
            </w:r>
            <w:r w:rsidR="009B4A30">
              <w:rPr>
                <w:rFonts w:ascii="Arial" w:hAnsi="Arial" w:cs="Arial"/>
              </w:rPr>
              <w:t xml:space="preserve"> </w:t>
            </w:r>
            <w:r w:rsidRPr="00205D41">
              <w:rPr>
                <w:rFonts w:ascii="Arial" w:hAnsi="Arial" w:cs="Arial"/>
              </w:rPr>
              <w:t>10</w:t>
            </w:r>
            <w:r w:rsidRPr="00205D41">
              <w:rPr>
                <w:rFonts w:ascii="Arial" w:hAnsi="Arial" w:cs="Arial"/>
                <w:vertAlign w:val="superscript"/>
              </w:rPr>
              <w:t>-2</w:t>
            </w:r>
          </w:p>
        </w:tc>
        <w:tc>
          <w:tcPr>
            <w:tcW w:w="1084" w:type="dxa"/>
            <w:tcBorders>
              <w:top w:val="single" w:sz="4" w:space="0" w:color="auto"/>
              <w:bottom w:val="single" w:sz="4" w:space="0" w:color="auto"/>
            </w:tcBorders>
          </w:tcPr>
          <w:p w14:paraId="2999F8F1" w14:textId="77777777"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49ED96" w14:textId="74097352" w:rsidR="00D75A70" w:rsidRPr="00205D41"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05D41">
              <w:rPr>
                <w:rFonts w:ascii="Arial" w:hAnsi="Arial" w:cs="Arial"/>
              </w:rPr>
              <w:t>2.62x10</w:t>
            </w:r>
            <w:r w:rsidRPr="00205D41">
              <w:rPr>
                <w:rFonts w:ascii="Arial" w:hAnsi="Arial" w:cs="Arial"/>
                <w:vertAlign w:val="superscript"/>
              </w:rPr>
              <w:t>-2</w:t>
            </w:r>
          </w:p>
        </w:tc>
        <w:tc>
          <w:tcPr>
            <w:tcW w:w="1202" w:type="dxa"/>
            <w:vMerge/>
            <w:tcBorders>
              <w:bottom w:val="single" w:sz="4" w:space="0" w:color="auto"/>
            </w:tcBorders>
          </w:tcPr>
          <w:p w14:paraId="6A2C8A07" w14:textId="77777777" w:rsidR="00D75A70" w:rsidRDefault="00D75A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B22F96" w14:paraId="5136131B" w14:textId="77777777" w:rsidTr="009B4A30">
        <w:trPr>
          <w:trHeight w:val="1502"/>
        </w:trPr>
        <w:tc>
          <w:tcPr>
            <w:cnfStyle w:val="001000000000" w:firstRow="0" w:lastRow="0" w:firstColumn="1" w:lastColumn="0" w:oddVBand="0" w:evenVBand="0" w:oddHBand="0" w:evenHBand="0" w:firstRowFirstColumn="0" w:firstRowLastColumn="0" w:lastRowFirstColumn="0" w:lastRowLastColumn="0"/>
            <w:tcW w:w="1278" w:type="dxa"/>
            <w:vMerge w:val="restart"/>
            <w:tcBorders>
              <w:top w:val="single" w:sz="4" w:space="0" w:color="auto"/>
            </w:tcBorders>
          </w:tcPr>
          <w:p w14:paraId="7C87696F" w14:textId="77777777" w:rsidR="00B22F96" w:rsidRDefault="00B22F96" w:rsidP="009D2BFB">
            <w:pPr>
              <w:pStyle w:val="Body"/>
              <w:spacing w:after="0" w:line="480" w:lineRule="auto"/>
              <w:rPr>
                <w:rFonts w:ascii="Arial" w:hAnsi="Arial" w:cs="Arial"/>
              </w:rPr>
            </w:pPr>
          </w:p>
          <w:p w14:paraId="04C0FB5F" w14:textId="77777777" w:rsidR="00B22F96" w:rsidRDefault="00B22F96" w:rsidP="009D2BFB">
            <w:pPr>
              <w:pStyle w:val="Body"/>
              <w:spacing w:after="0" w:line="480" w:lineRule="auto"/>
              <w:rPr>
                <w:rFonts w:ascii="Arial" w:hAnsi="Arial" w:cs="Arial"/>
              </w:rPr>
            </w:pPr>
          </w:p>
          <w:p w14:paraId="539243C7" w14:textId="77777777" w:rsidR="00B22F96" w:rsidRDefault="00B22F96" w:rsidP="009D2BFB">
            <w:pPr>
              <w:pStyle w:val="Body"/>
              <w:spacing w:after="0" w:line="480" w:lineRule="auto"/>
              <w:rPr>
                <w:rFonts w:ascii="Arial" w:hAnsi="Arial" w:cs="Arial"/>
              </w:rPr>
            </w:pPr>
          </w:p>
          <w:p w14:paraId="20175D4E" w14:textId="77777777" w:rsidR="00B22F96" w:rsidRDefault="00B22F96" w:rsidP="009D2BFB">
            <w:pPr>
              <w:pStyle w:val="Body"/>
              <w:spacing w:after="0" w:line="480" w:lineRule="auto"/>
              <w:rPr>
                <w:rFonts w:ascii="Arial" w:hAnsi="Arial" w:cs="Arial"/>
              </w:rPr>
            </w:pPr>
            <w:r>
              <w:rPr>
                <w:rFonts w:ascii="Arial" w:hAnsi="Arial" w:cs="Arial"/>
                <w:b w:val="0"/>
                <w:bCs w:val="0"/>
              </w:rPr>
              <w:t>26-35</w:t>
            </w:r>
          </w:p>
          <w:p w14:paraId="66CDE709" w14:textId="77777777" w:rsidR="00B22F96" w:rsidRDefault="00B22F96" w:rsidP="009D2BFB">
            <w:pPr>
              <w:pStyle w:val="Body"/>
              <w:spacing w:after="0" w:line="480" w:lineRule="auto"/>
              <w:rPr>
                <w:rFonts w:ascii="Arial" w:hAnsi="Arial" w:cs="Arial"/>
              </w:rPr>
            </w:pPr>
          </w:p>
          <w:p w14:paraId="212B3B17" w14:textId="77777777" w:rsidR="00B22F96" w:rsidRDefault="00B22F96" w:rsidP="009D2BFB">
            <w:pPr>
              <w:pStyle w:val="Body"/>
              <w:spacing w:after="0" w:line="480" w:lineRule="auto"/>
              <w:rPr>
                <w:rFonts w:ascii="Arial" w:hAnsi="Arial" w:cs="Arial"/>
              </w:rPr>
            </w:pPr>
          </w:p>
          <w:p w14:paraId="3637517A" w14:textId="3B8D5114" w:rsidR="00B22F96" w:rsidRDefault="00B22F96" w:rsidP="009D2BFB">
            <w:pPr>
              <w:pStyle w:val="Body"/>
              <w:spacing w:after="0" w:line="480" w:lineRule="auto"/>
              <w:rPr>
                <w:rFonts w:ascii="Arial" w:hAnsi="Arial" w:cs="Arial"/>
                <w:b w:val="0"/>
                <w:bCs w:val="0"/>
              </w:rPr>
            </w:pPr>
          </w:p>
        </w:tc>
        <w:tc>
          <w:tcPr>
            <w:tcW w:w="1115" w:type="dxa"/>
            <w:tcBorders>
              <w:top w:val="single" w:sz="4" w:space="0" w:color="auto"/>
              <w:bottom w:val="single" w:sz="4" w:space="0" w:color="auto"/>
            </w:tcBorders>
          </w:tcPr>
          <w:p w14:paraId="31C62139"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3D97B5" w14:textId="7853B7C6" w:rsidR="00F04018" w:rsidRPr="00F04018" w:rsidRDefault="00B22F96" w:rsidP="00F04018">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A41">
              <w:rPr>
                <w:rFonts w:ascii="Arial" w:hAnsi="Arial" w:cs="Arial"/>
              </w:rPr>
              <w:t>S4</w:t>
            </w:r>
          </w:p>
        </w:tc>
        <w:tc>
          <w:tcPr>
            <w:tcW w:w="1198" w:type="dxa"/>
            <w:tcBorders>
              <w:top w:val="single" w:sz="4" w:space="0" w:color="auto"/>
              <w:bottom w:val="single" w:sz="4" w:space="0" w:color="auto"/>
            </w:tcBorders>
          </w:tcPr>
          <w:p w14:paraId="3FC85625"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039DA8D4"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6CF19AD2" w14:textId="368086ED" w:rsidR="00B22F96" w:rsidRPr="0018336C" w:rsidRDefault="00B22F96" w:rsidP="0018336C">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F51813">
              <w:rPr>
                <w:rFonts w:ascii="Arial" w:hAnsi="Arial" w:cs="Arial"/>
              </w:rPr>
              <w:t>10</w:t>
            </w:r>
            <w:r w:rsidRPr="00F51813">
              <w:rPr>
                <w:rFonts w:ascii="Arial" w:hAnsi="Arial" w:cs="Arial"/>
                <w:vertAlign w:val="superscript"/>
              </w:rPr>
              <w:t>-2</w:t>
            </w:r>
          </w:p>
        </w:tc>
        <w:tc>
          <w:tcPr>
            <w:tcW w:w="1193" w:type="dxa"/>
            <w:tcBorders>
              <w:top w:val="single" w:sz="4" w:space="0" w:color="auto"/>
              <w:bottom w:val="single" w:sz="4" w:space="0" w:color="auto"/>
            </w:tcBorders>
          </w:tcPr>
          <w:p w14:paraId="0F0226DA" w14:textId="77777777" w:rsidR="00B22F96" w:rsidRPr="00BB14FD"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1</w:t>
            </w:r>
          </w:p>
          <w:p w14:paraId="60993C1B" w14:textId="77777777" w:rsidR="00B22F96" w:rsidRPr="00BB14FD"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2</w:t>
            </w:r>
          </w:p>
          <w:p w14:paraId="0BCD609B" w14:textId="1B3C9346" w:rsidR="00B22F96" w:rsidRPr="009B4A30" w:rsidRDefault="00B22F96" w:rsidP="009B4A30">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w:t>
            </w:r>
            <w:r w:rsidR="00F04018">
              <w:rPr>
                <w:rFonts w:ascii="Arial" w:hAnsi="Arial" w:cs="Arial"/>
              </w:rPr>
              <w:t xml:space="preserve"> 3</w:t>
            </w:r>
          </w:p>
        </w:tc>
        <w:tc>
          <w:tcPr>
            <w:tcW w:w="1354" w:type="dxa"/>
            <w:tcBorders>
              <w:top w:val="single" w:sz="4" w:space="0" w:color="auto"/>
              <w:bottom w:val="single" w:sz="4" w:space="0" w:color="auto"/>
            </w:tcBorders>
          </w:tcPr>
          <w:p w14:paraId="4116E640" w14:textId="7453BAA2" w:rsidR="00B22F96" w:rsidRPr="00CA409B" w:rsidRDefault="00B22F96"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Pr>
                <w:rFonts w:ascii="Arial" w:hAnsi="Arial" w:cs="Arial"/>
              </w:rPr>
              <w:t xml:space="preserve">  </w:t>
            </w:r>
            <w:r w:rsidRPr="00CA409B">
              <w:rPr>
                <w:rFonts w:ascii="Arial" w:hAnsi="Arial" w:cs="Arial"/>
              </w:rPr>
              <w:t>3.0</w:t>
            </w:r>
            <w:r w:rsidR="009B4A30">
              <w:rPr>
                <w:rFonts w:ascii="Arial" w:hAnsi="Arial" w:cs="Arial"/>
              </w:rPr>
              <w:t xml:space="preserve"> </w:t>
            </w:r>
            <w:r w:rsidRPr="00CA409B">
              <w:rPr>
                <w:rFonts w:ascii="Arial" w:hAnsi="Arial" w:cs="Arial"/>
              </w:rPr>
              <w:t>x</w:t>
            </w:r>
            <w:r w:rsidR="009B4A30">
              <w:rPr>
                <w:rFonts w:ascii="Arial" w:hAnsi="Arial" w:cs="Arial"/>
              </w:rPr>
              <w:t xml:space="preserve"> </w:t>
            </w:r>
            <w:r w:rsidRPr="00CA409B">
              <w:rPr>
                <w:rFonts w:ascii="Arial" w:hAnsi="Arial" w:cs="Arial"/>
              </w:rPr>
              <w:t>10</w:t>
            </w:r>
            <w:r w:rsidRPr="00CA409B">
              <w:rPr>
                <w:rFonts w:ascii="Arial" w:hAnsi="Arial" w:cs="Arial"/>
                <w:vertAlign w:val="superscript"/>
              </w:rPr>
              <w:t>-2</w:t>
            </w:r>
          </w:p>
          <w:p w14:paraId="4C6E0FEB" w14:textId="147801AB" w:rsidR="00B22F96" w:rsidRPr="00CA409B" w:rsidRDefault="00B22F96"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Pr>
                <w:rFonts w:ascii="Arial" w:hAnsi="Arial" w:cs="Arial"/>
              </w:rPr>
              <w:t xml:space="preserve">  </w:t>
            </w:r>
            <w:r w:rsidRPr="00CA409B">
              <w:rPr>
                <w:rFonts w:ascii="Arial" w:hAnsi="Arial" w:cs="Arial"/>
              </w:rPr>
              <w:t>0.94</w:t>
            </w:r>
            <w:r w:rsidR="009B4A30">
              <w:rPr>
                <w:rFonts w:ascii="Arial" w:hAnsi="Arial" w:cs="Arial"/>
              </w:rPr>
              <w:t xml:space="preserve"> </w:t>
            </w:r>
            <w:r w:rsidRPr="00CA409B">
              <w:rPr>
                <w:rFonts w:ascii="Arial" w:hAnsi="Arial" w:cs="Arial"/>
              </w:rPr>
              <w:t>x</w:t>
            </w:r>
            <w:r w:rsidR="009B4A30">
              <w:rPr>
                <w:rFonts w:ascii="Arial" w:hAnsi="Arial" w:cs="Arial"/>
              </w:rPr>
              <w:t xml:space="preserve"> </w:t>
            </w:r>
            <w:r w:rsidRPr="00CA409B">
              <w:rPr>
                <w:rFonts w:ascii="Arial" w:hAnsi="Arial" w:cs="Arial"/>
              </w:rPr>
              <w:t>10</w:t>
            </w:r>
            <w:r w:rsidRPr="00CA409B">
              <w:rPr>
                <w:rFonts w:ascii="Arial" w:hAnsi="Arial" w:cs="Arial"/>
                <w:vertAlign w:val="superscript"/>
              </w:rPr>
              <w:t>-2</w:t>
            </w:r>
          </w:p>
          <w:p w14:paraId="5AFBD61A" w14:textId="325F52CB" w:rsidR="00B22F96" w:rsidRDefault="00B22F96"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Pr>
                <w:rFonts w:ascii="Arial" w:hAnsi="Arial" w:cs="Arial"/>
              </w:rPr>
              <w:t xml:space="preserve">  </w:t>
            </w:r>
            <w:r w:rsidRPr="00CA409B">
              <w:rPr>
                <w:rFonts w:ascii="Arial" w:hAnsi="Arial" w:cs="Arial"/>
              </w:rPr>
              <w:t>0.96</w:t>
            </w:r>
            <w:r w:rsidR="009B4A30">
              <w:rPr>
                <w:rFonts w:ascii="Arial" w:hAnsi="Arial" w:cs="Arial"/>
              </w:rPr>
              <w:t xml:space="preserve"> </w:t>
            </w:r>
            <w:r w:rsidRPr="00CA409B">
              <w:rPr>
                <w:rFonts w:ascii="Arial" w:hAnsi="Arial" w:cs="Arial"/>
              </w:rPr>
              <w:t>x</w:t>
            </w:r>
            <w:r w:rsidR="009B4A30">
              <w:rPr>
                <w:rFonts w:ascii="Arial" w:hAnsi="Arial" w:cs="Arial"/>
              </w:rPr>
              <w:t xml:space="preserve"> </w:t>
            </w:r>
            <w:r w:rsidRPr="00CA409B">
              <w:rPr>
                <w:rFonts w:ascii="Arial" w:hAnsi="Arial" w:cs="Arial"/>
              </w:rPr>
              <w:t>10</w:t>
            </w:r>
            <w:r w:rsidRPr="00F51813">
              <w:rPr>
                <w:rFonts w:ascii="Arial" w:hAnsi="Arial" w:cs="Arial"/>
                <w:vertAlign w:val="superscript"/>
              </w:rPr>
              <w:t>-2</w:t>
            </w:r>
          </w:p>
          <w:p w14:paraId="60FFDD85" w14:textId="4556E4E0" w:rsidR="00B22F96" w:rsidRPr="00C512F0" w:rsidRDefault="00B22F96" w:rsidP="009D2BFB">
            <w:pPr>
              <w:spacing w:line="480" w:lineRule="auto"/>
              <w:cnfStyle w:val="000000000000" w:firstRow="0" w:lastRow="0" w:firstColumn="0" w:lastColumn="0" w:oddVBand="0" w:evenVBand="0" w:oddHBand="0" w:evenHBand="0" w:firstRowFirstColumn="0" w:firstRowLastColumn="0" w:lastRowFirstColumn="0" w:lastRowLastColumn="0"/>
            </w:pPr>
          </w:p>
        </w:tc>
        <w:tc>
          <w:tcPr>
            <w:tcW w:w="1084" w:type="dxa"/>
            <w:tcBorders>
              <w:top w:val="single" w:sz="4" w:space="0" w:color="auto"/>
              <w:bottom w:val="single" w:sz="4" w:space="0" w:color="auto"/>
            </w:tcBorders>
          </w:tcPr>
          <w:p w14:paraId="24A2EB6E"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4FE980" w14:textId="38976FA5"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230974">
              <w:rPr>
                <w:rFonts w:ascii="Arial" w:hAnsi="Arial" w:cs="Arial"/>
              </w:rPr>
              <w:t>1.63x10</w:t>
            </w:r>
            <w:r w:rsidRPr="00F51813">
              <w:rPr>
                <w:rFonts w:ascii="Arial" w:hAnsi="Arial" w:cs="Arial"/>
                <w:vertAlign w:val="superscript"/>
              </w:rPr>
              <w:t>-2</w:t>
            </w:r>
          </w:p>
          <w:p w14:paraId="0B886699" w14:textId="77777777" w:rsidR="00B22F96" w:rsidRDefault="00B22F96"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2E20E88" w14:textId="06BE2189" w:rsidR="00B22F96" w:rsidRPr="001C66A3" w:rsidRDefault="00B22F96" w:rsidP="009D2BFB">
            <w:pPr>
              <w:spacing w:line="480" w:lineRule="auto"/>
              <w:cnfStyle w:val="000000000000" w:firstRow="0" w:lastRow="0" w:firstColumn="0" w:lastColumn="0" w:oddVBand="0" w:evenVBand="0" w:oddHBand="0" w:evenHBand="0" w:firstRowFirstColumn="0" w:firstRowLastColumn="0" w:lastRowFirstColumn="0" w:lastRowLastColumn="0"/>
            </w:pPr>
          </w:p>
        </w:tc>
        <w:tc>
          <w:tcPr>
            <w:tcW w:w="1202" w:type="dxa"/>
            <w:vMerge w:val="restart"/>
            <w:tcBorders>
              <w:top w:val="single" w:sz="4" w:space="0" w:color="auto"/>
            </w:tcBorders>
          </w:tcPr>
          <w:p w14:paraId="0B23C32A"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E5C4484"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3DBD187"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D652808" w14:textId="77777777" w:rsidR="0018336C" w:rsidRDefault="0018336C"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55461BB" w14:textId="7C950EC9" w:rsidR="00B22F96" w:rsidRPr="00626268"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26268">
              <w:rPr>
                <w:rFonts w:ascii="Arial" w:hAnsi="Arial" w:cs="Arial"/>
              </w:rPr>
              <w:t>149.5</w:t>
            </w:r>
          </w:p>
        </w:tc>
      </w:tr>
      <w:tr w:rsidR="00B22F96" w14:paraId="58DB2CA0" w14:textId="77777777" w:rsidTr="009B4A30">
        <w:trPr>
          <w:trHeight w:val="1164"/>
        </w:trPr>
        <w:tc>
          <w:tcPr>
            <w:cnfStyle w:val="001000000000" w:firstRow="0" w:lastRow="0" w:firstColumn="1" w:lastColumn="0" w:oddVBand="0" w:evenVBand="0" w:oddHBand="0" w:evenHBand="0" w:firstRowFirstColumn="0" w:firstRowLastColumn="0" w:lastRowFirstColumn="0" w:lastRowLastColumn="0"/>
            <w:tcW w:w="1278" w:type="dxa"/>
            <w:vMerge/>
            <w:tcBorders>
              <w:bottom w:val="single" w:sz="4" w:space="0" w:color="auto"/>
            </w:tcBorders>
          </w:tcPr>
          <w:p w14:paraId="6CB24C10" w14:textId="77777777" w:rsidR="00B22F96" w:rsidRDefault="00B22F96" w:rsidP="009D2BFB">
            <w:pPr>
              <w:pStyle w:val="Body"/>
              <w:spacing w:after="0" w:line="480" w:lineRule="auto"/>
              <w:rPr>
                <w:rFonts w:ascii="Arial" w:hAnsi="Arial" w:cs="Arial"/>
              </w:rPr>
            </w:pPr>
          </w:p>
        </w:tc>
        <w:tc>
          <w:tcPr>
            <w:tcW w:w="1115" w:type="dxa"/>
            <w:tcBorders>
              <w:top w:val="single" w:sz="4" w:space="0" w:color="auto"/>
              <w:bottom w:val="single" w:sz="4" w:space="0" w:color="auto"/>
            </w:tcBorders>
          </w:tcPr>
          <w:p w14:paraId="1EA8285A"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1CF9C7" w14:textId="3CAF6CB9" w:rsidR="00B22F96" w:rsidRDefault="00B22F96" w:rsidP="009B4A30">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S5</w:t>
            </w:r>
          </w:p>
        </w:tc>
        <w:tc>
          <w:tcPr>
            <w:tcW w:w="1198" w:type="dxa"/>
            <w:tcBorders>
              <w:top w:val="single" w:sz="4" w:space="0" w:color="auto"/>
              <w:bottom w:val="single" w:sz="4" w:space="0" w:color="auto"/>
            </w:tcBorders>
          </w:tcPr>
          <w:p w14:paraId="74ED12F6"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45FD4E18"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65A6F36C" w14:textId="0DA38AD4" w:rsidR="0018336C" w:rsidRPr="0018336C" w:rsidRDefault="00B22F96" w:rsidP="0018336C">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F51813">
              <w:rPr>
                <w:rFonts w:ascii="Arial" w:hAnsi="Arial" w:cs="Arial"/>
              </w:rPr>
              <w:t>10</w:t>
            </w:r>
            <w:r w:rsidRPr="00F51813">
              <w:rPr>
                <w:rFonts w:ascii="Arial" w:hAnsi="Arial" w:cs="Arial"/>
                <w:vertAlign w:val="superscript"/>
              </w:rPr>
              <w:t>-2</w:t>
            </w:r>
          </w:p>
        </w:tc>
        <w:tc>
          <w:tcPr>
            <w:tcW w:w="1193" w:type="dxa"/>
            <w:tcBorders>
              <w:top w:val="single" w:sz="4" w:space="0" w:color="auto"/>
              <w:bottom w:val="single" w:sz="4" w:space="0" w:color="auto"/>
            </w:tcBorders>
          </w:tcPr>
          <w:p w14:paraId="686F5C07" w14:textId="77777777" w:rsidR="00B22F96" w:rsidRPr="00BB14FD" w:rsidRDefault="00B22F96"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BB14FD">
              <w:rPr>
                <w:rFonts w:ascii="Arial" w:hAnsi="Arial" w:cs="Arial"/>
              </w:rPr>
              <w:t>Plate 1</w:t>
            </w:r>
          </w:p>
          <w:p w14:paraId="132A57DB" w14:textId="77777777" w:rsidR="00B22F96" w:rsidRPr="00BB14FD"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2</w:t>
            </w:r>
          </w:p>
          <w:p w14:paraId="50D575E9" w14:textId="77777777" w:rsidR="00B22F96" w:rsidRPr="00BB14FD" w:rsidRDefault="00B22F96" w:rsidP="009D2BFB">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3</w:t>
            </w:r>
          </w:p>
        </w:tc>
        <w:tc>
          <w:tcPr>
            <w:tcW w:w="1354" w:type="dxa"/>
            <w:tcBorders>
              <w:top w:val="single" w:sz="4" w:space="0" w:color="auto"/>
              <w:bottom w:val="single" w:sz="4" w:space="0" w:color="auto"/>
            </w:tcBorders>
          </w:tcPr>
          <w:p w14:paraId="27C11511" w14:textId="66CF57D9" w:rsidR="00B22F96" w:rsidRDefault="00B22F96" w:rsidP="009D2BFB">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t>1.2</w:t>
            </w:r>
            <w:r w:rsidR="009B4A30">
              <w:t xml:space="preserve"> </w:t>
            </w:r>
            <w:r>
              <w:t>x</w:t>
            </w:r>
            <w:r w:rsidR="009B4A30">
              <w:t xml:space="preserve"> </w:t>
            </w:r>
            <w:r w:rsidRPr="00CA409B">
              <w:rPr>
                <w:rFonts w:ascii="Arial" w:hAnsi="Arial" w:cs="Arial"/>
              </w:rPr>
              <w:t>10</w:t>
            </w:r>
            <w:r w:rsidRPr="00F51813">
              <w:rPr>
                <w:rFonts w:ascii="Arial" w:hAnsi="Arial" w:cs="Arial"/>
                <w:vertAlign w:val="superscript"/>
              </w:rPr>
              <w:t>-2</w:t>
            </w:r>
          </w:p>
          <w:p w14:paraId="3551ECB7" w14:textId="6C204734" w:rsidR="00B22F96" w:rsidRDefault="00B22F96" w:rsidP="009D2BFB">
            <w:pPr>
              <w:spacing w:line="480" w:lineRule="auto"/>
              <w:cnfStyle w:val="000000000000" w:firstRow="0" w:lastRow="0" w:firstColumn="0" w:lastColumn="0" w:oddVBand="0" w:evenVBand="0" w:oddHBand="0" w:evenHBand="0" w:firstRowFirstColumn="0" w:firstRowLastColumn="0" w:lastRowFirstColumn="0" w:lastRowLastColumn="0"/>
            </w:pPr>
            <w:r w:rsidRPr="00C512F0">
              <w:t>1.55</w:t>
            </w:r>
            <w:r w:rsidR="009B4A30">
              <w:t xml:space="preserve"> </w:t>
            </w:r>
            <w:r w:rsidRPr="00C512F0">
              <w:t>x</w:t>
            </w:r>
            <w:r w:rsidR="009B4A30">
              <w:t xml:space="preserve"> </w:t>
            </w:r>
            <w:r w:rsidRPr="00C512F0">
              <w:rPr>
                <w:rFonts w:ascii="Arial" w:hAnsi="Arial" w:cs="Arial"/>
              </w:rPr>
              <w:t>10</w:t>
            </w:r>
            <w:r w:rsidRPr="00F51813">
              <w:rPr>
                <w:rFonts w:ascii="Arial" w:hAnsi="Arial" w:cs="Arial"/>
                <w:vertAlign w:val="superscript"/>
              </w:rPr>
              <w:t>-2</w:t>
            </w:r>
          </w:p>
          <w:p w14:paraId="28195944" w14:textId="3AC7E55D" w:rsidR="00B22F96" w:rsidRDefault="00B22F96" w:rsidP="009D2BFB">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t>1.33</w:t>
            </w:r>
            <w:r w:rsidR="009B4A30">
              <w:t xml:space="preserve"> </w:t>
            </w:r>
            <w:r>
              <w:t>x</w:t>
            </w:r>
            <w:r w:rsidR="009B4A30">
              <w:t xml:space="preserve"> </w:t>
            </w:r>
            <w:r w:rsidRPr="00CA409B">
              <w:rPr>
                <w:rFonts w:ascii="Arial" w:hAnsi="Arial" w:cs="Arial"/>
              </w:rPr>
              <w:t>10</w:t>
            </w:r>
            <w:r w:rsidRPr="00F51813">
              <w:rPr>
                <w:rFonts w:ascii="Arial" w:hAnsi="Arial" w:cs="Arial"/>
                <w:vertAlign w:val="superscript"/>
              </w:rPr>
              <w:t>-2</w:t>
            </w:r>
          </w:p>
        </w:tc>
        <w:tc>
          <w:tcPr>
            <w:tcW w:w="1084" w:type="dxa"/>
            <w:tcBorders>
              <w:top w:val="single" w:sz="4" w:space="0" w:color="auto"/>
              <w:bottom w:val="single" w:sz="4" w:space="0" w:color="auto"/>
            </w:tcBorders>
          </w:tcPr>
          <w:p w14:paraId="0D4ABA18" w14:textId="77777777" w:rsidR="00B22F96" w:rsidRDefault="00B22F96" w:rsidP="009D2BFB">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F825593" w14:textId="77777777" w:rsidR="00B22F96" w:rsidRDefault="00B22F96" w:rsidP="009D2BFB">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t xml:space="preserve">  1.36x</w:t>
            </w:r>
            <w:r w:rsidRPr="00CA409B">
              <w:rPr>
                <w:rFonts w:ascii="Arial" w:hAnsi="Arial" w:cs="Arial"/>
              </w:rPr>
              <w:t>10</w:t>
            </w:r>
            <w:r w:rsidRPr="00F51813">
              <w:rPr>
                <w:rFonts w:ascii="Arial" w:hAnsi="Arial" w:cs="Arial"/>
                <w:vertAlign w:val="superscript"/>
              </w:rPr>
              <w:t>-2</w:t>
            </w:r>
          </w:p>
        </w:tc>
        <w:tc>
          <w:tcPr>
            <w:tcW w:w="1202" w:type="dxa"/>
            <w:vMerge/>
            <w:tcBorders>
              <w:bottom w:val="single" w:sz="4" w:space="0" w:color="auto"/>
            </w:tcBorders>
          </w:tcPr>
          <w:p w14:paraId="7619DA5E"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C4170" w14:paraId="5D602107" w14:textId="77777777" w:rsidTr="009B4A30">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2287DA49" w14:textId="226780D8" w:rsidR="00EC4170" w:rsidRDefault="00EC4170" w:rsidP="009D2BFB">
            <w:pPr>
              <w:pStyle w:val="Body"/>
              <w:spacing w:after="0" w:line="480" w:lineRule="auto"/>
              <w:rPr>
                <w:rFonts w:ascii="Arial" w:hAnsi="Arial" w:cs="Arial"/>
                <w:b w:val="0"/>
                <w:bCs w:val="0"/>
              </w:rPr>
            </w:pPr>
            <w:r>
              <w:rPr>
                <w:rFonts w:ascii="Arial" w:hAnsi="Arial" w:cs="Arial"/>
                <w:b w:val="0"/>
                <w:bCs w:val="0"/>
              </w:rPr>
              <w:t>36-45</w:t>
            </w:r>
          </w:p>
        </w:tc>
        <w:tc>
          <w:tcPr>
            <w:tcW w:w="1115" w:type="dxa"/>
            <w:tcBorders>
              <w:top w:val="single" w:sz="4" w:space="0" w:color="auto"/>
              <w:bottom w:val="single" w:sz="4" w:space="0" w:color="auto"/>
            </w:tcBorders>
          </w:tcPr>
          <w:p w14:paraId="7FA90730" w14:textId="77777777" w:rsidR="00F04018" w:rsidRDefault="00F04018"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0CDF670" w14:textId="24FFAD53" w:rsidR="00EC4170" w:rsidRPr="00A32FA8"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0984">
              <w:rPr>
                <w:rFonts w:ascii="Arial" w:hAnsi="Arial" w:cs="Arial"/>
              </w:rPr>
              <w:t>S2</w:t>
            </w:r>
          </w:p>
        </w:tc>
        <w:tc>
          <w:tcPr>
            <w:tcW w:w="1198" w:type="dxa"/>
            <w:tcBorders>
              <w:top w:val="single" w:sz="4" w:space="0" w:color="auto"/>
              <w:bottom w:val="single" w:sz="4" w:space="0" w:color="auto"/>
            </w:tcBorders>
          </w:tcPr>
          <w:p w14:paraId="45D15CEF" w14:textId="77777777" w:rsidR="00EC4170" w:rsidRPr="00740984"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0984">
              <w:rPr>
                <w:rFonts w:ascii="Arial" w:hAnsi="Arial" w:cs="Arial"/>
              </w:rPr>
              <w:t>-</w:t>
            </w:r>
          </w:p>
          <w:p w14:paraId="619E8D5F" w14:textId="77777777" w:rsidR="00EC4170" w:rsidRPr="00740984"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0984">
              <w:rPr>
                <w:rFonts w:ascii="Arial" w:hAnsi="Arial" w:cs="Arial"/>
              </w:rPr>
              <w:t>-</w:t>
            </w:r>
          </w:p>
          <w:p w14:paraId="08741150" w14:textId="77D37D91"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40984">
              <w:rPr>
                <w:rFonts w:ascii="Arial" w:hAnsi="Arial" w:cs="Arial"/>
              </w:rPr>
              <w:t>-</w:t>
            </w:r>
          </w:p>
        </w:tc>
        <w:tc>
          <w:tcPr>
            <w:tcW w:w="1193" w:type="dxa"/>
            <w:tcBorders>
              <w:top w:val="single" w:sz="4" w:space="0" w:color="auto"/>
              <w:bottom w:val="single" w:sz="4" w:space="0" w:color="auto"/>
            </w:tcBorders>
          </w:tcPr>
          <w:p w14:paraId="153CBA67" w14:textId="77777777" w:rsidR="00EC4170" w:rsidRPr="00BB14FD"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1</w:t>
            </w:r>
          </w:p>
          <w:p w14:paraId="55C7B604" w14:textId="77777777" w:rsidR="00EC4170" w:rsidRPr="00BB14FD"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2</w:t>
            </w:r>
          </w:p>
          <w:p w14:paraId="67C8EFBE" w14:textId="699EA4EC"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B14FD">
              <w:rPr>
                <w:rFonts w:ascii="Arial" w:hAnsi="Arial" w:cs="Arial"/>
              </w:rPr>
              <w:t>Plate 3</w:t>
            </w:r>
          </w:p>
        </w:tc>
        <w:tc>
          <w:tcPr>
            <w:tcW w:w="1354" w:type="dxa"/>
            <w:tcBorders>
              <w:top w:val="single" w:sz="4" w:space="0" w:color="auto"/>
              <w:bottom w:val="single" w:sz="4" w:space="0" w:color="auto"/>
            </w:tcBorders>
          </w:tcPr>
          <w:p w14:paraId="427C2030" w14:textId="77777777" w:rsidR="00EC4170" w:rsidRPr="00740984"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0984">
              <w:rPr>
                <w:rFonts w:ascii="Arial" w:hAnsi="Arial" w:cs="Arial"/>
              </w:rPr>
              <w:t>0</w:t>
            </w:r>
          </w:p>
          <w:p w14:paraId="170A8064" w14:textId="77777777" w:rsidR="00EC4170" w:rsidRPr="00740984"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0984">
              <w:rPr>
                <w:rFonts w:ascii="Arial" w:hAnsi="Arial" w:cs="Arial"/>
              </w:rPr>
              <w:t>0</w:t>
            </w:r>
          </w:p>
          <w:p w14:paraId="22A24961" w14:textId="5B9B9905"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40984">
              <w:rPr>
                <w:rFonts w:ascii="Arial" w:hAnsi="Arial" w:cs="Arial"/>
              </w:rPr>
              <w:t>0</w:t>
            </w:r>
          </w:p>
        </w:tc>
        <w:tc>
          <w:tcPr>
            <w:tcW w:w="1084" w:type="dxa"/>
            <w:tcBorders>
              <w:top w:val="single" w:sz="4" w:space="0" w:color="auto"/>
              <w:bottom w:val="single" w:sz="4" w:space="0" w:color="auto"/>
            </w:tcBorders>
          </w:tcPr>
          <w:p w14:paraId="5F7F22EA" w14:textId="77777777"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6E5E3A8" w14:textId="6B1F4CED" w:rsidR="00EC4170" w:rsidRPr="00D75BBA"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202" w:type="dxa"/>
            <w:vMerge w:val="restart"/>
            <w:tcBorders>
              <w:top w:val="single" w:sz="4" w:space="0" w:color="auto"/>
            </w:tcBorders>
          </w:tcPr>
          <w:p w14:paraId="6AAF25F7" w14:textId="77777777" w:rsidR="00EC4170" w:rsidRDefault="00EC41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14:paraId="470D1B7D" w14:textId="77777777" w:rsidR="00EC4170" w:rsidRDefault="00EC41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14:paraId="562D2FD9" w14:textId="77777777" w:rsidR="00EC4170" w:rsidRDefault="00EC41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p w14:paraId="30B0D6F1" w14:textId="4DA9E34A" w:rsidR="00EC4170" w:rsidRDefault="00EC41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222</w:t>
            </w:r>
          </w:p>
          <w:p w14:paraId="7C5B8090" w14:textId="42AB4280" w:rsidR="00EC4170" w:rsidRPr="00740984" w:rsidRDefault="00EC41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C4170" w14:paraId="1C12F5EF" w14:textId="77777777" w:rsidTr="009B4A30">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05723580" w14:textId="77777777" w:rsidR="00EC4170" w:rsidRDefault="00EC4170" w:rsidP="009D2BFB">
            <w:pPr>
              <w:pStyle w:val="Body"/>
              <w:spacing w:after="0" w:line="480" w:lineRule="auto"/>
              <w:rPr>
                <w:rFonts w:ascii="Arial" w:hAnsi="Arial" w:cs="Arial"/>
                <w:b w:val="0"/>
                <w:bCs w:val="0"/>
              </w:rPr>
            </w:pPr>
          </w:p>
        </w:tc>
        <w:tc>
          <w:tcPr>
            <w:tcW w:w="1115" w:type="dxa"/>
            <w:tcBorders>
              <w:top w:val="single" w:sz="4" w:space="0" w:color="auto"/>
              <w:bottom w:val="single" w:sz="4" w:space="0" w:color="auto"/>
            </w:tcBorders>
          </w:tcPr>
          <w:p w14:paraId="6F95FF34" w14:textId="77777777" w:rsidR="00F04018" w:rsidRDefault="00F04018"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97B150B" w14:textId="31ED16F2" w:rsidR="00EC4170" w:rsidRPr="00740984"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S3</w:t>
            </w:r>
          </w:p>
        </w:tc>
        <w:tc>
          <w:tcPr>
            <w:tcW w:w="1198" w:type="dxa"/>
            <w:tcBorders>
              <w:top w:val="single" w:sz="4" w:space="0" w:color="auto"/>
              <w:bottom w:val="single" w:sz="4" w:space="0" w:color="auto"/>
            </w:tcBorders>
          </w:tcPr>
          <w:p w14:paraId="0509A3BC" w14:textId="77777777"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5DDB053D" w14:textId="77777777"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3664D9DD" w14:textId="77777777" w:rsidR="00EC4170" w:rsidRDefault="00EC41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F51813">
              <w:rPr>
                <w:rFonts w:ascii="Arial" w:hAnsi="Arial" w:cs="Arial"/>
              </w:rPr>
              <w:t>10</w:t>
            </w:r>
            <w:r w:rsidRPr="00F51813">
              <w:rPr>
                <w:rFonts w:ascii="Arial" w:hAnsi="Arial" w:cs="Arial"/>
                <w:vertAlign w:val="superscript"/>
              </w:rPr>
              <w:t>-2</w:t>
            </w:r>
          </w:p>
          <w:p w14:paraId="51E2FA8C" w14:textId="77777777" w:rsidR="00EC4170" w:rsidRPr="00740984"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3" w:type="dxa"/>
            <w:tcBorders>
              <w:top w:val="single" w:sz="4" w:space="0" w:color="auto"/>
              <w:bottom w:val="single" w:sz="4" w:space="0" w:color="auto"/>
            </w:tcBorders>
          </w:tcPr>
          <w:p w14:paraId="4C588D24" w14:textId="77777777" w:rsidR="00EC4170" w:rsidRPr="00BB14FD"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1</w:t>
            </w:r>
          </w:p>
          <w:p w14:paraId="7C2B8AB9" w14:textId="77777777" w:rsidR="00EC4170" w:rsidRPr="00BB14FD"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2</w:t>
            </w:r>
          </w:p>
          <w:p w14:paraId="0BB2A581" w14:textId="2D75C395" w:rsidR="00EC4170" w:rsidRPr="00BB14FD"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3</w:t>
            </w:r>
          </w:p>
        </w:tc>
        <w:tc>
          <w:tcPr>
            <w:tcW w:w="1354" w:type="dxa"/>
            <w:tcBorders>
              <w:top w:val="single" w:sz="4" w:space="0" w:color="auto"/>
              <w:bottom w:val="single" w:sz="4" w:space="0" w:color="auto"/>
            </w:tcBorders>
          </w:tcPr>
          <w:p w14:paraId="2C8F2388" w14:textId="77777777"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Pr>
                <w:rFonts w:ascii="Arial" w:hAnsi="Arial" w:cs="Arial"/>
              </w:rPr>
              <w:t>3.0x</w:t>
            </w:r>
            <w:r w:rsidRPr="00CA409B">
              <w:rPr>
                <w:rFonts w:ascii="Arial" w:hAnsi="Arial" w:cs="Arial"/>
              </w:rPr>
              <w:t>10</w:t>
            </w:r>
            <w:r w:rsidRPr="00F51813">
              <w:rPr>
                <w:rFonts w:ascii="Arial" w:hAnsi="Arial" w:cs="Arial"/>
                <w:vertAlign w:val="superscript"/>
              </w:rPr>
              <w:t>-2</w:t>
            </w:r>
          </w:p>
          <w:p w14:paraId="3A22F7CA" w14:textId="77777777"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F33B1">
              <w:rPr>
                <w:rFonts w:ascii="Arial" w:hAnsi="Arial" w:cs="Arial"/>
              </w:rPr>
              <w:t>1.85x10</w:t>
            </w:r>
            <w:r w:rsidRPr="00F51813">
              <w:rPr>
                <w:rFonts w:ascii="Arial" w:hAnsi="Arial" w:cs="Arial"/>
                <w:vertAlign w:val="superscript"/>
              </w:rPr>
              <w:t>-2</w:t>
            </w:r>
          </w:p>
          <w:p w14:paraId="5F83F4C4" w14:textId="1B6C1441" w:rsidR="00EC4170" w:rsidRPr="003F33B1" w:rsidRDefault="00EC4170" w:rsidP="009D2BFB">
            <w:pPr>
              <w:spacing w:line="480" w:lineRule="auto"/>
              <w:cnfStyle w:val="000000000000" w:firstRow="0" w:lastRow="0" w:firstColumn="0" w:lastColumn="0" w:oddVBand="0" w:evenVBand="0" w:oddHBand="0" w:evenHBand="0" w:firstRowFirstColumn="0" w:firstRowLastColumn="0" w:lastRowFirstColumn="0" w:lastRowLastColumn="0"/>
            </w:pPr>
            <w:r>
              <w:t xml:space="preserve">  1.81x</w:t>
            </w:r>
            <w:r w:rsidRPr="00CA409B">
              <w:rPr>
                <w:rFonts w:ascii="Arial" w:hAnsi="Arial" w:cs="Arial"/>
              </w:rPr>
              <w:t>10</w:t>
            </w:r>
            <w:r w:rsidRPr="00F51813">
              <w:rPr>
                <w:rFonts w:ascii="Arial" w:hAnsi="Arial" w:cs="Arial"/>
                <w:vertAlign w:val="superscript"/>
              </w:rPr>
              <w:t>-2</w:t>
            </w:r>
          </w:p>
        </w:tc>
        <w:tc>
          <w:tcPr>
            <w:tcW w:w="1084" w:type="dxa"/>
            <w:tcBorders>
              <w:top w:val="single" w:sz="4" w:space="0" w:color="auto"/>
              <w:bottom w:val="single" w:sz="4" w:space="0" w:color="auto"/>
            </w:tcBorders>
          </w:tcPr>
          <w:p w14:paraId="2505F831" w14:textId="77777777"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p w14:paraId="6451F82A" w14:textId="1308D0A3"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2.22x</w:t>
            </w:r>
            <w:r w:rsidRPr="00CA409B">
              <w:rPr>
                <w:rFonts w:ascii="Arial" w:hAnsi="Arial" w:cs="Arial"/>
              </w:rPr>
              <w:t>10</w:t>
            </w:r>
            <w:r w:rsidRPr="00F51813">
              <w:rPr>
                <w:rFonts w:ascii="Arial" w:hAnsi="Arial" w:cs="Arial"/>
                <w:vertAlign w:val="superscript"/>
              </w:rPr>
              <w:t>-2</w:t>
            </w:r>
          </w:p>
        </w:tc>
        <w:tc>
          <w:tcPr>
            <w:tcW w:w="1202" w:type="dxa"/>
            <w:vMerge/>
            <w:tcBorders>
              <w:bottom w:val="single" w:sz="4" w:space="0" w:color="auto"/>
            </w:tcBorders>
          </w:tcPr>
          <w:p w14:paraId="37AA51DA" w14:textId="77777777" w:rsidR="00EC4170" w:rsidRDefault="00EC41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F797C" w14:paraId="57F24F93" w14:textId="77777777" w:rsidTr="009B4A30">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2B8C8A1F" w14:textId="77777777" w:rsidR="00AF797C" w:rsidRDefault="00AF797C" w:rsidP="009D2BFB">
            <w:pPr>
              <w:pStyle w:val="Body"/>
              <w:spacing w:after="0" w:line="480" w:lineRule="auto"/>
              <w:rPr>
                <w:rFonts w:ascii="Arial" w:hAnsi="Arial" w:cs="Arial"/>
              </w:rPr>
            </w:pPr>
            <w:r>
              <w:rPr>
                <w:rFonts w:ascii="Arial" w:hAnsi="Arial" w:cs="Arial"/>
                <w:b w:val="0"/>
                <w:bCs w:val="0"/>
              </w:rPr>
              <w:lastRenderedPageBreak/>
              <w:t>Ctrl 15-25</w:t>
            </w:r>
          </w:p>
          <w:p w14:paraId="007642ED" w14:textId="77777777" w:rsidR="00404027" w:rsidRDefault="00404027" w:rsidP="009D2BFB">
            <w:pPr>
              <w:pStyle w:val="Body"/>
              <w:spacing w:after="0" w:line="480" w:lineRule="auto"/>
              <w:rPr>
                <w:rFonts w:ascii="Arial" w:hAnsi="Arial" w:cs="Arial"/>
              </w:rPr>
            </w:pPr>
            <w:r>
              <w:rPr>
                <w:rFonts w:ascii="Arial" w:hAnsi="Arial" w:cs="Arial"/>
                <w:b w:val="0"/>
                <w:bCs w:val="0"/>
              </w:rPr>
              <w:t>Ctrl 26-35</w:t>
            </w:r>
          </w:p>
          <w:p w14:paraId="6CCDFE66" w14:textId="7E8BF921" w:rsidR="00404027" w:rsidRDefault="00404027" w:rsidP="009D2BFB">
            <w:pPr>
              <w:pStyle w:val="Body"/>
              <w:spacing w:after="0" w:line="480" w:lineRule="auto"/>
              <w:rPr>
                <w:rFonts w:ascii="Arial" w:hAnsi="Arial" w:cs="Arial"/>
                <w:b w:val="0"/>
                <w:bCs w:val="0"/>
              </w:rPr>
            </w:pPr>
            <w:r>
              <w:rPr>
                <w:rFonts w:ascii="Arial" w:hAnsi="Arial" w:cs="Arial"/>
                <w:b w:val="0"/>
                <w:bCs w:val="0"/>
              </w:rPr>
              <w:t>Ctrl 36-45</w:t>
            </w:r>
          </w:p>
        </w:tc>
        <w:tc>
          <w:tcPr>
            <w:tcW w:w="1115" w:type="dxa"/>
            <w:tcBorders>
              <w:top w:val="single" w:sz="4" w:space="0" w:color="auto"/>
            </w:tcBorders>
          </w:tcPr>
          <w:p w14:paraId="0A6A80F1" w14:textId="77777777" w:rsidR="00AF797C" w:rsidRDefault="00AF797C"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S7</w:t>
            </w:r>
          </w:p>
          <w:p w14:paraId="51131029" w14:textId="77777777" w:rsidR="00404027" w:rsidRDefault="00404027"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S8</w:t>
            </w:r>
          </w:p>
          <w:p w14:paraId="35A5831F" w14:textId="0848712E" w:rsidR="00404027" w:rsidRDefault="00404027"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S9</w:t>
            </w:r>
          </w:p>
        </w:tc>
        <w:tc>
          <w:tcPr>
            <w:tcW w:w="1198" w:type="dxa"/>
            <w:tcBorders>
              <w:top w:val="single" w:sz="4" w:space="0" w:color="auto"/>
            </w:tcBorders>
          </w:tcPr>
          <w:p w14:paraId="44CE25B3" w14:textId="77777777" w:rsidR="00404027" w:rsidRDefault="00404027"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33890A89" w14:textId="77777777" w:rsidR="00404027" w:rsidRDefault="00404027"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2B6600B0" w14:textId="77777777" w:rsidR="00404027" w:rsidRDefault="00404027"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F51813">
              <w:rPr>
                <w:rFonts w:ascii="Arial" w:hAnsi="Arial" w:cs="Arial"/>
              </w:rPr>
              <w:t>10</w:t>
            </w:r>
            <w:r w:rsidRPr="00F51813">
              <w:rPr>
                <w:rFonts w:ascii="Arial" w:hAnsi="Arial" w:cs="Arial"/>
                <w:vertAlign w:val="superscript"/>
              </w:rPr>
              <w:t>-2</w:t>
            </w:r>
          </w:p>
          <w:p w14:paraId="29A3FDAD" w14:textId="77777777" w:rsidR="00AF797C" w:rsidRPr="00F51813" w:rsidRDefault="00AF797C"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3" w:type="dxa"/>
            <w:tcBorders>
              <w:top w:val="single" w:sz="4" w:space="0" w:color="auto"/>
            </w:tcBorders>
          </w:tcPr>
          <w:p w14:paraId="6CC8A0A5" w14:textId="77777777" w:rsidR="00AF797C" w:rsidRDefault="00404027"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p w14:paraId="79C8842C" w14:textId="77777777" w:rsidR="00404027" w:rsidRDefault="00404027"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p w14:paraId="13479F48" w14:textId="69309CF7" w:rsidR="00404027" w:rsidRPr="00BB14FD" w:rsidRDefault="00404027"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354" w:type="dxa"/>
            <w:tcBorders>
              <w:top w:val="single" w:sz="4" w:space="0" w:color="auto"/>
            </w:tcBorders>
          </w:tcPr>
          <w:p w14:paraId="5B0574C3" w14:textId="77777777" w:rsidR="00AF797C" w:rsidRDefault="00404027"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w:t>
            </w:r>
            <w:r w:rsidR="00CA148E">
              <w:rPr>
                <w:rFonts w:ascii="Arial" w:hAnsi="Arial" w:cs="Arial"/>
              </w:rPr>
              <w:t>x</w:t>
            </w:r>
            <w:r w:rsidR="00CA148E" w:rsidRPr="00CA409B">
              <w:rPr>
                <w:rFonts w:ascii="Arial" w:hAnsi="Arial" w:cs="Arial"/>
              </w:rPr>
              <w:t>10</w:t>
            </w:r>
            <w:r w:rsidR="00CA148E" w:rsidRPr="00F51813">
              <w:rPr>
                <w:rFonts w:ascii="Arial" w:hAnsi="Arial" w:cs="Arial"/>
                <w:vertAlign w:val="superscript"/>
              </w:rPr>
              <w:t>-2</w:t>
            </w:r>
          </w:p>
          <w:p w14:paraId="5EAB857D" w14:textId="77777777" w:rsidR="00CA148E" w:rsidRDefault="00CA148E" w:rsidP="009D2BFB">
            <w:pPr>
              <w:spacing w:line="480" w:lineRule="auto"/>
              <w:cnfStyle w:val="000000000000" w:firstRow="0" w:lastRow="0" w:firstColumn="0" w:lastColumn="0" w:oddVBand="0" w:evenVBand="0" w:oddHBand="0" w:evenHBand="0" w:firstRowFirstColumn="0" w:firstRowLastColumn="0" w:lastRowFirstColumn="0" w:lastRowLastColumn="0"/>
            </w:pPr>
            <w:r>
              <w:t xml:space="preserve">  1.2x</w:t>
            </w:r>
            <w:r w:rsidRPr="00CA409B">
              <w:rPr>
                <w:rFonts w:ascii="Arial" w:hAnsi="Arial" w:cs="Arial"/>
              </w:rPr>
              <w:t>10</w:t>
            </w:r>
            <w:r w:rsidRPr="00F51813">
              <w:rPr>
                <w:rFonts w:ascii="Arial" w:hAnsi="Arial" w:cs="Arial"/>
                <w:vertAlign w:val="superscript"/>
              </w:rPr>
              <w:t>-2</w:t>
            </w:r>
          </w:p>
          <w:p w14:paraId="3DB640EF" w14:textId="70AD4E81" w:rsidR="00CA148E" w:rsidRPr="00CA148E" w:rsidRDefault="00CA148E" w:rsidP="009D2BFB">
            <w:pPr>
              <w:spacing w:line="480" w:lineRule="auto"/>
              <w:cnfStyle w:val="000000000000" w:firstRow="0" w:lastRow="0" w:firstColumn="0" w:lastColumn="0" w:oddVBand="0" w:evenVBand="0" w:oddHBand="0" w:evenHBand="0" w:firstRowFirstColumn="0" w:firstRowLastColumn="0" w:lastRowFirstColumn="0" w:lastRowLastColumn="0"/>
            </w:pPr>
            <w:r>
              <w:t xml:space="preserve">       0</w:t>
            </w:r>
          </w:p>
        </w:tc>
        <w:tc>
          <w:tcPr>
            <w:tcW w:w="1084" w:type="dxa"/>
            <w:tcBorders>
              <w:top w:val="single" w:sz="4" w:space="0" w:color="auto"/>
            </w:tcBorders>
          </w:tcPr>
          <w:p w14:paraId="54C81AD1" w14:textId="77777777" w:rsidR="00EE009B" w:rsidRDefault="00EE009B"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2.2x</w:t>
            </w:r>
            <w:r w:rsidRPr="00CA409B">
              <w:rPr>
                <w:rFonts w:ascii="Arial" w:hAnsi="Arial" w:cs="Arial"/>
              </w:rPr>
              <w:t>10</w:t>
            </w:r>
            <w:r w:rsidRPr="00F51813">
              <w:rPr>
                <w:rFonts w:ascii="Arial" w:hAnsi="Arial" w:cs="Arial"/>
                <w:vertAlign w:val="superscript"/>
              </w:rPr>
              <w:t>-2</w:t>
            </w:r>
          </w:p>
          <w:p w14:paraId="25CB5309" w14:textId="77777777" w:rsidR="00EE009B" w:rsidRDefault="00EE009B" w:rsidP="009D2BFB">
            <w:pPr>
              <w:spacing w:line="480" w:lineRule="auto"/>
              <w:cnfStyle w:val="000000000000" w:firstRow="0" w:lastRow="0" w:firstColumn="0" w:lastColumn="0" w:oddVBand="0" w:evenVBand="0" w:oddHBand="0" w:evenHBand="0" w:firstRowFirstColumn="0" w:firstRowLastColumn="0" w:lastRowFirstColumn="0" w:lastRowLastColumn="0"/>
            </w:pPr>
            <w:r>
              <w:t xml:space="preserve">  1.2x</w:t>
            </w:r>
            <w:r w:rsidRPr="00CA409B">
              <w:rPr>
                <w:rFonts w:ascii="Arial" w:hAnsi="Arial" w:cs="Arial"/>
              </w:rPr>
              <w:t>10</w:t>
            </w:r>
            <w:r w:rsidRPr="00F51813">
              <w:rPr>
                <w:rFonts w:ascii="Arial" w:hAnsi="Arial" w:cs="Arial"/>
                <w:vertAlign w:val="superscript"/>
              </w:rPr>
              <w:t>-2</w:t>
            </w:r>
            <w:r>
              <w:t xml:space="preserve">        </w:t>
            </w:r>
          </w:p>
          <w:p w14:paraId="13E5D802" w14:textId="1C182C08" w:rsidR="00AF797C" w:rsidRPr="00EE009B" w:rsidRDefault="00EE009B" w:rsidP="009D2BFB">
            <w:pPr>
              <w:spacing w:line="480" w:lineRule="auto"/>
              <w:cnfStyle w:val="000000000000" w:firstRow="0" w:lastRow="0" w:firstColumn="0" w:lastColumn="0" w:oddVBand="0" w:evenVBand="0" w:oddHBand="0" w:evenHBand="0" w:firstRowFirstColumn="0" w:firstRowLastColumn="0" w:lastRowFirstColumn="0" w:lastRowLastColumn="0"/>
            </w:pPr>
            <w:r>
              <w:t xml:space="preserve">       0</w:t>
            </w:r>
          </w:p>
        </w:tc>
        <w:tc>
          <w:tcPr>
            <w:tcW w:w="1202" w:type="dxa"/>
            <w:tcBorders>
              <w:top w:val="single" w:sz="4" w:space="0" w:color="auto"/>
            </w:tcBorders>
          </w:tcPr>
          <w:p w14:paraId="10E250E2" w14:textId="77777777" w:rsidR="00AF797C" w:rsidRDefault="00EE009B"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220</w:t>
            </w:r>
          </w:p>
          <w:p w14:paraId="44062640" w14:textId="77777777" w:rsidR="00EE009B" w:rsidRDefault="00EE009B"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120</w:t>
            </w:r>
          </w:p>
          <w:p w14:paraId="739C8DA1" w14:textId="1C481857" w:rsidR="00EE009B" w:rsidRPr="00EE009B" w:rsidRDefault="00EE009B" w:rsidP="009D2BFB">
            <w:pPr>
              <w:spacing w:line="480" w:lineRule="auto"/>
              <w:cnfStyle w:val="000000000000" w:firstRow="0" w:lastRow="0" w:firstColumn="0" w:lastColumn="0" w:oddVBand="0" w:evenVBand="0" w:oddHBand="0" w:evenHBand="0" w:firstRowFirstColumn="0" w:firstRowLastColumn="0" w:lastRowFirstColumn="0" w:lastRowLastColumn="0"/>
            </w:pPr>
            <w:r>
              <w:t xml:space="preserve">        0</w:t>
            </w:r>
          </w:p>
        </w:tc>
      </w:tr>
    </w:tbl>
    <w:p w14:paraId="20CD016D" w14:textId="5B252F3A" w:rsidR="006D03F1" w:rsidRDefault="00EC4170" w:rsidP="00441B6F">
      <w:pPr>
        <w:pStyle w:val="Body"/>
        <w:spacing w:after="0"/>
        <w:rPr>
          <w:rFonts w:ascii="Arial" w:hAnsi="Arial" w:cs="Arial"/>
        </w:rPr>
      </w:pPr>
      <w:r>
        <w:rPr>
          <w:rFonts w:ascii="Arial" w:hAnsi="Arial" w:cs="Arial"/>
        </w:rPr>
        <w:t>*CFU=Colony Forming Units</w:t>
      </w:r>
    </w:p>
    <w:p w14:paraId="26B626D4" w14:textId="77777777" w:rsidR="00E03F6A" w:rsidRDefault="00E03F6A" w:rsidP="00441B6F">
      <w:pPr>
        <w:pStyle w:val="Body"/>
        <w:spacing w:after="0"/>
        <w:rPr>
          <w:rFonts w:ascii="Arial" w:hAnsi="Arial" w:cs="Arial"/>
        </w:rPr>
      </w:pPr>
    </w:p>
    <w:p w14:paraId="13937875" w14:textId="23E4DA37" w:rsidR="00CC6982" w:rsidRDefault="00E03F6A" w:rsidP="0080393E">
      <w:pPr>
        <w:tabs>
          <w:tab w:val="left" w:pos="1884"/>
        </w:tabs>
        <w:rPr>
          <w:b/>
          <w:bCs/>
        </w:rPr>
      </w:pPr>
      <w:r w:rsidRPr="00CC6982">
        <w:rPr>
          <w:rFonts w:ascii="Arial" w:hAnsi="Arial" w:cs="Arial"/>
          <w:b/>
          <w:bCs/>
        </w:rPr>
        <w:t xml:space="preserve">Table 9. The Results </w:t>
      </w:r>
      <w:r w:rsidR="0080393E" w:rsidRPr="00CC6982">
        <w:rPr>
          <w:b/>
          <w:bCs/>
        </w:rPr>
        <w:t xml:space="preserve">of One-way ANOVA test </w:t>
      </w:r>
      <w:r w:rsidR="0061022C">
        <w:rPr>
          <w:b/>
          <w:bCs/>
        </w:rPr>
        <w:t>E</w:t>
      </w:r>
      <w:r w:rsidR="0080393E" w:rsidRPr="00CC6982">
        <w:rPr>
          <w:b/>
          <w:bCs/>
        </w:rPr>
        <w:t xml:space="preserve">valuating Age range </w:t>
      </w:r>
      <w:r w:rsidR="0061022C">
        <w:rPr>
          <w:b/>
          <w:bCs/>
        </w:rPr>
        <w:t>A</w:t>
      </w:r>
      <w:r w:rsidR="0080393E" w:rsidRPr="00CC6982">
        <w:rPr>
          <w:b/>
          <w:bCs/>
        </w:rPr>
        <w:t xml:space="preserve">gainst </w:t>
      </w:r>
    </w:p>
    <w:p w14:paraId="54E4F609" w14:textId="148898B6" w:rsidR="0080393E" w:rsidRDefault="00CC6982" w:rsidP="0080393E">
      <w:pPr>
        <w:tabs>
          <w:tab w:val="left" w:pos="1884"/>
        </w:tabs>
        <w:rPr>
          <w:b/>
          <w:bCs/>
        </w:rPr>
      </w:pPr>
      <w:r>
        <w:rPr>
          <w:b/>
          <w:bCs/>
        </w:rPr>
        <w:t xml:space="preserve">              </w:t>
      </w:r>
      <w:r w:rsidR="0080393E" w:rsidRPr="00CC6982">
        <w:rPr>
          <w:b/>
          <w:bCs/>
        </w:rPr>
        <w:t>Microbial Load (CFU/</w:t>
      </w:r>
      <w:r w:rsidR="00005F4E">
        <w:rPr>
          <w:b/>
          <w:bCs/>
        </w:rPr>
        <w:t>mL</w:t>
      </w:r>
      <w:r w:rsidR="0080393E" w:rsidRPr="00CC6982">
        <w:rPr>
          <w:b/>
          <w:bCs/>
        </w:rPr>
        <w:t>)</w:t>
      </w:r>
    </w:p>
    <w:tbl>
      <w:tblPr>
        <w:tblStyle w:val="PlainTable2"/>
        <w:tblW w:w="0" w:type="auto"/>
        <w:tblLook w:val="06A0" w:firstRow="1" w:lastRow="0" w:firstColumn="1" w:lastColumn="0" w:noHBand="1" w:noVBand="1"/>
      </w:tblPr>
      <w:tblGrid>
        <w:gridCol w:w="1675"/>
        <w:gridCol w:w="2406"/>
        <w:gridCol w:w="2055"/>
        <w:gridCol w:w="2072"/>
      </w:tblGrid>
      <w:tr w:rsidR="009722C3" w14:paraId="0108410B" w14:textId="77777777" w:rsidTr="009D0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3A81FA87" w14:textId="1DDB9CCD" w:rsidR="009722C3" w:rsidRPr="001850C6" w:rsidRDefault="009722C3" w:rsidP="0080393E">
            <w:pPr>
              <w:tabs>
                <w:tab w:val="left" w:pos="1884"/>
              </w:tabs>
            </w:pPr>
            <w:r w:rsidRPr="001850C6">
              <w:t>Test</w:t>
            </w:r>
          </w:p>
        </w:tc>
        <w:tc>
          <w:tcPr>
            <w:tcW w:w="2484" w:type="dxa"/>
          </w:tcPr>
          <w:p w14:paraId="2774E217" w14:textId="7E738E5A" w:rsidR="009722C3" w:rsidRPr="001850C6" w:rsidRDefault="009722C3" w:rsidP="0080393E">
            <w:pPr>
              <w:tabs>
                <w:tab w:val="left" w:pos="1884"/>
              </w:tabs>
              <w:cnfStyle w:val="100000000000" w:firstRow="1" w:lastRow="0" w:firstColumn="0" w:lastColumn="0" w:oddVBand="0" w:evenVBand="0" w:oddHBand="0" w:evenHBand="0" w:firstRowFirstColumn="0" w:firstRowLastColumn="0" w:lastRowFirstColumn="0" w:lastRowLastColumn="0"/>
            </w:pPr>
            <w:r w:rsidRPr="001850C6">
              <w:t>Test Variable</w:t>
            </w:r>
            <w:r w:rsidR="001850C6" w:rsidRPr="001850C6">
              <w:t>s</w:t>
            </w:r>
          </w:p>
        </w:tc>
        <w:tc>
          <w:tcPr>
            <w:tcW w:w="2106" w:type="dxa"/>
          </w:tcPr>
          <w:p w14:paraId="4A12460D" w14:textId="0198C771" w:rsidR="009722C3" w:rsidRPr="001850C6" w:rsidRDefault="001850C6" w:rsidP="0080393E">
            <w:pPr>
              <w:tabs>
                <w:tab w:val="left" w:pos="1884"/>
              </w:tabs>
              <w:cnfStyle w:val="100000000000" w:firstRow="1" w:lastRow="0" w:firstColumn="0" w:lastColumn="0" w:oddVBand="0" w:evenVBand="0" w:oddHBand="0" w:evenHBand="0" w:firstRowFirstColumn="0" w:firstRowLastColumn="0" w:lastRowFirstColumn="0" w:lastRowLastColumn="0"/>
            </w:pPr>
            <w:r w:rsidRPr="001850C6">
              <w:t>Values</w:t>
            </w:r>
          </w:p>
        </w:tc>
        <w:tc>
          <w:tcPr>
            <w:tcW w:w="2106" w:type="dxa"/>
          </w:tcPr>
          <w:p w14:paraId="3A163551" w14:textId="71EB2481" w:rsidR="001850C6" w:rsidRPr="001850C6" w:rsidRDefault="001850C6" w:rsidP="0080393E">
            <w:pPr>
              <w:tabs>
                <w:tab w:val="left" w:pos="1884"/>
              </w:tabs>
              <w:cnfStyle w:val="100000000000" w:firstRow="1" w:lastRow="0" w:firstColumn="0" w:lastColumn="0" w:oddVBand="0" w:evenVBand="0" w:oddHBand="0" w:evenHBand="0" w:firstRowFirstColumn="0" w:firstRowLastColumn="0" w:lastRowFirstColumn="0" w:lastRowLastColumn="0"/>
              <w:rPr>
                <w:b w:val="0"/>
                <w:bCs w:val="0"/>
              </w:rPr>
            </w:pPr>
            <w:r w:rsidRPr="001850C6">
              <w:t>Interpretation</w:t>
            </w:r>
          </w:p>
        </w:tc>
      </w:tr>
      <w:tr w:rsidR="009722C3" w:rsidRPr="00E94120" w14:paraId="0BF40386" w14:textId="77777777" w:rsidTr="009D0D30">
        <w:tc>
          <w:tcPr>
            <w:cnfStyle w:val="001000000000" w:firstRow="0" w:lastRow="0" w:firstColumn="1" w:lastColumn="0" w:oddVBand="0" w:evenVBand="0" w:oddHBand="0" w:evenHBand="0" w:firstRowFirstColumn="0" w:firstRowLastColumn="0" w:lastRowFirstColumn="0" w:lastRowLastColumn="0"/>
            <w:tcW w:w="1728" w:type="dxa"/>
          </w:tcPr>
          <w:p w14:paraId="34B3E397" w14:textId="7C066464" w:rsidR="009722C3" w:rsidRPr="00E94120" w:rsidRDefault="001850C6" w:rsidP="0080393E">
            <w:pPr>
              <w:tabs>
                <w:tab w:val="left" w:pos="1884"/>
              </w:tabs>
              <w:rPr>
                <w:b w:val="0"/>
                <w:bCs w:val="0"/>
              </w:rPr>
            </w:pPr>
            <w:r w:rsidRPr="00E94120">
              <w:rPr>
                <w:b w:val="0"/>
                <w:bCs w:val="0"/>
              </w:rPr>
              <w:t>One-way Anova</w:t>
            </w:r>
          </w:p>
        </w:tc>
        <w:tc>
          <w:tcPr>
            <w:tcW w:w="2484" w:type="dxa"/>
          </w:tcPr>
          <w:p w14:paraId="742EF238" w14:textId="4994892E" w:rsidR="009722C3" w:rsidRPr="00E94120" w:rsidRDefault="001850C6" w:rsidP="0080393E">
            <w:pPr>
              <w:tabs>
                <w:tab w:val="left" w:pos="1884"/>
              </w:tabs>
              <w:cnfStyle w:val="000000000000" w:firstRow="0" w:lastRow="0" w:firstColumn="0" w:lastColumn="0" w:oddVBand="0" w:evenVBand="0" w:oddHBand="0" w:evenHBand="0" w:firstRowFirstColumn="0" w:firstRowLastColumn="0" w:lastRowFirstColumn="0" w:lastRowLastColumn="0"/>
            </w:pPr>
            <w:r w:rsidRPr="00E94120">
              <w:t>Age ranges</w:t>
            </w:r>
            <w:r w:rsidR="009D0D30" w:rsidRPr="00E94120">
              <w:t>~ Microbial Load (CFU/</w:t>
            </w:r>
            <w:r w:rsidR="00005F4E">
              <w:t>mL</w:t>
            </w:r>
            <w:r w:rsidR="009D0D30" w:rsidRPr="00E94120">
              <w:t>)</w:t>
            </w:r>
          </w:p>
        </w:tc>
        <w:tc>
          <w:tcPr>
            <w:tcW w:w="2106" w:type="dxa"/>
          </w:tcPr>
          <w:p w14:paraId="480F35EF" w14:textId="59CEE763" w:rsidR="009722C3" w:rsidRPr="00E94120" w:rsidRDefault="00EB3470" w:rsidP="0080393E">
            <w:pPr>
              <w:tabs>
                <w:tab w:val="left" w:pos="1884"/>
              </w:tabs>
              <w:cnfStyle w:val="000000000000" w:firstRow="0" w:lastRow="0" w:firstColumn="0" w:lastColumn="0" w:oddVBand="0" w:evenVBand="0" w:oddHBand="0" w:evenHBand="0" w:firstRowFirstColumn="0" w:firstRowLastColumn="0" w:lastRowFirstColumn="0" w:lastRowLastColumn="0"/>
            </w:pPr>
            <w:r w:rsidRPr="00E94120">
              <w:rPr>
                <w:i/>
                <w:iCs/>
              </w:rPr>
              <w:t>P</w:t>
            </w:r>
            <w:r w:rsidR="00FF1BA1" w:rsidRPr="00E94120">
              <w:t>-value=0.1</w:t>
            </w:r>
            <w:r w:rsidR="002F53F0" w:rsidRPr="00E94120">
              <w:t>2</w:t>
            </w:r>
          </w:p>
        </w:tc>
        <w:tc>
          <w:tcPr>
            <w:tcW w:w="2106" w:type="dxa"/>
          </w:tcPr>
          <w:p w14:paraId="0A94DD21" w14:textId="39240A64" w:rsidR="009722C3" w:rsidRPr="00E94120" w:rsidRDefault="00E94120" w:rsidP="0080393E">
            <w:pPr>
              <w:tabs>
                <w:tab w:val="left" w:pos="1884"/>
              </w:tabs>
              <w:cnfStyle w:val="000000000000" w:firstRow="0" w:lastRow="0" w:firstColumn="0" w:lastColumn="0" w:oddVBand="0" w:evenVBand="0" w:oddHBand="0" w:evenHBand="0" w:firstRowFirstColumn="0" w:firstRowLastColumn="0" w:lastRowFirstColumn="0" w:lastRowLastColumn="0"/>
            </w:pPr>
            <w:r w:rsidRPr="00E94120">
              <w:t>&gt;.05</w:t>
            </w:r>
          </w:p>
        </w:tc>
      </w:tr>
    </w:tbl>
    <w:p w14:paraId="64EC99FB" w14:textId="77777777" w:rsidR="00F11C54" w:rsidRDefault="00F11C54" w:rsidP="00F11C54">
      <w:pPr>
        <w:pStyle w:val="Body"/>
        <w:spacing w:after="0"/>
        <w:rPr>
          <w:rFonts w:ascii="Arial" w:hAnsi="Arial" w:cs="Arial"/>
        </w:rPr>
      </w:pPr>
      <w:r>
        <w:rPr>
          <w:rFonts w:ascii="Arial" w:hAnsi="Arial" w:cs="Arial"/>
        </w:rPr>
        <w:t>*CFU=Colony Forming Units</w:t>
      </w:r>
    </w:p>
    <w:p w14:paraId="12CB7BB2" w14:textId="77777777" w:rsidR="00D95DAE" w:rsidRDefault="00D95DAE" w:rsidP="00F11C54">
      <w:pPr>
        <w:pStyle w:val="Body"/>
        <w:spacing w:after="0"/>
        <w:rPr>
          <w:rFonts w:ascii="Arial" w:hAnsi="Arial" w:cs="Arial"/>
        </w:rPr>
      </w:pPr>
    </w:p>
    <w:p w14:paraId="52CF389B" w14:textId="1D944254" w:rsidR="0061022C" w:rsidRDefault="005D1D4D" w:rsidP="00F11C54">
      <w:pPr>
        <w:pStyle w:val="Body"/>
        <w:spacing w:after="0"/>
        <w:rPr>
          <w:b/>
          <w:bCs/>
        </w:rPr>
      </w:pPr>
      <w:r w:rsidRPr="00D95DAE">
        <w:rPr>
          <w:rFonts w:ascii="Arial" w:hAnsi="Arial" w:cs="Arial"/>
          <w:b/>
          <w:bCs/>
        </w:rPr>
        <w:t xml:space="preserve">Table 10. </w:t>
      </w:r>
      <w:r w:rsidR="00702A12" w:rsidRPr="00702A12">
        <w:rPr>
          <w:b/>
          <w:bCs/>
        </w:rPr>
        <w:t xml:space="preserve">Demographic </w:t>
      </w:r>
      <w:r w:rsidR="00702A12">
        <w:rPr>
          <w:b/>
          <w:bCs/>
        </w:rPr>
        <w:t>C</w:t>
      </w:r>
      <w:r w:rsidR="00702A12" w:rsidRPr="00702A12">
        <w:rPr>
          <w:b/>
          <w:bCs/>
        </w:rPr>
        <w:t xml:space="preserve">haracteristics of </w:t>
      </w:r>
      <w:r w:rsidR="00702A12">
        <w:rPr>
          <w:b/>
          <w:bCs/>
        </w:rPr>
        <w:t>P</w:t>
      </w:r>
      <w:r w:rsidR="00702A12" w:rsidRPr="00702A12">
        <w:rPr>
          <w:b/>
          <w:bCs/>
        </w:rPr>
        <w:t xml:space="preserve">articipants </w:t>
      </w:r>
      <w:r w:rsidR="0061022C">
        <w:rPr>
          <w:b/>
          <w:bCs/>
        </w:rPr>
        <w:t>w</w:t>
      </w:r>
      <w:r w:rsidR="00702A12" w:rsidRPr="00702A12">
        <w:rPr>
          <w:b/>
          <w:bCs/>
        </w:rPr>
        <w:t xml:space="preserve">ith </w:t>
      </w:r>
      <w:r w:rsidR="0061022C">
        <w:rPr>
          <w:b/>
          <w:bCs/>
        </w:rPr>
        <w:t>A</w:t>
      </w:r>
      <w:r w:rsidR="00702A12" w:rsidRPr="00702A12">
        <w:rPr>
          <w:b/>
          <w:bCs/>
        </w:rPr>
        <w:t xml:space="preserve">crylic </w:t>
      </w:r>
      <w:r w:rsidR="0061022C">
        <w:rPr>
          <w:b/>
          <w:bCs/>
        </w:rPr>
        <w:t>N</w:t>
      </w:r>
      <w:r w:rsidR="00702A12" w:rsidRPr="00702A12">
        <w:rPr>
          <w:b/>
          <w:bCs/>
        </w:rPr>
        <w:t xml:space="preserve">ail </w:t>
      </w:r>
    </w:p>
    <w:p w14:paraId="5E7E2ADD" w14:textId="160983AB" w:rsidR="00F34D94" w:rsidRDefault="0061022C" w:rsidP="00F11C54">
      <w:pPr>
        <w:pStyle w:val="Body"/>
        <w:spacing w:after="0"/>
        <w:rPr>
          <w:rFonts w:ascii="Arial" w:hAnsi="Arial" w:cs="Arial"/>
          <w:b/>
          <w:bCs/>
        </w:rPr>
      </w:pPr>
      <w:r>
        <w:rPr>
          <w:b/>
          <w:bCs/>
        </w:rPr>
        <w:t xml:space="preserve">                S</w:t>
      </w:r>
      <w:r w:rsidR="00702A12" w:rsidRPr="00702A12">
        <w:rPr>
          <w:b/>
          <w:bCs/>
        </w:rPr>
        <w:t>amples</w:t>
      </w:r>
    </w:p>
    <w:p w14:paraId="3A636934" w14:textId="77777777" w:rsidR="00D95DAE" w:rsidRPr="00D95DAE" w:rsidRDefault="00D95DAE" w:rsidP="00F11C54">
      <w:pPr>
        <w:pStyle w:val="Body"/>
        <w:spacing w:after="0"/>
        <w:rPr>
          <w:rFonts w:ascii="Arial" w:hAnsi="Arial" w:cs="Arial"/>
          <w:b/>
          <w:bCs/>
        </w:rPr>
      </w:pPr>
    </w:p>
    <w:p w14:paraId="651D67CB" w14:textId="381DDEC1" w:rsidR="00B95236" w:rsidRDefault="00B60BBD" w:rsidP="00441B6F">
      <w:pPr>
        <w:pStyle w:val="Body"/>
        <w:spacing w:after="0"/>
      </w:pPr>
      <w:r>
        <w:t>Table 10 summarizes the demographic characteristics of the nine participants included in the study. Six individuals had old acrylic nail sets while three had newly applied sets. Participants represented a range of occupations including students, teachers, and service workers.</w:t>
      </w:r>
    </w:p>
    <w:p w14:paraId="2CCBAB5D" w14:textId="77777777" w:rsidR="00590945" w:rsidRDefault="00590945" w:rsidP="00441B6F">
      <w:pPr>
        <w:pStyle w:val="Body"/>
        <w:spacing w:after="0"/>
      </w:pPr>
    </w:p>
    <w:tbl>
      <w:tblPr>
        <w:tblStyle w:val="PlainTable2"/>
        <w:tblW w:w="0" w:type="auto"/>
        <w:tblLook w:val="06A0" w:firstRow="1" w:lastRow="0" w:firstColumn="1" w:lastColumn="0" w:noHBand="1" w:noVBand="1"/>
      </w:tblPr>
      <w:tblGrid>
        <w:gridCol w:w="1657"/>
        <w:gridCol w:w="1519"/>
        <w:gridCol w:w="712"/>
        <w:gridCol w:w="2112"/>
        <w:gridCol w:w="2208"/>
      </w:tblGrid>
      <w:tr w:rsidR="00C67EE4" w14:paraId="6DD11928" w14:textId="77777777" w:rsidTr="00841F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09C7DF35" w14:textId="71C41819" w:rsidR="00C67EE4" w:rsidRPr="00D81BDF" w:rsidRDefault="00C67EE4" w:rsidP="00A146A7">
            <w:pPr>
              <w:pStyle w:val="Body"/>
              <w:spacing w:after="0" w:line="480" w:lineRule="auto"/>
            </w:pPr>
            <w:r w:rsidRPr="00D81BDF">
              <w:t>Participant</w:t>
            </w:r>
          </w:p>
        </w:tc>
        <w:tc>
          <w:tcPr>
            <w:tcW w:w="1574" w:type="dxa"/>
          </w:tcPr>
          <w:p w14:paraId="53CA9AB1" w14:textId="77922C87" w:rsidR="00C67EE4" w:rsidRPr="00D81BDF" w:rsidRDefault="00C67EE4" w:rsidP="00A146A7">
            <w:pPr>
              <w:pStyle w:val="Body"/>
              <w:spacing w:after="0" w:line="480" w:lineRule="auto"/>
              <w:cnfStyle w:val="100000000000" w:firstRow="1" w:lastRow="0" w:firstColumn="0" w:lastColumn="0" w:oddVBand="0" w:evenVBand="0" w:oddHBand="0" w:evenHBand="0" w:firstRowFirstColumn="0" w:firstRowLastColumn="0" w:lastRowFirstColumn="0" w:lastRowLastColumn="0"/>
            </w:pPr>
            <w:r w:rsidRPr="00D81BDF">
              <w:t>Nail Set Type</w:t>
            </w:r>
          </w:p>
        </w:tc>
        <w:tc>
          <w:tcPr>
            <w:tcW w:w="720" w:type="dxa"/>
          </w:tcPr>
          <w:p w14:paraId="1E9D591C" w14:textId="4EA2287D" w:rsidR="00C67EE4" w:rsidRPr="00D81BDF" w:rsidRDefault="00D81BDF" w:rsidP="00A146A7">
            <w:pPr>
              <w:pStyle w:val="Body"/>
              <w:spacing w:after="0" w:line="480" w:lineRule="auto"/>
              <w:cnfStyle w:val="100000000000" w:firstRow="1" w:lastRow="0" w:firstColumn="0" w:lastColumn="0" w:oddVBand="0" w:evenVBand="0" w:oddHBand="0" w:evenHBand="0" w:firstRowFirstColumn="0" w:firstRowLastColumn="0" w:lastRowFirstColumn="0" w:lastRowLastColumn="0"/>
            </w:pPr>
            <w:r w:rsidRPr="00D81BDF">
              <w:t>Age</w:t>
            </w:r>
          </w:p>
        </w:tc>
        <w:tc>
          <w:tcPr>
            <w:tcW w:w="2160" w:type="dxa"/>
          </w:tcPr>
          <w:p w14:paraId="157054BA" w14:textId="17440C24" w:rsidR="00C67EE4" w:rsidRPr="00D81BDF" w:rsidRDefault="00D81BDF" w:rsidP="00A146A7">
            <w:pPr>
              <w:pStyle w:val="Body"/>
              <w:spacing w:after="0" w:line="480" w:lineRule="auto"/>
              <w:cnfStyle w:val="100000000000" w:firstRow="1" w:lastRow="0" w:firstColumn="0" w:lastColumn="0" w:oddVBand="0" w:evenVBand="0" w:oddHBand="0" w:evenHBand="0" w:firstRowFirstColumn="0" w:firstRowLastColumn="0" w:lastRowFirstColumn="0" w:lastRowLastColumn="0"/>
            </w:pPr>
            <w:r w:rsidRPr="00D81BDF">
              <w:t>Occupation</w:t>
            </w:r>
          </w:p>
        </w:tc>
        <w:tc>
          <w:tcPr>
            <w:tcW w:w="2286" w:type="dxa"/>
          </w:tcPr>
          <w:p w14:paraId="116F16F9" w14:textId="2EFF1E75" w:rsidR="00C67EE4" w:rsidRPr="00D81BDF" w:rsidRDefault="00D81BDF" w:rsidP="00A146A7">
            <w:pPr>
              <w:pStyle w:val="Body"/>
              <w:spacing w:after="0" w:line="480" w:lineRule="auto"/>
              <w:cnfStyle w:val="100000000000" w:firstRow="1" w:lastRow="0" w:firstColumn="0" w:lastColumn="0" w:oddVBand="0" w:evenVBand="0" w:oddHBand="0" w:evenHBand="0" w:firstRowFirstColumn="0" w:firstRowLastColumn="0" w:lastRowFirstColumn="0" w:lastRowLastColumn="0"/>
            </w:pPr>
            <w:r w:rsidRPr="00D81BDF">
              <w:t>Duration of Nails</w:t>
            </w:r>
          </w:p>
        </w:tc>
      </w:tr>
      <w:tr w:rsidR="00C67EE4" w14:paraId="3A8C90C4"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09BF1769" w14:textId="3A269E0D" w:rsidR="00C67EE4" w:rsidRDefault="00220DEC" w:rsidP="00A146A7">
            <w:pPr>
              <w:pStyle w:val="Body"/>
              <w:spacing w:after="0" w:line="480" w:lineRule="auto"/>
            </w:pPr>
            <w:r>
              <w:t>1</w:t>
            </w:r>
          </w:p>
        </w:tc>
        <w:tc>
          <w:tcPr>
            <w:tcW w:w="1574" w:type="dxa"/>
          </w:tcPr>
          <w:p w14:paraId="02F1BEA3" w14:textId="6D53E04E" w:rsidR="00C67EE4" w:rsidRDefault="00220DEC"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Old</w:t>
            </w:r>
          </w:p>
        </w:tc>
        <w:tc>
          <w:tcPr>
            <w:tcW w:w="720" w:type="dxa"/>
          </w:tcPr>
          <w:p w14:paraId="0F2B1C21" w14:textId="7E944566" w:rsidR="00C67EE4" w:rsidRDefault="00220DEC"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22</w:t>
            </w:r>
          </w:p>
        </w:tc>
        <w:tc>
          <w:tcPr>
            <w:tcW w:w="2160" w:type="dxa"/>
          </w:tcPr>
          <w:p w14:paraId="03E2D837" w14:textId="654598EF" w:rsidR="00C67EE4" w:rsidRDefault="00220DEC"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Student</w:t>
            </w:r>
          </w:p>
        </w:tc>
        <w:tc>
          <w:tcPr>
            <w:tcW w:w="2286" w:type="dxa"/>
          </w:tcPr>
          <w:p w14:paraId="308D5F44" w14:textId="71B5F5C9" w:rsidR="00C67EE4" w:rsidRDefault="00220DEC"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2months</w:t>
            </w:r>
          </w:p>
        </w:tc>
      </w:tr>
      <w:tr w:rsidR="00C67EE4" w14:paraId="10411177"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3D9A799B" w14:textId="6CA3040C" w:rsidR="00C67EE4" w:rsidRDefault="00220DEC" w:rsidP="00A146A7">
            <w:pPr>
              <w:pStyle w:val="Body"/>
              <w:spacing w:after="0" w:line="480" w:lineRule="auto"/>
            </w:pPr>
            <w:r>
              <w:t>2</w:t>
            </w:r>
          </w:p>
        </w:tc>
        <w:tc>
          <w:tcPr>
            <w:tcW w:w="1574" w:type="dxa"/>
          </w:tcPr>
          <w:p w14:paraId="6A38174F" w14:textId="37B7E23C" w:rsidR="00C67EE4" w:rsidRDefault="00220DEC"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Old</w:t>
            </w:r>
          </w:p>
        </w:tc>
        <w:tc>
          <w:tcPr>
            <w:tcW w:w="720" w:type="dxa"/>
          </w:tcPr>
          <w:p w14:paraId="04E3100A" w14:textId="4F838886" w:rsidR="00C67EE4" w:rsidRDefault="00220DEC"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45</w:t>
            </w:r>
          </w:p>
        </w:tc>
        <w:tc>
          <w:tcPr>
            <w:tcW w:w="2160" w:type="dxa"/>
          </w:tcPr>
          <w:p w14:paraId="15EAF70C" w14:textId="0BF25515" w:rsidR="00C67EE4" w:rsidRDefault="00ED6D16"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Cleaner</w:t>
            </w:r>
          </w:p>
        </w:tc>
        <w:tc>
          <w:tcPr>
            <w:tcW w:w="2286" w:type="dxa"/>
          </w:tcPr>
          <w:p w14:paraId="72144FAA" w14:textId="53FD9B55" w:rsidR="00C67EE4" w:rsidRDefault="00A41BE1"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1 week</w:t>
            </w:r>
          </w:p>
        </w:tc>
      </w:tr>
      <w:tr w:rsidR="00C67EE4" w14:paraId="16101D59"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2B47BA81" w14:textId="3025181D" w:rsidR="00C67EE4" w:rsidRDefault="00914682" w:rsidP="00A146A7">
            <w:pPr>
              <w:pStyle w:val="Body"/>
              <w:spacing w:after="0" w:line="480" w:lineRule="auto"/>
            </w:pPr>
            <w:r>
              <w:t>3</w:t>
            </w:r>
          </w:p>
        </w:tc>
        <w:tc>
          <w:tcPr>
            <w:tcW w:w="1574" w:type="dxa"/>
          </w:tcPr>
          <w:p w14:paraId="79CAAA25" w14:textId="191EA0D0" w:rsidR="00C67EE4" w:rsidRDefault="00914682"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Old</w:t>
            </w:r>
          </w:p>
        </w:tc>
        <w:tc>
          <w:tcPr>
            <w:tcW w:w="720" w:type="dxa"/>
          </w:tcPr>
          <w:p w14:paraId="6EEE51FD" w14:textId="32E7CCEF" w:rsidR="00C67EE4" w:rsidRDefault="00914682"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43</w:t>
            </w:r>
          </w:p>
        </w:tc>
        <w:tc>
          <w:tcPr>
            <w:tcW w:w="2160" w:type="dxa"/>
          </w:tcPr>
          <w:p w14:paraId="47CC3D30" w14:textId="0094D972" w:rsidR="00C67EE4" w:rsidRDefault="00914682"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Teacher</w:t>
            </w:r>
          </w:p>
        </w:tc>
        <w:tc>
          <w:tcPr>
            <w:tcW w:w="2286" w:type="dxa"/>
          </w:tcPr>
          <w:p w14:paraId="01543208" w14:textId="0F167EBE" w:rsidR="00C67EE4" w:rsidRDefault="00914682"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3 weeks</w:t>
            </w:r>
          </w:p>
        </w:tc>
      </w:tr>
      <w:tr w:rsidR="00C67EE4" w14:paraId="60863C1C"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03429AE8" w14:textId="6D08EFF3" w:rsidR="00C67EE4" w:rsidRDefault="00914682" w:rsidP="00A146A7">
            <w:pPr>
              <w:pStyle w:val="Body"/>
              <w:spacing w:after="0" w:line="480" w:lineRule="auto"/>
            </w:pPr>
            <w:r>
              <w:t>4</w:t>
            </w:r>
          </w:p>
        </w:tc>
        <w:tc>
          <w:tcPr>
            <w:tcW w:w="1574" w:type="dxa"/>
          </w:tcPr>
          <w:p w14:paraId="2D3D5E68" w14:textId="642B5134" w:rsidR="00C67EE4" w:rsidRDefault="00914682"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Old</w:t>
            </w:r>
          </w:p>
        </w:tc>
        <w:tc>
          <w:tcPr>
            <w:tcW w:w="720" w:type="dxa"/>
          </w:tcPr>
          <w:p w14:paraId="265B8CBF" w14:textId="162592B0" w:rsidR="00C67EE4" w:rsidRDefault="00914682"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31</w:t>
            </w:r>
          </w:p>
        </w:tc>
        <w:tc>
          <w:tcPr>
            <w:tcW w:w="2160" w:type="dxa"/>
          </w:tcPr>
          <w:p w14:paraId="21333CC4" w14:textId="635830FD" w:rsidR="00C67EE4" w:rsidRDefault="00914682"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Teacher</w:t>
            </w:r>
          </w:p>
        </w:tc>
        <w:tc>
          <w:tcPr>
            <w:tcW w:w="2286" w:type="dxa"/>
          </w:tcPr>
          <w:p w14:paraId="45AEDDF8" w14:textId="5D55E7A6" w:rsidR="00C67EE4" w:rsidRDefault="00914682"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5 days</w:t>
            </w:r>
          </w:p>
        </w:tc>
      </w:tr>
      <w:tr w:rsidR="00C67EE4" w14:paraId="581E5A5D"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18BCEB92" w14:textId="43A4B9E6" w:rsidR="00C67EE4" w:rsidRDefault="00914682" w:rsidP="00A146A7">
            <w:pPr>
              <w:pStyle w:val="Body"/>
              <w:spacing w:after="0" w:line="480" w:lineRule="auto"/>
            </w:pPr>
            <w:r>
              <w:t>5</w:t>
            </w:r>
          </w:p>
        </w:tc>
        <w:tc>
          <w:tcPr>
            <w:tcW w:w="1574" w:type="dxa"/>
          </w:tcPr>
          <w:p w14:paraId="22A5FB02" w14:textId="4C5CEB4A" w:rsidR="00C67EE4" w:rsidRDefault="001A7D20"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Old</w:t>
            </w:r>
          </w:p>
        </w:tc>
        <w:tc>
          <w:tcPr>
            <w:tcW w:w="720" w:type="dxa"/>
          </w:tcPr>
          <w:p w14:paraId="549B53B1" w14:textId="5F7670A8" w:rsidR="00C67EE4" w:rsidRDefault="001A7D20"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2</w:t>
            </w:r>
            <w:r w:rsidR="00BF1433">
              <w:t>6</w:t>
            </w:r>
          </w:p>
        </w:tc>
        <w:tc>
          <w:tcPr>
            <w:tcW w:w="2160" w:type="dxa"/>
          </w:tcPr>
          <w:p w14:paraId="65E69094" w14:textId="37B30F1D" w:rsidR="00C67EE4" w:rsidRDefault="00BF1433"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HR Clerk</w:t>
            </w:r>
          </w:p>
        </w:tc>
        <w:tc>
          <w:tcPr>
            <w:tcW w:w="2286" w:type="dxa"/>
          </w:tcPr>
          <w:p w14:paraId="59457174" w14:textId="67342D1F" w:rsidR="00C67EE4" w:rsidRDefault="00BF1433"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2</w:t>
            </w:r>
            <w:r w:rsidR="001A7D20">
              <w:t xml:space="preserve"> week</w:t>
            </w:r>
            <w:r>
              <w:t>s</w:t>
            </w:r>
          </w:p>
        </w:tc>
      </w:tr>
      <w:tr w:rsidR="001A7D20" w14:paraId="7BD5EED8"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59C52AE4" w14:textId="57B3E091" w:rsidR="001A7D20" w:rsidRDefault="00BF1433" w:rsidP="00A146A7">
            <w:pPr>
              <w:pStyle w:val="Body"/>
              <w:spacing w:after="0" w:line="480" w:lineRule="auto"/>
            </w:pPr>
            <w:r>
              <w:t>6</w:t>
            </w:r>
          </w:p>
        </w:tc>
        <w:tc>
          <w:tcPr>
            <w:tcW w:w="1574" w:type="dxa"/>
          </w:tcPr>
          <w:p w14:paraId="7C0B5799" w14:textId="2DA3143D" w:rsidR="001A7D20" w:rsidRDefault="00BF1433"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Old</w:t>
            </w:r>
          </w:p>
        </w:tc>
        <w:tc>
          <w:tcPr>
            <w:tcW w:w="720" w:type="dxa"/>
          </w:tcPr>
          <w:p w14:paraId="5A2C8290" w14:textId="317F2F7D" w:rsidR="001A7D20" w:rsidRDefault="007134D9"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20</w:t>
            </w:r>
          </w:p>
        </w:tc>
        <w:tc>
          <w:tcPr>
            <w:tcW w:w="2160" w:type="dxa"/>
          </w:tcPr>
          <w:p w14:paraId="7899C36C" w14:textId="69FEA2EF" w:rsidR="001A7D20" w:rsidRDefault="007134D9"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Marketing Executive</w:t>
            </w:r>
          </w:p>
        </w:tc>
        <w:tc>
          <w:tcPr>
            <w:tcW w:w="2286" w:type="dxa"/>
          </w:tcPr>
          <w:p w14:paraId="3DEB02C4" w14:textId="3DC644C0" w:rsidR="001A7D20" w:rsidRDefault="007134D9"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1 week</w:t>
            </w:r>
          </w:p>
        </w:tc>
      </w:tr>
      <w:tr w:rsidR="007134D9" w14:paraId="4283AC17"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68C749CB" w14:textId="18C25E4C" w:rsidR="007134D9" w:rsidRDefault="006115D7" w:rsidP="00A146A7">
            <w:pPr>
              <w:pStyle w:val="Body"/>
              <w:spacing w:after="0" w:line="480" w:lineRule="auto"/>
            </w:pPr>
            <w:r>
              <w:t>7</w:t>
            </w:r>
          </w:p>
        </w:tc>
        <w:tc>
          <w:tcPr>
            <w:tcW w:w="1574" w:type="dxa"/>
          </w:tcPr>
          <w:p w14:paraId="4066D06E" w14:textId="51AC7E8B" w:rsidR="007134D9" w:rsidRDefault="006115D7"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New</w:t>
            </w:r>
          </w:p>
        </w:tc>
        <w:tc>
          <w:tcPr>
            <w:tcW w:w="720" w:type="dxa"/>
          </w:tcPr>
          <w:p w14:paraId="4356E414" w14:textId="76CD5500" w:rsidR="007134D9" w:rsidRDefault="006115D7"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21</w:t>
            </w:r>
          </w:p>
        </w:tc>
        <w:tc>
          <w:tcPr>
            <w:tcW w:w="2160" w:type="dxa"/>
          </w:tcPr>
          <w:p w14:paraId="77789E1E" w14:textId="6F59A418" w:rsidR="007134D9" w:rsidRDefault="006115D7"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Entrepreneur</w:t>
            </w:r>
          </w:p>
        </w:tc>
        <w:tc>
          <w:tcPr>
            <w:tcW w:w="2286" w:type="dxa"/>
          </w:tcPr>
          <w:p w14:paraId="6956D058" w14:textId="18163E9A" w:rsidR="007134D9" w:rsidRDefault="006115D7"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N/A</w:t>
            </w:r>
          </w:p>
        </w:tc>
      </w:tr>
      <w:tr w:rsidR="00841F86" w14:paraId="0B0AC549"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5B01A58D" w14:textId="669B1DE3" w:rsidR="00841F86" w:rsidRDefault="00841F86" w:rsidP="00A146A7">
            <w:pPr>
              <w:pStyle w:val="Body"/>
              <w:spacing w:after="0" w:line="480" w:lineRule="auto"/>
            </w:pPr>
            <w:r>
              <w:t>8</w:t>
            </w:r>
          </w:p>
        </w:tc>
        <w:tc>
          <w:tcPr>
            <w:tcW w:w="1574" w:type="dxa"/>
          </w:tcPr>
          <w:p w14:paraId="6938F20E" w14:textId="56EE63D2" w:rsidR="00841F86" w:rsidRDefault="00A57C90"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New</w:t>
            </w:r>
          </w:p>
        </w:tc>
        <w:tc>
          <w:tcPr>
            <w:tcW w:w="720" w:type="dxa"/>
          </w:tcPr>
          <w:p w14:paraId="48AAE923" w14:textId="62D8B7B6" w:rsidR="00841F86" w:rsidRDefault="00A57C90"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32</w:t>
            </w:r>
          </w:p>
        </w:tc>
        <w:tc>
          <w:tcPr>
            <w:tcW w:w="2160" w:type="dxa"/>
          </w:tcPr>
          <w:p w14:paraId="5FBECCB0" w14:textId="6D1E42F2" w:rsidR="00841F86" w:rsidRDefault="00A57C90"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Teacher</w:t>
            </w:r>
          </w:p>
        </w:tc>
        <w:tc>
          <w:tcPr>
            <w:tcW w:w="2286" w:type="dxa"/>
          </w:tcPr>
          <w:p w14:paraId="35BF6823" w14:textId="1E530B2A" w:rsidR="00841F86" w:rsidRDefault="00A57C90"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N/A</w:t>
            </w:r>
          </w:p>
        </w:tc>
      </w:tr>
      <w:tr w:rsidR="00A57C90" w14:paraId="05F76601"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4C80592C" w14:textId="37455EBC" w:rsidR="00A57C90" w:rsidRDefault="00A57C90" w:rsidP="00A146A7">
            <w:pPr>
              <w:pStyle w:val="Body"/>
              <w:spacing w:after="0" w:line="480" w:lineRule="auto"/>
            </w:pPr>
            <w:r>
              <w:t>9</w:t>
            </w:r>
          </w:p>
        </w:tc>
        <w:tc>
          <w:tcPr>
            <w:tcW w:w="1574" w:type="dxa"/>
          </w:tcPr>
          <w:p w14:paraId="72E9CCBD" w14:textId="4A847EFF" w:rsidR="00A57C90" w:rsidRDefault="00A57C90"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New</w:t>
            </w:r>
          </w:p>
        </w:tc>
        <w:tc>
          <w:tcPr>
            <w:tcW w:w="720" w:type="dxa"/>
          </w:tcPr>
          <w:p w14:paraId="0E60741C" w14:textId="52DB620C" w:rsidR="00A57C90" w:rsidRDefault="00A57C90"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43</w:t>
            </w:r>
          </w:p>
        </w:tc>
        <w:tc>
          <w:tcPr>
            <w:tcW w:w="2160" w:type="dxa"/>
          </w:tcPr>
          <w:p w14:paraId="25531CFB" w14:textId="03A1B51E" w:rsidR="00A57C90" w:rsidRDefault="00E81246"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Unemployed</w:t>
            </w:r>
          </w:p>
        </w:tc>
        <w:tc>
          <w:tcPr>
            <w:tcW w:w="2286" w:type="dxa"/>
          </w:tcPr>
          <w:p w14:paraId="008B959D" w14:textId="2B473753" w:rsidR="00A57C90" w:rsidRDefault="00E81246"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N/A</w:t>
            </w:r>
          </w:p>
        </w:tc>
      </w:tr>
    </w:tbl>
    <w:p w14:paraId="17F0D62B" w14:textId="3CED4B09" w:rsidR="00C67EE4" w:rsidRDefault="00DD2004" w:rsidP="00DD2004">
      <w:pPr>
        <w:pStyle w:val="Body"/>
        <w:spacing w:after="0"/>
      </w:pPr>
      <w:r>
        <w:t>*Note. N/A = not applicable; new acrylic nail sets were sampled immediately after application.</w:t>
      </w:r>
    </w:p>
    <w:p w14:paraId="738B6562" w14:textId="77777777" w:rsidR="00590945" w:rsidRPr="00E94120" w:rsidRDefault="00590945" w:rsidP="00441B6F">
      <w:pPr>
        <w:pStyle w:val="Body"/>
        <w:spacing w:after="0"/>
        <w:rPr>
          <w:rFonts w:ascii="Arial" w:hAnsi="Arial" w:cs="Arial"/>
          <w:b/>
          <w:bCs/>
        </w:rPr>
      </w:pPr>
    </w:p>
    <w:p w14:paraId="3423B0A9" w14:textId="23EF2FB1" w:rsidR="00790ADA" w:rsidRPr="00F11C54" w:rsidRDefault="002074B8" w:rsidP="00441B6F">
      <w:pPr>
        <w:pStyle w:val="Body"/>
        <w:spacing w:after="0"/>
        <w:rPr>
          <w:rFonts w:ascii="Arial" w:hAnsi="Arial" w:cs="Arial"/>
          <w:b/>
          <w:bCs/>
        </w:rPr>
      </w:pPr>
      <w:r w:rsidRPr="00F11C54">
        <w:rPr>
          <w:rFonts w:ascii="Arial" w:hAnsi="Arial" w:cs="Arial"/>
          <w:b/>
          <w:bCs/>
        </w:rPr>
        <w:t>Figure 1.  Total Distribution o</w:t>
      </w:r>
      <w:r w:rsidR="00F11C54" w:rsidRPr="00F11C54">
        <w:rPr>
          <w:rFonts w:ascii="Arial" w:hAnsi="Arial" w:cs="Arial"/>
          <w:b/>
          <w:bCs/>
        </w:rPr>
        <w:t>f Organisms in Petri Plates</w:t>
      </w:r>
    </w:p>
    <w:p w14:paraId="0C946183" w14:textId="77777777" w:rsidR="00F11C54" w:rsidRDefault="00F11C54" w:rsidP="00441B6F">
      <w:pPr>
        <w:pStyle w:val="Body"/>
        <w:spacing w:after="0"/>
        <w:rPr>
          <w:rFonts w:ascii="Arial" w:hAnsi="Arial" w:cs="Arial"/>
        </w:rPr>
      </w:pPr>
    </w:p>
    <w:p w14:paraId="1EE65DC4" w14:textId="5C0826F8" w:rsidR="00F11C54" w:rsidRDefault="00467A3B" w:rsidP="00441B6F">
      <w:pPr>
        <w:pStyle w:val="Body"/>
        <w:spacing w:after="0"/>
        <w:rPr>
          <w:rFonts w:ascii="Arial" w:hAnsi="Arial" w:cs="Arial"/>
        </w:rPr>
      </w:pPr>
      <w:r>
        <w:rPr>
          <w:noProof/>
        </w:rPr>
        <w:lastRenderedPageBreak/>
        <w:drawing>
          <wp:inline distT="0" distB="0" distL="0" distR="0" wp14:anchorId="3FCBEB42" wp14:editId="7A50E6E1">
            <wp:extent cx="5471160" cy="3398520"/>
            <wp:effectExtent l="0" t="0" r="0" b="0"/>
            <wp:docPr id="464402880" name="Chart 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7987BB" w14:textId="77777777" w:rsidR="00467A3B" w:rsidRDefault="00467A3B" w:rsidP="00441B6F">
      <w:pPr>
        <w:pStyle w:val="Body"/>
        <w:spacing w:after="0"/>
        <w:rPr>
          <w:rFonts w:ascii="Arial" w:hAnsi="Arial" w:cs="Arial"/>
        </w:rPr>
      </w:pPr>
    </w:p>
    <w:p w14:paraId="6BD362F4" w14:textId="77777777" w:rsidR="00F11C54" w:rsidRDefault="00F11C54" w:rsidP="00441B6F">
      <w:pPr>
        <w:pStyle w:val="Body"/>
        <w:spacing w:after="0"/>
        <w:rPr>
          <w:rFonts w:ascii="Arial" w:hAnsi="Arial" w:cs="Arial"/>
        </w:rPr>
      </w:pPr>
    </w:p>
    <w:p w14:paraId="585249AB" w14:textId="77777777" w:rsidR="005F50CC" w:rsidRDefault="005F50CC" w:rsidP="00441B6F">
      <w:pPr>
        <w:pStyle w:val="Body"/>
        <w:spacing w:after="0"/>
        <w:rPr>
          <w:rFonts w:ascii="Arial" w:hAnsi="Arial" w:cs="Arial"/>
          <w:b/>
          <w:bCs/>
        </w:rPr>
      </w:pPr>
    </w:p>
    <w:p w14:paraId="3DB7BCE1" w14:textId="42C27D52" w:rsidR="00CA0F7D" w:rsidRPr="00597224" w:rsidRDefault="00F53ED8" w:rsidP="00CA0F7D">
      <w:pPr>
        <w:rPr>
          <w:i/>
          <w:iCs/>
        </w:rPr>
      </w:pPr>
      <w:r>
        <w:rPr>
          <w:rFonts w:ascii="Arial" w:hAnsi="Arial" w:cs="Arial"/>
          <w:b/>
          <w:bCs/>
        </w:rPr>
        <w:t>Figure 2</w:t>
      </w:r>
      <w:r w:rsidR="0030011A">
        <w:rPr>
          <w:rFonts w:ascii="Arial" w:hAnsi="Arial" w:cs="Arial"/>
          <w:b/>
          <w:bCs/>
        </w:rPr>
        <w:t>.</w:t>
      </w:r>
      <w:r w:rsidR="00C50229">
        <w:rPr>
          <w:rFonts w:ascii="Arial" w:hAnsi="Arial" w:cs="Arial"/>
          <w:b/>
          <w:bCs/>
        </w:rPr>
        <w:t xml:space="preserve"> </w:t>
      </w:r>
      <w:bookmarkStart w:id="2" w:name="_Hlk201276943"/>
      <w:r w:rsidR="00CA0F7D" w:rsidRPr="00CA0F7D">
        <w:rPr>
          <w:b/>
          <w:bCs/>
        </w:rPr>
        <w:t xml:space="preserve">Nail Cleaning Methods of Individuals Age Range </w:t>
      </w:r>
      <w:bookmarkEnd w:id="2"/>
      <w:r w:rsidR="00CA0F7D" w:rsidRPr="00CA0F7D">
        <w:rPr>
          <w:b/>
          <w:bCs/>
        </w:rPr>
        <w:t>15-25</w:t>
      </w:r>
    </w:p>
    <w:p w14:paraId="7BDFECC2" w14:textId="4CD5DDA7" w:rsidR="00F53ED8" w:rsidRPr="00E51592" w:rsidRDefault="00F53ED8" w:rsidP="00441B6F">
      <w:pPr>
        <w:pStyle w:val="Body"/>
        <w:spacing w:after="0"/>
        <w:rPr>
          <w:rFonts w:ascii="Arial" w:hAnsi="Arial" w:cs="Arial"/>
          <w:b/>
          <w:bCs/>
        </w:rPr>
      </w:pPr>
    </w:p>
    <w:p w14:paraId="44E4C17C" w14:textId="7C970D92" w:rsidR="00E51592" w:rsidRDefault="0030011A" w:rsidP="00441B6F">
      <w:pPr>
        <w:pStyle w:val="Body"/>
        <w:spacing w:after="0"/>
        <w:rPr>
          <w:rFonts w:ascii="Arial" w:hAnsi="Arial" w:cs="Arial"/>
        </w:rPr>
      </w:pPr>
      <w:r>
        <w:rPr>
          <w:noProof/>
        </w:rPr>
        <w:drawing>
          <wp:inline distT="0" distB="0" distL="0" distR="0" wp14:anchorId="49F09153" wp14:editId="2129EC4D">
            <wp:extent cx="5212080" cy="2238522"/>
            <wp:effectExtent l="0" t="0" r="0" b="0"/>
            <wp:docPr id="1319373656" name="Chart 1">
              <a:extLst xmlns:a="http://schemas.openxmlformats.org/drawingml/2006/main">
                <a:ext uri="{FF2B5EF4-FFF2-40B4-BE49-F238E27FC236}">
                  <a16:creationId xmlns:a16="http://schemas.microsoft.com/office/drawing/2014/main" id="{C968AED5-57F9-681D-217F-C2A9F44DE1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A6D15E" w14:textId="77777777" w:rsidR="0030011A" w:rsidRDefault="0030011A" w:rsidP="00441B6F">
      <w:pPr>
        <w:pStyle w:val="Body"/>
        <w:spacing w:after="0"/>
        <w:rPr>
          <w:rFonts w:ascii="Arial" w:hAnsi="Arial" w:cs="Arial"/>
        </w:rPr>
      </w:pPr>
    </w:p>
    <w:p w14:paraId="0326A8BD" w14:textId="77777777" w:rsidR="00124BDD" w:rsidRDefault="00124BDD" w:rsidP="00441B6F">
      <w:pPr>
        <w:pStyle w:val="Body"/>
        <w:spacing w:after="0"/>
        <w:rPr>
          <w:rFonts w:ascii="Arial" w:hAnsi="Arial" w:cs="Arial"/>
        </w:rPr>
      </w:pPr>
    </w:p>
    <w:p w14:paraId="4F3ACA35" w14:textId="3A4E9DB6" w:rsidR="0044287A" w:rsidRDefault="006C0D18" w:rsidP="0044287A">
      <w:pPr>
        <w:rPr>
          <w:b/>
          <w:bCs/>
        </w:rPr>
      </w:pPr>
      <w:r w:rsidRPr="0044287A">
        <w:rPr>
          <w:rFonts w:ascii="Arial" w:hAnsi="Arial" w:cs="Arial"/>
          <w:b/>
          <w:bCs/>
        </w:rPr>
        <w:t xml:space="preserve">Figure 3. </w:t>
      </w:r>
      <w:bookmarkStart w:id="3" w:name="_Hlk201277238"/>
      <w:r w:rsidR="0044287A" w:rsidRPr="0044287A">
        <w:rPr>
          <w:b/>
          <w:bCs/>
        </w:rPr>
        <w:t xml:space="preserve">Nail Cleaning Methods of Individuals Age Range </w:t>
      </w:r>
      <w:bookmarkEnd w:id="3"/>
      <w:r w:rsidR="0044287A" w:rsidRPr="0044287A">
        <w:rPr>
          <w:b/>
          <w:bCs/>
        </w:rPr>
        <w:t>26-35</w:t>
      </w:r>
    </w:p>
    <w:p w14:paraId="218BF890" w14:textId="77777777" w:rsidR="00124BDD" w:rsidRDefault="00124BDD" w:rsidP="0044287A">
      <w:pPr>
        <w:rPr>
          <w:b/>
          <w:bCs/>
        </w:rPr>
      </w:pPr>
    </w:p>
    <w:p w14:paraId="68E7F6B0" w14:textId="025C1AFB" w:rsidR="0044287A" w:rsidRDefault="00124BDD" w:rsidP="0044287A">
      <w:pPr>
        <w:rPr>
          <w:b/>
          <w:bCs/>
        </w:rPr>
      </w:pPr>
      <w:r>
        <w:rPr>
          <w:noProof/>
        </w:rPr>
        <w:lastRenderedPageBreak/>
        <w:drawing>
          <wp:inline distT="0" distB="0" distL="0" distR="0" wp14:anchorId="2283AE95" wp14:editId="61C59C9B">
            <wp:extent cx="4632960" cy="2613660"/>
            <wp:effectExtent l="0" t="0" r="0" b="0"/>
            <wp:docPr id="1590765038" name="Chart 1">
              <a:extLst xmlns:a="http://schemas.openxmlformats.org/drawingml/2006/main">
                <a:ext uri="{FF2B5EF4-FFF2-40B4-BE49-F238E27FC236}">
                  <a16:creationId xmlns:a16="http://schemas.microsoft.com/office/drawing/2014/main" id="{4B0B4682-F527-EA5F-04A1-345D0F2744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C1ED3F9" w14:textId="77777777" w:rsidR="00124BDD" w:rsidRDefault="00124BDD" w:rsidP="0044287A">
      <w:pPr>
        <w:rPr>
          <w:b/>
          <w:bCs/>
        </w:rPr>
      </w:pPr>
    </w:p>
    <w:p w14:paraId="6CB338B8" w14:textId="3C3E310D" w:rsidR="006F0513" w:rsidRDefault="00413E34" w:rsidP="006F0513">
      <w:pPr>
        <w:rPr>
          <w:b/>
          <w:bCs/>
        </w:rPr>
      </w:pPr>
      <w:r>
        <w:rPr>
          <w:b/>
          <w:bCs/>
        </w:rPr>
        <w:t xml:space="preserve">Figure 4. </w:t>
      </w:r>
      <w:r w:rsidR="006F0513" w:rsidRPr="006F0513">
        <w:rPr>
          <w:b/>
          <w:bCs/>
        </w:rPr>
        <w:t>Nail Cleaning Methods of Individuals Age Range 36-45</w:t>
      </w:r>
    </w:p>
    <w:p w14:paraId="784C704E" w14:textId="77777777" w:rsidR="002B2852" w:rsidRDefault="002B2852" w:rsidP="006F0513">
      <w:pPr>
        <w:rPr>
          <w:b/>
          <w:bCs/>
        </w:rPr>
      </w:pPr>
    </w:p>
    <w:p w14:paraId="28E24106" w14:textId="211AC60C" w:rsidR="002246C7" w:rsidRDefault="002246C7" w:rsidP="006F0513">
      <w:pPr>
        <w:rPr>
          <w:b/>
          <w:bCs/>
        </w:rPr>
      </w:pPr>
      <w:r>
        <w:rPr>
          <w:noProof/>
        </w:rPr>
        <w:drawing>
          <wp:inline distT="0" distB="0" distL="0" distR="0" wp14:anchorId="1B2C73D5" wp14:editId="31C877AD">
            <wp:extent cx="4381500" cy="2827020"/>
            <wp:effectExtent l="0" t="0" r="0" b="0"/>
            <wp:docPr id="623257411" name="Chart 1">
              <a:extLst xmlns:a="http://schemas.openxmlformats.org/drawingml/2006/main">
                <a:ext uri="{FF2B5EF4-FFF2-40B4-BE49-F238E27FC236}">
                  <a16:creationId xmlns:a16="http://schemas.microsoft.com/office/drawing/2014/main" id="{4B0B4682-F527-EA5F-04A1-345D0F2744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92A01E" w14:textId="77777777" w:rsidR="002246C7" w:rsidRDefault="002246C7" w:rsidP="006F0513">
      <w:pPr>
        <w:rPr>
          <w:b/>
          <w:bCs/>
        </w:rPr>
      </w:pPr>
    </w:p>
    <w:p w14:paraId="61478F24" w14:textId="18581B2D" w:rsidR="002246C7" w:rsidRDefault="00F67124" w:rsidP="006F0513">
      <w:pPr>
        <w:rPr>
          <w:b/>
          <w:bCs/>
        </w:rPr>
      </w:pPr>
      <w:r>
        <w:rPr>
          <w:b/>
          <w:bCs/>
        </w:rPr>
        <w:t>Figure 5. Hand</w:t>
      </w:r>
      <w:r w:rsidR="00CE5032" w:rsidRPr="00CE5032">
        <w:rPr>
          <w:i/>
          <w:iCs/>
        </w:rPr>
        <w:t xml:space="preserve"> </w:t>
      </w:r>
      <w:r w:rsidR="00CE5032" w:rsidRPr="00CE5032">
        <w:rPr>
          <w:b/>
          <w:bCs/>
        </w:rPr>
        <w:t>Hygiene Practices Across Age Ranges</w:t>
      </w:r>
    </w:p>
    <w:p w14:paraId="1251EEC1" w14:textId="77777777" w:rsidR="009B4976" w:rsidRDefault="009B4976" w:rsidP="006F0513"/>
    <w:p w14:paraId="73F79C11" w14:textId="2F6D61E9" w:rsidR="00CE5032" w:rsidRPr="006F0513" w:rsidRDefault="009B4976" w:rsidP="006F0513">
      <w:pPr>
        <w:rPr>
          <w:b/>
          <w:bCs/>
        </w:rPr>
      </w:pPr>
      <w:r>
        <w:t>Figure 5 illustrates t</w:t>
      </w:r>
      <w:r w:rsidRPr="003A2F65">
        <w:t>he hand hygiene practices among three age groups: 15-25, 26-35, and 36-45. All participants indicated that they use both regular hand washing and hand sanitizer as part of their hygiene practices, among the three options available.</w:t>
      </w:r>
    </w:p>
    <w:p w14:paraId="19B011FE" w14:textId="2EB0AB0B" w:rsidR="0030011A" w:rsidRDefault="00590C1D" w:rsidP="00441B6F">
      <w:pPr>
        <w:pStyle w:val="Body"/>
        <w:spacing w:after="0"/>
        <w:rPr>
          <w:rFonts w:ascii="Arial" w:hAnsi="Arial" w:cs="Arial"/>
          <w:b/>
          <w:bCs/>
        </w:rPr>
      </w:pPr>
      <w:r w:rsidRPr="006F7E6E">
        <w:rPr>
          <w:rFonts w:asciiTheme="minorHAnsi" w:hAnsiTheme="minorHAnsi" w:cstheme="minorHAnsi"/>
          <w:noProof/>
        </w:rPr>
        <w:lastRenderedPageBreak/>
        <w:drawing>
          <wp:inline distT="0" distB="0" distL="0" distR="0" wp14:anchorId="4A9E9372" wp14:editId="5FFB3414">
            <wp:extent cx="4419600" cy="2857500"/>
            <wp:effectExtent l="0" t="0" r="0" b="0"/>
            <wp:docPr id="2039689926" name="Chart 1">
              <a:extLst xmlns:a="http://schemas.openxmlformats.org/drawingml/2006/main">
                <a:ext uri="{FF2B5EF4-FFF2-40B4-BE49-F238E27FC236}">
                  <a16:creationId xmlns:a16="http://schemas.microsoft.com/office/drawing/2014/main" id="{ECAF735C-007D-821F-F1D1-CD892165F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AF30812" w14:textId="77777777" w:rsidR="006A5389" w:rsidRDefault="006A5389" w:rsidP="00441B6F">
      <w:pPr>
        <w:pStyle w:val="Body"/>
        <w:spacing w:after="0"/>
        <w:rPr>
          <w:rFonts w:ascii="Arial" w:hAnsi="Arial" w:cs="Arial"/>
          <w:b/>
          <w:bCs/>
        </w:rPr>
      </w:pPr>
    </w:p>
    <w:p w14:paraId="59F6AAF9" w14:textId="2D2E0764" w:rsidR="00C42ECF" w:rsidRDefault="006A5389" w:rsidP="00C42ECF">
      <w:pPr>
        <w:rPr>
          <w:b/>
          <w:bCs/>
        </w:rPr>
      </w:pPr>
      <w:r>
        <w:rPr>
          <w:rFonts w:ascii="Arial" w:hAnsi="Arial" w:cs="Arial"/>
          <w:b/>
          <w:bCs/>
        </w:rPr>
        <w:t xml:space="preserve">Figure 6. </w:t>
      </w:r>
      <w:r w:rsidR="00C42ECF" w:rsidRPr="00C42ECF">
        <w:rPr>
          <w:b/>
          <w:bCs/>
        </w:rPr>
        <w:t>Mean microbial Count by Age Group.</w:t>
      </w:r>
    </w:p>
    <w:p w14:paraId="0E150AA4" w14:textId="77777777" w:rsidR="00C42ECF" w:rsidRPr="007C0A59" w:rsidRDefault="00C42ECF" w:rsidP="00C42ECF">
      <w:pPr>
        <w:rPr>
          <w:i/>
          <w:iCs/>
        </w:rPr>
      </w:pPr>
    </w:p>
    <w:p w14:paraId="361B37DA" w14:textId="68A93AA8" w:rsidR="006A5389" w:rsidRDefault="00325BC5" w:rsidP="00441B6F">
      <w:pPr>
        <w:pStyle w:val="Body"/>
        <w:spacing w:after="0"/>
        <w:rPr>
          <w:rFonts w:ascii="Arial" w:hAnsi="Arial" w:cs="Arial"/>
          <w:b/>
          <w:bCs/>
        </w:rPr>
      </w:pPr>
      <w:r>
        <w:rPr>
          <w:noProof/>
        </w:rPr>
        <w:drawing>
          <wp:inline distT="0" distB="0" distL="0" distR="0" wp14:anchorId="3F3C2C80" wp14:editId="27C56B54">
            <wp:extent cx="5356860" cy="3055620"/>
            <wp:effectExtent l="0" t="0" r="15240" b="11430"/>
            <wp:docPr id="334973666" name="Chart 1">
              <a:extLst xmlns:a="http://schemas.openxmlformats.org/drawingml/2006/main">
                <a:ext uri="{FF2B5EF4-FFF2-40B4-BE49-F238E27FC236}">
                  <a16:creationId xmlns:a16="http://schemas.microsoft.com/office/drawing/2014/main" id="{5D0D007C-601B-E774-A3B6-D775B72886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951CA95" w14:textId="77777777" w:rsidR="007A2F02" w:rsidRDefault="007A2F02" w:rsidP="00441B6F">
      <w:pPr>
        <w:pStyle w:val="Body"/>
        <w:spacing w:after="0"/>
        <w:rPr>
          <w:rFonts w:ascii="Arial" w:hAnsi="Arial" w:cs="Arial"/>
          <w:b/>
          <w:bCs/>
        </w:rPr>
      </w:pPr>
    </w:p>
    <w:p w14:paraId="01AA5A0E" w14:textId="17399FC4" w:rsidR="007A2F02" w:rsidRPr="007A2F02" w:rsidRDefault="008E6A86" w:rsidP="00441B6F">
      <w:pPr>
        <w:pStyle w:val="Body"/>
        <w:spacing w:after="0"/>
        <w:rPr>
          <w:rFonts w:ascii="Arial" w:hAnsi="Arial" w:cs="Arial"/>
          <w:b/>
          <w:bCs/>
          <w:sz w:val="22"/>
          <w:szCs w:val="22"/>
        </w:rPr>
      </w:pPr>
      <w:r>
        <w:rPr>
          <w:rFonts w:ascii="Arial" w:hAnsi="Arial" w:cs="Arial"/>
          <w:b/>
          <w:bCs/>
          <w:sz w:val="22"/>
          <w:szCs w:val="22"/>
        </w:rPr>
        <w:t>4.</w:t>
      </w:r>
      <w:r w:rsidR="007A2F02" w:rsidRPr="007A2F02">
        <w:rPr>
          <w:rFonts w:ascii="Arial" w:hAnsi="Arial" w:cs="Arial"/>
          <w:b/>
          <w:bCs/>
          <w:sz w:val="22"/>
          <w:szCs w:val="22"/>
        </w:rPr>
        <w:t xml:space="preserve"> DISCUSSION</w:t>
      </w:r>
    </w:p>
    <w:p w14:paraId="0CABA6CF" w14:textId="77777777" w:rsidR="007A2F02" w:rsidRPr="0044287A" w:rsidRDefault="007A2F02" w:rsidP="00441B6F">
      <w:pPr>
        <w:pStyle w:val="Body"/>
        <w:spacing w:after="0"/>
        <w:rPr>
          <w:rFonts w:ascii="Arial" w:hAnsi="Arial" w:cs="Arial"/>
          <w:b/>
          <w:bCs/>
        </w:rPr>
      </w:pPr>
    </w:p>
    <w:p w14:paraId="4EAECDA8" w14:textId="48A00D37" w:rsidR="00A2222D" w:rsidRDefault="002F5558" w:rsidP="00E86CE2">
      <w:pPr>
        <w:jc w:val="both"/>
      </w:pPr>
      <w:r w:rsidRPr="00595313">
        <w:t xml:space="preserve">Inadequate hand and nail cleanliness can result in health </w:t>
      </w:r>
      <w:r w:rsidR="00242677">
        <w:t>issues</w:t>
      </w:r>
      <w:r w:rsidRPr="00595313">
        <w:t xml:space="preserve"> since the microbiome under artificial fingernails provides </w:t>
      </w:r>
      <w:r w:rsidR="009A09F1">
        <w:t>favorable</w:t>
      </w:r>
      <w:r w:rsidR="00583C90">
        <w:t xml:space="preserve"> nich</w:t>
      </w:r>
      <w:r w:rsidR="009A09F1">
        <w:t xml:space="preserve">e </w:t>
      </w:r>
      <w:r w:rsidRPr="00595313">
        <w:t xml:space="preserve">for </w:t>
      </w:r>
      <w:r w:rsidR="009A09F1">
        <w:t>microbial</w:t>
      </w:r>
      <w:r w:rsidRPr="00595313">
        <w:t xml:space="preserve"> </w:t>
      </w:r>
      <w:r w:rsidR="00E55679" w:rsidRPr="00595313">
        <w:t>growth</w:t>
      </w:r>
      <w:r w:rsidR="00E55679">
        <w:t>, persistence</w:t>
      </w:r>
      <w:r w:rsidRPr="00595313">
        <w:t xml:space="preserve"> and contamination</w:t>
      </w:r>
      <w:r>
        <w:t xml:space="preserve"> </w:t>
      </w:r>
      <w:r w:rsidR="00593F26">
        <w:t>[1]</w:t>
      </w:r>
      <w:r>
        <w:t xml:space="preserve">. </w:t>
      </w:r>
      <w:r w:rsidR="00DF7A3F">
        <w:t>The enclosed and mois</w:t>
      </w:r>
      <w:r w:rsidR="00E50A0F">
        <w:t>t microenvironment created by acrylic nail extensions facilitates microbial adhesion and proliferation</w:t>
      </w:r>
      <w:r w:rsidR="001047FC">
        <w:t xml:space="preserve">, thereby increasing the likelihood </w:t>
      </w:r>
      <w:r w:rsidR="001441B2">
        <w:t xml:space="preserve">of colonization. Although numerous studies have </w:t>
      </w:r>
      <w:r w:rsidR="00975769">
        <w:t>investigated</w:t>
      </w:r>
      <w:r w:rsidR="00B71ADB">
        <w:t xml:space="preserve"> microbial contamination associated with artificial </w:t>
      </w:r>
      <w:r w:rsidR="00975769">
        <w:t>nails, limited</w:t>
      </w:r>
      <w:r w:rsidR="00B71ADB">
        <w:t xml:space="preserve"> research has specifically focu</w:t>
      </w:r>
      <w:r w:rsidR="008B450A">
        <w:t>sed on acrylic nails and their microbial diversity</w:t>
      </w:r>
      <w:r w:rsidR="00975769">
        <w:t xml:space="preserve">. This study therefore aimed </w:t>
      </w:r>
      <w:r w:rsidR="001951D0">
        <w:t>to address this gap</w:t>
      </w:r>
      <w:r>
        <w:t xml:space="preserve"> by </w:t>
      </w:r>
      <w:r w:rsidR="001951D0">
        <w:t xml:space="preserve">examining </w:t>
      </w:r>
      <w:r w:rsidRPr="00785266">
        <w:t xml:space="preserve">the </w:t>
      </w:r>
      <w:r w:rsidRPr="00785266">
        <w:lastRenderedPageBreak/>
        <w:t xml:space="preserve">microbial diversity </w:t>
      </w:r>
      <w:r>
        <w:t xml:space="preserve">under acrylic fingernails </w:t>
      </w:r>
      <w:r w:rsidRPr="00785266">
        <w:t>of individuals across three age groups</w:t>
      </w:r>
      <w:r w:rsidR="00BA5361">
        <w:t xml:space="preserve">, while </w:t>
      </w:r>
      <w:r w:rsidR="00A2222D">
        <w:t>also evaluating</w:t>
      </w:r>
      <w:r w:rsidR="00BA5361">
        <w:t xml:space="preserve"> associated</w:t>
      </w:r>
      <w:r>
        <w:t xml:space="preserve"> hand/nail</w:t>
      </w:r>
      <w:r w:rsidRPr="00785266">
        <w:t xml:space="preserve"> hygiene practices.</w:t>
      </w:r>
    </w:p>
    <w:p w14:paraId="544C4FFF" w14:textId="49DC2281" w:rsidR="00E86CE2" w:rsidRPr="00E86CE2" w:rsidRDefault="00E86CE2" w:rsidP="00E86CE2">
      <w:pPr>
        <w:jc w:val="both"/>
      </w:pPr>
      <w:r w:rsidRPr="00E86CE2">
        <w:t>In th</w:t>
      </w:r>
      <w:r w:rsidR="00242677">
        <w:t xml:space="preserve">is </w:t>
      </w:r>
      <w:r w:rsidRPr="00E86CE2">
        <w:t xml:space="preserve">study, </w:t>
      </w:r>
      <w:r w:rsidRPr="00E86CE2">
        <w:rPr>
          <w:i/>
          <w:iCs/>
        </w:rPr>
        <w:t>Staphylococcus</w:t>
      </w:r>
      <w:r w:rsidRPr="00E86CE2">
        <w:t xml:space="preserve"> spp. accounted for 59% of the microbial growth</w:t>
      </w:r>
      <w:r w:rsidR="00C80796">
        <w:t>, confirming their dominance within the subungual environment</w:t>
      </w:r>
      <w:r w:rsidR="00FF1141">
        <w:t xml:space="preserve"> </w:t>
      </w:r>
      <w:r w:rsidRPr="00E86CE2">
        <w:t xml:space="preserve">(Figure 1). This finding is consistent with previous studies that reported </w:t>
      </w:r>
      <w:r w:rsidRPr="00E86CE2">
        <w:rPr>
          <w:i/>
          <w:iCs/>
        </w:rPr>
        <w:t>Staphylococcus</w:t>
      </w:r>
      <w:r w:rsidRPr="00E86CE2">
        <w:t xml:space="preserve"> species as dominant microorganisms in similar environments [3,7]. </w:t>
      </w:r>
      <w:r w:rsidRPr="00E86CE2">
        <w:rPr>
          <w:i/>
          <w:iCs/>
        </w:rPr>
        <w:t>Klebsiella</w:t>
      </w:r>
      <w:r w:rsidRPr="00E86CE2">
        <w:t xml:space="preserve"> sp. </w:t>
      </w:r>
      <w:r w:rsidR="00D36504">
        <w:t>(18</w:t>
      </w:r>
      <w:r w:rsidR="008633A8">
        <w:t>%</w:t>
      </w:r>
      <w:r w:rsidR="0061079A">
        <w:t>) and</w:t>
      </w:r>
      <w:r w:rsidR="0061079A" w:rsidRPr="0061079A">
        <w:rPr>
          <w:i/>
          <w:iCs/>
        </w:rPr>
        <w:t xml:space="preserve"> Acinetobacter</w:t>
      </w:r>
      <w:r w:rsidR="0061079A" w:rsidRPr="0061079A">
        <w:t xml:space="preserve"> sp.</w:t>
      </w:r>
      <w:r w:rsidR="0061079A">
        <w:t xml:space="preserve"> (15%) were also identified</w:t>
      </w:r>
      <w:r w:rsidR="008B5EE6">
        <w:t xml:space="preserve"> at notable </w:t>
      </w:r>
      <w:r w:rsidR="00D3519B">
        <w:t xml:space="preserve">counts, supporting earlier findings that highlight the presence of Gram-negative </w:t>
      </w:r>
      <w:r w:rsidR="00BE3BBB">
        <w:t>opportunistic pathogens in nail-associated microbiota</w:t>
      </w:r>
      <w:r w:rsidR="00FD4A15">
        <w:t xml:space="preserve"> </w:t>
      </w:r>
      <w:r w:rsidRPr="00E86CE2">
        <w:t xml:space="preserve">[7]. </w:t>
      </w:r>
      <w:r w:rsidR="00396516">
        <w:t xml:space="preserve"> </w:t>
      </w:r>
      <w:r w:rsidRPr="00E86CE2">
        <w:t xml:space="preserve">However, the </w:t>
      </w:r>
      <w:r w:rsidR="00982BCC">
        <w:t xml:space="preserve">relatively higher </w:t>
      </w:r>
      <w:r w:rsidRPr="00E86CE2">
        <w:t xml:space="preserve">prevalence </w:t>
      </w:r>
      <w:r w:rsidR="00982BCC">
        <w:t>observed in this study suggests tha</w:t>
      </w:r>
      <w:r w:rsidRPr="00E86CE2">
        <w:t>t environmental conditions or hygiene practices may influence microbial colonization.</w:t>
      </w:r>
      <w:r w:rsidR="00A75DDF">
        <w:t xml:space="preserve"> The detection of these </w:t>
      </w:r>
      <w:r w:rsidR="00737E4D">
        <w:t>organisms</w:t>
      </w:r>
      <w:r w:rsidR="00A75DDF">
        <w:t xml:space="preserve"> is clinically relevant, as they are associated with op</w:t>
      </w:r>
      <w:r w:rsidR="00737E4D">
        <w:t xml:space="preserve">portunistic infections, </w:t>
      </w:r>
      <w:r w:rsidR="00396516">
        <w:t>particularly</w:t>
      </w:r>
      <w:r w:rsidR="00737E4D">
        <w:t xml:space="preserve"> in immunocom</w:t>
      </w:r>
      <w:r w:rsidR="00396516">
        <w:t>promised individuals or in settings with poor hygiene control.</w:t>
      </w:r>
      <w:r w:rsidRPr="00E86CE2">
        <w:t xml:space="preserve"> </w:t>
      </w:r>
    </w:p>
    <w:p w14:paraId="0EA5BE4F" w14:textId="400E60C3" w:rsidR="00E86CE2" w:rsidRPr="00E86CE2" w:rsidRDefault="00E86CE2" w:rsidP="00E86CE2">
      <w:pPr>
        <w:jc w:val="both"/>
      </w:pPr>
      <w:r w:rsidRPr="00E86CE2">
        <w:t xml:space="preserve">Less prevalent organisms were also </w:t>
      </w:r>
      <w:r w:rsidR="00015E9E">
        <w:t xml:space="preserve">identified, including </w:t>
      </w:r>
      <w:r w:rsidRPr="00E86CE2">
        <w:rPr>
          <w:i/>
          <w:iCs/>
        </w:rPr>
        <w:t>Corynebacterium</w:t>
      </w:r>
      <w:r w:rsidRPr="00E86CE2">
        <w:t xml:space="preserve"> sp. </w:t>
      </w:r>
      <w:r w:rsidR="00015E9E">
        <w:t xml:space="preserve"> (3%) </w:t>
      </w:r>
      <w:r w:rsidR="00EC17E8">
        <w:t xml:space="preserve">and </w:t>
      </w:r>
      <w:r w:rsidR="00EC17E8" w:rsidRPr="00EC17E8">
        <w:rPr>
          <w:i/>
          <w:iCs/>
        </w:rPr>
        <w:t>Micrococcus</w:t>
      </w:r>
      <w:r w:rsidR="00EC17E8" w:rsidRPr="00EC17E8">
        <w:t xml:space="preserve"> sp. (2%)</w:t>
      </w:r>
      <w:r w:rsidR="00EC17E8">
        <w:t xml:space="preserve">. </w:t>
      </w:r>
      <w:r w:rsidR="004166CC">
        <w:t xml:space="preserve">These organisms </w:t>
      </w:r>
      <w:r w:rsidR="00AD5362">
        <w:t>are typically considered part of the normal skin flo</w:t>
      </w:r>
      <w:r w:rsidR="00C12A05">
        <w:t xml:space="preserve">ra; however, their persistence beneath acrylic nails </w:t>
      </w:r>
      <w:r w:rsidR="00AD5362">
        <w:t xml:space="preserve">suggests </w:t>
      </w:r>
      <w:r w:rsidR="00AD5362" w:rsidRPr="00AD5362">
        <w:t>that less pathogenic organisms can also thrive in the subungual environment [</w:t>
      </w:r>
      <w:r w:rsidR="00C12A05">
        <w:t xml:space="preserve">29,30]. </w:t>
      </w:r>
      <w:r w:rsidRPr="00E86CE2">
        <w:t xml:space="preserve">While these organisms are often </w:t>
      </w:r>
      <w:r w:rsidR="00242677" w:rsidRPr="00E86CE2">
        <w:t>har</w:t>
      </w:r>
      <w:r w:rsidR="00242677">
        <w:t>ml</w:t>
      </w:r>
      <w:r w:rsidR="00242677" w:rsidRPr="00E86CE2">
        <w:t>ess</w:t>
      </w:r>
      <w:r w:rsidRPr="00E86CE2">
        <w:t>, their presence further emphasizes the importance of maintaining adequate hand</w:t>
      </w:r>
      <w:r w:rsidR="00242677">
        <w:t>/nail</w:t>
      </w:r>
      <w:r w:rsidRPr="00E86CE2">
        <w:t xml:space="preserve"> hygiene. In addition, </w:t>
      </w:r>
      <w:r w:rsidRPr="00E86CE2">
        <w:rPr>
          <w:i/>
          <w:iCs/>
        </w:rPr>
        <w:t>Alcaligenes</w:t>
      </w:r>
      <w:r w:rsidRPr="00E86CE2">
        <w:t xml:space="preserve"> sp. </w:t>
      </w:r>
      <w:r w:rsidR="002B196D">
        <w:t>(</w:t>
      </w:r>
      <w:r w:rsidRPr="00E86CE2">
        <w:t>1%</w:t>
      </w:r>
      <w:r w:rsidR="002B196D">
        <w:t xml:space="preserve">), an organism </w:t>
      </w:r>
      <w:r w:rsidR="00913A6F">
        <w:t xml:space="preserve">commonly found in </w:t>
      </w:r>
      <w:r w:rsidRPr="00E86CE2">
        <w:t>soil, water, and intestinal environments, its presence may indicate environmental contamination and highlights the potential transfer of environmental microbes to the subungual region [31].</w:t>
      </w:r>
      <w:r w:rsidR="005E48F3">
        <w:t xml:space="preserve"> This therefore reinforces the role of external exposure in shaping the subungual microbiome.</w:t>
      </w:r>
    </w:p>
    <w:p w14:paraId="078299EB" w14:textId="452FC6ED" w:rsidR="00E86CE2" w:rsidRPr="00E86CE2" w:rsidRDefault="00F6606C" w:rsidP="00E86CE2">
      <w:pPr>
        <w:jc w:val="both"/>
      </w:pPr>
      <w:r w:rsidRPr="00F6606C">
        <w:t>Similarly</w:t>
      </w:r>
      <w:r>
        <w:rPr>
          <w:i/>
          <w:iCs/>
        </w:rPr>
        <w:t xml:space="preserve">, </w:t>
      </w:r>
      <w:r w:rsidR="00E86CE2" w:rsidRPr="00E86CE2">
        <w:rPr>
          <w:i/>
          <w:iCs/>
        </w:rPr>
        <w:t>Bacillus</w:t>
      </w:r>
      <w:r w:rsidR="00E86CE2" w:rsidRPr="00E86CE2">
        <w:t xml:space="preserve"> sp. </w:t>
      </w:r>
      <w:r>
        <w:t>(</w:t>
      </w:r>
      <w:r w:rsidR="00E86CE2" w:rsidRPr="00E86CE2">
        <w:t>2%</w:t>
      </w:r>
      <w:r w:rsidR="001F6769">
        <w:t>), although</w:t>
      </w:r>
      <w:r w:rsidR="00E86CE2" w:rsidRPr="00E86CE2">
        <w:t xml:space="preserve"> commonly present in environmental sources, </w:t>
      </w:r>
      <w:r w:rsidR="001F6769">
        <w:t xml:space="preserve">may </w:t>
      </w:r>
      <w:r w:rsidR="00E86CE2" w:rsidRPr="00E86CE2">
        <w:t xml:space="preserve">contribute to infections by producing toxins or antibiotic-degrading enzymes such as penicillinase [32]. </w:t>
      </w:r>
      <w:r w:rsidR="00857AC2">
        <w:t>Collectively, t</w:t>
      </w:r>
      <w:r w:rsidR="00E86CE2" w:rsidRPr="00E86CE2">
        <w:t>hese findings highlight the importance of maintaining appropriate hygiene practices to minimize the risks associated with</w:t>
      </w:r>
      <w:r w:rsidR="00101DE3">
        <w:t xml:space="preserve"> both commensal and</w:t>
      </w:r>
      <w:r w:rsidR="00E86CE2" w:rsidRPr="00E86CE2">
        <w:t xml:space="preserve"> opportunistic microorganisms.</w:t>
      </w:r>
    </w:p>
    <w:p w14:paraId="38578F35" w14:textId="2B524A4D" w:rsidR="00E86CE2" w:rsidRPr="00E86CE2" w:rsidRDefault="00E86CE2" w:rsidP="00E86CE2">
      <w:pPr>
        <w:jc w:val="both"/>
      </w:pPr>
      <w:r w:rsidRPr="00E86CE2">
        <w:t xml:space="preserve">Interestingly, </w:t>
      </w:r>
      <w:r w:rsidRPr="00E86CE2">
        <w:rPr>
          <w:i/>
          <w:iCs/>
        </w:rPr>
        <w:t>Escherichia coli</w:t>
      </w:r>
      <w:r w:rsidRPr="00E86CE2">
        <w:t>, which has been reported in several previous studies [3], was not detected in this</w:t>
      </w:r>
      <w:r w:rsidR="004F65AF">
        <w:t xml:space="preserve"> investigation</w:t>
      </w:r>
      <w:r w:rsidRPr="00E86CE2">
        <w:t>. This absence may indicate that fecal contamination was minimal among the sampled participants</w:t>
      </w:r>
      <w:r w:rsidR="004377CF">
        <w:t>, suggesting relatively good basic hygiene practi</w:t>
      </w:r>
      <w:r w:rsidR="007E109D">
        <w:t xml:space="preserve">ces. </w:t>
      </w:r>
      <w:r w:rsidRPr="00E86CE2">
        <w:t xml:space="preserve">Since </w:t>
      </w:r>
      <w:r w:rsidRPr="00E86CE2">
        <w:rPr>
          <w:i/>
          <w:iCs/>
        </w:rPr>
        <w:t>E. coli</w:t>
      </w:r>
      <w:r w:rsidRPr="00E86CE2">
        <w:t xml:space="preserve"> is primarily found in the intestinal tract of humans and animals, its </w:t>
      </w:r>
      <w:r w:rsidR="00DE4449">
        <w:t xml:space="preserve">absence </w:t>
      </w:r>
      <w:r w:rsidR="004F59CD">
        <w:t xml:space="preserve">supports the notion that direct </w:t>
      </w:r>
      <w:r w:rsidRPr="00E86CE2">
        <w:t>contamination</w:t>
      </w:r>
      <w:r w:rsidR="004F59CD">
        <w:t xml:space="preserve"> pathways were limited</w:t>
      </w:r>
      <w:r w:rsidR="00D94A88">
        <w:t xml:space="preserve"> in th</w:t>
      </w:r>
      <w:r w:rsidR="007E3246">
        <w:t>e selected</w:t>
      </w:r>
      <w:r w:rsidR="00CB63B2">
        <w:t xml:space="preserve"> age</w:t>
      </w:r>
      <w:r w:rsidR="007E3246">
        <w:t xml:space="preserve"> groups</w:t>
      </w:r>
      <w:r w:rsidRPr="00E86CE2">
        <w:t xml:space="preserve"> [33].</w:t>
      </w:r>
    </w:p>
    <w:p w14:paraId="121DBEFF" w14:textId="78442805" w:rsidR="00E86CE2" w:rsidRPr="00E86CE2" w:rsidRDefault="00E86CE2" w:rsidP="00E86CE2">
      <w:pPr>
        <w:jc w:val="both"/>
      </w:pPr>
      <w:r w:rsidRPr="00E86CE2">
        <w:t xml:space="preserve">The Shannon Diversity Index analysis (Table 7) </w:t>
      </w:r>
      <w:r w:rsidR="00A34DBD">
        <w:t>further demonstrated a relatively high level of microbial diversity (</w:t>
      </w:r>
      <w:r w:rsidR="00A34DBD" w:rsidRPr="00A34DBD">
        <w:t>H' = 6.15</w:t>
      </w:r>
      <w:r w:rsidR="00A34DBD">
        <w:t>)</w:t>
      </w:r>
      <w:r w:rsidR="00124624">
        <w:t xml:space="preserve">, indicating a complex microbial community beneath acrylic </w:t>
      </w:r>
      <w:r w:rsidR="00C05AF4">
        <w:t xml:space="preserve">nails. Although ten distinct microbial species were identified, the evenness score </w:t>
      </w:r>
      <w:r w:rsidR="0008587B" w:rsidRPr="0008587B">
        <w:t>(2.676)</w:t>
      </w:r>
      <w:r w:rsidR="0008587B">
        <w:t xml:space="preserve"> suggests unequal distribution</w:t>
      </w:r>
      <w:r w:rsidR="00D33FF9">
        <w:t xml:space="preserve">, with dominant species such as </w:t>
      </w:r>
      <w:r w:rsidR="00D33FF9" w:rsidRPr="00D33FF9">
        <w:rPr>
          <w:i/>
          <w:iCs/>
        </w:rPr>
        <w:t>Staphylococcus</w:t>
      </w:r>
      <w:r w:rsidR="00D33FF9" w:rsidRPr="00D33FF9">
        <w:t xml:space="preserve"> spp. and </w:t>
      </w:r>
      <w:r w:rsidR="00D33FF9" w:rsidRPr="00D33FF9">
        <w:rPr>
          <w:i/>
          <w:iCs/>
        </w:rPr>
        <w:t>Klebsiella</w:t>
      </w:r>
      <w:r w:rsidR="00D33FF9" w:rsidRPr="00D33FF9">
        <w:t xml:space="preserve"> sp</w:t>
      </w:r>
      <w:r w:rsidR="00D33FF9">
        <w:t xml:space="preserve">. </w:t>
      </w:r>
      <w:r w:rsidR="00DB00B5">
        <w:t xml:space="preserve">exerting a greater </w:t>
      </w:r>
      <w:r w:rsidR="00AB37A1">
        <w:t xml:space="preserve">influence on the overall community structure. </w:t>
      </w:r>
      <w:r w:rsidRPr="00E86CE2">
        <w:t xml:space="preserve">The </w:t>
      </w:r>
      <w:r w:rsidR="00DE39A3">
        <w:t xml:space="preserve">high </w:t>
      </w:r>
      <w:r w:rsidRPr="00E86CE2">
        <w:t xml:space="preserve">dominance </w:t>
      </w:r>
      <w:r w:rsidR="00DE39A3">
        <w:t>value</w:t>
      </w:r>
      <w:r w:rsidRPr="00E86CE2">
        <w:t xml:space="preserve"> (6.747) reflects </w:t>
      </w:r>
      <w:r w:rsidR="00DE39A3">
        <w:t xml:space="preserve">this </w:t>
      </w:r>
      <w:r w:rsidR="00FF2C0B">
        <w:t xml:space="preserve">imbalance </w:t>
      </w:r>
      <w:r w:rsidRPr="00E86CE2">
        <w:t xml:space="preserve">of these species within the microbial community. </w:t>
      </w:r>
      <w:r w:rsidR="00F91ED2">
        <w:t xml:space="preserve">Environmental </w:t>
      </w:r>
      <w:r w:rsidR="007704F5">
        <w:t>factors, particularly the warm</w:t>
      </w:r>
      <w:r w:rsidR="00920390">
        <w:t xml:space="preserve"> </w:t>
      </w:r>
      <w:r w:rsidR="007704F5">
        <w:t xml:space="preserve">tropical </w:t>
      </w:r>
      <w:r w:rsidRPr="00E86CE2">
        <w:t xml:space="preserve">climate of Guyana </w:t>
      </w:r>
      <w:r w:rsidR="00495B90" w:rsidRPr="00E86CE2">
        <w:t>may contribute</w:t>
      </w:r>
      <w:r w:rsidRPr="00E86CE2">
        <w:t xml:space="preserve"> to this diversity, as higher temperatures can accelerate bacterial metabolic activity and growth [14]. Additionally, the enclosed </w:t>
      </w:r>
      <w:r w:rsidR="00C65BB4">
        <w:t>nature of</w:t>
      </w:r>
      <w:r w:rsidRPr="00E86CE2">
        <w:t xml:space="preserve"> acrylic nails provides a protected niche for microbial colonization.</w:t>
      </w:r>
    </w:p>
    <w:p w14:paraId="1A34EED7" w14:textId="5BA541F9" w:rsidR="00E86CE2" w:rsidRPr="00E86CE2" w:rsidRDefault="00E86CE2" w:rsidP="00E86CE2">
      <w:pPr>
        <w:jc w:val="both"/>
      </w:pPr>
      <w:r w:rsidRPr="00E86CE2">
        <w:t xml:space="preserve">An important observation was the </w:t>
      </w:r>
      <w:r w:rsidR="00B95B9B">
        <w:t>apparent discrepancy between sel</w:t>
      </w:r>
      <w:r w:rsidR="0068188B">
        <w:t>f</w:t>
      </w:r>
      <w:r w:rsidR="00B95B9B">
        <w:t>-reported hygiene practices and actual microbia</w:t>
      </w:r>
      <w:r w:rsidR="0068188B">
        <w:t xml:space="preserve">l load. </w:t>
      </w:r>
      <w:r w:rsidRPr="00E86CE2">
        <w:t xml:space="preserve">Survey data indicated that younger participants reported more frequent cleaning of the subungual area using tools such as brushes, swabs, or toothpicks (Figures 2 and 3). However, the microbial data did not fully support these self-reported practices. </w:t>
      </w:r>
      <w:r w:rsidR="00120DAD">
        <w:t>Although younger p</w:t>
      </w:r>
      <w:r w:rsidRPr="00E86CE2">
        <w:t xml:space="preserve">articipants </w:t>
      </w:r>
      <w:r w:rsidR="00120DAD">
        <w:t>(</w:t>
      </w:r>
      <w:r w:rsidRPr="00E86CE2">
        <w:t>15–25</w:t>
      </w:r>
      <w:r w:rsidR="00120DAD">
        <w:t xml:space="preserve"> years)</w:t>
      </w:r>
      <w:r w:rsidRPr="00E86CE2">
        <w:t xml:space="preserve"> reported frequent handwashing and sanitizer use, this group exhibited the highest microbial counts (Figure 6)</w:t>
      </w:r>
      <w:r w:rsidR="006A6E4A">
        <w:t xml:space="preserve"> at (139,000 CFU), co</w:t>
      </w:r>
      <w:r w:rsidR="009A435C">
        <w:t>mpared to the</w:t>
      </w:r>
      <w:r w:rsidRPr="00E86CE2">
        <w:t xml:space="preserve"> 26–35 group (89,000 CFU</w:t>
      </w:r>
      <w:r w:rsidR="004642EE" w:rsidRPr="00E86CE2">
        <w:t>),</w:t>
      </w:r>
      <w:r w:rsidR="004642EE">
        <w:t xml:space="preserve"> and</w:t>
      </w:r>
      <w:r w:rsidR="004756D0">
        <w:t xml:space="preserve"> </w:t>
      </w:r>
      <w:r w:rsidRPr="00E86CE2">
        <w:t xml:space="preserve">36–45 group </w:t>
      </w:r>
      <w:r w:rsidR="004756D0">
        <w:t>(</w:t>
      </w:r>
      <w:r w:rsidRPr="00E86CE2">
        <w:t>6,608 CFU). This suggests that self-reported hygiene practices may not always reflect actual microbial contamination levels</w:t>
      </w:r>
      <w:r w:rsidR="00574FF6">
        <w:t xml:space="preserve">, highlighting the limitations of </w:t>
      </w:r>
      <w:r w:rsidR="002E0646">
        <w:t>self-reported</w:t>
      </w:r>
      <w:r w:rsidR="00574FF6">
        <w:t xml:space="preserve"> data</w:t>
      </w:r>
      <w:r w:rsidR="002E0646">
        <w:t>.</w:t>
      </w:r>
    </w:p>
    <w:p w14:paraId="7BBB7C67" w14:textId="4BAFF13E" w:rsidR="00E86CE2" w:rsidRPr="00E86CE2" w:rsidRDefault="00E86CE2" w:rsidP="00E86CE2">
      <w:pPr>
        <w:jc w:val="both"/>
      </w:pPr>
      <w:r w:rsidRPr="00E86CE2">
        <w:t xml:space="preserve">Occupational </w:t>
      </w:r>
      <w:r w:rsidR="002E0646">
        <w:t>exposure</w:t>
      </w:r>
      <w:r w:rsidRPr="00E86CE2">
        <w:t xml:space="preserve"> may also contribute</w:t>
      </w:r>
      <w:r w:rsidR="00D27B91">
        <w:t xml:space="preserve"> </w:t>
      </w:r>
      <w:r w:rsidR="00666960">
        <w:t>to</w:t>
      </w:r>
      <w:r w:rsidR="00D27B91">
        <w:t xml:space="preserve"> microbial accumulation</w:t>
      </w:r>
      <w:r w:rsidRPr="00E86CE2">
        <w:t xml:space="preserve">. For example, the participant with the lowest microbial count (7 CFU) worked as a cleaner and was regularly exposed to disinfectants, which may have reduced microbial colonization. In contrast, another </w:t>
      </w:r>
      <w:r w:rsidRPr="00E86CE2">
        <w:lastRenderedPageBreak/>
        <w:t>participant within the same age group who worked as a teacher exhibited relatively high microbial counts, indicating that occupational environments may influence microbial exposure and accumulation.</w:t>
      </w:r>
    </w:p>
    <w:p w14:paraId="62A07480" w14:textId="6E3D8942" w:rsidR="00E86CE2" w:rsidRPr="00E86CE2" w:rsidRDefault="00E86CE2" w:rsidP="00E86CE2">
      <w:pPr>
        <w:jc w:val="both"/>
      </w:pPr>
      <w:r w:rsidRPr="00E86CE2">
        <w:t>The duration of acrylic nail use may also affect microbial diversity. Hewlett et al. [17] previously reported that bacterial burden increases with prolonged nail wear. This observation was supported by th</w:t>
      </w:r>
      <w:r w:rsidR="00C371A2">
        <w:t xml:space="preserve">is </w:t>
      </w:r>
      <w:r w:rsidR="00ED19DC">
        <w:t>investigation</w:t>
      </w:r>
      <w:r w:rsidRPr="00E86CE2">
        <w:t>, as the participant who had worn acrylic nails for the longest period (two months) exhibited the highest microbial diversity. Notably, this participant belonged to the 15–25 age group and had long acrylic nails.</w:t>
      </w:r>
    </w:p>
    <w:p w14:paraId="4A65F7A3" w14:textId="4E5B058E" w:rsidR="00ED19DC" w:rsidRPr="00E86CE2" w:rsidRDefault="00420175" w:rsidP="00ED19DC">
      <w:pPr>
        <w:jc w:val="both"/>
      </w:pPr>
      <w:r>
        <w:t>Across age groups,</w:t>
      </w:r>
      <w:r w:rsidR="00716F2B" w:rsidRPr="00716F2B">
        <w:t xml:space="preserve"> microbial diversity</w:t>
      </w:r>
      <w:r w:rsidR="00716F2B">
        <w:t xml:space="preserve"> showed a gradual increase with 7 species identified </w:t>
      </w:r>
      <w:r w:rsidR="00ED19DC">
        <w:t xml:space="preserve">in </w:t>
      </w:r>
    </w:p>
    <w:p w14:paraId="40A240B8" w14:textId="29692232" w:rsidR="00E86CE2" w:rsidRDefault="00E86CE2" w:rsidP="00E86CE2">
      <w:pPr>
        <w:jc w:val="both"/>
      </w:pPr>
      <w:r w:rsidRPr="00E86CE2">
        <w:t>15–25 group, 8 in the 26–35 group, and 9 in the 36–45 group</w:t>
      </w:r>
      <w:r w:rsidR="00ED19DC">
        <w:t xml:space="preserve"> (Table 6)</w:t>
      </w:r>
      <w:r w:rsidRPr="00E86CE2">
        <w:t xml:space="preserve">. </w:t>
      </w:r>
      <w:r w:rsidR="00ED19DC">
        <w:t xml:space="preserve">This suggests that while younger individuals may </w:t>
      </w:r>
      <w:r w:rsidR="00856E91">
        <w:t>exhibit</w:t>
      </w:r>
      <w:r w:rsidR="00ED19DC">
        <w:t xml:space="preserve"> higher </w:t>
      </w:r>
      <w:r w:rsidR="00856E91">
        <w:t>microbial</w:t>
      </w:r>
      <w:r w:rsidR="00ED19DC">
        <w:t xml:space="preserve"> loads </w:t>
      </w:r>
      <w:r w:rsidR="00856E91">
        <w:t>individually, older individuals may harbor more diverse microbial communities overall.</w:t>
      </w:r>
      <w:r w:rsidR="00856E91" w:rsidRPr="00E86CE2">
        <w:t xml:space="preserve"> </w:t>
      </w:r>
    </w:p>
    <w:p w14:paraId="62DDA28B" w14:textId="073B7244" w:rsidR="00427577" w:rsidRPr="00E86CE2" w:rsidRDefault="00427577" w:rsidP="00E86CE2">
      <w:pPr>
        <w:jc w:val="both"/>
      </w:pPr>
      <w:r w:rsidRPr="00427577">
        <w:t>Nail length also appeared to influence microbial</w:t>
      </w:r>
      <w:r w:rsidR="004438CF">
        <w:t xml:space="preserve"> load</w:t>
      </w:r>
      <w:r w:rsidRPr="00427577">
        <w:t>. Participants in the younger age groups tended to maintain longer nails, which may increase bacterial retention if not adequately cleaned. In contrast, older participants generally maintained shorter natural nails before acrylic application, which may contribute to lower microbial counts. Lin et al. [10] similarly suggested that shorter nails are easier to clean and less likely to harbor microorganisms.</w:t>
      </w:r>
    </w:p>
    <w:p w14:paraId="429F1A71" w14:textId="015B5972" w:rsidR="00E86CE2" w:rsidRPr="00E86CE2" w:rsidRDefault="00E86CE2" w:rsidP="00E86CE2">
      <w:pPr>
        <w:jc w:val="both"/>
      </w:pPr>
      <w:r w:rsidRPr="00E86CE2">
        <w:t>Fresh</w:t>
      </w:r>
      <w:r w:rsidR="00712A55">
        <w:t>ly applied</w:t>
      </w:r>
      <w:r w:rsidRPr="00E86CE2">
        <w:t xml:space="preserve"> acrylic nail samples</w:t>
      </w:r>
      <w:r w:rsidR="00712A55">
        <w:t>,</w:t>
      </w:r>
      <w:r w:rsidRPr="00E86CE2">
        <w:t xml:space="preserve"> collected after </w:t>
      </w:r>
      <w:r w:rsidR="00B56D6A">
        <w:t xml:space="preserve">alcohol-based </w:t>
      </w:r>
      <w:r w:rsidRPr="00E86CE2">
        <w:t>hand sanitizer application</w:t>
      </w:r>
      <w:r w:rsidR="006A52E8">
        <w:t xml:space="preserve">, </w:t>
      </w:r>
      <w:r w:rsidRPr="00E86CE2">
        <w:t xml:space="preserve">showed similar microbial patterns but at significantly </w:t>
      </w:r>
      <w:r w:rsidR="006A52E8">
        <w:t xml:space="preserve">reduced </w:t>
      </w:r>
      <w:r w:rsidRPr="00E86CE2">
        <w:t>levels. This finding aligns with previous studies demonstrating that alcohol-based hand sanitizers are more effective in reducing microbial load than traditional handwashing methods [12].</w:t>
      </w:r>
    </w:p>
    <w:p w14:paraId="6CC64873" w14:textId="1129E207" w:rsidR="00E86CE2" w:rsidRPr="00E86CE2" w:rsidRDefault="00E86CE2" w:rsidP="00E86CE2">
      <w:pPr>
        <w:jc w:val="both"/>
      </w:pPr>
      <w:r w:rsidRPr="00E86CE2">
        <w:t xml:space="preserve">Statistical analysis using one-way ANOVA indicated that the differences in microbial load among age groups were not statistically significant (F = 2.115, </w:t>
      </w:r>
      <w:r w:rsidRPr="00E86CE2">
        <w:rPr>
          <w:i/>
          <w:iCs/>
        </w:rPr>
        <w:t>P</w:t>
      </w:r>
      <w:r w:rsidRPr="00E86CE2">
        <w:t xml:space="preserve"> = .12) (Table 8). Since </w:t>
      </w:r>
      <w:r w:rsidR="00A14E03">
        <w:t>(</w:t>
      </w:r>
      <w:r w:rsidRPr="00E86CE2">
        <w:rPr>
          <w:i/>
          <w:iCs/>
        </w:rPr>
        <w:t>P</w:t>
      </w:r>
      <w:r w:rsidRPr="00E86CE2">
        <w:t xml:space="preserve"> &gt; .05</w:t>
      </w:r>
      <w:proofErr w:type="gramStart"/>
      <w:r w:rsidR="00A14E03">
        <w:t xml:space="preserve">) </w:t>
      </w:r>
      <w:r w:rsidRPr="00E86CE2">
        <w:t>,</w:t>
      </w:r>
      <w:proofErr w:type="gramEnd"/>
      <w:r w:rsidRPr="00E86CE2">
        <w:t xml:space="preserve"> age alone does not appear to significantly influence microbial abundance beneath acrylic nails. Instead, factors such as hygiene practices, occupational exposure, environmental conditions, and nail length may play a greater role in shaping microbial communities.</w:t>
      </w:r>
    </w:p>
    <w:p w14:paraId="0DD65718" w14:textId="40CEAEB2" w:rsidR="00E86CE2" w:rsidRDefault="00E86CE2" w:rsidP="00E86CE2">
      <w:pPr>
        <w:jc w:val="both"/>
      </w:pPr>
      <w:r w:rsidRPr="00E86CE2">
        <w:t xml:space="preserve">This study also contributes to </w:t>
      </w:r>
      <w:r w:rsidR="00A14E03" w:rsidRPr="00E86CE2">
        <w:t>existing</w:t>
      </w:r>
      <w:r w:rsidRPr="00E86CE2">
        <w:t xml:space="preserve"> literature by examining a broader population beyond healthcare workers and food handlers, allowing for a more comprehensive understanding of microbial diversity across different occupations</w:t>
      </w:r>
      <w:r w:rsidR="00A14E03">
        <w:t xml:space="preserve"> and ages</w:t>
      </w:r>
      <w:r w:rsidRPr="00E86CE2">
        <w:t>. Furthermore, this study specifically focused on acrylic nails rather than other artificial nail types such as gel or polished nails, which were the primary focus of many previous studies. The use of Shannon Diversity analysis also provided additional insight into microbial community structure, an approach that was not widely used in earlier studie</w:t>
      </w:r>
      <w:r>
        <w:t>s.</w:t>
      </w:r>
    </w:p>
    <w:p w14:paraId="5410C592" w14:textId="77777777" w:rsidR="008E6A86" w:rsidRDefault="008E6A86" w:rsidP="00E86CE2">
      <w:pPr>
        <w:jc w:val="both"/>
      </w:pPr>
    </w:p>
    <w:p w14:paraId="031344A9" w14:textId="087BE6BE" w:rsidR="008E6A86" w:rsidRPr="008E6A86" w:rsidRDefault="008E6A86" w:rsidP="008E6A86">
      <w:pPr>
        <w:jc w:val="both"/>
        <w:rPr>
          <w:b/>
        </w:rPr>
      </w:pPr>
      <w:r w:rsidRPr="008E6A86">
        <w:rPr>
          <w:b/>
        </w:rPr>
        <w:t>5.</w:t>
      </w:r>
      <w:r w:rsidRPr="008E6A86">
        <w:rPr>
          <w:b/>
        </w:rPr>
        <w:t xml:space="preserve"> Limitations</w:t>
      </w:r>
    </w:p>
    <w:p w14:paraId="153DBF72" w14:textId="77777777" w:rsidR="008E6A86" w:rsidRDefault="008E6A86" w:rsidP="008E6A86">
      <w:pPr>
        <w:jc w:val="both"/>
      </w:pPr>
      <w:r>
        <w:t xml:space="preserve">This investigation has several limitations that should be considered when interpreting the findings. The sample size was relatively small (n=9), which may limit the generalizability of the findings to larger populations and can possibly reduce the ability to detect significant differences between age groups. Additionally, sampling was conducted at a single nail salon, which may not fully represent variations in hygiene practices, environmental exposure or service standards across different settings. </w:t>
      </w:r>
    </w:p>
    <w:p w14:paraId="7CE626CB" w14:textId="77777777" w:rsidR="008E6A86" w:rsidRDefault="008E6A86" w:rsidP="008E6A86">
      <w:pPr>
        <w:jc w:val="both"/>
      </w:pPr>
      <w:r>
        <w:t>Reliance on self-reported hygiene practices may encourage reporting bias, as participants may overestimate their adherence to recommended hygiene practices due to social desirability. Finally, the microbial identification techniques employed may have been limited in their ability to detect less prevalent microorganisms, which may have resulted in an underestimation of the overall microbial diversity present.</w:t>
      </w:r>
    </w:p>
    <w:p w14:paraId="5DB46EF7" w14:textId="246B3B4D" w:rsidR="008E6A86" w:rsidRPr="00E86CE2" w:rsidRDefault="008E6A86" w:rsidP="008E6A86">
      <w:pPr>
        <w:jc w:val="both"/>
      </w:pPr>
      <w:r>
        <w:t xml:space="preserve">Despite these limitations, the study provides valuable data and highlights important areas </w:t>
      </w:r>
      <w:proofErr w:type="gramStart"/>
      <w:r>
        <w:t>for  future</w:t>
      </w:r>
      <w:proofErr w:type="gramEnd"/>
      <w:r>
        <w:t xml:space="preserve"> research.</w:t>
      </w:r>
    </w:p>
    <w:p w14:paraId="613CCA46" w14:textId="77777777" w:rsidR="00790ADA" w:rsidRDefault="00790ADA" w:rsidP="00441B6F">
      <w:pPr>
        <w:pStyle w:val="Body"/>
        <w:spacing w:after="0"/>
        <w:rPr>
          <w:rFonts w:ascii="Arial" w:hAnsi="Arial" w:cs="Arial"/>
        </w:rPr>
      </w:pPr>
    </w:p>
    <w:p w14:paraId="7DDC5294" w14:textId="77777777" w:rsidR="00113000" w:rsidRPr="00113000" w:rsidRDefault="00113000" w:rsidP="00441B6F">
      <w:pPr>
        <w:pStyle w:val="Body"/>
        <w:spacing w:after="0"/>
        <w:rPr>
          <w:rFonts w:ascii="Arial" w:hAnsi="Arial" w:cs="Arial"/>
          <w:b/>
          <w:bCs/>
        </w:rPr>
      </w:pPr>
    </w:p>
    <w:p w14:paraId="7428D97C" w14:textId="50B87D6C" w:rsidR="00B01FCD" w:rsidRDefault="008E6A86" w:rsidP="00441B6F">
      <w:pPr>
        <w:pStyle w:val="ConcHead"/>
        <w:spacing w:after="0"/>
        <w:jc w:val="both"/>
        <w:rPr>
          <w:rFonts w:ascii="Arial" w:hAnsi="Arial" w:cs="Arial"/>
        </w:rPr>
      </w:pPr>
      <w:r>
        <w:rPr>
          <w:rFonts w:ascii="Arial" w:hAnsi="Arial" w:cs="Arial"/>
        </w:rPr>
        <w:lastRenderedPageBreak/>
        <w:t>6</w:t>
      </w:r>
      <w:r w:rsidR="00000F8F">
        <w:rPr>
          <w:rFonts w:ascii="Arial" w:hAnsi="Arial" w:cs="Arial"/>
        </w:rPr>
        <w:t xml:space="preserve">. </w:t>
      </w:r>
      <w:r w:rsidR="00B01FCD" w:rsidRPr="00FB3A86">
        <w:rPr>
          <w:rFonts w:ascii="Arial" w:hAnsi="Arial" w:cs="Arial"/>
        </w:rPr>
        <w:t>Conclusion</w:t>
      </w:r>
    </w:p>
    <w:p w14:paraId="5E2C6620" w14:textId="77777777" w:rsidR="00790ADA" w:rsidRPr="00FB3A86" w:rsidRDefault="00790ADA" w:rsidP="00CA125D">
      <w:pPr>
        <w:pStyle w:val="ConcHead"/>
        <w:spacing w:after="0"/>
        <w:jc w:val="both"/>
        <w:rPr>
          <w:rFonts w:ascii="Arial" w:hAnsi="Arial" w:cs="Arial"/>
        </w:rPr>
      </w:pPr>
    </w:p>
    <w:p w14:paraId="1C71887D" w14:textId="634F19A6" w:rsidR="009227C7" w:rsidRDefault="00CA125D" w:rsidP="00CA125D">
      <w:pPr>
        <w:jc w:val="both"/>
      </w:pPr>
      <w:r>
        <w:t xml:space="preserve">Overall, </w:t>
      </w:r>
      <w:r w:rsidRPr="0015475E">
        <w:t>this study underscores t</w:t>
      </w:r>
      <w:r w:rsidR="00152C7E">
        <w:t xml:space="preserve">hat the subungual environment </w:t>
      </w:r>
      <w:r w:rsidR="0017350B">
        <w:t>beneath acrylic fingernails supports a diverse microbial community</w:t>
      </w:r>
      <w:r w:rsidR="009227C7">
        <w:t xml:space="preserve">, with </w:t>
      </w:r>
      <w:r w:rsidR="009227C7" w:rsidRPr="009227C7">
        <w:rPr>
          <w:i/>
          <w:iCs/>
        </w:rPr>
        <w:t>Staphylococcus spp.</w:t>
      </w:r>
      <w:r w:rsidR="009227C7" w:rsidRPr="009227C7">
        <w:t xml:space="preserve"> (59%</w:t>
      </w:r>
      <w:r w:rsidR="009227C7">
        <w:t xml:space="preserve">) as the most </w:t>
      </w:r>
      <w:r w:rsidR="00C66E1D">
        <w:t>dominant</w:t>
      </w:r>
      <w:r w:rsidR="009227C7">
        <w:t xml:space="preserve"> organism.</w:t>
      </w:r>
      <w:r w:rsidR="00C66E1D">
        <w:t xml:space="preserve"> </w:t>
      </w:r>
      <w:r w:rsidR="00EA6384">
        <w:t>The presence of opportunistic pathogens such as</w:t>
      </w:r>
      <w:r w:rsidR="00C03649">
        <w:t xml:space="preserve"> </w:t>
      </w:r>
      <w:r w:rsidR="00EA6384" w:rsidRPr="00EA6384">
        <w:rPr>
          <w:i/>
          <w:iCs/>
        </w:rPr>
        <w:t>Klebsiella sp.</w:t>
      </w:r>
      <w:r w:rsidR="00EA6384" w:rsidRPr="00EA6384">
        <w:t xml:space="preserve"> (18%)</w:t>
      </w:r>
      <w:r w:rsidR="00C03649">
        <w:t xml:space="preserve"> </w:t>
      </w:r>
      <w:r w:rsidR="00EA6384" w:rsidRPr="00EA6384">
        <w:t xml:space="preserve">and </w:t>
      </w:r>
      <w:r w:rsidR="00EA6384" w:rsidRPr="00EA6384">
        <w:rPr>
          <w:i/>
          <w:iCs/>
        </w:rPr>
        <w:t>Acinetobacter sp.</w:t>
      </w:r>
      <w:r w:rsidR="00EA6384" w:rsidRPr="00EA6384">
        <w:t xml:space="preserve"> (15%)</w:t>
      </w:r>
      <w:r w:rsidR="004715D3">
        <w:t>, along with a high Shannon Diversity Index (H’</w:t>
      </w:r>
      <w:r w:rsidR="003303B9">
        <w:t>=6.15), highlights the potential health risks associated with microbial colonization under acrylic nails.</w:t>
      </w:r>
    </w:p>
    <w:p w14:paraId="05844FCB" w14:textId="117A73D7" w:rsidR="00CA125D" w:rsidRDefault="005D6375" w:rsidP="00CA125D">
      <w:pPr>
        <w:jc w:val="both"/>
      </w:pPr>
      <w:r>
        <w:t xml:space="preserve">Moreover, </w:t>
      </w:r>
      <w:r w:rsidRPr="0015475E">
        <w:t>less</w:t>
      </w:r>
      <w:r w:rsidR="00CA125D" w:rsidRPr="0015475E">
        <w:t xml:space="preserve"> prevalent organisms like </w:t>
      </w:r>
      <w:r w:rsidR="00CA125D" w:rsidRPr="0015475E">
        <w:rPr>
          <w:i/>
          <w:iCs/>
        </w:rPr>
        <w:t>Corynebacterium sp.</w:t>
      </w:r>
      <w:r w:rsidR="00CA125D" w:rsidRPr="0015475E">
        <w:t xml:space="preserve"> (3%), </w:t>
      </w:r>
      <w:r w:rsidR="00CA125D" w:rsidRPr="0015475E">
        <w:rPr>
          <w:i/>
          <w:iCs/>
        </w:rPr>
        <w:t>Micrococcus sp.</w:t>
      </w:r>
      <w:r w:rsidR="00CA125D" w:rsidRPr="0015475E">
        <w:t xml:space="preserve"> (2%), </w:t>
      </w:r>
      <w:r w:rsidR="00CA125D" w:rsidRPr="0015475E">
        <w:rPr>
          <w:i/>
          <w:iCs/>
        </w:rPr>
        <w:t>Alcaligenes sp.</w:t>
      </w:r>
      <w:r w:rsidR="00CA125D" w:rsidRPr="0015475E">
        <w:t xml:space="preserve"> (1%), and </w:t>
      </w:r>
      <w:r w:rsidR="00CA125D" w:rsidRPr="0015475E">
        <w:rPr>
          <w:i/>
          <w:iCs/>
        </w:rPr>
        <w:t>Bacillus sp.</w:t>
      </w:r>
      <w:r w:rsidR="00CA125D" w:rsidRPr="0015475E">
        <w:t xml:space="preserve"> (2%) were also identified, raising concerns about the potential for illness transmission linked to inadequate hand hygiene</w:t>
      </w:r>
      <w:r w:rsidR="006D1679">
        <w:t xml:space="preserve">. </w:t>
      </w:r>
      <w:r w:rsidR="006C4FE1">
        <w:t>Although the 15-25 age group showed the highest microbial load (1</w:t>
      </w:r>
      <w:r w:rsidR="009603BA">
        <w:t>39,000 CFU), statistical analysis (P</w:t>
      </w:r>
      <w:r w:rsidR="002602A4">
        <w:t>=.</w:t>
      </w:r>
      <w:r w:rsidR="009603BA">
        <w:t>12</w:t>
      </w:r>
      <w:r w:rsidR="002602A4">
        <w:t xml:space="preserve">) indicated no significant </w:t>
      </w:r>
      <w:r w:rsidR="00CF5D21">
        <w:t>difference across age groups</w:t>
      </w:r>
      <w:r w:rsidR="00C03649">
        <w:t xml:space="preserve"> (</w:t>
      </w:r>
      <w:r w:rsidR="00C03649" w:rsidRPr="00C03649">
        <w:t>26–35 group</w:t>
      </w:r>
      <w:r w:rsidR="00C03649">
        <w:t>=</w:t>
      </w:r>
      <w:r w:rsidR="00C03649" w:rsidRPr="00C03649">
        <w:t xml:space="preserve">89,000 CFU), and </w:t>
      </w:r>
      <w:r w:rsidR="00C03649">
        <w:t>(</w:t>
      </w:r>
      <w:r w:rsidR="00C03649" w:rsidRPr="00C03649">
        <w:t xml:space="preserve">36–45 group </w:t>
      </w:r>
      <w:r w:rsidR="00C03649">
        <w:t>=</w:t>
      </w:r>
      <w:r w:rsidR="00C03649" w:rsidRPr="00C03649">
        <w:t>6,608 CFU).</w:t>
      </w:r>
      <w:r w:rsidR="00C03649">
        <w:t xml:space="preserve"> </w:t>
      </w:r>
      <w:r w:rsidR="006D1679" w:rsidRPr="0015475E">
        <w:t xml:space="preserve">Interestingly, </w:t>
      </w:r>
      <w:r w:rsidR="00CF5D21">
        <w:t>this suggests</w:t>
      </w:r>
      <w:r w:rsidR="00CA125D" w:rsidRPr="0015475E">
        <w:t xml:space="preserve"> that factors such as occupation, environmental conditions, and hygiene practices may </w:t>
      </w:r>
      <w:r w:rsidR="00300394">
        <w:t xml:space="preserve">play a more </w:t>
      </w:r>
      <w:r w:rsidR="00CA125D" w:rsidRPr="0015475E">
        <w:t>influential</w:t>
      </w:r>
      <w:r w:rsidR="00300394">
        <w:t xml:space="preserve"> role</w:t>
      </w:r>
      <w:r w:rsidR="00CA125D" w:rsidRPr="0015475E">
        <w:t>. Furthermore, the survey indicated that younger participants (ages 15-25 and 26-35) demonstrated greater awareness of nail cleaning methods compared to those aged 36-45.</w:t>
      </w:r>
      <w:r w:rsidR="00EA2372">
        <w:t xml:space="preserve"> </w:t>
      </w:r>
      <w:r w:rsidR="00300394">
        <w:t xml:space="preserve">The reduced microbial load in newly applied nails following </w:t>
      </w:r>
      <w:r w:rsidR="004B4066">
        <w:t xml:space="preserve">sanitizer use further supports the effectiveness of alcohol-based hygiene </w:t>
      </w:r>
      <w:r w:rsidR="009039C6">
        <w:t>measures.</w:t>
      </w:r>
      <w:r w:rsidR="009039C6" w:rsidRPr="0015475E">
        <w:t xml:space="preserve"> These</w:t>
      </w:r>
      <w:r w:rsidR="00CA125D" w:rsidRPr="0015475E">
        <w:t xml:space="preserve"> findings emphasize the urgent need to enhance nail care habits, promote better hand hygiene practices, and encourage shorter nail lengths and durations of acrylic nail wear. Such improvements could significantly reduce the risk of bacterial infections and ultimately contribute to better health outcomes.</w:t>
      </w:r>
    </w:p>
    <w:p w14:paraId="21BABE33" w14:textId="141F5BC2" w:rsidR="008E6A86" w:rsidRDefault="008E6A86" w:rsidP="00CA125D">
      <w:pPr>
        <w:jc w:val="both"/>
      </w:pPr>
    </w:p>
    <w:p w14:paraId="4001F8CC" w14:textId="6060E0A5" w:rsidR="008E6A86" w:rsidRDefault="008E6A86" w:rsidP="008E6A86">
      <w:pPr>
        <w:jc w:val="both"/>
      </w:pPr>
      <w:r>
        <w:t>7.</w:t>
      </w:r>
      <w:r>
        <w:t xml:space="preserve"> </w:t>
      </w:r>
      <w:r w:rsidRPr="008E6A86">
        <w:rPr>
          <w:b/>
        </w:rPr>
        <w:t>Recommendations</w:t>
      </w:r>
    </w:p>
    <w:p w14:paraId="65C47923" w14:textId="0878F698" w:rsidR="00790ADA" w:rsidRDefault="008E6A86" w:rsidP="008E6A86">
      <w:pPr>
        <w:jc w:val="both"/>
      </w:pPr>
      <w:r>
        <w:t>Future research should include larger sample sizes to improve the generalizability of the findings. Additionally, studies should examine acrylic nail use across a wider range of occupations and environmental settings beyond healthcare and food-handling sectors to better understand how these factors influence microbial colonization. Furthermore, the use of longitudinal study designs may allow researchers to monitor changes in microbial diversity over time within the same individuals. Such approaches would contribute to a more comprehensive understanding of microbial communities associated with acrylic nail use.</w:t>
      </w:r>
    </w:p>
    <w:p w14:paraId="2398C7B0" w14:textId="373173B2" w:rsidR="008E6A86" w:rsidRDefault="008E6A86" w:rsidP="008E6A86">
      <w:pPr>
        <w:jc w:val="both"/>
      </w:pPr>
    </w:p>
    <w:p w14:paraId="5248627C" w14:textId="77777777" w:rsidR="008E6A86" w:rsidRPr="008E6A86" w:rsidRDefault="008E6A86" w:rsidP="008E6A86">
      <w:pPr>
        <w:jc w:val="both"/>
        <w:rPr>
          <w:b/>
        </w:rPr>
      </w:pPr>
      <w:r w:rsidRPr="008E6A86">
        <w:rPr>
          <w:b/>
        </w:rPr>
        <w:t xml:space="preserve">Consent </w:t>
      </w:r>
    </w:p>
    <w:p w14:paraId="7F303573" w14:textId="3DF71A1F" w:rsidR="008E6A86" w:rsidRPr="008E6A86" w:rsidRDefault="008E6A86" w:rsidP="008E6A86">
      <w:pPr>
        <w:jc w:val="both"/>
      </w:pPr>
      <w:r>
        <w:t>As per international standards or university standards, Participants’ written consent has been collected and preserved by the author(s).</w:t>
      </w:r>
    </w:p>
    <w:p w14:paraId="18F7CC5F" w14:textId="77777777" w:rsidR="001D51FF" w:rsidRDefault="001D51FF" w:rsidP="00153990"/>
    <w:p w14:paraId="669445CE" w14:textId="77777777" w:rsidR="00A86229" w:rsidRPr="00CA3906" w:rsidRDefault="00A86229" w:rsidP="00A86229">
      <w:pPr>
        <w:rPr>
          <w:b/>
          <w:highlight w:val="yellow"/>
        </w:rPr>
      </w:pPr>
      <w:r w:rsidRPr="00CA3906">
        <w:rPr>
          <w:b/>
          <w:highlight w:val="yellow"/>
        </w:rPr>
        <w:t>Disclaimer (Artificial intelligence)</w:t>
      </w:r>
    </w:p>
    <w:p w14:paraId="6146DC2E" w14:textId="77777777" w:rsidR="00A86229" w:rsidRPr="00740879" w:rsidRDefault="00A86229" w:rsidP="00A8622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02B8A38" w14:textId="77777777" w:rsidR="00A86229" w:rsidRPr="007508F8" w:rsidRDefault="00A86229" w:rsidP="00441B6F">
      <w:pPr>
        <w:pStyle w:val="ReferHead"/>
        <w:spacing w:after="0"/>
        <w:jc w:val="both"/>
        <w:rPr>
          <w:rFonts w:ascii="Arial" w:hAnsi="Arial" w:cs="Arial"/>
          <w:b w:val="0"/>
          <w:caps w:val="0"/>
          <w:sz w:val="20"/>
        </w:rPr>
      </w:pPr>
    </w:p>
    <w:p w14:paraId="6DF12694" w14:textId="77777777" w:rsidR="00371FB6" w:rsidRDefault="00371FB6" w:rsidP="00441B6F">
      <w:pPr>
        <w:pStyle w:val="ReferHead"/>
        <w:spacing w:after="0"/>
        <w:jc w:val="both"/>
        <w:rPr>
          <w:rFonts w:ascii="Arial" w:hAnsi="Arial" w:cs="Arial"/>
          <w:b w:val="0"/>
          <w:caps w:val="0"/>
          <w:sz w:val="20"/>
        </w:rPr>
      </w:pPr>
    </w:p>
    <w:p w14:paraId="74746E3F" w14:textId="77777777" w:rsidR="001D51FF" w:rsidRPr="001D51FF" w:rsidRDefault="001D51FF" w:rsidP="00441B6F">
      <w:pPr>
        <w:pStyle w:val="ReferHead"/>
        <w:spacing w:after="0"/>
        <w:jc w:val="both"/>
        <w:rPr>
          <w:rFonts w:ascii="Arial" w:hAnsi="Arial" w:cs="Arial"/>
          <w:b w:val="0"/>
          <w:caps w:val="0"/>
          <w:sz w:val="20"/>
        </w:rPr>
      </w:pPr>
    </w:p>
    <w:p w14:paraId="423D0FC8" w14:textId="46761511" w:rsidR="00B01FCD" w:rsidRDefault="00B01FCD" w:rsidP="00441B6F">
      <w:pPr>
        <w:pStyle w:val="ReferHead"/>
        <w:spacing w:after="0"/>
        <w:jc w:val="both"/>
        <w:rPr>
          <w:rFonts w:ascii="Arial" w:hAnsi="Arial" w:cs="Arial"/>
        </w:rPr>
      </w:pPr>
      <w:r w:rsidRPr="00FB3A86">
        <w:rPr>
          <w:rFonts w:ascii="Arial" w:hAnsi="Arial" w:cs="Arial"/>
        </w:rPr>
        <w:t>References</w:t>
      </w:r>
    </w:p>
    <w:p w14:paraId="4BFE958F" w14:textId="77777777" w:rsidR="008B459E" w:rsidRDefault="008B459E" w:rsidP="00441B6F">
      <w:pPr>
        <w:pStyle w:val="Body"/>
        <w:spacing w:after="0"/>
        <w:rPr>
          <w:rFonts w:ascii="Arial" w:hAnsi="Arial" w:cs="Arial"/>
        </w:rPr>
      </w:pPr>
    </w:p>
    <w:p w14:paraId="31A8841A" w14:textId="29D5EEF1" w:rsidR="00F24157" w:rsidRDefault="00540A41" w:rsidP="00F24157">
      <w:pPr>
        <w:pStyle w:val="Body"/>
        <w:numPr>
          <w:ilvl w:val="0"/>
          <w:numId w:val="35"/>
        </w:numPr>
        <w:spacing w:after="0"/>
        <w:rPr>
          <w:rFonts w:ascii="Arial" w:hAnsi="Arial" w:cs="Arial"/>
        </w:rPr>
      </w:pPr>
      <w:r w:rsidRPr="00540A41">
        <w:rPr>
          <w:rFonts w:ascii="Arial" w:hAnsi="Arial" w:cs="Arial"/>
        </w:rPr>
        <w:t xml:space="preserve">Singh, S., Philip, J., Nidhi, K., Kumari, P., Akhtar, S., &amp; Kumari, K. (2020). Identification of Bacteria from under Finger Nails. International Journal of Scientific Research in Science and Technology, 7(6), 234-241. </w:t>
      </w:r>
      <w:hyperlink r:id="rId22" w:history="1">
        <w:r w:rsidR="00C33242" w:rsidRPr="0052348D">
          <w:rPr>
            <w:rStyle w:val="Hyperlink"/>
            <w:rFonts w:ascii="Arial" w:hAnsi="Arial" w:cs="Arial"/>
          </w:rPr>
          <w:t>https://doi.org/10.32628/IJSRST20762</w:t>
        </w:r>
      </w:hyperlink>
    </w:p>
    <w:p w14:paraId="16C80C95" w14:textId="4FD3F17D" w:rsidR="00C33242" w:rsidRDefault="0062068C" w:rsidP="00F24157">
      <w:pPr>
        <w:pStyle w:val="Body"/>
        <w:numPr>
          <w:ilvl w:val="0"/>
          <w:numId w:val="35"/>
        </w:numPr>
        <w:spacing w:after="0"/>
        <w:rPr>
          <w:rFonts w:ascii="Arial" w:hAnsi="Arial" w:cs="Arial"/>
        </w:rPr>
      </w:pPr>
      <w:r w:rsidRPr="0062068C">
        <w:rPr>
          <w:rFonts w:ascii="Arial" w:hAnsi="Arial" w:cs="Arial"/>
        </w:rPr>
        <w:t xml:space="preserve">Edmonds-Wilson, S. L., </w:t>
      </w:r>
      <w:proofErr w:type="spellStart"/>
      <w:r w:rsidRPr="0062068C">
        <w:rPr>
          <w:rFonts w:ascii="Arial" w:hAnsi="Arial" w:cs="Arial"/>
        </w:rPr>
        <w:t>Nurinova</w:t>
      </w:r>
      <w:proofErr w:type="spellEnd"/>
      <w:r w:rsidRPr="0062068C">
        <w:rPr>
          <w:rFonts w:ascii="Arial" w:hAnsi="Arial" w:cs="Arial"/>
        </w:rPr>
        <w:t xml:space="preserve">, N. I., Zapka, C. A., Fierer, N., &amp; Wilson, M. (2015). Review of human hand microbiome research. Journal of Dermatological Science, 80(1), 3-12. </w:t>
      </w:r>
      <w:hyperlink r:id="rId23" w:history="1">
        <w:r w:rsidRPr="0052348D">
          <w:rPr>
            <w:rStyle w:val="Hyperlink"/>
            <w:rFonts w:ascii="Arial" w:hAnsi="Arial" w:cs="Arial"/>
          </w:rPr>
          <w:t>https://doi.org/10.1016/j.jdermsci.2015.07.006</w:t>
        </w:r>
      </w:hyperlink>
    </w:p>
    <w:p w14:paraId="2148EDF5" w14:textId="19A8222C" w:rsidR="0062068C" w:rsidRDefault="009F1519" w:rsidP="00F24157">
      <w:pPr>
        <w:pStyle w:val="Body"/>
        <w:numPr>
          <w:ilvl w:val="0"/>
          <w:numId w:val="35"/>
        </w:numPr>
        <w:spacing w:after="0"/>
        <w:rPr>
          <w:rFonts w:ascii="Arial" w:hAnsi="Arial" w:cs="Arial"/>
        </w:rPr>
      </w:pPr>
      <w:r w:rsidRPr="009F1519">
        <w:rPr>
          <w:rFonts w:ascii="Arial" w:hAnsi="Arial" w:cs="Arial"/>
        </w:rPr>
        <w:t xml:space="preserve">[3] </w:t>
      </w:r>
      <w:proofErr w:type="spellStart"/>
      <w:proofErr w:type="gramStart"/>
      <w:r w:rsidRPr="009F1519">
        <w:rPr>
          <w:rFonts w:ascii="Arial" w:hAnsi="Arial" w:cs="Arial"/>
        </w:rPr>
        <w:t>Eberemu,N</w:t>
      </w:r>
      <w:proofErr w:type="spellEnd"/>
      <w:r w:rsidRPr="009F1519">
        <w:rPr>
          <w:rFonts w:ascii="Arial" w:hAnsi="Arial" w:cs="Arial"/>
        </w:rPr>
        <w:t>.</w:t>
      </w:r>
      <w:proofErr w:type="gramEnd"/>
      <w:r w:rsidRPr="009F1519">
        <w:rPr>
          <w:rFonts w:ascii="Arial" w:hAnsi="Arial" w:cs="Arial"/>
        </w:rPr>
        <w:t xml:space="preserve">, &amp; </w:t>
      </w:r>
      <w:proofErr w:type="spellStart"/>
      <w:r w:rsidRPr="009F1519">
        <w:rPr>
          <w:rFonts w:ascii="Arial" w:hAnsi="Arial" w:cs="Arial"/>
        </w:rPr>
        <w:t>MaguJ</w:t>
      </w:r>
      <w:proofErr w:type="spellEnd"/>
      <w:r w:rsidRPr="009F1519">
        <w:rPr>
          <w:rFonts w:ascii="Arial" w:hAnsi="Arial" w:cs="Arial"/>
        </w:rPr>
        <w:t xml:space="preserve">. T. (2017, November). ASSESSMENT OF BACTERIA ASSOCIATED WITH FINGER NAILS SOME PRIMARY SCHOOL PUPILS IN DUTSIN MA METROPOLIS, KATSINA STATE, NIGERIA. FUDMA JOURNAL OF </w:t>
      </w:r>
      <w:r w:rsidRPr="009F1519">
        <w:rPr>
          <w:rFonts w:ascii="Arial" w:hAnsi="Arial" w:cs="Arial"/>
        </w:rPr>
        <w:lastRenderedPageBreak/>
        <w:t xml:space="preserve">SCIENCES, 1(1), 109 - 114. </w:t>
      </w:r>
      <w:hyperlink r:id="rId24" w:history="1">
        <w:r w:rsidRPr="0052348D">
          <w:rPr>
            <w:rStyle w:val="Hyperlink"/>
            <w:rFonts w:ascii="Arial" w:hAnsi="Arial" w:cs="Arial"/>
          </w:rPr>
          <w:t>https://fjs.fudutsinma.edu.ng/index.php/fjs/article/view/1231</w:t>
        </w:r>
      </w:hyperlink>
    </w:p>
    <w:p w14:paraId="5D58762F" w14:textId="55976706" w:rsidR="009F1519" w:rsidRDefault="000A597A" w:rsidP="00F24157">
      <w:pPr>
        <w:pStyle w:val="Body"/>
        <w:numPr>
          <w:ilvl w:val="0"/>
          <w:numId w:val="35"/>
        </w:numPr>
        <w:spacing w:after="0"/>
        <w:rPr>
          <w:rFonts w:ascii="Arial" w:hAnsi="Arial" w:cs="Arial"/>
        </w:rPr>
      </w:pPr>
      <w:r w:rsidRPr="000A597A">
        <w:rPr>
          <w:rFonts w:ascii="Arial" w:hAnsi="Arial" w:cs="Arial"/>
        </w:rPr>
        <w:t xml:space="preserve">Wu, A. G., &amp; Lipner, S. R. (2020). A potential hidden reservoir: The role of nail hygiene in preventing transmission of COVID-19. Journal of the American Academy of Dermatology, 83(3), e245-e246. </w:t>
      </w:r>
      <w:hyperlink r:id="rId25" w:history="1">
        <w:r w:rsidR="005D2916" w:rsidRPr="0052348D">
          <w:rPr>
            <w:rStyle w:val="Hyperlink"/>
            <w:rFonts w:ascii="Arial" w:hAnsi="Arial" w:cs="Arial"/>
          </w:rPr>
          <w:t>https://doi.org/10.1016/j.jaad.2020.05.119</w:t>
        </w:r>
      </w:hyperlink>
    </w:p>
    <w:p w14:paraId="1064F5AC" w14:textId="56AED486" w:rsidR="005D2916" w:rsidRDefault="0078394F" w:rsidP="00F24157">
      <w:pPr>
        <w:pStyle w:val="Body"/>
        <w:numPr>
          <w:ilvl w:val="0"/>
          <w:numId w:val="35"/>
        </w:numPr>
        <w:spacing w:after="0"/>
        <w:rPr>
          <w:rFonts w:ascii="Arial" w:hAnsi="Arial" w:cs="Arial"/>
        </w:rPr>
      </w:pPr>
      <w:r w:rsidRPr="0078394F">
        <w:rPr>
          <w:rFonts w:ascii="Arial" w:hAnsi="Arial" w:cs="Arial"/>
        </w:rPr>
        <w:t xml:space="preserve">Roberts, M. (2023, February 10). Everything you need to know before getting acrylic nails. Refinery29. </w:t>
      </w:r>
      <w:hyperlink r:id="rId26" w:history="1">
        <w:r w:rsidRPr="0052348D">
          <w:rPr>
            <w:rStyle w:val="Hyperlink"/>
            <w:rFonts w:ascii="Arial" w:hAnsi="Arial" w:cs="Arial"/>
          </w:rPr>
          <w:t>https://www.refinery29.com/en-au/acrylic-nails-guide</w:t>
        </w:r>
      </w:hyperlink>
    </w:p>
    <w:p w14:paraId="7A261641" w14:textId="01566F1A" w:rsidR="0078394F" w:rsidRDefault="00150F51" w:rsidP="00F24157">
      <w:pPr>
        <w:pStyle w:val="Body"/>
        <w:numPr>
          <w:ilvl w:val="0"/>
          <w:numId w:val="35"/>
        </w:numPr>
        <w:spacing w:after="0"/>
        <w:rPr>
          <w:rFonts w:ascii="Arial" w:hAnsi="Arial" w:cs="Arial"/>
        </w:rPr>
      </w:pPr>
      <w:r w:rsidRPr="00150F51">
        <w:rPr>
          <w:rFonts w:ascii="Arial" w:hAnsi="Arial" w:cs="Arial"/>
        </w:rPr>
        <w:t xml:space="preserve">Fields, L. (2024, March 6). Artificial nails: Types, problems, and treatments. WebMD. </w:t>
      </w:r>
      <w:hyperlink r:id="rId27" w:history="1">
        <w:r w:rsidRPr="0052348D">
          <w:rPr>
            <w:rStyle w:val="Hyperlink"/>
            <w:rFonts w:ascii="Arial" w:hAnsi="Arial" w:cs="Arial"/>
          </w:rPr>
          <w:t>https://www.webmd.com/beauty/beauty-artificial-nails-overview</w:t>
        </w:r>
      </w:hyperlink>
    </w:p>
    <w:p w14:paraId="696931B0" w14:textId="43BDE062" w:rsidR="00C33242" w:rsidRPr="00005C15" w:rsidRDefault="00005C15" w:rsidP="00441B6F">
      <w:pPr>
        <w:pStyle w:val="Body"/>
        <w:numPr>
          <w:ilvl w:val="0"/>
          <w:numId w:val="35"/>
        </w:numPr>
        <w:spacing w:after="0"/>
        <w:rPr>
          <w:rFonts w:ascii="Arial" w:hAnsi="Arial" w:cs="Arial"/>
        </w:rPr>
      </w:pPr>
      <w:r w:rsidRPr="00005C15">
        <w:rPr>
          <w:rFonts w:eastAsia="Aptos"/>
        </w:rPr>
        <w:t>Risan, M. H.</w:t>
      </w:r>
      <w:r w:rsidRPr="00F73FC6">
        <w:rPr>
          <w:rFonts w:eastAsia="Aptos"/>
        </w:rPr>
        <w:t xml:space="preserve"> (2017). Isolation and Identification of Bacteria from under Fingernails. </w:t>
      </w:r>
      <w:r w:rsidRPr="00F73FC6">
        <w:rPr>
          <w:rFonts w:eastAsia="Aptos"/>
          <w:i/>
          <w:iCs/>
        </w:rPr>
        <w:t>International Journal of Current Microbiology and Applied Sciences</w:t>
      </w:r>
      <w:r w:rsidRPr="00F73FC6">
        <w:rPr>
          <w:rFonts w:eastAsia="Aptos"/>
        </w:rPr>
        <w:t>, </w:t>
      </w:r>
      <w:r w:rsidRPr="00F73FC6">
        <w:rPr>
          <w:rFonts w:eastAsia="Aptos"/>
          <w:i/>
          <w:iCs/>
        </w:rPr>
        <w:t>6</w:t>
      </w:r>
      <w:r w:rsidRPr="00F73FC6">
        <w:rPr>
          <w:rFonts w:eastAsia="Aptos"/>
        </w:rPr>
        <w:t>(8), 3584-3590. </w:t>
      </w:r>
      <w:hyperlink r:id="rId28" w:history="1">
        <w:r w:rsidRPr="00A00022">
          <w:rPr>
            <w:rStyle w:val="Hyperlink"/>
            <w:rFonts w:eastAsia="Aptos"/>
          </w:rPr>
          <w:t>https://doi.org/10.20546/ijcmas.2017.608.430</w:t>
        </w:r>
      </w:hyperlink>
    </w:p>
    <w:p w14:paraId="7A0C8490" w14:textId="1A90C731" w:rsidR="00C33242" w:rsidRDefault="00680A0F" w:rsidP="00680A0F">
      <w:pPr>
        <w:pStyle w:val="Body"/>
        <w:numPr>
          <w:ilvl w:val="0"/>
          <w:numId w:val="35"/>
        </w:numPr>
        <w:spacing w:after="0"/>
        <w:rPr>
          <w:rFonts w:ascii="Arial" w:hAnsi="Arial" w:cs="Arial"/>
        </w:rPr>
      </w:pPr>
      <w:proofErr w:type="spellStart"/>
      <w:r w:rsidRPr="00680A0F">
        <w:rPr>
          <w:rFonts w:ascii="Arial" w:hAnsi="Arial" w:cs="Arial"/>
        </w:rPr>
        <w:t>Hedderwick</w:t>
      </w:r>
      <w:proofErr w:type="spellEnd"/>
      <w:r w:rsidRPr="00680A0F">
        <w:rPr>
          <w:rFonts w:ascii="Arial" w:hAnsi="Arial" w:cs="Arial"/>
        </w:rPr>
        <w:t xml:space="preserve">, S. A., McNeil, S. A., Lyons, M. J., &amp; Kauffman, C. A. (2000). Pathogenic organisms associated with artificial fingernails worn by healthcare workers. Infection Control &amp; Hospital Epidemiology, 21(8), 505-509. </w:t>
      </w:r>
      <w:hyperlink r:id="rId29" w:history="1">
        <w:r w:rsidR="002970C2" w:rsidRPr="0052348D">
          <w:rPr>
            <w:rStyle w:val="Hyperlink"/>
            <w:rFonts w:ascii="Arial" w:hAnsi="Arial" w:cs="Arial"/>
          </w:rPr>
          <w:t>https://doi.org/10.1086/501794</w:t>
        </w:r>
      </w:hyperlink>
    </w:p>
    <w:p w14:paraId="4D3337A6" w14:textId="746A6474" w:rsidR="002970C2" w:rsidRDefault="002E495C" w:rsidP="00680A0F">
      <w:pPr>
        <w:pStyle w:val="Body"/>
        <w:numPr>
          <w:ilvl w:val="0"/>
          <w:numId w:val="35"/>
        </w:numPr>
        <w:spacing w:after="0"/>
        <w:rPr>
          <w:rFonts w:ascii="Arial" w:hAnsi="Arial" w:cs="Arial"/>
        </w:rPr>
      </w:pPr>
      <w:r w:rsidRPr="002E495C">
        <w:rPr>
          <w:rFonts w:ascii="Arial" w:hAnsi="Arial" w:cs="Arial"/>
        </w:rPr>
        <w:t xml:space="preserve">McNeil, S. A., Foster, C. L., </w:t>
      </w:r>
      <w:proofErr w:type="spellStart"/>
      <w:r w:rsidRPr="002E495C">
        <w:rPr>
          <w:rFonts w:ascii="Arial" w:hAnsi="Arial" w:cs="Arial"/>
        </w:rPr>
        <w:t>Hedderwick</w:t>
      </w:r>
      <w:proofErr w:type="spellEnd"/>
      <w:r w:rsidRPr="002E495C">
        <w:rPr>
          <w:rFonts w:ascii="Arial" w:hAnsi="Arial" w:cs="Arial"/>
        </w:rPr>
        <w:t xml:space="preserve">, S. A., &amp; Kauffman, C. A. (2001). Effect of hand cleansing with antimicrobial soap or alcohol-based gel on microbial colonization of artificial fingernails worn by health care workers. Clinical Infectious Diseases, 32(3), 367-372. </w:t>
      </w:r>
      <w:hyperlink r:id="rId30" w:history="1">
        <w:r w:rsidR="00244319" w:rsidRPr="0052348D">
          <w:rPr>
            <w:rStyle w:val="Hyperlink"/>
            <w:rFonts w:ascii="Arial" w:hAnsi="Arial" w:cs="Arial"/>
          </w:rPr>
          <w:t>https://doi.org/10.1086/318488</w:t>
        </w:r>
      </w:hyperlink>
    </w:p>
    <w:p w14:paraId="26C3EF00" w14:textId="4E389F11" w:rsidR="00C33242" w:rsidRDefault="00244319" w:rsidP="00441B6F">
      <w:pPr>
        <w:pStyle w:val="Body"/>
        <w:numPr>
          <w:ilvl w:val="0"/>
          <w:numId w:val="35"/>
        </w:numPr>
        <w:spacing w:after="0"/>
        <w:rPr>
          <w:rFonts w:ascii="Arial" w:hAnsi="Arial" w:cs="Arial"/>
        </w:rPr>
      </w:pPr>
      <w:r w:rsidRPr="00244319">
        <w:rPr>
          <w:rFonts w:ascii="Arial" w:hAnsi="Arial" w:cs="Arial"/>
        </w:rPr>
        <w:t xml:space="preserve">Lin, C., Wu, F., Kim, H., Doyle, M. P., Michaels, B. S., &amp; Williams, L. (2003). A comparison of hand washing techniques to remove Escherichia coli and Caliciviruses under natural or artificial fingernails. Journal of Food Protection, 66(12), 2296-2301. </w:t>
      </w:r>
      <w:hyperlink r:id="rId31" w:history="1">
        <w:r w:rsidR="00005C15" w:rsidRPr="001B5269">
          <w:rPr>
            <w:rStyle w:val="Hyperlink"/>
            <w:rFonts w:ascii="Arial" w:hAnsi="Arial" w:cs="Arial"/>
          </w:rPr>
          <w:t>https://doi.org/10.4315/0362-028x-66.12.229</w:t>
        </w:r>
      </w:hyperlink>
    </w:p>
    <w:p w14:paraId="017B4C84" w14:textId="00CC479F" w:rsidR="00005C15" w:rsidRPr="00B515F9" w:rsidRDefault="00B515F9" w:rsidP="00441B6F">
      <w:pPr>
        <w:pStyle w:val="Body"/>
        <w:numPr>
          <w:ilvl w:val="0"/>
          <w:numId w:val="35"/>
        </w:numPr>
        <w:spacing w:after="0"/>
        <w:rPr>
          <w:rFonts w:ascii="Arial" w:hAnsi="Arial" w:cs="Arial"/>
        </w:rPr>
      </w:pPr>
      <w:r w:rsidRPr="00F73FC6">
        <w:rPr>
          <w:rFonts w:eastAsia="Aptos"/>
        </w:rPr>
        <w:t xml:space="preserve">Pottinger, J., Burns, S., &amp; </w:t>
      </w:r>
      <w:proofErr w:type="spellStart"/>
      <w:r w:rsidRPr="00F73FC6">
        <w:rPr>
          <w:rFonts w:eastAsia="Aptos"/>
        </w:rPr>
        <w:t>Menske</w:t>
      </w:r>
      <w:proofErr w:type="spellEnd"/>
      <w:r w:rsidRPr="00F73FC6">
        <w:rPr>
          <w:rFonts w:eastAsia="Aptos"/>
        </w:rPr>
        <w:t xml:space="preserve">, C. (1989). Bacterial carriage by artificial </w:t>
      </w:r>
      <w:proofErr w:type="spellStart"/>
      <w:r w:rsidRPr="00F73FC6">
        <w:rPr>
          <w:rFonts w:eastAsia="Aptos"/>
        </w:rPr>
        <w:t>vereus</w:t>
      </w:r>
      <w:proofErr w:type="spellEnd"/>
      <w:r w:rsidRPr="00F73FC6">
        <w:rPr>
          <w:rFonts w:eastAsia="Aptos"/>
        </w:rPr>
        <w:t xml:space="preserve"> natural nails. </w:t>
      </w:r>
      <w:r w:rsidRPr="00F73FC6">
        <w:rPr>
          <w:rFonts w:eastAsia="Aptos"/>
          <w:i/>
          <w:iCs/>
        </w:rPr>
        <w:t>American Journal of Infection Control</w:t>
      </w:r>
      <w:r w:rsidRPr="00F73FC6">
        <w:rPr>
          <w:rFonts w:eastAsia="Aptos"/>
        </w:rPr>
        <w:t>, </w:t>
      </w:r>
      <w:r w:rsidRPr="00F73FC6">
        <w:rPr>
          <w:rFonts w:eastAsia="Aptos"/>
          <w:i/>
          <w:iCs/>
        </w:rPr>
        <w:t>17</w:t>
      </w:r>
      <w:r w:rsidRPr="00F73FC6">
        <w:rPr>
          <w:rFonts w:eastAsia="Aptos"/>
        </w:rPr>
        <w:t>(6), 340-344. </w:t>
      </w:r>
      <w:hyperlink r:id="rId32" w:history="1">
        <w:r w:rsidRPr="00A00022">
          <w:rPr>
            <w:rStyle w:val="Hyperlink"/>
            <w:rFonts w:eastAsia="Aptos"/>
          </w:rPr>
          <w:t>https://doi.org/10.1016/0196-6553(89)90003-5</w:t>
        </w:r>
      </w:hyperlink>
    </w:p>
    <w:p w14:paraId="664C7F6D" w14:textId="04D14B58" w:rsidR="00B515F9" w:rsidRDefault="00AF21CC" w:rsidP="00441B6F">
      <w:pPr>
        <w:pStyle w:val="Body"/>
        <w:numPr>
          <w:ilvl w:val="0"/>
          <w:numId w:val="35"/>
        </w:numPr>
        <w:spacing w:after="0"/>
        <w:rPr>
          <w:rFonts w:ascii="Arial" w:hAnsi="Arial" w:cs="Arial"/>
        </w:rPr>
      </w:pPr>
      <w:r w:rsidRPr="00AF21CC">
        <w:rPr>
          <w:rFonts w:ascii="Arial" w:hAnsi="Arial" w:cs="Arial"/>
        </w:rPr>
        <w:t xml:space="preserve">Griggs, M. M. (2010). The Comparison of Bacteria Populations under Artificial and Natural Nails, and the Effect of Hand Cleansing with Alcohol Based Gels and Antibacterial Soap. </w:t>
      </w:r>
      <w:proofErr w:type="spellStart"/>
      <w:r w:rsidRPr="00AF21CC">
        <w:rPr>
          <w:rFonts w:ascii="Arial" w:hAnsi="Arial" w:cs="Arial"/>
        </w:rPr>
        <w:t>Cantaurus</w:t>
      </w:r>
      <w:proofErr w:type="spellEnd"/>
      <w:r w:rsidRPr="00AF21CC">
        <w:rPr>
          <w:rFonts w:ascii="Arial" w:hAnsi="Arial" w:cs="Arial"/>
        </w:rPr>
        <w:t xml:space="preserve">, 18, 8-11. </w:t>
      </w:r>
      <w:hyperlink r:id="rId33" w:history="1">
        <w:r w:rsidRPr="001B5269">
          <w:rPr>
            <w:rStyle w:val="Hyperlink"/>
            <w:rFonts w:ascii="Arial" w:hAnsi="Arial" w:cs="Arial"/>
          </w:rPr>
          <w:t>https://archive.mcpherson.edu/wp-content/uploads/2021/01/2010180811-GriggsM.pdf</w:t>
        </w:r>
      </w:hyperlink>
    </w:p>
    <w:p w14:paraId="7D9BD366" w14:textId="43557EDB" w:rsidR="00AF21CC" w:rsidRDefault="00F448A0" w:rsidP="00441B6F">
      <w:pPr>
        <w:pStyle w:val="Body"/>
        <w:numPr>
          <w:ilvl w:val="0"/>
          <w:numId w:val="35"/>
        </w:numPr>
        <w:spacing w:after="0"/>
        <w:rPr>
          <w:rFonts w:ascii="Arial" w:hAnsi="Arial" w:cs="Arial"/>
        </w:rPr>
      </w:pPr>
      <w:proofErr w:type="spellStart"/>
      <w:r w:rsidRPr="00F448A0">
        <w:rPr>
          <w:rFonts w:ascii="Arial" w:hAnsi="Arial" w:cs="Arial"/>
        </w:rPr>
        <w:t>Mengist</w:t>
      </w:r>
      <w:proofErr w:type="spellEnd"/>
      <w:r w:rsidRPr="00F448A0">
        <w:rPr>
          <w:rFonts w:ascii="Arial" w:hAnsi="Arial" w:cs="Arial"/>
        </w:rPr>
        <w:t xml:space="preserve">, A., </w:t>
      </w:r>
      <w:proofErr w:type="spellStart"/>
      <w:r w:rsidRPr="00F448A0">
        <w:rPr>
          <w:rFonts w:ascii="Arial" w:hAnsi="Arial" w:cs="Arial"/>
        </w:rPr>
        <w:t>Aschale</w:t>
      </w:r>
      <w:proofErr w:type="spellEnd"/>
      <w:r w:rsidRPr="00F448A0">
        <w:rPr>
          <w:rFonts w:ascii="Arial" w:hAnsi="Arial" w:cs="Arial"/>
        </w:rPr>
        <w:t xml:space="preserve">, Y., &amp; Reta, A. (2015, October 18). Bacterial and parasitic assessment from fingernails in Debre Markos, northwest Ethiopia. PubMed Central (PMC). </w:t>
      </w:r>
      <w:hyperlink r:id="rId34" w:history="1">
        <w:r w:rsidR="00D12343" w:rsidRPr="001B5269">
          <w:rPr>
            <w:rStyle w:val="Hyperlink"/>
            <w:rFonts w:ascii="Arial" w:hAnsi="Arial" w:cs="Arial"/>
          </w:rPr>
          <w:t>https://www.ncbi.nlm.nih.gov/pmc/articles/PMC6220742/</w:t>
        </w:r>
      </w:hyperlink>
    </w:p>
    <w:p w14:paraId="5BF49AB3" w14:textId="3738354F" w:rsidR="00D12343" w:rsidRDefault="00744191" w:rsidP="00441B6F">
      <w:pPr>
        <w:pStyle w:val="Body"/>
        <w:numPr>
          <w:ilvl w:val="0"/>
          <w:numId w:val="35"/>
        </w:numPr>
        <w:spacing w:after="0"/>
        <w:rPr>
          <w:rFonts w:ascii="Arial" w:hAnsi="Arial" w:cs="Arial"/>
        </w:rPr>
      </w:pPr>
      <w:r w:rsidRPr="00744191">
        <w:rPr>
          <w:rFonts w:ascii="Arial" w:hAnsi="Arial" w:cs="Arial"/>
        </w:rPr>
        <w:t xml:space="preserve">Qiu, Y., Zhou, Y., Chang, Y., Zhang, H., Lin, X., Qing, K., Zhou, X., &amp; Lou, Z. (2022, November 19). The effects of ventilation, humidity, and temperature on bacterial growth and bacterial genera distribution. PubMed Central (PMC). </w:t>
      </w:r>
      <w:hyperlink r:id="rId35" w:history="1">
        <w:r w:rsidRPr="009458FE">
          <w:rPr>
            <w:rStyle w:val="Hyperlink"/>
            <w:rFonts w:ascii="Arial" w:hAnsi="Arial" w:cs="Arial"/>
          </w:rPr>
          <w:t>https://www.ncbi.nlm.nih.gov/pmc/articles/PMC9691097/</w:t>
        </w:r>
      </w:hyperlink>
    </w:p>
    <w:p w14:paraId="5CC82E02" w14:textId="28F58E74" w:rsidR="00744191" w:rsidRDefault="004413DD" w:rsidP="00441B6F">
      <w:pPr>
        <w:pStyle w:val="Body"/>
        <w:numPr>
          <w:ilvl w:val="0"/>
          <w:numId w:val="35"/>
        </w:numPr>
        <w:spacing w:after="0"/>
        <w:rPr>
          <w:rFonts w:ascii="Arial" w:hAnsi="Arial" w:cs="Arial"/>
        </w:rPr>
      </w:pPr>
      <w:r w:rsidRPr="004413DD">
        <w:rPr>
          <w:rFonts w:ascii="Arial" w:hAnsi="Arial" w:cs="Arial"/>
        </w:rPr>
        <w:t xml:space="preserve">Toney-Butler, T. J., Gasner, A., &amp; Carver, N. (2023, July 31). Hand hygiene. </w:t>
      </w:r>
      <w:proofErr w:type="spellStart"/>
      <w:proofErr w:type="gramStart"/>
      <w:r w:rsidRPr="004413DD">
        <w:rPr>
          <w:rFonts w:ascii="Arial" w:hAnsi="Arial" w:cs="Arial"/>
        </w:rPr>
        <w:t>StatPearls</w:t>
      </w:r>
      <w:proofErr w:type="spellEnd"/>
      <w:r w:rsidRPr="004413DD">
        <w:rPr>
          <w:rFonts w:ascii="Arial" w:hAnsi="Arial" w:cs="Arial"/>
        </w:rPr>
        <w:t xml:space="preserve">  -</w:t>
      </w:r>
      <w:proofErr w:type="gramEnd"/>
      <w:r w:rsidRPr="004413DD">
        <w:rPr>
          <w:rFonts w:ascii="Arial" w:hAnsi="Arial" w:cs="Arial"/>
        </w:rPr>
        <w:t xml:space="preserve"> NCBI bookshelf. National Center for Biotechnology Information. </w:t>
      </w:r>
      <w:hyperlink r:id="rId36" w:history="1">
        <w:r w:rsidRPr="009458FE">
          <w:rPr>
            <w:rStyle w:val="Hyperlink"/>
            <w:rFonts w:ascii="Arial" w:hAnsi="Arial" w:cs="Arial"/>
          </w:rPr>
          <w:t>https://www.ncbi.nlm.nih.gov/books/NBK470254/</w:t>
        </w:r>
      </w:hyperlink>
    </w:p>
    <w:p w14:paraId="403DBD35" w14:textId="15FB9621" w:rsidR="004413DD" w:rsidRDefault="00BB7661" w:rsidP="00441B6F">
      <w:pPr>
        <w:pStyle w:val="Body"/>
        <w:numPr>
          <w:ilvl w:val="0"/>
          <w:numId w:val="35"/>
        </w:numPr>
        <w:spacing w:after="0"/>
        <w:rPr>
          <w:rFonts w:ascii="Arial" w:hAnsi="Arial" w:cs="Arial"/>
        </w:rPr>
      </w:pPr>
      <w:proofErr w:type="spellStart"/>
      <w:r w:rsidRPr="00BB7661">
        <w:rPr>
          <w:rFonts w:ascii="Arial" w:hAnsi="Arial" w:cs="Arial"/>
        </w:rPr>
        <w:t>Albureikan</w:t>
      </w:r>
      <w:proofErr w:type="spellEnd"/>
      <w:r w:rsidRPr="00BB7661">
        <w:rPr>
          <w:rFonts w:ascii="Arial" w:hAnsi="Arial" w:cs="Arial"/>
        </w:rPr>
        <w:t>, M. O.I, &amp; Alotaibi, L. M.A. (2023). Antibacterial activity of chloroxylenol and thymol against pathogenic bacteria isolated from under long nails. European Review for Medical and Pharmacological Sciences, 27, 3922-</w:t>
      </w:r>
      <w:proofErr w:type="gramStart"/>
      <w:r w:rsidRPr="00BB7661">
        <w:rPr>
          <w:rFonts w:ascii="Arial" w:hAnsi="Arial" w:cs="Arial"/>
        </w:rPr>
        <w:t>3930 .</w:t>
      </w:r>
      <w:proofErr w:type="gramEnd"/>
      <w:r w:rsidRPr="00BB7661">
        <w:rPr>
          <w:rFonts w:ascii="Arial" w:hAnsi="Arial" w:cs="Arial"/>
        </w:rPr>
        <w:t xml:space="preserve"> </w:t>
      </w:r>
      <w:hyperlink r:id="rId37" w:history="1">
        <w:r w:rsidRPr="009458FE">
          <w:rPr>
            <w:rStyle w:val="Hyperlink"/>
            <w:rFonts w:ascii="Arial" w:hAnsi="Arial" w:cs="Arial"/>
          </w:rPr>
          <w:t>https://www.europeanreview.org/wp/wp-content/uploads/3922-3930.pdf</w:t>
        </w:r>
      </w:hyperlink>
    </w:p>
    <w:p w14:paraId="587A2365" w14:textId="02CE58D3" w:rsidR="00BB7661" w:rsidRDefault="007965E3" w:rsidP="00441B6F">
      <w:pPr>
        <w:pStyle w:val="Body"/>
        <w:numPr>
          <w:ilvl w:val="0"/>
          <w:numId w:val="35"/>
        </w:numPr>
        <w:spacing w:after="0"/>
        <w:rPr>
          <w:rFonts w:ascii="Arial" w:hAnsi="Arial" w:cs="Arial"/>
        </w:rPr>
      </w:pPr>
      <w:r w:rsidRPr="007965E3">
        <w:rPr>
          <w:rFonts w:ascii="Arial" w:hAnsi="Arial" w:cs="Arial"/>
        </w:rPr>
        <w:t xml:space="preserve">Hewlett, A. L., Hohenberger, H., Murphy, C. N., Helget, L., Hausmann, H., Lyden, E., Fey, P. D., &amp; Hicks, R. (2018). Evaluation of the bacterial burden of gel nails, standard nail polish, and natural nails on the hands of health care workers. American Journal of Infection </w:t>
      </w:r>
      <w:proofErr w:type="gramStart"/>
      <w:r w:rsidRPr="007965E3">
        <w:rPr>
          <w:rFonts w:ascii="Arial" w:hAnsi="Arial" w:cs="Arial"/>
        </w:rPr>
        <w:t>Control ,</w:t>
      </w:r>
      <w:proofErr w:type="gramEnd"/>
      <w:r w:rsidRPr="007965E3">
        <w:rPr>
          <w:rFonts w:ascii="Arial" w:hAnsi="Arial" w:cs="Arial"/>
        </w:rPr>
        <w:t xml:space="preserve"> 46(12), 1356-1359 . </w:t>
      </w:r>
      <w:hyperlink r:id="rId38" w:history="1">
        <w:r w:rsidRPr="009458FE">
          <w:rPr>
            <w:rStyle w:val="Hyperlink"/>
            <w:rFonts w:ascii="Arial" w:hAnsi="Arial" w:cs="Arial"/>
          </w:rPr>
          <w:t>https://doi.org/10.1016/j.ajic.2018.05.022</w:t>
        </w:r>
      </w:hyperlink>
    </w:p>
    <w:p w14:paraId="350A5AF1" w14:textId="550241B7" w:rsidR="007965E3" w:rsidRDefault="008018AD" w:rsidP="00441B6F">
      <w:pPr>
        <w:pStyle w:val="Body"/>
        <w:numPr>
          <w:ilvl w:val="0"/>
          <w:numId w:val="35"/>
        </w:numPr>
        <w:spacing w:after="0"/>
        <w:rPr>
          <w:rFonts w:ascii="Arial" w:hAnsi="Arial" w:cs="Arial"/>
        </w:rPr>
      </w:pPr>
      <w:r w:rsidRPr="008018AD">
        <w:rPr>
          <w:rFonts w:ascii="Arial" w:hAnsi="Arial" w:cs="Arial"/>
        </w:rPr>
        <w:t xml:space="preserve">Blackburn, L., Acree, K., Bartley, J., </w:t>
      </w:r>
      <w:proofErr w:type="spellStart"/>
      <w:r w:rsidRPr="008018AD">
        <w:rPr>
          <w:rFonts w:ascii="Arial" w:hAnsi="Arial" w:cs="Arial"/>
        </w:rPr>
        <w:t>DiGiannantoni</w:t>
      </w:r>
      <w:proofErr w:type="spellEnd"/>
      <w:r w:rsidRPr="008018AD">
        <w:rPr>
          <w:rFonts w:ascii="Arial" w:hAnsi="Arial" w:cs="Arial"/>
        </w:rPr>
        <w:t>, E., Renner, E., &amp; Sinnott, L. T. (2020). Microbial Growth on the Nails of Direct Patient Care Nurses Wearing Nail Polish. Scholarly Journal, 47(2), 155-</w:t>
      </w:r>
      <w:proofErr w:type="gramStart"/>
      <w:r w:rsidRPr="008018AD">
        <w:rPr>
          <w:rFonts w:ascii="Arial" w:hAnsi="Arial" w:cs="Arial"/>
        </w:rPr>
        <w:t>164 .</w:t>
      </w:r>
      <w:proofErr w:type="gramEnd"/>
      <w:r w:rsidRPr="008018AD">
        <w:rPr>
          <w:rFonts w:ascii="Arial" w:hAnsi="Arial" w:cs="Arial"/>
        </w:rPr>
        <w:t xml:space="preserve"> DOI:10.1188/20.ONF</w:t>
      </w:r>
    </w:p>
    <w:p w14:paraId="138A30EC" w14:textId="09FD9F0F" w:rsidR="008018AD" w:rsidRDefault="004708BD" w:rsidP="00441B6F">
      <w:pPr>
        <w:pStyle w:val="Body"/>
        <w:numPr>
          <w:ilvl w:val="0"/>
          <w:numId w:val="35"/>
        </w:numPr>
        <w:spacing w:after="0"/>
        <w:rPr>
          <w:rFonts w:ascii="Arial" w:hAnsi="Arial" w:cs="Arial"/>
        </w:rPr>
      </w:pPr>
      <w:r w:rsidRPr="004708BD">
        <w:rPr>
          <w:rFonts w:ascii="Arial" w:hAnsi="Arial" w:cs="Arial"/>
        </w:rPr>
        <w:t xml:space="preserve">Wałaszek, M., </w:t>
      </w:r>
      <w:proofErr w:type="spellStart"/>
      <w:r w:rsidRPr="004708BD">
        <w:rPr>
          <w:rFonts w:ascii="Arial" w:hAnsi="Arial" w:cs="Arial"/>
        </w:rPr>
        <w:t>Kołpa</w:t>
      </w:r>
      <w:proofErr w:type="spellEnd"/>
      <w:r w:rsidRPr="004708BD">
        <w:rPr>
          <w:rFonts w:ascii="Arial" w:hAnsi="Arial" w:cs="Arial"/>
        </w:rPr>
        <w:t xml:space="preserve">, M., Różańska, A., </w:t>
      </w:r>
      <w:proofErr w:type="spellStart"/>
      <w:r w:rsidRPr="004708BD">
        <w:rPr>
          <w:rFonts w:ascii="Arial" w:hAnsi="Arial" w:cs="Arial"/>
        </w:rPr>
        <w:t>Jagiencarz-Starzec</w:t>
      </w:r>
      <w:proofErr w:type="spellEnd"/>
      <w:r w:rsidRPr="004708BD">
        <w:rPr>
          <w:rFonts w:ascii="Arial" w:hAnsi="Arial" w:cs="Arial"/>
        </w:rPr>
        <w:t xml:space="preserve">, B., Wolak, Z., &amp; </w:t>
      </w:r>
      <w:proofErr w:type="spellStart"/>
      <w:r w:rsidRPr="004708BD">
        <w:rPr>
          <w:rFonts w:ascii="Arial" w:hAnsi="Arial" w:cs="Arial"/>
        </w:rPr>
        <w:t>Wójkowska</w:t>
      </w:r>
      <w:proofErr w:type="spellEnd"/>
      <w:r w:rsidRPr="004708BD">
        <w:rPr>
          <w:rFonts w:ascii="Arial" w:hAnsi="Arial" w:cs="Arial"/>
        </w:rPr>
        <w:t xml:space="preserve">-Mach, J. (2018). Nail microbial colonization following hand disinfection: A </w:t>
      </w:r>
      <w:r w:rsidRPr="004708BD">
        <w:rPr>
          <w:rFonts w:ascii="Arial" w:hAnsi="Arial" w:cs="Arial"/>
        </w:rPr>
        <w:lastRenderedPageBreak/>
        <w:t xml:space="preserve">qualitative pilot study. Journal of Hospital Infection, 100(2), 207-210. </w:t>
      </w:r>
      <w:hyperlink r:id="rId39" w:history="1">
        <w:r w:rsidRPr="009458FE">
          <w:rPr>
            <w:rStyle w:val="Hyperlink"/>
            <w:rFonts w:ascii="Arial" w:hAnsi="Arial" w:cs="Arial"/>
          </w:rPr>
          <w:t>https://doi.org/10.1016/j.jhin.2018.06.023</w:t>
        </w:r>
      </w:hyperlink>
    </w:p>
    <w:p w14:paraId="6279775C" w14:textId="49779D3C" w:rsidR="004708BD" w:rsidRDefault="00771A8D" w:rsidP="00441B6F">
      <w:pPr>
        <w:pStyle w:val="Body"/>
        <w:numPr>
          <w:ilvl w:val="0"/>
          <w:numId w:val="35"/>
        </w:numPr>
        <w:spacing w:after="0"/>
        <w:rPr>
          <w:rFonts w:ascii="Arial" w:hAnsi="Arial" w:cs="Arial"/>
        </w:rPr>
      </w:pPr>
      <w:r w:rsidRPr="00771A8D">
        <w:rPr>
          <w:rFonts w:ascii="Arial" w:hAnsi="Arial" w:cs="Arial"/>
        </w:rPr>
        <w:t xml:space="preserve">Thomas, L. (2023, June 22). Cross-sectional study | Definition, uses &amp; examples. </w:t>
      </w:r>
      <w:proofErr w:type="spellStart"/>
      <w:r w:rsidRPr="00771A8D">
        <w:rPr>
          <w:rFonts w:ascii="Arial" w:hAnsi="Arial" w:cs="Arial"/>
        </w:rPr>
        <w:t>Scribbr</w:t>
      </w:r>
      <w:proofErr w:type="spellEnd"/>
      <w:r w:rsidRPr="00771A8D">
        <w:rPr>
          <w:rFonts w:ascii="Arial" w:hAnsi="Arial" w:cs="Arial"/>
        </w:rPr>
        <w:t xml:space="preserve">. </w:t>
      </w:r>
      <w:hyperlink r:id="rId40" w:history="1">
        <w:r w:rsidRPr="009458FE">
          <w:rPr>
            <w:rStyle w:val="Hyperlink"/>
            <w:rFonts w:ascii="Arial" w:hAnsi="Arial" w:cs="Arial"/>
          </w:rPr>
          <w:t>https://www.scribbr.com/methodology/cross-sectional-study/</w:t>
        </w:r>
      </w:hyperlink>
    </w:p>
    <w:p w14:paraId="73CE88E1" w14:textId="26EAE8D1" w:rsidR="00771A8D" w:rsidRDefault="00C85BCB" w:rsidP="00441B6F">
      <w:pPr>
        <w:pStyle w:val="Body"/>
        <w:numPr>
          <w:ilvl w:val="0"/>
          <w:numId w:val="35"/>
        </w:numPr>
        <w:spacing w:after="0"/>
        <w:rPr>
          <w:rFonts w:ascii="Arial" w:hAnsi="Arial" w:cs="Arial"/>
        </w:rPr>
      </w:pPr>
      <w:r w:rsidRPr="00C85BCB">
        <w:rPr>
          <w:rFonts w:ascii="Arial" w:hAnsi="Arial" w:cs="Arial"/>
        </w:rPr>
        <w:t xml:space="preserve">Aryal, S. (2022, August 10). Nutrient Agar: Composition, preparation and </w:t>
      </w:r>
      <w:proofErr w:type="spellStart"/>
      <w:r w:rsidRPr="00C85BCB">
        <w:rPr>
          <w:rFonts w:ascii="Arial" w:hAnsi="Arial" w:cs="Arial"/>
        </w:rPr>
        <w:t>uses.Microbiology</w:t>
      </w:r>
      <w:proofErr w:type="spellEnd"/>
      <w:r w:rsidRPr="00C85BCB">
        <w:rPr>
          <w:rFonts w:ascii="Arial" w:hAnsi="Arial" w:cs="Arial"/>
        </w:rPr>
        <w:t xml:space="preserve"> Info.com. </w:t>
      </w:r>
      <w:hyperlink r:id="rId41" w:history="1">
        <w:r w:rsidRPr="009458FE">
          <w:rPr>
            <w:rStyle w:val="Hyperlink"/>
            <w:rFonts w:ascii="Arial" w:hAnsi="Arial" w:cs="Arial"/>
          </w:rPr>
          <w:t>https://microbiologyinfo.com/nutrient-agar-composition-preparation-and-uses/</w:t>
        </w:r>
      </w:hyperlink>
    </w:p>
    <w:p w14:paraId="59F9B62B" w14:textId="39070E4B" w:rsidR="00C85BCB" w:rsidRDefault="0009257D" w:rsidP="00441B6F">
      <w:pPr>
        <w:pStyle w:val="Body"/>
        <w:numPr>
          <w:ilvl w:val="0"/>
          <w:numId w:val="35"/>
        </w:numPr>
        <w:spacing w:after="0"/>
        <w:rPr>
          <w:rFonts w:ascii="Arial" w:hAnsi="Arial" w:cs="Arial"/>
        </w:rPr>
      </w:pPr>
      <w:r w:rsidRPr="0009257D">
        <w:rPr>
          <w:rFonts w:ascii="Arial" w:hAnsi="Arial" w:cs="Arial"/>
        </w:rPr>
        <w:t xml:space="preserve">Sapkota, A. (2023, September 7). Serial dilution: Formula, calculator, method, uses, examples. Microbe Notes. </w:t>
      </w:r>
      <w:hyperlink r:id="rId42" w:history="1">
        <w:r w:rsidRPr="009458FE">
          <w:rPr>
            <w:rStyle w:val="Hyperlink"/>
            <w:rFonts w:ascii="Arial" w:hAnsi="Arial" w:cs="Arial"/>
          </w:rPr>
          <w:t>https://microbenotes.com/serial-dilution/</w:t>
        </w:r>
      </w:hyperlink>
    </w:p>
    <w:p w14:paraId="4E216DCE" w14:textId="028440F0" w:rsidR="0009257D" w:rsidRDefault="004C7D5B" w:rsidP="00441B6F">
      <w:pPr>
        <w:pStyle w:val="Body"/>
        <w:numPr>
          <w:ilvl w:val="0"/>
          <w:numId w:val="35"/>
        </w:numPr>
        <w:spacing w:after="0"/>
        <w:rPr>
          <w:rFonts w:ascii="Arial" w:hAnsi="Arial" w:cs="Arial"/>
        </w:rPr>
      </w:pPr>
      <w:r w:rsidRPr="004C7D5B">
        <w:rPr>
          <w:rFonts w:ascii="Arial" w:hAnsi="Arial" w:cs="Arial"/>
        </w:rPr>
        <w:t xml:space="preserve">Smith, A. C., &amp; Hussey, M. A. (2005, September 30). Gram Stain Protocols. American Society for Microbiology. </w:t>
      </w:r>
      <w:hyperlink r:id="rId43" w:history="1">
        <w:r w:rsidRPr="009458FE">
          <w:rPr>
            <w:rStyle w:val="Hyperlink"/>
            <w:rFonts w:ascii="Arial" w:hAnsi="Arial" w:cs="Arial"/>
          </w:rPr>
          <w:t>https://asm.org/getattachment/5c95a063-326b-4b2f-98ce-001de9a5ece3/gram-stain-protocol-2886.pdf</w:t>
        </w:r>
      </w:hyperlink>
    </w:p>
    <w:p w14:paraId="4CABC97F" w14:textId="08673FB0" w:rsidR="005E404B" w:rsidRDefault="005E404B" w:rsidP="00441B6F">
      <w:pPr>
        <w:pStyle w:val="Body"/>
        <w:numPr>
          <w:ilvl w:val="0"/>
          <w:numId w:val="35"/>
        </w:numPr>
        <w:spacing w:after="0"/>
        <w:rPr>
          <w:rFonts w:ascii="Arial" w:hAnsi="Arial" w:cs="Arial"/>
        </w:rPr>
      </w:pPr>
      <w:r w:rsidRPr="005E404B">
        <w:rPr>
          <w:rFonts w:ascii="Arial" w:hAnsi="Arial" w:cs="Arial"/>
        </w:rPr>
        <w:t xml:space="preserve">Hartline, R. (2023, February 20). 1.18: Catalase Test. Biology </w:t>
      </w:r>
      <w:proofErr w:type="spellStart"/>
      <w:r w:rsidRPr="005E404B">
        <w:rPr>
          <w:rFonts w:ascii="Arial" w:hAnsi="Arial" w:cs="Arial"/>
        </w:rPr>
        <w:t>LibreTexts</w:t>
      </w:r>
      <w:proofErr w:type="spellEnd"/>
      <w:r w:rsidRPr="005E404B">
        <w:rPr>
          <w:rFonts w:ascii="Arial" w:hAnsi="Arial" w:cs="Arial"/>
        </w:rPr>
        <w:t>. https://bio.libretexts.org/Bookshelves/Microbiology/Microbiology_Laboratory_Manual_(Hartline)/01%3A_Labs/1.18%3A_Catalase_Test</w:t>
      </w:r>
    </w:p>
    <w:p w14:paraId="772DC628" w14:textId="27AC30AC" w:rsidR="004C7D5B" w:rsidRDefault="00AF3103" w:rsidP="00441B6F">
      <w:pPr>
        <w:pStyle w:val="Body"/>
        <w:numPr>
          <w:ilvl w:val="0"/>
          <w:numId w:val="35"/>
        </w:numPr>
        <w:spacing w:after="0"/>
        <w:rPr>
          <w:rFonts w:ascii="Arial" w:hAnsi="Arial" w:cs="Arial"/>
        </w:rPr>
      </w:pPr>
      <w:r w:rsidRPr="00AF3103">
        <w:rPr>
          <w:rFonts w:ascii="Arial" w:hAnsi="Arial" w:cs="Arial"/>
        </w:rPr>
        <w:t xml:space="preserve">Brink, B. (2010, November 11). Urease Test Protocol. American Society for Microbiology. </w:t>
      </w:r>
      <w:hyperlink r:id="rId44" w:history="1">
        <w:r w:rsidR="00E86D45" w:rsidRPr="009458FE">
          <w:rPr>
            <w:rStyle w:val="Hyperlink"/>
            <w:rFonts w:ascii="Arial" w:hAnsi="Arial" w:cs="Arial"/>
          </w:rPr>
          <w:t>https://asm.org/getattachment/ac4fe214-106d-407c-b6c6-e3bb49ac6ffb/urease-test-protocol-3223.pdf</w:t>
        </w:r>
      </w:hyperlink>
    </w:p>
    <w:p w14:paraId="0D021127" w14:textId="33995A94" w:rsidR="00E86D45" w:rsidRDefault="00E86D45" w:rsidP="00441B6F">
      <w:pPr>
        <w:pStyle w:val="Body"/>
        <w:numPr>
          <w:ilvl w:val="0"/>
          <w:numId w:val="35"/>
        </w:numPr>
        <w:spacing w:after="0"/>
        <w:rPr>
          <w:rFonts w:ascii="Arial" w:hAnsi="Arial" w:cs="Arial"/>
        </w:rPr>
      </w:pPr>
      <w:r w:rsidRPr="00E86D45">
        <w:rPr>
          <w:rFonts w:ascii="Arial" w:hAnsi="Arial" w:cs="Arial"/>
        </w:rPr>
        <w:t>Varghese, N., &amp; Joy, P.P. (2014). Microbiology Laboratory Manual (1st ed.). Aromatic and Medicinal Plants Research Station.https://www.researchgate.net/publication/306018042_Microbiology_Laboratory_Manual</w:t>
      </w:r>
    </w:p>
    <w:p w14:paraId="74653BD9" w14:textId="2543B734" w:rsidR="00202721" w:rsidRDefault="00970A1F" w:rsidP="00202721">
      <w:pPr>
        <w:pStyle w:val="Body"/>
        <w:numPr>
          <w:ilvl w:val="0"/>
          <w:numId w:val="35"/>
        </w:numPr>
        <w:spacing w:after="0"/>
        <w:rPr>
          <w:rFonts w:ascii="Arial" w:hAnsi="Arial" w:cs="Arial"/>
        </w:rPr>
      </w:pPr>
      <w:r w:rsidRPr="00970A1F">
        <w:rPr>
          <w:rFonts w:ascii="Arial" w:hAnsi="Arial" w:cs="Arial"/>
        </w:rPr>
        <w:t xml:space="preserve">Sapkota, A. (2022, January 10). Citrate utilization test- Principle, procedure, results, uses. Microbe Notes. </w:t>
      </w:r>
      <w:hyperlink r:id="rId45" w:history="1">
        <w:r w:rsidRPr="009458FE">
          <w:rPr>
            <w:rStyle w:val="Hyperlink"/>
            <w:rFonts w:ascii="Arial" w:hAnsi="Arial" w:cs="Arial"/>
          </w:rPr>
          <w:t>https://microbenotes.com/citrate-utilization-test-principle-procedure-and-result-interpretation/</w:t>
        </w:r>
      </w:hyperlink>
    </w:p>
    <w:p w14:paraId="15B55E84" w14:textId="02F1A3C8" w:rsidR="00202721" w:rsidRDefault="004B34BF" w:rsidP="00202721">
      <w:pPr>
        <w:pStyle w:val="Body"/>
        <w:numPr>
          <w:ilvl w:val="0"/>
          <w:numId w:val="35"/>
        </w:numPr>
        <w:spacing w:after="0"/>
        <w:rPr>
          <w:rFonts w:ascii="Arial" w:hAnsi="Arial" w:cs="Arial"/>
        </w:rPr>
      </w:pPr>
      <w:r w:rsidRPr="004B34BF">
        <w:rPr>
          <w:rFonts w:ascii="Arial" w:hAnsi="Arial" w:cs="Arial"/>
        </w:rPr>
        <w:t xml:space="preserve">Bayot, M. L., &amp; Bragg., B. N. (2025). Antimicrobial Susceptibility Testing. In </w:t>
      </w:r>
      <w:proofErr w:type="spellStart"/>
      <w:r w:rsidRPr="004B34BF">
        <w:rPr>
          <w:rFonts w:ascii="Arial" w:hAnsi="Arial" w:cs="Arial"/>
        </w:rPr>
        <w:t>StatPearls</w:t>
      </w:r>
      <w:proofErr w:type="spellEnd"/>
      <w:r w:rsidRPr="004B34BF">
        <w:rPr>
          <w:rFonts w:ascii="Arial" w:hAnsi="Arial" w:cs="Arial"/>
        </w:rPr>
        <w:t xml:space="preserve"> [Internet]. Treasure Island (FL). </w:t>
      </w:r>
      <w:hyperlink r:id="rId46" w:history="1">
        <w:r w:rsidRPr="009458FE">
          <w:rPr>
            <w:rStyle w:val="Hyperlink"/>
            <w:rFonts w:ascii="Arial" w:hAnsi="Arial" w:cs="Arial"/>
          </w:rPr>
          <w:t>https://www.ncbi.nlm.nih.gov/books/NBK539714</w:t>
        </w:r>
      </w:hyperlink>
    </w:p>
    <w:p w14:paraId="51C32EDE" w14:textId="42FB8037" w:rsidR="004B34BF" w:rsidRDefault="009E5A0F" w:rsidP="00202721">
      <w:pPr>
        <w:pStyle w:val="Body"/>
        <w:numPr>
          <w:ilvl w:val="0"/>
          <w:numId w:val="35"/>
        </w:numPr>
        <w:spacing w:after="0"/>
        <w:rPr>
          <w:rFonts w:ascii="Arial" w:hAnsi="Arial" w:cs="Arial"/>
        </w:rPr>
      </w:pPr>
      <w:r w:rsidRPr="009E5A0F">
        <w:rPr>
          <w:rFonts w:ascii="Arial" w:hAnsi="Arial" w:cs="Arial"/>
        </w:rPr>
        <w:t xml:space="preserve">Smith, A. C., &amp; Hussey, M. A. (2005, September 30). Gram Stain Protocols. American Society for Microbiology. </w:t>
      </w:r>
      <w:hyperlink r:id="rId47" w:history="1">
        <w:r w:rsidRPr="009458FE">
          <w:rPr>
            <w:rStyle w:val="Hyperlink"/>
            <w:rFonts w:ascii="Arial" w:hAnsi="Arial" w:cs="Arial"/>
          </w:rPr>
          <w:t>https://asm.org/getattachment/5c95a063-326b-4b2f-98ce-001de9a5ece3/gram-stain-protocol-2886.pdf</w:t>
        </w:r>
      </w:hyperlink>
    </w:p>
    <w:p w14:paraId="4D6BD999" w14:textId="73BDEB7A" w:rsidR="009E5A0F" w:rsidRDefault="00D72569" w:rsidP="00202721">
      <w:pPr>
        <w:pStyle w:val="Body"/>
        <w:numPr>
          <w:ilvl w:val="0"/>
          <w:numId w:val="35"/>
        </w:numPr>
        <w:spacing w:after="0"/>
        <w:rPr>
          <w:rFonts w:ascii="Arial" w:hAnsi="Arial" w:cs="Arial"/>
        </w:rPr>
      </w:pPr>
      <w:r w:rsidRPr="00D72569">
        <w:rPr>
          <w:rFonts w:ascii="Arial" w:hAnsi="Arial" w:cs="Arial"/>
        </w:rPr>
        <w:t xml:space="preserve">Davis, C. P. (1997). Normal flora - Medical microbiology - NCBI bookshelf. National Center for Biotechnology Information. </w:t>
      </w:r>
      <w:hyperlink r:id="rId48" w:history="1">
        <w:r w:rsidRPr="009458FE">
          <w:rPr>
            <w:rStyle w:val="Hyperlink"/>
            <w:rFonts w:ascii="Arial" w:hAnsi="Arial" w:cs="Arial"/>
          </w:rPr>
          <w:t>https://www.ncbi.nlm.nih.gov/books/NBK7617/</w:t>
        </w:r>
      </w:hyperlink>
    </w:p>
    <w:p w14:paraId="67E66DF0" w14:textId="40F088D5" w:rsidR="00D72569" w:rsidRDefault="000028B7" w:rsidP="00202721">
      <w:pPr>
        <w:pStyle w:val="Body"/>
        <w:numPr>
          <w:ilvl w:val="0"/>
          <w:numId w:val="35"/>
        </w:numPr>
        <w:spacing w:after="0"/>
        <w:rPr>
          <w:rFonts w:ascii="Arial" w:hAnsi="Arial" w:cs="Arial"/>
        </w:rPr>
      </w:pPr>
      <w:r w:rsidRPr="000028B7">
        <w:rPr>
          <w:rFonts w:ascii="Arial" w:hAnsi="Arial" w:cs="Arial"/>
        </w:rPr>
        <w:t xml:space="preserve">Hasan, M. J., </w:t>
      </w:r>
      <w:proofErr w:type="spellStart"/>
      <w:r w:rsidRPr="000028B7">
        <w:rPr>
          <w:rFonts w:ascii="Arial" w:hAnsi="Arial" w:cs="Arial"/>
        </w:rPr>
        <w:t>Nizhu</w:t>
      </w:r>
      <w:proofErr w:type="spellEnd"/>
      <w:r w:rsidRPr="000028B7">
        <w:rPr>
          <w:rFonts w:ascii="Arial" w:hAnsi="Arial" w:cs="Arial"/>
        </w:rPr>
        <w:t xml:space="preserve">, L. N., &amp; Rabbani, R. (2019). Bloodstream infection with </w:t>
      </w:r>
      <w:proofErr w:type="spellStart"/>
      <w:r w:rsidRPr="000028B7">
        <w:rPr>
          <w:rFonts w:ascii="Arial" w:hAnsi="Arial" w:cs="Arial"/>
        </w:rPr>
        <w:t>pandrug</w:t>
      </w:r>
      <w:proofErr w:type="spellEnd"/>
      <w:r w:rsidRPr="000028B7">
        <w:rPr>
          <w:rFonts w:ascii="Arial" w:hAnsi="Arial" w:cs="Arial"/>
        </w:rPr>
        <w:t xml:space="preserve">-resistant </w:t>
      </w:r>
      <w:proofErr w:type="spellStart"/>
      <w:r w:rsidRPr="000028B7">
        <w:rPr>
          <w:rFonts w:ascii="Arial" w:hAnsi="Arial" w:cs="Arial"/>
        </w:rPr>
        <w:t>Alcaligenes</w:t>
      </w:r>
      <w:proofErr w:type="spellEnd"/>
      <w:r w:rsidRPr="000028B7">
        <w:rPr>
          <w:rFonts w:ascii="Arial" w:hAnsi="Arial" w:cs="Arial"/>
        </w:rPr>
        <w:t xml:space="preserve"> faecalis treated with double-dose of tigecycline. </w:t>
      </w:r>
      <w:proofErr w:type="spellStart"/>
      <w:r w:rsidRPr="000028B7">
        <w:rPr>
          <w:rFonts w:ascii="Arial" w:hAnsi="Arial" w:cs="Arial"/>
        </w:rPr>
        <w:t>IDCases</w:t>
      </w:r>
      <w:proofErr w:type="spellEnd"/>
      <w:r w:rsidRPr="000028B7">
        <w:rPr>
          <w:rFonts w:ascii="Arial" w:hAnsi="Arial" w:cs="Arial"/>
        </w:rPr>
        <w:t xml:space="preserve">, 18, e00600. </w:t>
      </w:r>
      <w:hyperlink r:id="rId49" w:history="1">
        <w:r w:rsidRPr="009458FE">
          <w:rPr>
            <w:rStyle w:val="Hyperlink"/>
            <w:rFonts w:ascii="Arial" w:hAnsi="Arial" w:cs="Arial"/>
          </w:rPr>
          <w:t>https://doi.org/10.1016/j.idcr.2019.e00600</w:t>
        </w:r>
      </w:hyperlink>
    </w:p>
    <w:p w14:paraId="7CBAF22A" w14:textId="194DB8F9" w:rsidR="000028B7" w:rsidRDefault="00157B1A" w:rsidP="00202721">
      <w:pPr>
        <w:pStyle w:val="Body"/>
        <w:numPr>
          <w:ilvl w:val="0"/>
          <w:numId w:val="35"/>
        </w:numPr>
        <w:spacing w:after="0"/>
        <w:rPr>
          <w:rFonts w:ascii="Arial" w:hAnsi="Arial" w:cs="Arial"/>
        </w:rPr>
      </w:pPr>
      <w:r w:rsidRPr="00157B1A">
        <w:rPr>
          <w:rFonts w:ascii="Arial" w:hAnsi="Arial" w:cs="Arial"/>
        </w:rPr>
        <w:t xml:space="preserve">Turnbull, P. C. (1996). Bacillus. Medical Microbiology, 4th Edition, Chapter 15. </w:t>
      </w:r>
      <w:hyperlink r:id="rId50" w:history="1">
        <w:r w:rsidRPr="009458FE">
          <w:rPr>
            <w:rStyle w:val="Hyperlink"/>
            <w:rFonts w:ascii="Arial" w:hAnsi="Arial" w:cs="Arial"/>
          </w:rPr>
          <w:t>https://www.ncbi.nlm.nih.gov/books/NBK7699/</w:t>
        </w:r>
      </w:hyperlink>
    </w:p>
    <w:p w14:paraId="73F3B13B" w14:textId="103E5659" w:rsidR="00157B1A" w:rsidRPr="004B34BF" w:rsidRDefault="00AC12EC" w:rsidP="00202721">
      <w:pPr>
        <w:pStyle w:val="Body"/>
        <w:numPr>
          <w:ilvl w:val="0"/>
          <w:numId w:val="35"/>
        </w:numPr>
        <w:spacing w:after="0"/>
        <w:rPr>
          <w:rFonts w:ascii="Arial" w:hAnsi="Arial" w:cs="Arial"/>
        </w:rPr>
      </w:pPr>
      <w:proofErr w:type="spellStart"/>
      <w:r w:rsidRPr="00AC12EC">
        <w:rPr>
          <w:rFonts w:ascii="Arial" w:hAnsi="Arial" w:cs="Arial"/>
        </w:rPr>
        <w:t>Basavaraju</w:t>
      </w:r>
      <w:proofErr w:type="spellEnd"/>
      <w:r w:rsidRPr="00AC12EC">
        <w:rPr>
          <w:rFonts w:ascii="Arial" w:hAnsi="Arial" w:cs="Arial"/>
        </w:rPr>
        <w:t xml:space="preserve">, M., &amp; </w:t>
      </w:r>
      <w:proofErr w:type="spellStart"/>
      <w:r w:rsidRPr="00AC12EC">
        <w:rPr>
          <w:rFonts w:ascii="Arial" w:hAnsi="Arial" w:cs="Arial"/>
        </w:rPr>
        <w:t>Gunashree</w:t>
      </w:r>
      <w:proofErr w:type="spellEnd"/>
      <w:r w:rsidRPr="00AC12EC">
        <w:rPr>
          <w:rFonts w:ascii="Arial" w:hAnsi="Arial" w:cs="Arial"/>
        </w:rPr>
        <w:t>, B. S. (</w:t>
      </w:r>
      <w:proofErr w:type="gramStart"/>
      <w:r w:rsidRPr="00AC12EC">
        <w:rPr>
          <w:rFonts w:ascii="Arial" w:hAnsi="Arial" w:cs="Arial"/>
        </w:rPr>
        <w:t>2022,November</w:t>
      </w:r>
      <w:proofErr w:type="gramEnd"/>
      <w:r w:rsidRPr="00AC12EC">
        <w:rPr>
          <w:rFonts w:ascii="Arial" w:hAnsi="Arial" w:cs="Arial"/>
        </w:rPr>
        <w:t xml:space="preserve"> 11). Escherichia coli: An Overview of Main Characteristics. </w:t>
      </w:r>
      <w:proofErr w:type="spellStart"/>
      <w:r w:rsidRPr="00AC12EC">
        <w:rPr>
          <w:rFonts w:ascii="Arial" w:hAnsi="Arial" w:cs="Arial"/>
        </w:rPr>
        <w:t>IntechOpen</w:t>
      </w:r>
      <w:proofErr w:type="spellEnd"/>
      <w:r w:rsidRPr="00AC12EC">
        <w:rPr>
          <w:rFonts w:ascii="Arial" w:hAnsi="Arial" w:cs="Arial"/>
        </w:rPr>
        <w:t xml:space="preserve">. </w:t>
      </w:r>
      <w:proofErr w:type="spellStart"/>
      <w:r w:rsidRPr="00AC12EC">
        <w:rPr>
          <w:rFonts w:ascii="Arial" w:hAnsi="Arial" w:cs="Arial"/>
        </w:rPr>
        <w:t>doi</w:t>
      </w:r>
      <w:proofErr w:type="spellEnd"/>
      <w:r w:rsidRPr="00AC12EC">
        <w:rPr>
          <w:rFonts w:ascii="Arial" w:hAnsi="Arial" w:cs="Arial"/>
        </w:rPr>
        <w:t>: 10.5772/intechopen.105508</w:t>
      </w:r>
    </w:p>
    <w:p w14:paraId="4519F554" w14:textId="77777777" w:rsidR="004D4277" w:rsidRPr="00163319" w:rsidRDefault="00B01FCD" w:rsidP="00441B6F">
      <w:pPr>
        <w:pStyle w:val="Appendix"/>
        <w:spacing w:after="0"/>
        <w:jc w:val="both"/>
        <w:rPr>
          <w:rFonts w:ascii="Arial" w:hAnsi="Arial" w:cs="Arial"/>
          <w:b w:val="0"/>
          <w:color w:val="FFFFFF" w:themeColor="background1"/>
        </w:rPr>
        <w:sectPr w:rsidR="004D4277" w:rsidRPr="00163319" w:rsidSect="001E0616">
          <w:headerReference w:type="even" r:id="rId51"/>
          <w:headerReference w:type="default" r:id="rId52"/>
          <w:footerReference w:type="default" r:id="rId53"/>
          <w:headerReference w:type="first" r:id="rId54"/>
          <w:type w:val="continuous"/>
          <w:pgSz w:w="12240" w:h="15840"/>
          <w:pgMar w:top="1440" w:right="2016" w:bottom="2016" w:left="2016" w:header="720" w:footer="1123" w:gutter="0"/>
          <w:cols w:space="720"/>
          <w:docGrid w:linePitch="272"/>
        </w:sectPr>
      </w:pPr>
      <w:r w:rsidRPr="00163319">
        <w:rPr>
          <w:rFonts w:ascii="Arial" w:hAnsi="Arial" w:cs="Arial"/>
          <w:color w:val="FFFFFF" w:themeColor="background1"/>
        </w:rPr>
        <w:t>APPENDIX</w:t>
      </w:r>
    </w:p>
    <w:p w14:paraId="0FE57A93" w14:textId="3A7804C2" w:rsidR="00B01FCD" w:rsidRPr="00163319" w:rsidRDefault="00C7506C" w:rsidP="00441B6F">
      <w:pPr>
        <w:pStyle w:val="Appendix"/>
        <w:spacing w:after="0"/>
        <w:jc w:val="both"/>
        <w:rPr>
          <w:rFonts w:ascii="Arial" w:hAnsi="Arial" w:cs="Arial"/>
          <w:b w:val="0"/>
          <w:color w:val="FFFFFF" w:themeColor="background1"/>
        </w:rPr>
      </w:pPr>
      <w:r>
        <w:rPr>
          <w:rFonts w:ascii="Arial" w:hAnsi="Arial" w:cs="Arial"/>
          <w:b w:val="0"/>
          <w:color w:val="FFFFFF" w:themeColor="background1"/>
        </w:rPr>
        <w:t>@</w:t>
      </w:r>
    </w:p>
    <w:sectPr w:rsidR="00B01FCD" w:rsidRPr="00163319" w:rsidSect="001E06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2C38E" w14:textId="77777777" w:rsidR="00BF0A31" w:rsidRDefault="00BF0A31" w:rsidP="00C37E61">
      <w:r>
        <w:separator/>
      </w:r>
    </w:p>
  </w:endnote>
  <w:endnote w:type="continuationSeparator" w:id="0">
    <w:p w14:paraId="77367A2F" w14:textId="77777777" w:rsidR="00BF0A31" w:rsidRDefault="00BF0A3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B38E2" w14:textId="77777777" w:rsidR="0075325A" w:rsidRDefault="00753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0B09" w14:textId="77777777" w:rsidR="0075325A" w:rsidRDefault="00753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18685" w14:textId="6F3DA86D" w:rsidR="0075325A" w:rsidRPr="002E7B7C" w:rsidRDefault="0075325A" w:rsidP="002E7B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AD067" w14:textId="77777777" w:rsidR="0075325A" w:rsidRPr="00C37E61" w:rsidRDefault="0075325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84DC7" w14:textId="77777777" w:rsidR="00BF0A31" w:rsidRDefault="00BF0A31" w:rsidP="00C37E61">
      <w:r>
        <w:separator/>
      </w:r>
    </w:p>
  </w:footnote>
  <w:footnote w:type="continuationSeparator" w:id="0">
    <w:p w14:paraId="5E616F24" w14:textId="77777777" w:rsidR="00BF0A31" w:rsidRDefault="00BF0A3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93F0E" w14:textId="52F00726" w:rsidR="0075325A" w:rsidRDefault="00BF0A31">
    <w:pPr>
      <w:pStyle w:val="Header"/>
    </w:pPr>
    <w:r>
      <w:rPr>
        <w:noProof/>
      </w:rPr>
      <w:pict w14:anchorId="1640E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3B081" w14:textId="19C8C6E6" w:rsidR="0075325A" w:rsidRDefault="00BF0A31">
    <w:pPr>
      <w:pStyle w:val="Header"/>
    </w:pPr>
    <w:r>
      <w:rPr>
        <w:noProof/>
      </w:rPr>
      <w:pict w14:anchorId="50A9B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7B259" w14:textId="66DF85B2" w:rsidR="0075325A" w:rsidRPr="00296529" w:rsidRDefault="00BF0A31" w:rsidP="00296529">
    <w:pPr>
      <w:ind w:left="2160"/>
      <w:jc w:val="center"/>
      <w:rPr>
        <w:rFonts w:ascii="Times New Roman" w:eastAsia="Calibri" w:hAnsi="Times New Roman"/>
        <w:i/>
        <w:sz w:val="18"/>
        <w:szCs w:val="22"/>
      </w:rPr>
    </w:pPr>
    <w:r>
      <w:rPr>
        <w:noProof/>
      </w:rPr>
      <w:pict w14:anchorId="1D15C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D1F96B" w14:textId="77777777" w:rsidR="0075325A" w:rsidRPr="00296529" w:rsidRDefault="0075325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25A45BA" w14:textId="77777777" w:rsidR="0075325A" w:rsidRPr="00296529" w:rsidRDefault="0075325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31D1D4" w14:textId="77777777" w:rsidR="0075325A" w:rsidRPr="00296529" w:rsidRDefault="0075325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4B8304" w14:textId="77777777" w:rsidR="0075325A" w:rsidRDefault="0075325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EDF17E" w14:textId="77777777" w:rsidR="0075325A" w:rsidRDefault="0075325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563BBA" w14:textId="77777777" w:rsidR="0075325A" w:rsidRDefault="0075325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E624F" w14:textId="1AF3B842" w:rsidR="0075325A" w:rsidRDefault="00BF0A31">
    <w:pPr>
      <w:pStyle w:val="Header"/>
    </w:pPr>
    <w:r>
      <w:rPr>
        <w:noProof/>
      </w:rPr>
      <w:pict w14:anchorId="71490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72EC2" w14:textId="726030D1" w:rsidR="0075325A" w:rsidRDefault="00BF0A31">
    <w:pPr>
      <w:pStyle w:val="Header"/>
    </w:pPr>
    <w:r>
      <w:rPr>
        <w:noProof/>
      </w:rPr>
      <w:pict w14:anchorId="341DB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8A94" w14:textId="53EEF4BB" w:rsidR="0075325A" w:rsidRDefault="00BF0A31">
    <w:pPr>
      <w:pStyle w:val="Header"/>
    </w:pPr>
    <w:r>
      <w:rPr>
        <w:noProof/>
      </w:rPr>
      <w:pict w14:anchorId="197C6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96926"/>
    <w:multiLevelType w:val="multilevel"/>
    <w:tmpl w:val="4C34C97E"/>
    <w:lvl w:ilvl="0">
      <w:start w:val="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3BC796C"/>
    <w:multiLevelType w:val="hybridMultilevel"/>
    <w:tmpl w:val="49861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704646"/>
    <w:multiLevelType w:val="hybridMultilevel"/>
    <w:tmpl w:val="FB8CF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D6D15"/>
    <w:multiLevelType w:val="hybridMultilevel"/>
    <w:tmpl w:val="15466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4CA2F1E"/>
    <w:multiLevelType w:val="hybridMultilevel"/>
    <w:tmpl w:val="F2ECF53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30"/>
  </w:num>
  <w:num w:numId="10">
    <w:abstractNumId w:val="3"/>
  </w:num>
  <w:num w:numId="11">
    <w:abstractNumId w:val="22"/>
  </w:num>
  <w:num w:numId="12">
    <w:abstractNumId w:val="4"/>
  </w:num>
  <w:num w:numId="13">
    <w:abstractNumId w:val="21"/>
  </w:num>
  <w:num w:numId="14">
    <w:abstractNumId w:val="9"/>
  </w:num>
  <w:num w:numId="15">
    <w:abstractNumId w:val="25"/>
  </w:num>
  <w:num w:numId="16">
    <w:abstractNumId w:val="6"/>
  </w:num>
  <w:num w:numId="17">
    <w:abstractNumId w:val="26"/>
  </w:num>
  <w:num w:numId="18">
    <w:abstractNumId w:val="15"/>
  </w:num>
  <w:num w:numId="19">
    <w:abstractNumId w:val="33"/>
  </w:num>
  <w:num w:numId="20">
    <w:abstractNumId w:val="12"/>
  </w:num>
  <w:num w:numId="21">
    <w:abstractNumId w:val="10"/>
  </w:num>
  <w:num w:numId="22">
    <w:abstractNumId w:val="14"/>
  </w:num>
  <w:num w:numId="23">
    <w:abstractNumId w:val="23"/>
  </w:num>
  <w:num w:numId="24">
    <w:abstractNumId w:val="31"/>
  </w:num>
  <w:num w:numId="25">
    <w:abstractNumId w:val="5"/>
  </w:num>
  <w:num w:numId="26">
    <w:abstractNumId w:val="19"/>
  </w:num>
  <w:num w:numId="27">
    <w:abstractNumId w:val="24"/>
  </w:num>
  <w:num w:numId="28">
    <w:abstractNumId w:val="32"/>
  </w:num>
  <w:num w:numId="29">
    <w:abstractNumId w:val="29"/>
  </w:num>
  <w:num w:numId="30">
    <w:abstractNumId w:val="11"/>
  </w:num>
  <w:num w:numId="31">
    <w:abstractNumId w:val="16"/>
  </w:num>
  <w:num w:numId="32">
    <w:abstractNumId w:val="1"/>
  </w:num>
  <w:num w:numId="33">
    <w:abstractNumId w:val="20"/>
  </w:num>
  <w:num w:numId="34">
    <w:abstractNumId w:val="2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ztTQ3tjQyszCzMDVT0lEKTi0uzszPAykwrAUAlKkRbywAAAA="/>
  </w:docVars>
  <w:rsids>
    <w:rsidRoot w:val="00AA6219"/>
    <w:rsid w:val="00000D9C"/>
    <w:rsid w:val="00000F8F"/>
    <w:rsid w:val="00001203"/>
    <w:rsid w:val="0000127B"/>
    <w:rsid w:val="000028B7"/>
    <w:rsid w:val="0000321B"/>
    <w:rsid w:val="00005C15"/>
    <w:rsid w:val="00005F4E"/>
    <w:rsid w:val="00011104"/>
    <w:rsid w:val="00011620"/>
    <w:rsid w:val="00013646"/>
    <w:rsid w:val="00015150"/>
    <w:rsid w:val="00015341"/>
    <w:rsid w:val="0001590D"/>
    <w:rsid w:val="00015E9E"/>
    <w:rsid w:val="00016B53"/>
    <w:rsid w:val="000201E4"/>
    <w:rsid w:val="00021FE3"/>
    <w:rsid w:val="00023896"/>
    <w:rsid w:val="00030174"/>
    <w:rsid w:val="00031675"/>
    <w:rsid w:val="000317FD"/>
    <w:rsid w:val="00034727"/>
    <w:rsid w:val="00034F75"/>
    <w:rsid w:val="000378F5"/>
    <w:rsid w:val="000421F1"/>
    <w:rsid w:val="00043C58"/>
    <w:rsid w:val="0004579C"/>
    <w:rsid w:val="00045A8E"/>
    <w:rsid w:val="000469BC"/>
    <w:rsid w:val="00047DEA"/>
    <w:rsid w:val="00054183"/>
    <w:rsid w:val="000550D9"/>
    <w:rsid w:val="00055125"/>
    <w:rsid w:val="000557F0"/>
    <w:rsid w:val="0006297B"/>
    <w:rsid w:val="00063ED6"/>
    <w:rsid w:val="00063F31"/>
    <w:rsid w:val="0006518E"/>
    <w:rsid w:val="00065B6A"/>
    <w:rsid w:val="000717A3"/>
    <w:rsid w:val="00073E97"/>
    <w:rsid w:val="00074F2A"/>
    <w:rsid w:val="000775EE"/>
    <w:rsid w:val="00077EB0"/>
    <w:rsid w:val="00081F29"/>
    <w:rsid w:val="00084079"/>
    <w:rsid w:val="00084F20"/>
    <w:rsid w:val="0008587B"/>
    <w:rsid w:val="00086805"/>
    <w:rsid w:val="00087F51"/>
    <w:rsid w:val="00090EF6"/>
    <w:rsid w:val="000924E7"/>
    <w:rsid w:val="0009257D"/>
    <w:rsid w:val="00092E30"/>
    <w:rsid w:val="000966FD"/>
    <w:rsid w:val="000A22AF"/>
    <w:rsid w:val="000A47FA"/>
    <w:rsid w:val="000A5153"/>
    <w:rsid w:val="000A597A"/>
    <w:rsid w:val="000A65D3"/>
    <w:rsid w:val="000A74ED"/>
    <w:rsid w:val="000B1E33"/>
    <w:rsid w:val="000B2C5F"/>
    <w:rsid w:val="000C4DA4"/>
    <w:rsid w:val="000D109C"/>
    <w:rsid w:val="000D1F69"/>
    <w:rsid w:val="000D4D9C"/>
    <w:rsid w:val="000D588C"/>
    <w:rsid w:val="000D689F"/>
    <w:rsid w:val="000E7B7B"/>
    <w:rsid w:val="000E7D62"/>
    <w:rsid w:val="000F2D7C"/>
    <w:rsid w:val="000F41C9"/>
    <w:rsid w:val="000F7573"/>
    <w:rsid w:val="000F7FA4"/>
    <w:rsid w:val="00101DE3"/>
    <w:rsid w:val="00103357"/>
    <w:rsid w:val="00103DC2"/>
    <w:rsid w:val="001047FC"/>
    <w:rsid w:val="00104D28"/>
    <w:rsid w:val="0010500F"/>
    <w:rsid w:val="0011076E"/>
    <w:rsid w:val="00113000"/>
    <w:rsid w:val="00120DAD"/>
    <w:rsid w:val="00121BC5"/>
    <w:rsid w:val="00122447"/>
    <w:rsid w:val="00123C9F"/>
    <w:rsid w:val="00124624"/>
    <w:rsid w:val="00124680"/>
    <w:rsid w:val="00124BDD"/>
    <w:rsid w:val="00126190"/>
    <w:rsid w:val="00130F17"/>
    <w:rsid w:val="001320BF"/>
    <w:rsid w:val="0013267B"/>
    <w:rsid w:val="00133A8A"/>
    <w:rsid w:val="001441B2"/>
    <w:rsid w:val="00145F44"/>
    <w:rsid w:val="00146E39"/>
    <w:rsid w:val="00150DEE"/>
    <w:rsid w:val="00150F51"/>
    <w:rsid w:val="00152C7E"/>
    <w:rsid w:val="001532D1"/>
    <w:rsid w:val="00153990"/>
    <w:rsid w:val="0015521A"/>
    <w:rsid w:val="00155C81"/>
    <w:rsid w:val="00157B1A"/>
    <w:rsid w:val="001601AC"/>
    <w:rsid w:val="00163319"/>
    <w:rsid w:val="00163BC4"/>
    <w:rsid w:val="001646FE"/>
    <w:rsid w:val="0016618B"/>
    <w:rsid w:val="001720EC"/>
    <w:rsid w:val="0017350B"/>
    <w:rsid w:val="00173E74"/>
    <w:rsid w:val="0018336C"/>
    <w:rsid w:val="00183E8A"/>
    <w:rsid w:val="001850C6"/>
    <w:rsid w:val="00186E84"/>
    <w:rsid w:val="001874AF"/>
    <w:rsid w:val="00191062"/>
    <w:rsid w:val="00192B72"/>
    <w:rsid w:val="00194165"/>
    <w:rsid w:val="001951D0"/>
    <w:rsid w:val="001A2722"/>
    <w:rsid w:val="001A29D8"/>
    <w:rsid w:val="001A2F9A"/>
    <w:rsid w:val="001A4058"/>
    <w:rsid w:val="001A5CAA"/>
    <w:rsid w:val="001A6008"/>
    <w:rsid w:val="001A7D20"/>
    <w:rsid w:val="001B0427"/>
    <w:rsid w:val="001C015E"/>
    <w:rsid w:val="001C04E1"/>
    <w:rsid w:val="001C66A3"/>
    <w:rsid w:val="001D3749"/>
    <w:rsid w:val="001D3A51"/>
    <w:rsid w:val="001D51FF"/>
    <w:rsid w:val="001E0616"/>
    <w:rsid w:val="001E10D2"/>
    <w:rsid w:val="001E1BA7"/>
    <w:rsid w:val="001E25B4"/>
    <w:rsid w:val="001E44FE"/>
    <w:rsid w:val="001E4F9F"/>
    <w:rsid w:val="001E53B8"/>
    <w:rsid w:val="001E5BED"/>
    <w:rsid w:val="001E62EC"/>
    <w:rsid w:val="001E7840"/>
    <w:rsid w:val="001F0FA3"/>
    <w:rsid w:val="001F2C33"/>
    <w:rsid w:val="001F2F3E"/>
    <w:rsid w:val="001F5ABD"/>
    <w:rsid w:val="001F6130"/>
    <w:rsid w:val="001F6769"/>
    <w:rsid w:val="001F7C41"/>
    <w:rsid w:val="00200529"/>
    <w:rsid w:val="00200595"/>
    <w:rsid w:val="0020091B"/>
    <w:rsid w:val="00200CBA"/>
    <w:rsid w:val="00201486"/>
    <w:rsid w:val="00202093"/>
    <w:rsid w:val="00202721"/>
    <w:rsid w:val="00204835"/>
    <w:rsid w:val="00204BE9"/>
    <w:rsid w:val="00204BFE"/>
    <w:rsid w:val="00205D41"/>
    <w:rsid w:val="002074B8"/>
    <w:rsid w:val="0020785E"/>
    <w:rsid w:val="002139FA"/>
    <w:rsid w:val="00213CA7"/>
    <w:rsid w:val="00214BBD"/>
    <w:rsid w:val="002157A0"/>
    <w:rsid w:val="00215E28"/>
    <w:rsid w:val="002169A8"/>
    <w:rsid w:val="00216E00"/>
    <w:rsid w:val="00217714"/>
    <w:rsid w:val="00220DEC"/>
    <w:rsid w:val="00224262"/>
    <w:rsid w:val="002246C7"/>
    <w:rsid w:val="0022552E"/>
    <w:rsid w:val="00225650"/>
    <w:rsid w:val="0022679E"/>
    <w:rsid w:val="00230974"/>
    <w:rsid w:val="00231920"/>
    <w:rsid w:val="0023195C"/>
    <w:rsid w:val="00233E58"/>
    <w:rsid w:val="002353E9"/>
    <w:rsid w:val="002414A4"/>
    <w:rsid w:val="00241BE8"/>
    <w:rsid w:val="00242677"/>
    <w:rsid w:val="0024282C"/>
    <w:rsid w:val="00244319"/>
    <w:rsid w:val="002460DC"/>
    <w:rsid w:val="002466F5"/>
    <w:rsid w:val="00246E42"/>
    <w:rsid w:val="0024756D"/>
    <w:rsid w:val="00250985"/>
    <w:rsid w:val="00253FF3"/>
    <w:rsid w:val="002556F6"/>
    <w:rsid w:val="002602A4"/>
    <w:rsid w:val="002613F1"/>
    <w:rsid w:val="002634F3"/>
    <w:rsid w:val="00264783"/>
    <w:rsid w:val="002651D4"/>
    <w:rsid w:val="002658F5"/>
    <w:rsid w:val="002661E4"/>
    <w:rsid w:val="00273F23"/>
    <w:rsid w:val="00281752"/>
    <w:rsid w:val="00281FB0"/>
    <w:rsid w:val="002828BC"/>
    <w:rsid w:val="00283105"/>
    <w:rsid w:val="00284C4C"/>
    <w:rsid w:val="00285332"/>
    <w:rsid w:val="00286B81"/>
    <w:rsid w:val="00287E68"/>
    <w:rsid w:val="00290AE6"/>
    <w:rsid w:val="00293268"/>
    <w:rsid w:val="002957A3"/>
    <w:rsid w:val="00296529"/>
    <w:rsid w:val="002970C2"/>
    <w:rsid w:val="002A14FD"/>
    <w:rsid w:val="002A2D0F"/>
    <w:rsid w:val="002A55A1"/>
    <w:rsid w:val="002A5AE6"/>
    <w:rsid w:val="002B09BA"/>
    <w:rsid w:val="002B196D"/>
    <w:rsid w:val="002B27FB"/>
    <w:rsid w:val="002B2852"/>
    <w:rsid w:val="002B3D8B"/>
    <w:rsid w:val="002B4207"/>
    <w:rsid w:val="002B685A"/>
    <w:rsid w:val="002B6D4E"/>
    <w:rsid w:val="002B7AE9"/>
    <w:rsid w:val="002C1F44"/>
    <w:rsid w:val="002C2231"/>
    <w:rsid w:val="002C300E"/>
    <w:rsid w:val="002C3328"/>
    <w:rsid w:val="002C5507"/>
    <w:rsid w:val="002C57D2"/>
    <w:rsid w:val="002C7E14"/>
    <w:rsid w:val="002D05BF"/>
    <w:rsid w:val="002D3260"/>
    <w:rsid w:val="002D4B73"/>
    <w:rsid w:val="002E0646"/>
    <w:rsid w:val="002E0D56"/>
    <w:rsid w:val="002E495C"/>
    <w:rsid w:val="002E7B7C"/>
    <w:rsid w:val="002F1972"/>
    <w:rsid w:val="002F53F0"/>
    <w:rsid w:val="002F5558"/>
    <w:rsid w:val="002F662E"/>
    <w:rsid w:val="0030011A"/>
    <w:rsid w:val="0030033C"/>
    <w:rsid w:val="00300394"/>
    <w:rsid w:val="003004EB"/>
    <w:rsid w:val="00303890"/>
    <w:rsid w:val="00307A4A"/>
    <w:rsid w:val="00307E9B"/>
    <w:rsid w:val="00310DAB"/>
    <w:rsid w:val="0031114B"/>
    <w:rsid w:val="0031348F"/>
    <w:rsid w:val="00315186"/>
    <w:rsid w:val="00320BD6"/>
    <w:rsid w:val="0032323A"/>
    <w:rsid w:val="00324BDD"/>
    <w:rsid w:val="00325BC5"/>
    <w:rsid w:val="0032733B"/>
    <w:rsid w:val="003303B9"/>
    <w:rsid w:val="0033343E"/>
    <w:rsid w:val="00334F79"/>
    <w:rsid w:val="00344503"/>
    <w:rsid w:val="00346A15"/>
    <w:rsid w:val="003512C2"/>
    <w:rsid w:val="00351703"/>
    <w:rsid w:val="00352808"/>
    <w:rsid w:val="003541E5"/>
    <w:rsid w:val="00354AF6"/>
    <w:rsid w:val="00355CF8"/>
    <w:rsid w:val="00363723"/>
    <w:rsid w:val="00363919"/>
    <w:rsid w:val="003701FA"/>
    <w:rsid w:val="00371FB6"/>
    <w:rsid w:val="0037529E"/>
    <w:rsid w:val="003759B6"/>
    <w:rsid w:val="003763C1"/>
    <w:rsid w:val="00376BBE"/>
    <w:rsid w:val="00381569"/>
    <w:rsid w:val="003844A3"/>
    <w:rsid w:val="0039224F"/>
    <w:rsid w:val="00393D87"/>
    <w:rsid w:val="0039539A"/>
    <w:rsid w:val="00396516"/>
    <w:rsid w:val="00397973"/>
    <w:rsid w:val="003A2454"/>
    <w:rsid w:val="003A43A4"/>
    <w:rsid w:val="003A7300"/>
    <w:rsid w:val="003A7E18"/>
    <w:rsid w:val="003A7EFA"/>
    <w:rsid w:val="003B18CC"/>
    <w:rsid w:val="003B2BD9"/>
    <w:rsid w:val="003B47B9"/>
    <w:rsid w:val="003B51EB"/>
    <w:rsid w:val="003B5CE2"/>
    <w:rsid w:val="003B637A"/>
    <w:rsid w:val="003C0328"/>
    <w:rsid w:val="003C4C86"/>
    <w:rsid w:val="003C6258"/>
    <w:rsid w:val="003C6E51"/>
    <w:rsid w:val="003D0D3F"/>
    <w:rsid w:val="003D17F2"/>
    <w:rsid w:val="003D3971"/>
    <w:rsid w:val="003E0603"/>
    <w:rsid w:val="003E1FEE"/>
    <w:rsid w:val="003E277F"/>
    <w:rsid w:val="003E2904"/>
    <w:rsid w:val="003E75B1"/>
    <w:rsid w:val="003F118F"/>
    <w:rsid w:val="003F137F"/>
    <w:rsid w:val="003F1E9A"/>
    <w:rsid w:val="003F2258"/>
    <w:rsid w:val="003F33B1"/>
    <w:rsid w:val="003F3E8B"/>
    <w:rsid w:val="003F7CF9"/>
    <w:rsid w:val="00401927"/>
    <w:rsid w:val="0040302E"/>
    <w:rsid w:val="0040334B"/>
    <w:rsid w:val="00403D38"/>
    <w:rsid w:val="00404027"/>
    <w:rsid w:val="004048BF"/>
    <w:rsid w:val="00404CE4"/>
    <w:rsid w:val="00407DF9"/>
    <w:rsid w:val="0041027F"/>
    <w:rsid w:val="00410296"/>
    <w:rsid w:val="00412475"/>
    <w:rsid w:val="004132D6"/>
    <w:rsid w:val="00413E34"/>
    <w:rsid w:val="00415EC9"/>
    <w:rsid w:val="004166CC"/>
    <w:rsid w:val="0041725E"/>
    <w:rsid w:val="00417508"/>
    <w:rsid w:val="00420175"/>
    <w:rsid w:val="00420786"/>
    <w:rsid w:val="00422138"/>
    <w:rsid w:val="00422650"/>
    <w:rsid w:val="00423789"/>
    <w:rsid w:val="00423E6F"/>
    <w:rsid w:val="00425ADD"/>
    <w:rsid w:val="00427577"/>
    <w:rsid w:val="00430618"/>
    <w:rsid w:val="00436139"/>
    <w:rsid w:val="00436716"/>
    <w:rsid w:val="004377CF"/>
    <w:rsid w:val="00437A91"/>
    <w:rsid w:val="00440F43"/>
    <w:rsid w:val="004413DD"/>
    <w:rsid w:val="00441B6F"/>
    <w:rsid w:val="00442483"/>
    <w:rsid w:val="0044287A"/>
    <w:rsid w:val="004438CF"/>
    <w:rsid w:val="004449DC"/>
    <w:rsid w:val="00444FE3"/>
    <w:rsid w:val="00446221"/>
    <w:rsid w:val="00450E62"/>
    <w:rsid w:val="004539DB"/>
    <w:rsid w:val="004626AF"/>
    <w:rsid w:val="004642EE"/>
    <w:rsid w:val="004677EC"/>
    <w:rsid w:val="00467A3B"/>
    <w:rsid w:val="004708BD"/>
    <w:rsid w:val="004715D3"/>
    <w:rsid w:val="00471A80"/>
    <w:rsid w:val="004756D0"/>
    <w:rsid w:val="004771F2"/>
    <w:rsid w:val="004858D0"/>
    <w:rsid w:val="0049151C"/>
    <w:rsid w:val="00495B90"/>
    <w:rsid w:val="00497886"/>
    <w:rsid w:val="004A04E6"/>
    <w:rsid w:val="004A2890"/>
    <w:rsid w:val="004A2D07"/>
    <w:rsid w:val="004A4097"/>
    <w:rsid w:val="004A5DA6"/>
    <w:rsid w:val="004B0C96"/>
    <w:rsid w:val="004B2285"/>
    <w:rsid w:val="004B34BF"/>
    <w:rsid w:val="004B4066"/>
    <w:rsid w:val="004C29DD"/>
    <w:rsid w:val="004C2C82"/>
    <w:rsid w:val="004C54EB"/>
    <w:rsid w:val="004C7D5B"/>
    <w:rsid w:val="004D2759"/>
    <w:rsid w:val="004D305E"/>
    <w:rsid w:val="004D4277"/>
    <w:rsid w:val="004D53F7"/>
    <w:rsid w:val="004D678A"/>
    <w:rsid w:val="004D7068"/>
    <w:rsid w:val="004E12A0"/>
    <w:rsid w:val="004E7323"/>
    <w:rsid w:val="004F3339"/>
    <w:rsid w:val="004F4C8E"/>
    <w:rsid w:val="004F59CD"/>
    <w:rsid w:val="004F639E"/>
    <w:rsid w:val="004F65AF"/>
    <w:rsid w:val="00502516"/>
    <w:rsid w:val="005028B6"/>
    <w:rsid w:val="00504571"/>
    <w:rsid w:val="0050478A"/>
    <w:rsid w:val="00505F06"/>
    <w:rsid w:val="00506828"/>
    <w:rsid w:val="00510135"/>
    <w:rsid w:val="00510747"/>
    <w:rsid w:val="005126B1"/>
    <w:rsid w:val="00517B53"/>
    <w:rsid w:val="00520A36"/>
    <w:rsid w:val="00525DCE"/>
    <w:rsid w:val="0053056E"/>
    <w:rsid w:val="005329D0"/>
    <w:rsid w:val="00533984"/>
    <w:rsid w:val="00536AAB"/>
    <w:rsid w:val="00540A41"/>
    <w:rsid w:val="00543630"/>
    <w:rsid w:val="00543807"/>
    <w:rsid w:val="00544C46"/>
    <w:rsid w:val="00550AE2"/>
    <w:rsid w:val="00552538"/>
    <w:rsid w:val="00552BCB"/>
    <w:rsid w:val="00553BEA"/>
    <w:rsid w:val="00554D50"/>
    <w:rsid w:val="00554F18"/>
    <w:rsid w:val="00554FDA"/>
    <w:rsid w:val="005647BB"/>
    <w:rsid w:val="00574FF6"/>
    <w:rsid w:val="00577009"/>
    <w:rsid w:val="00580050"/>
    <w:rsid w:val="005808E3"/>
    <w:rsid w:val="00583C90"/>
    <w:rsid w:val="00584848"/>
    <w:rsid w:val="00584E65"/>
    <w:rsid w:val="00590945"/>
    <w:rsid w:val="00590C1D"/>
    <w:rsid w:val="00593F26"/>
    <w:rsid w:val="005970F8"/>
    <w:rsid w:val="005A3D55"/>
    <w:rsid w:val="005B5172"/>
    <w:rsid w:val="005B7055"/>
    <w:rsid w:val="005C127D"/>
    <w:rsid w:val="005C46D1"/>
    <w:rsid w:val="005C784C"/>
    <w:rsid w:val="005C7A79"/>
    <w:rsid w:val="005D17F6"/>
    <w:rsid w:val="005D1D4D"/>
    <w:rsid w:val="005D2916"/>
    <w:rsid w:val="005D2943"/>
    <w:rsid w:val="005D3CFE"/>
    <w:rsid w:val="005D4BB3"/>
    <w:rsid w:val="005D635D"/>
    <w:rsid w:val="005D6375"/>
    <w:rsid w:val="005D7D98"/>
    <w:rsid w:val="005E22D9"/>
    <w:rsid w:val="005E404B"/>
    <w:rsid w:val="005E4681"/>
    <w:rsid w:val="005E48F3"/>
    <w:rsid w:val="005E4B43"/>
    <w:rsid w:val="005E5397"/>
    <w:rsid w:val="005E5539"/>
    <w:rsid w:val="005E6972"/>
    <w:rsid w:val="005E6A82"/>
    <w:rsid w:val="005F1ABF"/>
    <w:rsid w:val="005F50CC"/>
    <w:rsid w:val="005F5CF8"/>
    <w:rsid w:val="005F61A5"/>
    <w:rsid w:val="00602B2E"/>
    <w:rsid w:val="00602BF5"/>
    <w:rsid w:val="00604024"/>
    <w:rsid w:val="00605043"/>
    <w:rsid w:val="0061022C"/>
    <w:rsid w:val="0061079A"/>
    <w:rsid w:val="00610DFB"/>
    <w:rsid w:val="006115D7"/>
    <w:rsid w:val="00612409"/>
    <w:rsid w:val="00617FDD"/>
    <w:rsid w:val="0062068C"/>
    <w:rsid w:val="00621988"/>
    <w:rsid w:val="00622F5C"/>
    <w:rsid w:val="0062460F"/>
    <w:rsid w:val="006256F8"/>
    <w:rsid w:val="00626268"/>
    <w:rsid w:val="00631D42"/>
    <w:rsid w:val="00632BA5"/>
    <w:rsid w:val="00633614"/>
    <w:rsid w:val="006337FF"/>
    <w:rsid w:val="00633F68"/>
    <w:rsid w:val="006353F8"/>
    <w:rsid w:val="00636237"/>
    <w:rsid w:val="00636EB2"/>
    <w:rsid w:val="00637503"/>
    <w:rsid w:val="006375B8"/>
    <w:rsid w:val="006414A1"/>
    <w:rsid w:val="00645395"/>
    <w:rsid w:val="0064588D"/>
    <w:rsid w:val="00645B3C"/>
    <w:rsid w:val="006477B7"/>
    <w:rsid w:val="006530F7"/>
    <w:rsid w:val="00655C98"/>
    <w:rsid w:val="00660087"/>
    <w:rsid w:val="00664114"/>
    <w:rsid w:val="0066510A"/>
    <w:rsid w:val="00665619"/>
    <w:rsid w:val="00666960"/>
    <w:rsid w:val="00667A67"/>
    <w:rsid w:val="00673F9F"/>
    <w:rsid w:val="00675935"/>
    <w:rsid w:val="00676BA8"/>
    <w:rsid w:val="00680289"/>
    <w:rsid w:val="00680A0F"/>
    <w:rsid w:val="0068188B"/>
    <w:rsid w:val="0068251D"/>
    <w:rsid w:val="0068257A"/>
    <w:rsid w:val="006856D4"/>
    <w:rsid w:val="00686953"/>
    <w:rsid w:val="0068766F"/>
    <w:rsid w:val="00687DEA"/>
    <w:rsid w:val="00687E67"/>
    <w:rsid w:val="00693612"/>
    <w:rsid w:val="00693C43"/>
    <w:rsid w:val="006967F7"/>
    <w:rsid w:val="00697BA9"/>
    <w:rsid w:val="006A01E9"/>
    <w:rsid w:val="006A0FBC"/>
    <w:rsid w:val="006A250C"/>
    <w:rsid w:val="006A2947"/>
    <w:rsid w:val="006A52E8"/>
    <w:rsid w:val="006A5389"/>
    <w:rsid w:val="006A6E4A"/>
    <w:rsid w:val="006B21D3"/>
    <w:rsid w:val="006B57D0"/>
    <w:rsid w:val="006B5F84"/>
    <w:rsid w:val="006B6D25"/>
    <w:rsid w:val="006C086E"/>
    <w:rsid w:val="006C0D18"/>
    <w:rsid w:val="006C1102"/>
    <w:rsid w:val="006C4FE1"/>
    <w:rsid w:val="006C61E2"/>
    <w:rsid w:val="006D03F1"/>
    <w:rsid w:val="006D1679"/>
    <w:rsid w:val="006D2FDF"/>
    <w:rsid w:val="006D30FF"/>
    <w:rsid w:val="006D4EAF"/>
    <w:rsid w:val="006D6940"/>
    <w:rsid w:val="006E0F7F"/>
    <w:rsid w:val="006E7A59"/>
    <w:rsid w:val="006F0442"/>
    <w:rsid w:val="006F0513"/>
    <w:rsid w:val="006F11EC"/>
    <w:rsid w:val="006F1243"/>
    <w:rsid w:val="006F1B7A"/>
    <w:rsid w:val="006F3D55"/>
    <w:rsid w:val="006F4DB2"/>
    <w:rsid w:val="006F791F"/>
    <w:rsid w:val="006F7E6E"/>
    <w:rsid w:val="007004D1"/>
    <w:rsid w:val="0070082C"/>
    <w:rsid w:val="00702407"/>
    <w:rsid w:val="00702A12"/>
    <w:rsid w:val="007063A7"/>
    <w:rsid w:val="00710527"/>
    <w:rsid w:val="00710AD3"/>
    <w:rsid w:val="00711F7B"/>
    <w:rsid w:val="00712045"/>
    <w:rsid w:val="00712A55"/>
    <w:rsid w:val="007134D9"/>
    <w:rsid w:val="00715DE2"/>
    <w:rsid w:val="00716BB4"/>
    <w:rsid w:val="00716F2B"/>
    <w:rsid w:val="007205A7"/>
    <w:rsid w:val="007255A3"/>
    <w:rsid w:val="00726338"/>
    <w:rsid w:val="00726949"/>
    <w:rsid w:val="007279AB"/>
    <w:rsid w:val="00734C41"/>
    <w:rsid w:val="007369E6"/>
    <w:rsid w:val="00737E4D"/>
    <w:rsid w:val="00740984"/>
    <w:rsid w:val="00740A9E"/>
    <w:rsid w:val="00744191"/>
    <w:rsid w:val="00744B14"/>
    <w:rsid w:val="00744CCA"/>
    <w:rsid w:val="00746E59"/>
    <w:rsid w:val="007472B5"/>
    <w:rsid w:val="007508F8"/>
    <w:rsid w:val="00750C95"/>
    <w:rsid w:val="007522B9"/>
    <w:rsid w:val="0075325A"/>
    <w:rsid w:val="00754C9A"/>
    <w:rsid w:val="0075599A"/>
    <w:rsid w:val="00761D52"/>
    <w:rsid w:val="00762D5B"/>
    <w:rsid w:val="00762D98"/>
    <w:rsid w:val="007704F5"/>
    <w:rsid w:val="00771A8D"/>
    <w:rsid w:val="0077331C"/>
    <w:rsid w:val="0077501C"/>
    <w:rsid w:val="0077749E"/>
    <w:rsid w:val="0078280E"/>
    <w:rsid w:val="00783174"/>
    <w:rsid w:val="0078394F"/>
    <w:rsid w:val="007839F4"/>
    <w:rsid w:val="00785D93"/>
    <w:rsid w:val="00786A84"/>
    <w:rsid w:val="007901F9"/>
    <w:rsid w:val="00790ADA"/>
    <w:rsid w:val="00791CC7"/>
    <w:rsid w:val="007965E3"/>
    <w:rsid w:val="007A025E"/>
    <w:rsid w:val="007A1541"/>
    <w:rsid w:val="007A1F68"/>
    <w:rsid w:val="007A2F02"/>
    <w:rsid w:val="007A3A43"/>
    <w:rsid w:val="007A4FC4"/>
    <w:rsid w:val="007A5782"/>
    <w:rsid w:val="007A686D"/>
    <w:rsid w:val="007B5536"/>
    <w:rsid w:val="007B5AAE"/>
    <w:rsid w:val="007B6DD7"/>
    <w:rsid w:val="007C23D3"/>
    <w:rsid w:val="007C386E"/>
    <w:rsid w:val="007C7124"/>
    <w:rsid w:val="007D0B1D"/>
    <w:rsid w:val="007D10D9"/>
    <w:rsid w:val="007D2288"/>
    <w:rsid w:val="007D68E8"/>
    <w:rsid w:val="007D71B9"/>
    <w:rsid w:val="007D7559"/>
    <w:rsid w:val="007E0136"/>
    <w:rsid w:val="007E088F"/>
    <w:rsid w:val="007E109D"/>
    <w:rsid w:val="007E3246"/>
    <w:rsid w:val="007F3184"/>
    <w:rsid w:val="007F3A20"/>
    <w:rsid w:val="007F5BE0"/>
    <w:rsid w:val="007F7298"/>
    <w:rsid w:val="007F7B32"/>
    <w:rsid w:val="008018AD"/>
    <w:rsid w:val="0080359F"/>
    <w:rsid w:val="0080393E"/>
    <w:rsid w:val="00804BC2"/>
    <w:rsid w:val="00805928"/>
    <w:rsid w:val="00812C97"/>
    <w:rsid w:val="008132DC"/>
    <w:rsid w:val="0081431A"/>
    <w:rsid w:val="0083216F"/>
    <w:rsid w:val="00835A7A"/>
    <w:rsid w:val="00836A0C"/>
    <w:rsid w:val="0083756C"/>
    <w:rsid w:val="00841F86"/>
    <w:rsid w:val="00844446"/>
    <w:rsid w:val="00845096"/>
    <w:rsid w:val="00845AAD"/>
    <w:rsid w:val="00845EFB"/>
    <w:rsid w:val="0085481A"/>
    <w:rsid w:val="00856E91"/>
    <w:rsid w:val="00857AC2"/>
    <w:rsid w:val="00857AEE"/>
    <w:rsid w:val="00860000"/>
    <w:rsid w:val="008633A8"/>
    <w:rsid w:val="00863BD3"/>
    <w:rsid w:val="008641ED"/>
    <w:rsid w:val="00866D66"/>
    <w:rsid w:val="00867029"/>
    <w:rsid w:val="008671C6"/>
    <w:rsid w:val="00871D57"/>
    <w:rsid w:val="00872416"/>
    <w:rsid w:val="00873675"/>
    <w:rsid w:val="00875803"/>
    <w:rsid w:val="00894A7B"/>
    <w:rsid w:val="00894E77"/>
    <w:rsid w:val="008A23E7"/>
    <w:rsid w:val="008A489B"/>
    <w:rsid w:val="008A6300"/>
    <w:rsid w:val="008A7585"/>
    <w:rsid w:val="008B054E"/>
    <w:rsid w:val="008B19D0"/>
    <w:rsid w:val="008B303F"/>
    <w:rsid w:val="008B35D5"/>
    <w:rsid w:val="008B3E3D"/>
    <w:rsid w:val="008B450A"/>
    <w:rsid w:val="008B459E"/>
    <w:rsid w:val="008B5EE6"/>
    <w:rsid w:val="008B69F1"/>
    <w:rsid w:val="008B733C"/>
    <w:rsid w:val="008B7DD3"/>
    <w:rsid w:val="008C0059"/>
    <w:rsid w:val="008C06D5"/>
    <w:rsid w:val="008C1398"/>
    <w:rsid w:val="008C3891"/>
    <w:rsid w:val="008D0AE3"/>
    <w:rsid w:val="008D1F29"/>
    <w:rsid w:val="008D2F44"/>
    <w:rsid w:val="008D3A93"/>
    <w:rsid w:val="008D4647"/>
    <w:rsid w:val="008D6C59"/>
    <w:rsid w:val="008D786C"/>
    <w:rsid w:val="008E07C9"/>
    <w:rsid w:val="008E0D1A"/>
    <w:rsid w:val="008E13AE"/>
    <w:rsid w:val="008E1506"/>
    <w:rsid w:val="008E3E72"/>
    <w:rsid w:val="008E61E4"/>
    <w:rsid w:val="008E6A86"/>
    <w:rsid w:val="008E710C"/>
    <w:rsid w:val="008F10CC"/>
    <w:rsid w:val="008F3B2C"/>
    <w:rsid w:val="008F3B91"/>
    <w:rsid w:val="008F43DA"/>
    <w:rsid w:val="008F69D6"/>
    <w:rsid w:val="008F7F43"/>
    <w:rsid w:val="00902248"/>
    <w:rsid w:val="00902823"/>
    <w:rsid w:val="00903467"/>
    <w:rsid w:val="009039C6"/>
    <w:rsid w:val="0090773F"/>
    <w:rsid w:val="00910709"/>
    <w:rsid w:val="00913A6F"/>
    <w:rsid w:val="00914682"/>
    <w:rsid w:val="00915CA6"/>
    <w:rsid w:val="00920390"/>
    <w:rsid w:val="00921BB6"/>
    <w:rsid w:val="009227C7"/>
    <w:rsid w:val="009228F9"/>
    <w:rsid w:val="00925E6D"/>
    <w:rsid w:val="00927834"/>
    <w:rsid w:val="00930122"/>
    <w:rsid w:val="0093115F"/>
    <w:rsid w:val="009337AB"/>
    <w:rsid w:val="00933BDE"/>
    <w:rsid w:val="00935A25"/>
    <w:rsid w:val="00942FF8"/>
    <w:rsid w:val="009431BA"/>
    <w:rsid w:val="00947B50"/>
    <w:rsid w:val="009500A6"/>
    <w:rsid w:val="00955CE3"/>
    <w:rsid w:val="00957C18"/>
    <w:rsid w:val="009603BA"/>
    <w:rsid w:val="00960893"/>
    <w:rsid w:val="00962173"/>
    <w:rsid w:val="009659BA"/>
    <w:rsid w:val="009659CE"/>
    <w:rsid w:val="009674B6"/>
    <w:rsid w:val="00970A1F"/>
    <w:rsid w:val="009716B6"/>
    <w:rsid w:val="00971A86"/>
    <w:rsid w:val="009722C3"/>
    <w:rsid w:val="00975769"/>
    <w:rsid w:val="00975F99"/>
    <w:rsid w:val="00977CA0"/>
    <w:rsid w:val="00981241"/>
    <w:rsid w:val="00982BCC"/>
    <w:rsid w:val="00983040"/>
    <w:rsid w:val="0099229D"/>
    <w:rsid w:val="0099328D"/>
    <w:rsid w:val="00994ABA"/>
    <w:rsid w:val="00994FD8"/>
    <w:rsid w:val="00995550"/>
    <w:rsid w:val="009968EE"/>
    <w:rsid w:val="0099753D"/>
    <w:rsid w:val="00997F7D"/>
    <w:rsid w:val="009A04AE"/>
    <w:rsid w:val="009A09F1"/>
    <w:rsid w:val="009A38DB"/>
    <w:rsid w:val="009A435C"/>
    <w:rsid w:val="009A4899"/>
    <w:rsid w:val="009B3FB9"/>
    <w:rsid w:val="009B445C"/>
    <w:rsid w:val="009B4976"/>
    <w:rsid w:val="009B4A30"/>
    <w:rsid w:val="009B5D35"/>
    <w:rsid w:val="009C2465"/>
    <w:rsid w:val="009C4F44"/>
    <w:rsid w:val="009D0D30"/>
    <w:rsid w:val="009D2BFB"/>
    <w:rsid w:val="009D35A0"/>
    <w:rsid w:val="009D51A7"/>
    <w:rsid w:val="009D6F61"/>
    <w:rsid w:val="009D7EB7"/>
    <w:rsid w:val="009E048A"/>
    <w:rsid w:val="009E08E9"/>
    <w:rsid w:val="009E2621"/>
    <w:rsid w:val="009E38B5"/>
    <w:rsid w:val="009E3DB9"/>
    <w:rsid w:val="009E5A0F"/>
    <w:rsid w:val="009E6E35"/>
    <w:rsid w:val="009F0EDA"/>
    <w:rsid w:val="009F1519"/>
    <w:rsid w:val="009F28EF"/>
    <w:rsid w:val="00A00108"/>
    <w:rsid w:val="00A01F1A"/>
    <w:rsid w:val="00A03B96"/>
    <w:rsid w:val="00A05B19"/>
    <w:rsid w:val="00A1134E"/>
    <w:rsid w:val="00A126C1"/>
    <w:rsid w:val="00A12F5B"/>
    <w:rsid w:val="00A146A7"/>
    <w:rsid w:val="00A14AC7"/>
    <w:rsid w:val="00A14E03"/>
    <w:rsid w:val="00A16659"/>
    <w:rsid w:val="00A21C2A"/>
    <w:rsid w:val="00A220D5"/>
    <w:rsid w:val="00A2222D"/>
    <w:rsid w:val="00A232DD"/>
    <w:rsid w:val="00A248EB"/>
    <w:rsid w:val="00A24E7E"/>
    <w:rsid w:val="00A250E7"/>
    <w:rsid w:val="00A258C3"/>
    <w:rsid w:val="00A276BB"/>
    <w:rsid w:val="00A278E9"/>
    <w:rsid w:val="00A305AB"/>
    <w:rsid w:val="00A31399"/>
    <w:rsid w:val="00A32FA8"/>
    <w:rsid w:val="00A347C0"/>
    <w:rsid w:val="00A34DBD"/>
    <w:rsid w:val="00A363E7"/>
    <w:rsid w:val="00A41BE1"/>
    <w:rsid w:val="00A44787"/>
    <w:rsid w:val="00A456AD"/>
    <w:rsid w:val="00A51431"/>
    <w:rsid w:val="00A539AD"/>
    <w:rsid w:val="00A56669"/>
    <w:rsid w:val="00A57C90"/>
    <w:rsid w:val="00A57F31"/>
    <w:rsid w:val="00A635E9"/>
    <w:rsid w:val="00A65026"/>
    <w:rsid w:val="00A66911"/>
    <w:rsid w:val="00A75DDF"/>
    <w:rsid w:val="00A763F0"/>
    <w:rsid w:val="00A819DC"/>
    <w:rsid w:val="00A82672"/>
    <w:rsid w:val="00A8392F"/>
    <w:rsid w:val="00A85EB8"/>
    <w:rsid w:val="00A86229"/>
    <w:rsid w:val="00A90B4B"/>
    <w:rsid w:val="00A94063"/>
    <w:rsid w:val="00A96342"/>
    <w:rsid w:val="00A9636B"/>
    <w:rsid w:val="00AA125F"/>
    <w:rsid w:val="00AA3020"/>
    <w:rsid w:val="00AA6219"/>
    <w:rsid w:val="00AA6304"/>
    <w:rsid w:val="00AA74E0"/>
    <w:rsid w:val="00AA774F"/>
    <w:rsid w:val="00AB37A1"/>
    <w:rsid w:val="00AB5F8A"/>
    <w:rsid w:val="00AB703F"/>
    <w:rsid w:val="00AC0714"/>
    <w:rsid w:val="00AC12EC"/>
    <w:rsid w:val="00AC2F48"/>
    <w:rsid w:val="00AC6BB8"/>
    <w:rsid w:val="00AD127B"/>
    <w:rsid w:val="00AD52C7"/>
    <w:rsid w:val="00AD5362"/>
    <w:rsid w:val="00AD6B37"/>
    <w:rsid w:val="00AD76B3"/>
    <w:rsid w:val="00AE008F"/>
    <w:rsid w:val="00AE1315"/>
    <w:rsid w:val="00AE1417"/>
    <w:rsid w:val="00AE2C39"/>
    <w:rsid w:val="00AE2F01"/>
    <w:rsid w:val="00AE46E4"/>
    <w:rsid w:val="00AE4869"/>
    <w:rsid w:val="00AF06E6"/>
    <w:rsid w:val="00AF1B6E"/>
    <w:rsid w:val="00AF21CC"/>
    <w:rsid w:val="00AF3103"/>
    <w:rsid w:val="00AF4CB7"/>
    <w:rsid w:val="00AF797C"/>
    <w:rsid w:val="00B01FCD"/>
    <w:rsid w:val="00B0401E"/>
    <w:rsid w:val="00B05A73"/>
    <w:rsid w:val="00B12F5F"/>
    <w:rsid w:val="00B14236"/>
    <w:rsid w:val="00B16B57"/>
    <w:rsid w:val="00B17196"/>
    <w:rsid w:val="00B1776C"/>
    <w:rsid w:val="00B21353"/>
    <w:rsid w:val="00B22F96"/>
    <w:rsid w:val="00B243A9"/>
    <w:rsid w:val="00B24464"/>
    <w:rsid w:val="00B24EA1"/>
    <w:rsid w:val="00B31936"/>
    <w:rsid w:val="00B32EE0"/>
    <w:rsid w:val="00B362F6"/>
    <w:rsid w:val="00B37407"/>
    <w:rsid w:val="00B41625"/>
    <w:rsid w:val="00B440AF"/>
    <w:rsid w:val="00B46248"/>
    <w:rsid w:val="00B4731C"/>
    <w:rsid w:val="00B515F9"/>
    <w:rsid w:val="00B52583"/>
    <w:rsid w:val="00B52896"/>
    <w:rsid w:val="00B52F8C"/>
    <w:rsid w:val="00B5459C"/>
    <w:rsid w:val="00B55002"/>
    <w:rsid w:val="00B56D6A"/>
    <w:rsid w:val="00B6074E"/>
    <w:rsid w:val="00B60BBD"/>
    <w:rsid w:val="00B61C8F"/>
    <w:rsid w:val="00B62CAA"/>
    <w:rsid w:val="00B647B4"/>
    <w:rsid w:val="00B71ADB"/>
    <w:rsid w:val="00B775A0"/>
    <w:rsid w:val="00B85A3C"/>
    <w:rsid w:val="00B95236"/>
    <w:rsid w:val="00B95B9B"/>
    <w:rsid w:val="00B96B86"/>
    <w:rsid w:val="00B96BD9"/>
    <w:rsid w:val="00B96CCC"/>
    <w:rsid w:val="00BA0B55"/>
    <w:rsid w:val="00BA1B01"/>
    <w:rsid w:val="00BA2641"/>
    <w:rsid w:val="00BA2D10"/>
    <w:rsid w:val="00BA5361"/>
    <w:rsid w:val="00BA54A1"/>
    <w:rsid w:val="00BB14FD"/>
    <w:rsid w:val="00BB37AA"/>
    <w:rsid w:val="00BB7661"/>
    <w:rsid w:val="00BB78A9"/>
    <w:rsid w:val="00BC0746"/>
    <w:rsid w:val="00BC24E6"/>
    <w:rsid w:val="00BC2AC5"/>
    <w:rsid w:val="00BC53A0"/>
    <w:rsid w:val="00BC57A2"/>
    <w:rsid w:val="00BC5990"/>
    <w:rsid w:val="00BD025C"/>
    <w:rsid w:val="00BD0C78"/>
    <w:rsid w:val="00BD4BF6"/>
    <w:rsid w:val="00BD6324"/>
    <w:rsid w:val="00BD7BE5"/>
    <w:rsid w:val="00BE071E"/>
    <w:rsid w:val="00BE18F2"/>
    <w:rsid w:val="00BE3BBB"/>
    <w:rsid w:val="00BE54AC"/>
    <w:rsid w:val="00BE62AD"/>
    <w:rsid w:val="00BE6E36"/>
    <w:rsid w:val="00BF0622"/>
    <w:rsid w:val="00BF0A31"/>
    <w:rsid w:val="00BF121F"/>
    <w:rsid w:val="00BF1433"/>
    <w:rsid w:val="00BF1F80"/>
    <w:rsid w:val="00BF22A4"/>
    <w:rsid w:val="00C015F1"/>
    <w:rsid w:val="00C02365"/>
    <w:rsid w:val="00C03649"/>
    <w:rsid w:val="00C05AF4"/>
    <w:rsid w:val="00C06023"/>
    <w:rsid w:val="00C06BA9"/>
    <w:rsid w:val="00C0791A"/>
    <w:rsid w:val="00C12A05"/>
    <w:rsid w:val="00C130B7"/>
    <w:rsid w:val="00C15BBC"/>
    <w:rsid w:val="00C166EF"/>
    <w:rsid w:val="00C17EB0"/>
    <w:rsid w:val="00C22186"/>
    <w:rsid w:val="00C221A5"/>
    <w:rsid w:val="00C26F72"/>
    <w:rsid w:val="00C27025"/>
    <w:rsid w:val="00C27F5F"/>
    <w:rsid w:val="00C30A0F"/>
    <w:rsid w:val="00C310D0"/>
    <w:rsid w:val="00C310F2"/>
    <w:rsid w:val="00C317E3"/>
    <w:rsid w:val="00C33242"/>
    <w:rsid w:val="00C3344E"/>
    <w:rsid w:val="00C33735"/>
    <w:rsid w:val="00C371A2"/>
    <w:rsid w:val="00C37E61"/>
    <w:rsid w:val="00C4083E"/>
    <w:rsid w:val="00C42ECF"/>
    <w:rsid w:val="00C433A0"/>
    <w:rsid w:val="00C46A4D"/>
    <w:rsid w:val="00C50229"/>
    <w:rsid w:val="00C512F0"/>
    <w:rsid w:val="00C5226B"/>
    <w:rsid w:val="00C53D39"/>
    <w:rsid w:val="00C55D57"/>
    <w:rsid w:val="00C6040A"/>
    <w:rsid w:val="00C63987"/>
    <w:rsid w:val="00C64B8B"/>
    <w:rsid w:val="00C65BB4"/>
    <w:rsid w:val="00C66E1D"/>
    <w:rsid w:val="00C67777"/>
    <w:rsid w:val="00C67DD1"/>
    <w:rsid w:val="00C67EE4"/>
    <w:rsid w:val="00C70D39"/>
    <w:rsid w:val="00C70F1B"/>
    <w:rsid w:val="00C7180F"/>
    <w:rsid w:val="00C71A41"/>
    <w:rsid w:val="00C71A47"/>
    <w:rsid w:val="00C73E97"/>
    <w:rsid w:val="00C7464C"/>
    <w:rsid w:val="00C7506C"/>
    <w:rsid w:val="00C761F4"/>
    <w:rsid w:val="00C76DB4"/>
    <w:rsid w:val="00C775BA"/>
    <w:rsid w:val="00C80796"/>
    <w:rsid w:val="00C83688"/>
    <w:rsid w:val="00C85588"/>
    <w:rsid w:val="00C85794"/>
    <w:rsid w:val="00C85BCB"/>
    <w:rsid w:val="00C9065E"/>
    <w:rsid w:val="00C93F56"/>
    <w:rsid w:val="00C94CD0"/>
    <w:rsid w:val="00C95AE9"/>
    <w:rsid w:val="00CA0F7D"/>
    <w:rsid w:val="00CA125D"/>
    <w:rsid w:val="00CA148E"/>
    <w:rsid w:val="00CA1D27"/>
    <w:rsid w:val="00CA3423"/>
    <w:rsid w:val="00CA36B1"/>
    <w:rsid w:val="00CA409B"/>
    <w:rsid w:val="00CA4653"/>
    <w:rsid w:val="00CB1D90"/>
    <w:rsid w:val="00CB45E3"/>
    <w:rsid w:val="00CB63B2"/>
    <w:rsid w:val="00CC6982"/>
    <w:rsid w:val="00CC7391"/>
    <w:rsid w:val="00CD3B3D"/>
    <w:rsid w:val="00CD4FBB"/>
    <w:rsid w:val="00CD6755"/>
    <w:rsid w:val="00CD6856"/>
    <w:rsid w:val="00CE0089"/>
    <w:rsid w:val="00CE00BC"/>
    <w:rsid w:val="00CE0EF6"/>
    <w:rsid w:val="00CE0FB5"/>
    <w:rsid w:val="00CE1C25"/>
    <w:rsid w:val="00CE1DE0"/>
    <w:rsid w:val="00CE3B47"/>
    <w:rsid w:val="00CE5032"/>
    <w:rsid w:val="00CE7686"/>
    <w:rsid w:val="00CE793C"/>
    <w:rsid w:val="00CE7D53"/>
    <w:rsid w:val="00CF193C"/>
    <w:rsid w:val="00CF20BC"/>
    <w:rsid w:val="00CF5C0F"/>
    <w:rsid w:val="00CF5D21"/>
    <w:rsid w:val="00CF7A25"/>
    <w:rsid w:val="00D0447B"/>
    <w:rsid w:val="00D04BB8"/>
    <w:rsid w:val="00D12343"/>
    <w:rsid w:val="00D141E6"/>
    <w:rsid w:val="00D173F1"/>
    <w:rsid w:val="00D17AE7"/>
    <w:rsid w:val="00D20D6F"/>
    <w:rsid w:val="00D2186F"/>
    <w:rsid w:val="00D21D88"/>
    <w:rsid w:val="00D24529"/>
    <w:rsid w:val="00D24BF6"/>
    <w:rsid w:val="00D25EB3"/>
    <w:rsid w:val="00D27B91"/>
    <w:rsid w:val="00D27BBF"/>
    <w:rsid w:val="00D3046E"/>
    <w:rsid w:val="00D31E97"/>
    <w:rsid w:val="00D33FF9"/>
    <w:rsid w:val="00D34C96"/>
    <w:rsid w:val="00D3519B"/>
    <w:rsid w:val="00D3579C"/>
    <w:rsid w:val="00D35A2A"/>
    <w:rsid w:val="00D36504"/>
    <w:rsid w:val="00D40BF7"/>
    <w:rsid w:val="00D41269"/>
    <w:rsid w:val="00D42C82"/>
    <w:rsid w:val="00D42D9F"/>
    <w:rsid w:val="00D42F67"/>
    <w:rsid w:val="00D45221"/>
    <w:rsid w:val="00D46CAB"/>
    <w:rsid w:val="00D515DC"/>
    <w:rsid w:val="00D63B42"/>
    <w:rsid w:val="00D65A45"/>
    <w:rsid w:val="00D72569"/>
    <w:rsid w:val="00D72FF2"/>
    <w:rsid w:val="00D74CB0"/>
    <w:rsid w:val="00D75A70"/>
    <w:rsid w:val="00D75BBA"/>
    <w:rsid w:val="00D81BDF"/>
    <w:rsid w:val="00D81DF4"/>
    <w:rsid w:val="00D8295D"/>
    <w:rsid w:val="00D8392F"/>
    <w:rsid w:val="00D92475"/>
    <w:rsid w:val="00D92B62"/>
    <w:rsid w:val="00D93ECF"/>
    <w:rsid w:val="00D94A88"/>
    <w:rsid w:val="00D95DAE"/>
    <w:rsid w:val="00D979A2"/>
    <w:rsid w:val="00DA0DEB"/>
    <w:rsid w:val="00DA147D"/>
    <w:rsid w:val="00DA2E66"/>
    <w:rsid w:val="00DB00B5"/>
    <w:rsid w:val="00DB2E98"/>
    <w:rsid w:val="00DB34F9"/>
    <w:rsid w:val="00DB48B3"/>
    <w:rsid w:val="00DB7605"/>
    <w:rsid w:val="00DC2A65"/>
    <w:rsid w:val="00DC3723"/>
    <w:rsid w:val="00DC5060"/>
    <w:rsid w:val="00DD0284"/>
    <w:rsid w:val="00DD0750"/>
    <w:rsid w:val="00DD2004"/>
    <w:rsid w:val="00DD35BC"/>
    <w:rsid w:val="00DD48E8"/>
    <w:rsid w:val="00DE15F0"/>
    <w:rsid w:val="00DE39A3"/>
    <w:rsid w:val="00DE4449"/>
    <w:rsid w:val="00DE48D7"/>
    <w:rsid w:val="00DE5663"/>
    <w:rsid w:val="00DE5771"/>
    <w:rsid w:val="00DE7176"/>
    <w:rsid w:val="00DE78AA"/>
    <w:rsid w:val="00DE790F"/>
    <w:rsid w:val="00DF0B65"/>
    <w:rsid w:val="00DF1921"/>
    <w:rsid w:val="00DF7A3F"/>
    <w:rsid w:val="00E016BB"/>
    <w:rsid w:val="00E03F6A"/>
    <w:rsid w:val="00E05110"/>
    <w:rsid w:val="00E053D0"/>
    <w:rsid w:val="00E054D8"/>
    <w:rsid w:val="00E11644"/>
    <w:rsid w:val="00E12881"/>
    <w:rsid w:val="00E15994"/>
    <w:rsid w:val="00E2411A"/>
    <w:rsid w:val="00E30F68"/>
    <w:rsid w:val="00E3114E"/>
    <w:rsid w:val="00E31A70"/>
    <w:rsid w:val="00E333AC"/>
    <w:rsid w:val="00E35700"/>
    <w:rsid w:val="00E35A52"/>
    <w:rsid w:val="00E35B02"/>
    <w:rsid w:val="00E37617"/>
    <w:rsid w:val="00E40B58"/>
    <w:rsid w:val="00E44B5E"/>
    <w:rsid w:val="00E4526A"/>
    <w:rsid w:val="00E50A0F"/>
    <w:rsid w:val="00E51592"/>
    <w:rsid w:val="00E55679"/>
    <w:rsid w:val="00E55FB7"/>
    <w:rsid w:val="00E576D0"/>
    <w:rsid w:val="00E61418"/>
    <w:rsid w:val="00E66496"/>
    <w:rsid w:val="00E667C1"/>
    <w:rsid w:val="00E66B35"/>
    <w:rsid w:val="00E66E10"/>
    <w:rsid w:val="00E67D48"/>
    <w:rsid w:val="00E72AC4"/>
    <w:rsid w:val="00E74CB5"/>
    <w:rsid w:val="00E769F6"/>
    <w:rsid w:val="00E81246"/>
    <w:rsid w:val="00E83F3B"/>
    <w:rsid w:val="00E8407C"/>
    <w:rsid w:val="00E84F3C"/>
    <w:rsid w:val="00E85222"/>
    <w:rsid w:val="00E852BD"/>
    <w:rsid w:val="00E85A08"/>
    <w:rsid w:val="00E86418"/>
    <w:rsid w:val="00E86CE2"/>
    <w:rsid w:val="00E86D45"/>
    <w:rsid w:val="00E905AF"/>
    <w:rsid w:val="00E913CD"/>
    <w:rsid w:val="00E9147E"/>
    <w:rsid w:val="00E92AFF"/>
    <w:rsid w:val="00E94120"/>
    <w:rsid w:val="00E95317"/>
    <w:rsid w:val="00EA012C"/>
    <w:rsid w:val="00EA2372"/>
    <w:rsid w:val="00EA5877"/>
    <w:rsid w:val="00EA6384"/>
    <w:rsid w:val="00EA69BE"/>
    <w:rsid w:val="00EA7174"/>
    <w:rsid w:val="00EB0F38"/>
    <w:rsid w:val="00EB3470"/>
    <w:rsid w:val="00EC14DE"/>
    <w:rsid w:val="00EC17E8"/>
    <w:rsid w:val="00EC4144"/>
    <w:rsid w:val="00EC4170"/>
    <w:rsid w:val="00EC65C9"/>
    <w:rsid w:val="00EC6A55"/>
    <w:rsid w:val="00ED0288"/>
    <w:rsid w:val="00ED19DC"/>
    <w:rsid w:val="00ED4100"/>
    <w:rsid w:val="00ED6D16"/>
    <w:rsid w:val="00ED6FC5"/>
    <w:rsid w:val="00EE009B"/>
    <w:rsid w:val="00EE52CB"/>
    <w:rsid w:val="00EE67F1"/>
    <w:rsid w:val="00EE7E35"/>
    <w:rsid w:val="00EE7F97"/>
    <w:rsid w:val="00EF3B15"/>
    <w:rsid w:val="00EF4DBE"/>
    <w:rsid w:val="00EF581D"/>
    <w:rsid w:val="00EF5E08"/>
    <w:rsid w:val="00EF6714"/>
    <w:rsid w:val="00EF7248"/>
    <w:rsid w:val="00EF7FD8"/>
    <w:rsid w:val="00F04018"/>
    <w:rsid w:val="00F06F59"/>
    <w:rsid w:val="00F1146F"/>
    <w:rsid w:val="00F11C54"/>
    <w:rsid w:val="00F13DDF"/>
    <w:rsid w:val="00F14631"/>
    <w:rsid w:val="00F17988"/>
    <w:rsid w:val="00F21796"/>
    <w:rsid w:val="00F21E8B"/>
    <w:rsid w:val="00F24157"/>
    <w:rsid w:val="00F24BF5"/>
    <w:rsid w:val="00F33607"/>
    <w:rsid w:val="00F34509"/>
    <w:rsid w:val="00F34D94"/>
    <w:rsid w:val="00F370DB"/>
    <w:rsid w:val="00F426F3"/>
    <w:rsid w:val="00F448A0"/>
    <w:rsid w:val="00F469F0"/>
    <w:rsid w:val="00F51813"/>
    <w:rsid w:val="00F527C7"/>
    <w:rsid w:val="00F53273"/>
    <w:rsid w:val="00F53ED8"/>
    <w:rsid w:val="00F55CC4"/>
    <w:rsid w:val="00F55D4F"/>
    <w:rsid w:val="00F60820"/>
    <w:rsid w:val="00F60C49"/>
    <w:rsid w:val="00F619E0"/>
    <w:rsid w:val="00F61A53"/>
    <w:rsid w:val="00F61BB8"/>
    <w:rsid w:val="00F62D30"/>
    <w:rsid w:val="00F65BA1"/>
    <w:rsid w:val="00F6606C"/>
    <w:rsid w:val="00F67124"/>
    <w:rsid w:val="00F74E9C"/>
    <w:rsid w:val="00F755E4"/>
    <w:rsid w:val="00F77141"/>
    <w:rsid w:val="00F77D02"/>
    <w:rsid w:val="00F85CBE"/>
    <w:rsid w:val="00F86DCD"/>
    <w:rsid w:val="00F91ED2"/>
    <w:rsid w:val="00F97AA7"/>
    <w:rsid w:val="00FA0F64"/>
    <w:rsid w:val="00FA35ED"/>
    <w:rsid w:val="00FA3CB9"/>
    <w:rsid w:val="00FA3D06"/>
    <w:rsid w:val="00FA568C"/>
    <w:rsid w:val="00FA5A6E"/>
    <w:rsid w:val="00FA607E"/>
    <w:rsid w:val="00FA7626"/>
    <w:rsid w:val="00FB1182"/>
    <w:rsid w:val="00FB16A3"/>
    <w:rsid w:val="00FB23EB"/>
    <w:rsid w:val="00FB3121"/>
    <w:rsid w:val="00FB3A86"/>
    <w:rsid w:val="00FB41F0"/>
    <w:rsid w:val="00FB4F07"/>
    <w:rsid w:val="00FB7923"/>
    <w:rsid w:val="00FC6CE5"/>
    <w:rsid w:val="00FD076D"/>
    <w:rsid w:val="00FD36C8"/>
    <w:rsid w:val="00FD3FC2"/>
    <w:rsid w:val="00FD4A15"/>
    <w:rsid w:val="00FD4A7C"/>
    <w:rsid w:val="00FE40F9"/>
    <w:rsid w:val="00FF0162"/>
    <w:rsid w:val="00FF065F"/>
    <w:rsid w:val="00FF1141"/>
    <w:rsid w:val="00FF1BA1"/>
    <w:rsid w:val="00FF2C0B"/>
    <w:rsid w:val="00FF36CA"/>
    <w:rsid w:val="00FF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2E46A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7A4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353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53FF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422138"/>
    <w:rPr>
      <w:b/>
      <w:bCs/>
    </w:rPr>
  </w:style>
  <w:style w:type="character" w:customStyle="1" w:styleId="Heading2Char">
    <w:name w:val="Heading 2 Char"/>
    <w:basedOn w:val="DefaultParagraphFont"/>
    <w:link w:val="Heading2"/>
    <w:semiHidden/>
    <w:rsid w:val="002353E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353E9"/>
    <w:pPr>
      <w:spacing w:before="240" w:after="240" w:line="480" w:lineRule="auto"/>
      <w:ind w:left="720"/>
      <w:contextualSpacing/>
      <w:jc w:val="both"/>
    </w:pPr>
    <w:rPr>
      <w:rFonts w:ascii="Times New Roman" w:eastAsiaTheme="minorHAnsi" w:hAnsi="Times New Roman" w:cstheme="minorBidi"/>
      <w:color w:val="0D0D0D" w:themeColor="text1" w:themeTint="F2"/>
      <w:kern w:val="2"/>
      <w:sz w:val="24"/>
      <w:szCs w:val="24"/>
    </w:rPr>
  </w:style>
  <w:style w:type="character" w:customStyle="1" w:styleId="Heading3Char">
    <w:name w:val="Heading 3 Char"/>
    <w:basedOn w:val="DefaultParagraphFont"/>
    <w:link w:val="Heading3"/>
    <w:uiPriority w:val="9"/>
    <w:rsid w:val="00253FF3"/>
    <w:rPr>
      <w:rFonts w:asciiTheme="majorHAnsi" w:eastAsiaTheme="majorEastAsia" w:hAnsiTheme="majorHAnsi" w:cstheme="majorBidi"/>
      <w:color w:val="243F60" w:themeColor="accent1" w:themeShade="7F"/>
      <w:sz w:val="24"/>
      <w:szCs w:val="24"/>
    </w:rPr>
  </w:style>
  <w:style w:type="table" w:styleId="PlainTable3">
    <w:name w:val="Plain Table 3"/>
    <w:basedOn w:val="TableNormal"/>
    <w:uiPriority w:val="43"/>
    <w:rsid w:val="009D51A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145F4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semiHidden/>
    <w:unhideWhenUsed/>
    <w:rsid w:val="00E86CE2"/>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B24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www.refinery29.com/en-au/acrylic-nails-guide" TargetMode="External"/><Relationship Id="rId39" Type="http://schemas.openxmlformats.org/officeDocument/2006/relationships/hyperlink" Target="https://doi.org/10.1016/j.jhin.2018.06.023" TargetMode="External"/><Relationship Id="rId21" Type="http://schemas.openxmlformats.org/officeDocument/2006/relationships/chart" Target="charts/chart6.xml"/><Relationship Id="rId34" Type="http://schemas.openxmlformats.org/officeDocument/2006/relationships/hyperlink" Target="https://www.ncbi.nlm.nih.gov/pmc/articles/PMC6220742/" TargetMode="External"/><Relationship Id="rId42" Type="http://schemas.openxmlformats.org/officeDocument/2006/relationships/hyperlink" Target="https://microbenotes.com/serial-dilution/" TargetMode="External"/><Relationship Id="rId47" Type="http://schemas.openxmlformats.org/officeDocument/2006/relationships/hyperlink" Target="https://asm.org/getattachment/5c95a063-326b-4b2f-98ce-001de9a5ece3/gram-stain-protocol-2886.pdf" TargetMode="External"/><Relationship Id="rId50" Type="http://schemas.openxmlformats.org/officeDocument/2006/relationships/hyperlink" Target="https://www.ncbi.nlm.nih.gov/books/NBK7699/"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doi.org/10.1086/501794" TargetMode="External"/><Relationship Id="rId11" Type="http://schemas.openxmlformats.org/officeDocument/2006/relationships/footer" Target="footer2.xml"/><Relationship Id="rId24" Type="http://schemas.openxmlformats.org/officeDocument/2006/relationships/hyperlink" Target="https://fjs.fudutsinma.edu.ng/index.php/fjs/article/view/1231" TargetMode="External"/><Relationship Id="rId32" Type="http://schemas.openxmlformats.org/officeDocument/2006/relationships/hyperlink" Target="https://doi.org/10.1016/0196-6553(89)90003-5" TargetMode="External"/><Relationship Id="rId37" Type="http://schemas.openxmlformats.org/officeDocument/2006/relationships/hyperlink" Target="https://www.europeanreview.org/wp/wp-content/uploads/3922-3930.pdf" TargetMode="External"/><Relationship Id="rId40" Type="http://schemas.openxmlformats.org/officeDocument/2006/relationships/hyperlink" Target="https://www.scribbr.com/methodology/cross-sectional-study/" TargetMode="External"/><Relationship Id="rId45" Type="http://schemas.openxmlformats.org/officeDocument/2006/relationships/hyperlink" Target="https://microbenotes.com/citrate-utilization-test-principle-procedure-and-result-interpretation/" TargetMode="External"/><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hyperlink" Target="https://doi.org/10.4315/0362-028x-66.12.229" TargetMode="External"/><Relationship Id="rId44" Type="http://schemas.openxmlformats.org/officeDocument/2006/relationships/hyperlink" Target="https://asm.org/getattachment/ac4fe214-106d-407c-b6c6-e3bb49ac6ffb/urease-test-protocol-3223.pdf"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ink/ink1.xml"/><Relationship Id="rId22" Type="http://schemas.openxmlformats.org/officeDocument/2006/relationships/hyperlink" Target="https://doi.org/10.32628/IJSRST20762" TargetMode="External"/><Relationship Id="rId27" Type="http://schemas.openxmlformats.org/officeDocument/2006/relationships/hyperlink" Target="https://www.webmd.com/beauty/beauty-artificial-nails-overview" TargetMode="External"/><Relationship Id="rId30" Type="http://schemas.openxmlformats.org/officeDocument/2006/relationships/hyperlink" Target="https://doi.org/10.1086/318488" TargetMode="External"/><Relationship Id="rId35" Type="http://schemas.openxmlformats.org/officeDocument/2006/relationships/hyperlink" Target="https://www.ncbi.nlm.nih.gov/pmc/articles/PMC9691097/" TargetMode="External"/><Relationship Id="rId43" Type="http://schemas.openxmlformats.org/officeDocument/2006/relationships/hyperlink" Target="https://asm.org/getattachment/5c95a063-326b-4b2f-98ce-001de9a5ece3/gram-stain-protocol-2886.pdf" TargetMode="External"/><Relationship Id="rId48" Type="http://schemas.openxmlformats.org/officeDocument/2006/relationships/hyperlink" Target="https://www.ncbi.nlm.nih.gov/books/NBK7617/"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016/j.jaad.2020.05.119" TargetMode="External"/><Relationship Id="rId33" Type="http://schemas.openxmlformats.org/officeDocument/2006/relationships/hyperlink" Target="https://archive.mcpherson.edu/wp-content/uploads/2021/01/2010180811-GriggsM.pdf" TargetMode="External"/><Relationship Id="rId38" Type="http://schemas.openxmlformats.org/officeDocument/2006/relationships/hyperlink" Target="https://doi.org/10.1016/j.ajic.2018.05.022" TargetMode="External"/><Relationship Id="rId46" Type="http://schemas.openxmlformats.org/officeDocument/2006/relationships/hyperlink" Target="https://www.ncbi.nlm.nih.gov/books/NBK539714" TargetMode="External"/><Relationship Id="rId20" Type="http://schemas.openxmlformats.org/officeDocument/2006/relationships/chart" Target="charts/chart5.xml"/><Relationship Id="rId41" Type="http://schemas.openxmlformats.org/officeDocument/2006/relationships/hyperlink" Target="https://microbiologyinfo.com/nutrient-agar-composition-preparation-and-uses/"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hyperlink" Target="https://doi.org/10.1016/j.jdermsci.2015.07.006" TargetMode="External"/><Relationship Id="rId28" Type="http://schemas.openxmlformats.org/officeDocument/2006/relationships/hyperlink" Target="https://doi.org/10.20546/ijcmas.2017.608.430" TargetMode="External"/><Relationship Id="rId36" Type="http://schemas.openxmlformats.org/officeDocument/2006/relationships/hyperlink" Target="https://www.ncbi.nlm.nih.gov/books/NBK470254/" TargetMode="External"/><Relationship Id="rId49" Type="http://schemas.openxmlformats.org/officeDocument/2006/relationships/hyperlink" Target="https://doi.org/10.1016/j.idcr.2019.e006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 Distribution</a:t>
            </a:r>
            <a:r>
              <a:rPr lang="en-US" baseline="0">
                <a:latin typeface="Times New Roman" panose="02020603050405020304" pitchFamily="18" charset="0"/>
                <a:cs typeface="Times New Roman" panose="02020603050405020304" pitchFamily="18" charset="0"/>
              </a:rPr>
              <a:t> in (%) of organisms </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Sheet10!$B$1</c:f>
              <c:strCache>
                <c:ptCount val="1"/>
                <c:pt idx="0">
                  <c:v>Number of occurences in plates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99C-478A-97E9-C22C85E186D7}"/>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99C-478A-97E9-C22C85E186D7}"/>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99C-478A-97E9-C22C85E186D7}"/>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99C-478A-97E9-C22C85E186D7}"/>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99C-478A-97E9-C22C85E186D7}"/>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499C-478A-97E9-C22C85E186D7}"/>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499C-478A-97E9-C22C85E186D7}"/>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499C-478A-97E9-C22C85E186D7}"/>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499C-478A-97E9-C22C85E186D7}"/>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499C-478A-97E9-C22C85E186D7}"/>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499C-478A-97E9-C22C85E186D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499C-478A-97E9-C22C85E186D7}"/>
                </c:ext>
              </c:extLst>
            </c:dLbl>
            <c:dLbl>
              <c:idx val="1"/>
              <c:layout>
                <c:manualLayout>
                  <c:x val="-2.0128824476650562E-3"/>
                  <c:y val="4.9079754601226995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i="1" baseline="0"/>
                      <a:t>Staphylococcus sp</a:t>
                    </a:r>
                    <a:r>
                      <a:rPr lang="en-US" baseline="0"/>
                      <a:t>.
</a:t>
                    </a:r>
                    <a:fld id="{8FCE1954-E309-42A1-AF89-5BDD74C2E264}"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99C-478A-97E9-C22C85E186D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ABB202F2-DFF1-4032-AD3A-71C5CE06212D}" type="CATEGORYNAME">
                      <a:rPr lang="en-US" i="1"/>
                      <a:pPr>
                        <a:defRPr>
                          <a:solidFill>
                            <a:schemeClr val="accent1"/>
                          </a:solidFill>
                        </a:defRPr>
                      </a:pPr>
                      <a:t>[CATEGORY NAME]</a:t>
                    </a:fld>
                    <a:r>
                      <a:rPr lang="en-US" baseline="0"/>
                      <a:t>
</a:t>
                    </a:r>
                    <a:fld id="{A5889496-4C4B-4E11-9773-EBBD0638E226}"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99C-478A-97E9-C22C85E186D7}"/>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AFDCF77-6B30-4B3F-AC28-D4493AAF555D}" type="CATEGORYNAME">
                      <a:rPr lang="en-US" i="1"/>
                      <a:pPr>
                        <a:defRPr>
                          <a:solidFill>
                            <a:schemeClr val="accent1"/>
                          </a:solidFill>
                        </a:defRPr>
                      </a:pPr>
                      <a:t>[CATEGORY NAME]</a:t>
                    </a:fld>
                    <a:r>
                      <a:rPr lang="en-US" baseline="0"/>
                      <a:t>
</a:t>
                    </a:r>
                    <a:fld id="{BC9773A5-62CC-4280-B76A-C104D87537B7}"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99C-478A-97E9-C22C85E186D7}"/>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ADF755A8-9BE2-4492-9A25-815F9245F7F6}" type="CATEGORYNAME">
                      <a:rPr lang="en-US" i="1"/>
                      <a:pPr>
                        <a:defRPr>
                          <a:solidFill>
                            <a:schemeClr val="accent1"/>
                          </a:solidFill>
                        </a:defRPr>
                      </a:pPr>
                      <a:t>[CATEGORY NAME]</a:t>
                    </a:fld>
                    <a:r>
                      <a:rPr lang="en-US" baseline="0"/>
                      <a:t>
</a:t>
                    </a:r>
                    <a:fld id="{2DA344A3-7AF7-4A43-BAB9-4A29DC07A08C}"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99C-478A-97E9-C22C85E186D7}"/>
                </c:ext>
              </c:extLst>
            </c:dLbl>
            <c:dLbl>
              <c:idx val="5"/>
              <c:layout>
                <c:manualLayout>
                  <c:x val="5.4347826086956451E-2"/>
                  <c:y val="0"/>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E9A68F8-4B8C-4E6C-969A-25803BEC7F4F}" type="CATEGORYNAME">
                      <a:rPr lang="en-US" i="1"/>
                      <a:pPr>
                        <a:defRPr>
                          <a:solidFill>
                            <a:schemeClr val="accent1"/>
                          </a:solidFill>
                        </a:defRPr>
                      </a:pPr>
                      <a:t>[CATEGORY NAME]</a:t>
                    </a:fld>
                    <a:r>
                      <a:rPr lang="en-US" baseline="0"/>
                      <a:t>
</a:t>
                    </a:r>
                    <a:fld id="{9152BE5E-C866-471A-9880-640E35836502}"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99C-478A-97E9-C22C85E186D7}"/>
                </c:ext>
              </c:extLst>
            </c:dLbl>
            <c:dLbl>
              <c:idx val="6"/>
              <c:layout>
                <c:manualLayout>
                  <c:x val="-6.8438003220611915E-2"/>
                  <c:y val="-4.089979550102249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207C441F-6154-46A1-B0E9-ABC605C22343}" type="CATEGORYNAME">
                      <a:rPr lang="en-US" i="1"/>
                      <a:pPr>
                        <a:defRPr>
                          <a:solidFill>
                            <a:schemeClr val="accent1"/>
                          </a:solidFill>
                        </a:defRPr>
                      </a:pPr>
                      <a:t>[CATEGORY NAME]</a:t>
                    </a:fld>
                    <a:r>
                      <a:rPr lang="en-US" baseline="0"/>
                      <a:t>
</a:t>
                    </a:r>
                    <a:fld id="{BA62C935-57BD-4DB7-A4C2-67DAE7C1C4C3}"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99C-478A-97E9-C22C85E186D7}"/>
                </c:ext>
              </c:extLst>
            </c:dLbl>
            <c:dLbl>
              <c:idx val="7"/>
              <c:layout>
                <c:manualLayout>
                  <c:x val="-3.623188405797105E-2"/>
                  <c:y val="-8.179959100204514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7525CE43-AFC6-4882-A322-E5FAD2E6CFD9}" type="CATEGORYNAME">
                      <a:rPr lang="en-US" i="1"/>
                      <a:pPr>
                        <a:defRPr>
                          <a:solidFill>
                            <a:schemeClr val="accent1"/>
                          </a:solidFill>
                        </a:defRPr>
                      </a:pPr>
                      <a:t>[CATEGORY NAME]</a:t>
                    </a:fld>
                    <a:r>
                      <a:rPr lang="en-US" baseline="0"/>
                      <a:t>
</a:t>
                    </a:r>
                    <a:fld id="{470829BA-A0E0-4AC5-A60E-D26A74A20EC2}"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499C-478A-97E9-C22C85E186D7}"/>
                </c:ext>
              </c:extLst>
            </c:dLbl>
            <c:dLbl>
              <c:idx val="8"/>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493ED79-464C-4C64-A028-A042092F55F7}" type="CATEGORYNAME">
                      <a:rPr lang="en-US" i="1"/>
                      <a:pPr>
                        <a:defRPr>
                          <a:solidFill>
                            <a:schemeClr val="accent1"/>
                          </a:solidFill>
                        </a:defRPr>
                      </a:pPr>
                      <a:t>[CATEGORY NAME]</a:t>
                    </a:fld>
                    <a:r>
                      <a:rPr lang="en-US" baseline="0"/>
                      <a:t>
</a:t>
                    </a:r>
                    <a:fld id="{5A8E74A8-B449-424F-AC22-2159C2410926}"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499C-478A-97E9-C22C85E186D7}"/>
                </c:ext>
              </c:extLst>
            </c:dLbl>
            <c:dLbl>
              <c:idx val="9"/>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804149E8-8C53-4367-86DD-AE7108F48AE9}" type="CATEGORYNAME">
                      <a:rPr lang="en-US" i="1"/>
                      <a:pPr>
                        <a:defRPr>
                          <a:solidFill>
                            <a:schemeClr val="accent1"/>
                          </a:solidFill>
                        </a:defRPr>
                      </a:pPr>
                      <a:t>[CATEGORY NAME]</a:t>
                    </a:fld>
                    <a:r>
                      <a:rPr lang="en-US" baseline="0"/>
                      <a:t>
</a:t>
                    </a:r>
                    <a:fld id="{D254C07B-4BBB-4FE3-9997-BAD76CF91EF5}"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499C-478A-97E9-C22C85E186D7}"/>
                </c:ext>
              </c:extLst>
            </c:dLbl>
            <c:dLbl>
              <c:idx val="1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67E31502-BE8D-426C-B627-0136CC8A48AB}" type="CATEGORYNAME">
                      <a:rPr lang="en-US" i="1"/>
                      <a:pPr>
                        <a:defRPr>
                          <a:solidFill>
                            <a:schemeClr val="accent1"/>
                          </a:solidFill>
                        </a:defRPr>
                      </a:pPr>
                      <a:t>[CATEGORY NAME]</a:t>
                    </a:fld>
                    <a:r>
                      <a:rPr lang="en-US" baseline="0"/>
                      <a:t>
</a:t>
                    </a:r>
                    <a:fld id="{643DAC2B-B256-4B89-9921-66582F0DF880}"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499C-478A-97E9-C22C85E186D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Sheet10!$A$2:$A$12</c:f>
              <c:strCache>
                <c:ptCount val="11"/>
                <c:pt idx="1">
                  <c:v>Staphylococcus sp.</c:v>
                </c:pt>
                <c:pt idx="2">
                  <c:v>Acinetobacter sp.</c:v>
                </c:pt>
                <c:pt idx="3">
                  <c:v>Corynebacterium sp.</c:v>
                </c:pt>
                <c:pt idx="4">
                  <c:v>Staphylococcus sp.</c:v>
                </c:pt>
                <c:pt idx="5">
                  <c:v>Micrococcus sp.</c:v>
                </c:pt>
                <c:pt idx="6">
                  <c:v>Alcaligenes sp.</c:v>
                </c:pt>
                <c:pt idx="7">
                  <c:v>Staphylococcus sp.</c:v>
                </c:pt>
                <c:pt idx="8">
                  <c:v>Staphylococcus sp.</c:v>
                </c:pt>
                <c:pt idx="9">
                  <c:v>Bacillus sp.</c:v>
                </c:pt>
                <c:pt idx="10">
                  <c:v>Klebsiella sp.</c:v>
                </c:pt>
              </c:strCache>
            </c:strRef>
          </c:cat>
          <c:val>
            <c:numRef>
              <c:f>Sheet10!$B$2:$B$12</c:f>
              <c:numCache>
                <c:formatCode>General</c:formatCode>
                <c:ptCount val="11"/>
                <c:pt idx="1">
                  <c:v>20</c:v>
                </c:pt>
                <c:pt idx="2">
                  <c:v>15</c:v>
                </c:pt>
                <c:pt idx="3">
                  <c:v>3</c:v>
                </c:pt>
                <c:pt idx="4">
                  <c:v>13</c:v>
                </c:pt>
                <c:pt idx="5">
                  <c:v>2</c:v>
                </c:pt>
                <c:pt idx="6">
                  <c:v>1</c:v>
                </c:pt>
                <c:pt idx="7">
                  <c:v>14</c:v>
                </c:pt>
                <c:pt idx="8">
                  <c:v>11</c:v>
                </c:pt>
                <c:pt idx="9">
                  <c:v>2</c:v>
                </c:pt>
                <c:pt idx="10">
                  <c:v>18</c:v>
                </c:pt>
              </c:numCache>
            </c:numRef>
          </c:val>
          <c:extLst>
            <c:ext xmlns:c16="http://schemas.microsoft.com/office/drawing/2014/chart" uri="{C3380CC4-5D6E-409C-BE32-E72D297353CC}">
              <c16:uniqueId val="{00000016-499C-478A-97E9-C22C85E186D7}"/>
            </c:ext>
          </c:extLst>
        </c:ser>
        <c:dLbls>
          <c:dLblPos val="outEnd"/>
          <c:showLegendKey val="0"/>
          <c:showVal val="0"/>
          <c:showCatName val="1"/>
          <c:showSerName val="0"/>
          <c:showPercent val="0"/>
          <c:showBubbleSize val="0"/>
          <c:showLeaderLines val="1"/>
        </c:dLbls>
        <c:firstSliceAng val="0"/>
      </c:pieChart>
      <c:spPr>
        <a:noFill/>
        <a:ln>
          <a:noFill/>
        </a:ln>
        <a:effectLst/>
      </c:spPr>
    </c:plotArea>
    <c:legend>
      <c:legendPos val="r"/>
      <c:legendEntry>
        <c:idx val="0"/>
        <c:delete val="1"/>
      </c:legendEntry>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CLEANING</a:t>
            </a:r>
            <a:r>
              <a:rPr lang="en-US" baseline="0"/>
              <a:t> METHODS OF </a:t>
            </a:r>
            <a:r>
              <a:rPr lang="en-US"/>
              <a:t>AGE RANGE 15-25</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Sheet7!$B$1</c:f>
              <c:strCache>
                <c:ptCount val="1"/>
                <c:pt idx="0">
                  <c:v>AGE RANGE 15-25</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F1D-41D0-9917-EB068F665AEF}"/>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F1D-41D0-9917-EB068F665AEF}"/>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F1D-41D0-9917-EB068F665AEF}"/>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DF1D-41D0-9917-EB068F665AEF}"/>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DF1D-41D0-9917-EB068F665AEF}"/>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DF1D-41D0-9917-EB068F665AE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DF1D-41D0-9917-EB068F665AEF}"/>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DF1D-41D0-9917-EB068F665AEF}"/>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5-DF1D-41D0-9917-EB068F665AEF}"/>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7-DF1D-41D0-9917-EB068F665AEF}"/>
                </c:ext>
              </c:extLst>
            </c:dLbl>
            <c:dLbl>
              <c:idx val="4"/>
              <c:layout>
                <c:manualLayout>
                  <c:x val="-0.10833333333333334"/>
                  <c:y val="-3.240740740740740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F1D-41D0-9917-EB068F665AEF}"/>
                </c:ext>
              </c:extLst>
            </c:dLbl>
            <c:dLbl>
              <c:idx val="5"/>
              <c:layout>
                <c:manualLayout>
                  <c:x val="0.11388888888888889"/>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F1D-41D0-9917-EB068F665AEF}"/>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Sheet7!$A$2:$A$7</c:f>
              <c:strCache>
                <c:ptCount val="6"/>
                <c:pt idx="0">
                  <c:v>Brush</c:v>
                </c:pt>
                <c:pt idx="1">
                  <c:v>Swab</c:v>
                </c:pt>
                <c:pt idx="2">
                  <c:v>Toothpick </c:v>
                </c:pt>
                <c:pt idx="3">
                  <c:v>Another nail </c:v>
                </c:pt>
                <c:pt idx="4">
                  <c:v>Available tool</c:v>
                </c:pt>
                <c:pt idx="5">
                  <c:v>Does not clean under nails</c:v>
                </c:pt>
              </c:strCache>
            </c:strRef>
          </c:cat>
          <c:val>
            <c:numRef>
              <c:f>Sheet7!$B$2:$B$7</c:f>
              <c:numCache>
                <c:formatCode>General</c:formatCode>
                <c:ptCount val="6"/>
                <c:pt idx="0">
                  <c:v>1</c:v>
                </c:pt>
                <c:pt idx="1">
                  <c:v>1</c:v>
                </c:pt>
                <c:pt idx="2">
                  <c:v>1</c:v>
                </c:pt>
                <c:pt idx="3">
                  <c:v>1</c:v>
                </c:pt>
                <c:pt idx="4">
                  <c:v>0</c:v>
                </c:pt>
                <c:pt idx="5">
                  <c:v>0</c:v>
                </c:pt>
              </c:numCache>
            </c:numRef>
          </c:val>
          <c:extLst>
            <c:ext xmlns:c16="http://schemas.microsoft.com/office/drawing/2014/chart" uri="{C3380CC4-5D6E-409C-BE32-E72D297353CC}">
              <c16:uniqueId val="{0000000C-DF1D-41D0-9917-EB068F665AEF}"/>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r>
              <a:rPr lang="en-US" sz="1200"/>
              <a:t>Cleaning Methods of AGE RANGE</a:t>
            </a:r>
          </a:p>
          <a:p>
            <a:pPr>
              <a:defRPr sz="1200"/>
            </a:pPr>
            <a:r>
              <a:rPr lang="en-US" sz="1200"/>
              <a:t> 26 - 35</a:t>
            </a:r>
          </a:p>
        </c:rich>
      </c:tx>
      <c:layout>
        <c:manualLayout>
          <c:xMode val="edge"/>
          <c:yMode val="edge"/>
          <c:x val="0.14819444444444443"/>
          <c:y val="1.8518518518518517E-2"/>
        </c:manualLayout>
      </c:layout>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Sheet7!$B$1:$B$2</c:f>
              <c:strCache>
                <c:ptCount val="2"/>
                <c:pt idx="0">
                  <c:v>AGE RANGE</c:v>
                </c:pt>
                <c:pt idx="1">
                  <c:v>26 - 35</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272-4AE3-9051-770A8489117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272-4AE3-9051-770A8489117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272-4AE3-9051-770A8489117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272-4AE3-9051-770A8489117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272-4AE3-9051-770A8489117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8272-4AE3-9051-770A8489117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8272-4AE3-9051-770A84891172}"/>
                </c:ext>
              </c:extLst>
            </c:dLbl>
            <c:dLbl>
              <c:idx val="1"/>
              <c:layout>
                <c:manualLayout>
                  <c:x val="2.7777777777777779E-3"/>
                  <c:y val="5.092592592592592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272-4AE3-9051-770A84891172}"/>
                </c:ext>
              </c:extLst>
            </c:dLbl>
            <c:dLbl>
              <c:idx val="2"/>
              <c:layout>
                <c:manualLayout>
                  <c:x val="1.9444444444444344E-2"/>
                  <c:y val="-0.1018518518518518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272-4AE3-9051-770A84891172}"/>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8272-4AE3-9051-770A84891172}"/>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8272-4AE3-9051-770A84891172}"/>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8272-4AE3-9051-770A8489117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Sheet7!$A$3:$A$8</c:f>
              <c:strCache>
                <c:ptCount val="6"/>
                <c:pt idx="0">
                  <c:v>Brush</c:v>
                </c:pt>
                <c:pt idx="1">
                  <c:v>Swab</c:v>
                </c:pt>
                <c:pt idx="2">
                  <c:v>Toothpick</c:v>
                </c:pt>
                <c:pt idx="3">
                  <c:v>Another nail</c:v>
                </c:pt>
                <c:pt idx="4">
                  <c:v>Available tools</c:v>
                </c:pt>
                <c:pt idx="5">
                  <c:v>Does not clean under nails</c:v>
                </c:pt>
              </c:strCache>
            </c:strRef>
          </c:cat>
          <c:val>
            <c:numRef>
              <c:f>Sheet7!$B$3:$B$8</c:f>
              <c:numCache>
                <c:formatCode>General</c:formatCode>
                <c:ptCount val="6"/>
                <c:pt idx="0">
                  <c:v>1</c:v>
                </c:pt>
                <c:pt idx="1">
                  <c:v>0</c:v>
                </c:pt>
                <c:pt idx="2">
                  <c:v>0</c:v>
                </c:pt>
                <c:pt idx="3">
                  <c:v>1</c:v>
                </c:pt>
                <c:pt idx="4">
                  <c:v>1</c:v>
                </c:pt>
                <c:pt idx="5">
                  <c:v>1</c:v>
                </c:pt>
              </c:numCache>
            </c:numRef>
          </c:val>
          <c:extLst>
            <c:ext xmlns:c16="http://schemas.microsoft.com/office/drawing/2014/chart" uri="{C3380CC4-5D6E-409C-BE32-E72D297353CC}">
              <c16:uniqueId val="{0000000C-8272-4AE3-9051-770A84891172}"/>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r>
              <a:rPr lang="en-US" sz="1200"/>
              <a:t>Cleaning methods of AGE RANGE </a:t>
            </a:r>
          </a:p>
          <a:p>
            <a:pPr>
              <a:defRPr sz="1200"/>
            </a:pPr>
            <a:r>
              <a:rPr lang="en-US" sz="1200"/>
              <a:t>36 - 45</a:t>
            </a:r>
          </a:p>
        </c:rich>
      </c:tx>
      <c:layout>
        <c:manualLayout>
          <c:xMode val="edge"/>
          <c:yMode val="edge"/>
          <c:x val="0.17972222222222223"/>
          <c:y val="4.6295463067116613E-3"/>
        </c:manualLayout>
      </c:layout>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Sheet7!$B$1:$B$2</c:f>
              <c:strCache>
                <c:ptCount val="2"/>
                <c:pt idx="0">
                  <c:v>AGE RANGE</c:v>
                </c:pt>
                <c:pt idx="1">
                  <c:v>36 - 45</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5F7-4E85-8E73-7F75462CE54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5F7-4E85-8E73-7F75462CE54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5F7-4E85-8E73-7F75462CE54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5F7-4E85-8E73-7F75462CE54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5F7-4E85-8E73-7F75462CE548}"/>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35F7-4E85-8E73-7F75462CE548}"/>
              </c:ext>
            </c:extLst>
          </c:dPt>
          <c:dLbls>
            <c:dLbl>
              <c:idx val="0"/>
              <c:layout>
                <c:manualLayout>
                  <c:x val="0.30555555555555564"/>
                  <c:y val="7.407407407407409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5F7-4E85-8E73-7F75462CE548}"/>
                </c:ext>
              </c:extLst>
            </c:dLbl>
            <c:dLbl>
              <c:idx val="1"/>
              <c:layout>
                <c:manualLayout>
                  <c:x val="-0.2722222222222222"/>
                  <c:y val="8.796296296296296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5F7-4E85-8E73-7F75462CE548}"/>
                </c:ext>
              </c:extLst>
            </c:dLbl>
            <c:dLbl>
              <c:idx val="2"/>
              <c:layout>
                <c:manualLayout>
                  <c:x val="1.9444444444444497E-2"/>
                  <c:y val="-1.8518518518518528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5EBC64D0-1CFC-44E7-B54A-8699E156EEA3}" type="CATEGORYNAME">
                      <a:rPr lang="en-US"/>
                      <a:pPr>
                        <a:defRPr>
                          <a:solidFill>
                            <a:schemeClr val="accent1"/>
                          </a:solidFill>
                        </a:defRPr>
                      </a:pPr>
                      <a:t>[CATEGORY NAME]</a:t>
                    </a:fld>
                    <a:r>
                      <a:rPr lang="en-US" baseline="0"/>
                      <a:t>
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5F7-4E85-8E73-7F75462CE54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35F7-4E85-8E73-7F75462CE548}"/>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35F7-4E85-8E73-7F75462CE548}"/>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35F7-4E85-8E73-7F75462CE54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Sheet7!$A$3:$A$8</c:f>
              <c:strCache>
                <c:ptCount val="6"/>
                <c:pt idx="0">
                  <c:v>Brush</c:v>
                </c:pt>
                <c:pt idx="1">
                  <c:v>Swab</c:v>
                </c:pt>
                <c:pt idx="2">
                  <c:v>Toothpick</c:v>
                </c:pt>
                <c:pt idx="3">
                  <c:v>Another nail</c:v>
                </c:pt>
                <c:pt idx="4">
                  <c:v>Available tools</c:v>
                </c:pt>
                <c:pt idx="5">
                  <c:v>Does not clean under nails</c:v>
                </c:pt>
              </c:strCache>
            </c:strRef>
          </c:cat>
          <c:val>
            <c:numRef>
              <c:f>Sheet7!$B$3:$B$8</c:f>
              <c:numCache>
                <c:formatCode>General</c:formatCode>
                <c:ptCount val="6"/>
                <c:pt idx="0">
                  <c:v>0</c:v>
                </c:pt>
                <c:pt idx="1">
                  <c:v>0</c:v>
                </c:pt>
                <c:pt idx="2">
                  <c:v>0</c:v>
                </c:pt>
                <c:pt idx="3">
                  <c:v>1</c:v>
                </c:pt>
                <c:pt idx="4">
                  <c:v>0</c:v>
                </c:pt>
                <c:pt idx="5">
                  <c:v>1</c:v>
                </c:pt>
              </c:numCache>
            </c:numRef>
          </c:val>
          <c:extLst>
            <c:ext xmlns:c16="http://schemas.microsoft.com/office/drawing/2014/chart" uri="{C3380CC4-5D6E-409C-BE32-E72D297353CC}">
              <c16:uniqueId val="{0000000C-35F7-4E85-8E73-7F75462CE548}"/>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	HAND HYGIENE </a:t>
            </a:r>
            <a:r>
              <a:rPr lang="en-US">
                <a:latin typeface="Calibri" panose="020F0502020204030204" pitchFamily="34" charset="0"/>
                <a:ea typeface="Calibri" panose="020F0502020204030204" pitchFamily="34" charset="0"/>
                <a:cs typeface="Calibri" panose="020F0502020204030204" pitchFamily="34" charset="0"/>
              </a:rPr>
              <a:t>PRACTICES</a:t>
            </a:r>
            <a:r>
              <a:rPr lang="en-US"/>
              <a:t> </a:t>
            </a:r>
          </a:p>
        </c:rich>
      </c:tx>
      <c:layout>
        <c:manualLayout>
          <c:xMode val="edge"/>
          <c:yMode val="edge"/>
          <c:x val="7.0888888888888904E-2"/>
          <c:y val="2.7777777777777776E-2"/>
        </c:manualLayout>
      </c:layout>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Sheet7!$A$3</c:f>
              <c:strCache>
                <c:ptCount val="1"/>
                <c:pt idx="0">
                  <c:v>Regular Hand Washing</c:v>
                </c:pt>
              </c:strCache>
            </c:strRef>
          </c:tx>
          <c:spPr>
            <a:solidFill>
              <a:schemeClr val="accent1"/>
            </a:solidFill>
            <a:ln>
              <a:noFill/>
            </a:ln>
            <a:effectLst/>
            <a:sp3d/>
          </c:spPr>
          <c:invertIfNegative val="0"/>
          <c:cat>
            <c:multiLvlStrRef>
              <c:f>Sheet7!$B$1:$D$2</c:f>
              <c:multiLvlStrCache>
                <c:ptCount val="3"/>
                <c:lvl>
                  <c:pt idx="0">
                    <c:v>15 - 25</c:v>
                  </c:pt>
                  <c:pt idx="1">
                    <c:v>26 - 35</c:v>
                  </c:pt>
                  <c:pt idx="2">
                    <c:v>36 - 45</c:v>
                  </c:pt>
                </c:lvl>
                <c:lvl>
                  <c:pt idx="0">
                    <c:v>AGE RANGE</c:v>
                  </c:pt>
                </c:lvl>
              </c:multiLvlStrCache>
            </c:multiLvlStrRef>
          </c:cat>
          <c:val>
            <c:numRef>
              <c:f>Sheet7!$B$3:$D$3</c:f>
              <c:numCache>
                <c:formatCode>General</c:formatCode>
                <c:ptCount val="3"/>
                <c:pt idx="0">
                  <c:v>0</c:v>
                </c:pt>
                <c:pt idx="1">
                  <c:v>0</c:v>
                </c:pt>
                <c:pt idx="2">
                  <c:v>0</c:v>
                </c:pt>
              </c:numCache>
            </c:numRef>
          </c:val>
          <c:extLst>
            <c:ext xmlns:c16="http://schemas.microsoft.com/office/drawing/2014/chart" uri="{C3380CC4-5D6E-409C-BE32-E72D297353CC}">
              <c16:uniqueId val="{00000000-8716-42F7-9EDD-F73A0A269424}"/>
            </c:ext>
          </c:extLst>
        </c:ser>
        <c:ser>
          <c:idx val="1"/>
          <c:order val="1"/>
          <c:tx>
            <c:strRef>
              <c:f>Sheet7!$A$4</c:f>
              <c:strCache>
                <c:ptCount val="1"/>
                <c:pt idx="0">
                  <c:v>Use of Hand Sanitizer</c:v>
                </c:pt>
              </c:strCache>
            </c:strRef>
          </c:tx>
          <c:spPr>
            <a:solidFill>
              <a:schemeClr val="accent2"/>
            </a:solidFill>
            <a:ln>
              <a:noFill/>
            </a:ln>
            <a:effectLst/>
            <a:sp3d/>
          </c:spPr>
          <c:invertIfNegative val="0"/>
          <c:cat>
            <c:multiLvlStrRef>
              <c:f>Sheet7!$B$1:$D$2</c:f>
              <c:multiLvlStrCache>
                <c:ptCount val="3"/>
                <c:lvl>
                  <c:pt idx="0">
                    <c:v>15 - 25</c:v>
                  </c:pt>
                  <c:pt idx="1">
                    <c:v>26 - 35</c:v>
                  </c:pt>
                  <c:pt idx="2">
                    <c:v>36 - 45</c:v>
                  </c:pt>
                </c:lvl>
                <c:lvl>
                  <c:pt idx="0">
                    <c:v>AGE RANGE</c:v>
                  </c:pt>
                </c:lvl>
              </c:multiLvlStrCache>
            </c:multiLvlStrRef>
          </c:cat>
          <c:val>
            <c:numRef>
              <c:f>Sheet7!$B$4:$D$4</c:f>
              <c:numCache>
                <c:formatCode>General</c:formatCode>
                <c:ptCount val="3"/>
                <c:pt idx="0">
                  <c:v>0</c:v>
                </c:pt>
                <c:pt idx="1">
                  <c:v>0</c:v>
                </c:pt>
                <c:pt idx="2">
                  <c:v>0</c:v>
                </c:pt>
              </c:numCache>
            </c:numRef>
          </c:val>
          <c:extLst>
            <c:ext xmlns:c16="http://schemas.microsoft.com/office/drawing/2014/chart" uri="{C3380CC4-5D6E-409C-BE32-E72D297353CC}">
              <c16:uniqueId val="{00000001-8716-42F7-9EDD-F73A0A269424}"/>
            </c:ext>
          </c:extLst>
        </c:ser>
        <c:ser>
          <c:idx val="2"/>
          <c:order val="2"/>
          <c:tx>
            <c:strRef>
              <c:f>Sheet7!$A$5</c:f>
              <c:strCache>
                <c:ptCount val="1"/>
                <c:pt idx="0">
                  <c:v>Both</c:v>
                </c:pt>
              </c:strCache>
            </c:strRef>
          </c:tx>
          <c:spPr>
            <a:solidFill>
              <a:schemeClr val="accent3"/>
            </a:solidFill>
            <a:ln>
              <a:noFill/>
            </a:ln>
            <a:effectLst/>
            <a:sp3d/>
          </c:spPr>
          <c:invertIfNegative val="0"/>
          <c:cat>
            <c:multiLvlStrRef>
              <c:f>Sheet7!$B$1:$D$2</c:f>
              <c:multiLvlStrCache>
                <c:ptCount val="3"/>
                <c:lvl>
                  <c:pt idx="0">
                    <c:v>15 - 25</c:v>
                  </c:pt>
                  <c:pt idx="1">
                    <c:v>26 - 35</c:v>
                  </c:pt>
                  <c:pt idx="2">
                    <c:v>36 - 45</c:v>
                  </c:pt>
                </c:lvl>
                <c:lvl>
                  <c:pt idx="0">
                    <c:v>AGE RANGE</c:v>
                  </c:pt>
                </c:lvl>
              </c:multiLvlStrCache>
            </c:multiLvlStrRef>
          </c:cat>
          <c:val>
            <c:numRef>
              <c:f>Sheet7!$B$5:$D$5</c:f>
              <c:numCache>
                <c:formatCode>General</c:formatCode>
                <c:ptCount val="3"/>
                <c:pt idx="0">
                  <c:v>2</c:v>
                </c:pt>
                <c:pt idx="1">
                  <c:v>2</c:v>
                </c:pt>
                <c:pt idx="2">
                  <c:v>2</c:v>
                </c:pt>
              </c:numCache>
            </c:numRef>
          </c:val>
          <c:extLst>
            <c:ext xmlns:c16="http://schemas.microsoft.com/office/drawing/2014/chart" uri="{C3380CC4-5D6E-409C-BE32-E72D297353CC}">
              <c16:uniqueId val="{00000002-8716-42F7-9EDD-F73A0A269424}"/>
            </c:ext>
          </c:extLst>
        </c:ser>
        <c:dLbls>
          <c:showLegendKey val="0"/>
          <c:showVal val="0"/>
          <c:showCatName val="0"/>
          <c:showSerName val="0"/>
          <c:showPercent val="0"/>
          <c:showBubbleSize val="0"/>
        </c:dLbls>
        <c:gapWidth val="150"/>
        <c:shape val="box"/>
        <c:axId val="815518000"/>
        <c:axId val="815517216"/>
        <c:axId val="0"/>
      </c:bar3DChart>
      <c:catAx>
        <c:axId val="815518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815517216"/>
        <c:crosses val="autoZero"/>
        <c:auto val="1"/>
        <c:lblAlgn val="ctr"/>
        <c:lblOffset val="100"/>
        <c:noMultiLvlLbl val="0"/>
      </c:catAx>
      <c:valAx>
        <c:axId val="81551721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551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r>
              <a:rPr lang="en-US" sz="1200" b="1">
                <a:latin typeface="Times New Roman" panose="02020603050405020304" pitchFamily="18" charset="0"/>
                <a:cs typeface="Times New Roman" panose="02020603050405020304" pitchFamily="18" charset="0"/>
              </a:rPr>
              <a:t>Total Microbial Count (CFU/</a:t>
            </a:r>
            <a:r>
              <a:rPr lang="en-US" sz="12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mL</a:t>
            </a:r>
            <a:r>
              <a:rPr lang="en-US" sz="1200" b="1">
                <a:latin typeface="Times New Roman" panose="02020603050405020304" pitchFamily="18" charset="0"/>
                <a:cs typeface="Times New Roman" panose="02020603050405020304" pitchFamily="18" charset="0"/>
              </a:rPr>
              <a:t>)</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Sheet3!$B$1</c:f>
              <c:strCache>
                <c:ptCount val="1"/>
                <c:pt idx="0">
                  <c:v> Total Microbial Count</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Sheet3!$A$2:$A$7</c:f>
              <c:strCache>
                <c:ptCount val="6"/>
                <c:pt idx="0">
                  <c:v>15-25</c:v>
                </c:pt>
                <c:pt idx="1">
                  <c:v>26-35</c:v>
                </c:pt>
                <c:pt idx="2">
                  <c:v>36-45</c:v>
                </c:pt>
                <c:pt idx="3">
                  <c:v>Ctrl 15-25</c:v>
                </c:pt>
                <c:pt idx="4">
                  <c:v>Ctrl 26-35</c:v>
                </c:pt>
                <c:pt idx="5">
                  <c:v>Ctrl 36-45</c:v>
                </c:pt>
              </c:strCache>
            </c:strRef>
          </c:cat>
          <c:val>
            <c:numRef>
              <c:f>Sheet3!$B$2:$B$7</c:f>
              <c:numCache>
                <c:formatCode>#,##0</c:formatCode>
                <c:ptCount val="6"/>
                <c:pt idx="0">
                  <c:v>139000</c:v>
                </c:pt>
                <c:pt idx="1">
                  <c:v>89000</c:v>
                </c:pt>
                <c:pt idx="2">
                  <c:v>6608</c:v>
                </c:pt>
                <c:pt idx="3">
                  <c:v>63000</c:v>
                </c:pt>
                <c:pt idx="4">
                  <c:v>84000</c:v>
                </c:pt>
                <c:pt idx="5" formatCode="General">
                  <c:v>2</c:v>
                </c:pt>
              </c:numCache>
            </c:numRef>
          </c:val>
          <c:extLst>
            <c:ext xmlns:c16="http://schemas.microsoft.com/office/drawing/2014/chart" uri="{C3380CC4-5D6E-409C-BE32-E72D297353CC}">
              <c16:uniqueId val="{00000000-395B-4B1E-8084-D21D5FED12D7}"/>
            </c:ext>
          </c:extLst>
        </c:ser>
        <c:dLbls>
          <c:showLegendKey val="0"/>
          <c:showVal val="0"/>
          <c:showCatName val="0"/>
          <c:showSerName val="0"/>
          <c:showPercent val="0"/>
          <c:showBubbleSize val="0"/>
        </c:dLbls>
        <c:gapWidth val="219"/>
        <c:overlap val="-27"/>
        <c:axId val="1078107920"/>
        <c:axId val="1078108312"/>
      </c:barChart>
      <c:catAx>
        <c:axId val="1078107920"/>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Age range Category</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8108312"/>
        <c:crosses val="autoZero"/>
        <c:auto val="1"/>
        <c:lblAlgn val="ctr"/>
        <c:lblOffset val="100"/>
        <c:noMultiLvlLbl val="0"/>
      </c:catAx>
      <c:valAx>
        <c:axId val="1078108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Average  Microbial Count (CFU/</a:t>
                </a:r>
                <a:r>
                  <a:rPr lang="en-US" sz="1100" b="1"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mL</a:t>
                </a:r>
                <a:r>
                  <a:rPr lang="en-US" sz="1100" b="1">
                    <a:latin typeface="Times New Roman" panose="02020603050405020304" pitchFamily="18" charset="0"/>
                    <a:cs typeface="Times New Roman" panose="02020603050405020304" pitchFamily="18" charset="0"/>
                  </a:rPr>
                  <a:t>)</a:t>
                </a:r>
              </a:p>
            </c:rich>
          </c:tx>
          <c:layout>
            <c:manualLayout>
              <c:xMode val="edge"/>
              <c:yMode val="edge"/>
              <c:x val="1.7250719873608031E-2"/>
              <c:y val="0.144769330734243"/>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8107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3T05:53:05.014"/>
    </inkml:context>
    <inkml:brush xml:id="br0">
      <inkml:brushProperty name="width" value="0.025" units="cm"/>
      <inkml:brushProperty name="height" value="0.02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99CB3-3AA8-4277-9501-DBFE7097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22</Pages>
  <Words>8289</Words>
  <Characters>47249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55428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cp:revision>
  <cp:lastPrinted>1999-07-06T11:00:00Z</cp:lastPrinted>
  <dcterms:created xsi:type="dcterms:W3CDTF">2026-04-14T17:48:00Z</dcterms:created>
  <dcterms:modified xsi:type="dcterms:W3CDTF">2026-04-17T06:21:00Z</dcterms:modified>
</cp:coreProperties>
</file>