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B53D65" w14:textId="77777777" w:rsidR="00757994" w:rsidRDefault="00757994" w:rsidP="00120BB7">
      <w:pPr>
        <w:jc w:val="center"/>
        <w:rPr>
          <w:rFonts w:ascii="Times New Roman" w:eastAsia="Times New Roman" w:hAnsi="Times New Roman" w:cs="Times New Roman"/>
          <w:b/>
          <w:bCs/>
          <w:sz w:val="28"/>
          <w:szCs w:val="28"/>
        </w:rPr>
      </w:pPr>
    </w:p>
    <w:p w14:paraId="12E7CFA3" w14:textId="59F1B46A" w:rsidR="001B0C89" w:rsidRDefault="001B0C89" w:rsidP="00120BB7">
      <w:pPr>
        <w:jc w:val="center"/>
        <w:rPr>
          <w:rFonts w:ascii="Times New Roman" w:eastAsia="Times New Roman" w:hAnsi="Times New Roman" w:cs="Times New Roman"/>
          <w:b/>
          <w:bCs/>
          <w:sz w:val="28"/>
          <w:szCs w:val="28"/>
        </w:rPr>
      </w:pPr>
      <w:r w:rsidRPr="001B0C89">
        <w:rPr>
          <w:rFonts w:ascii="Times New Roman" w:eastAsia="Times New Roman" w:hAnsi="Times New Roman" w:cs="Times New Roman"/>
          <w:b/>
          <w:bCs/>
          <w:sz w:val="28"/>
          <w:szCs w:val="28"/>
        </w:rPr>
        <w:t>Comparative evaluation of selected medicinal plant extracts against multidrug</w:t>
      </w:r>
      <w:r>
        <w:rPr>
          <w:rFonts w:ascii="Times New Roman" w:eastAsia="Times New Roman" w:hAnsi="Times New Roman" w:cs="Times New Roman"/>
          <w:b/>
          <w:bCs/>
          <w:sz w:val="28"/>
          <w:szCs w:val="28"/>
        </w:rPr>
        <w:t xml:space="preserve"> </w:t>
      </w:r>
      <w:r w:rsidRPr="001B0C89">
        <w:rPr>
          <w:rFonts w:ascii="Times New Roman" w:eastAsia="Times New Roman" w:hAnsi="Times New Roman" w:cs="Times New Roman"/>
          <w:b/>
          <w:bCs/>
          <w:sz w:val="28"/>
          <w:szCs w:val="28"/>
        </w:rPr>
        <w:t xml:space="preserve">resistant </w:t>
      </w:r>
      <w:r w:rsidRPr="001B0C89">
        <w:rPr>
          <w:rFonts w:ascii="Times New Roman" w:eastAsia="Times New Roman" w:hAnsi="Times New Roman" w:cs="Times New Roman"/>
          <w:b/>
          <w:bCs/>
          <w:i/>
          <w:iCs/>
          <w:sz w:val="28"/>
          <w:szCs w:val="28"/>
        </w:rPr>
        <w:t>Pseudomonas fluorescens</w:t>
      </w:r>
      <w:r w:rsidRPr="001B0C89">
        <w:rPr>
          <w:rFonts w:ascii="Times New Roman" w:eastAsia="Times New Roman" w:hAnsi="Times New Roman" w:cs="Times New Roman"/>
          <w:b/>
          <w:bCs/>
          <w:sz w:val="28"/>
          <w:szCs w:val="28"/>
        </w:rPr>
        <w:t xml:space="preserve">: Evidence for </w:t>
      </w:r>
      <w:proofErr w:type="spellStart"/>
      <w:r w:rsidR="000C06ED" w:rsidRPr="000C06ED">
        <w:rPr>
          <w:rFonts w:ascii="Times New Roman" w:eastAsia="Times New Roman" w:hAnsi="Times New Roman" w:cs="Times New Roman"/>
          <w:b/>
          <w:bCs/>
          <w:sz w:val="28"/>
          <w:szCs w:val="28"/>
          <w:highlight w:val="yellow"/>
        </w:rPr>
        <w:t>phytotherapeutic</w:t>
      </w:r>
      <w:proofErr w:type="spellEnd"/>
      <w:r w:rsidRPr="000C06ED">
        <w:rPr>
          <w:rFonts w:ascii="Times New Roman" w:eastAsia="Times New Roman" w:hAnsi="Times New Roman" w:cs="Times New Roman"/>
          <w:b/>
          <w:bCs/>
          <w:sz w:val="28"/>
          <w:szCs w:val="28"/>
        </w:rPr>
        <w:t xml:space="preserve"> </w:t>
      </w:r>
      <w:r w:rsidRPr="001B0C89">
        <w:rPr>
          <w:rFonts w:ascii="Times New Roman" w:eastAsia="Times New Roman" w:hAnsi="Times New Roman" w:cs="Times New Roman"/>
          <w:b/>
          <w:bCs/>
          <w:sz w:val="28"/>
          <w:szCs w:val="28"/>
        </w:rPr>
        <w:t>potential</w:t>
      </w:r>
      <w:r w:rsidR="00120BB7">
        <w:rPr>
          <w:rFonts w:ascii="Times New Roman" w:eastAsia="Times New Roman" w:hAnsi="Times New Roman" w:cs="Times New Roman"/>
          <w:b/>
          <w:bCs/>
          <w:sz w:val="28"/>
          <w:szCs w:val="28"/>
        </w:rPr>
        <w:t xml:space="preserve"> in Kalahandi district, Odisha</w:t>
      </w:r>
      <w:r w:rsidR="002917D3">
        <w:rPr>
          <w:rFonts w:ascii="Times New Roman" w:eastAsia="Times New Roman" w:hAnsi="Times New Roman" w:cs="Times New Roman"/>
          <w:b/>
          <w:bCs/>
          <w:sz w:val="28"/>
          <w:szCs w:val="28"/>
        </w:rPr>
        <w:t>, India</w:t>
      </w:r>
    </w:p>
    <w:p w14:paraId="0C59903B" w14:textId="77777777" w:rsidR="00954335" w:rsidRDefault="00954335" w:rsidP="00120BB7">
      <w:pPr>
        <w:jc w:val="center"/>
        <w:rPr>
          <w:rFonts w:ascii="Times New Roman" w:eastAsia="Times New Roman" w:hAnsi="Times New Roman" w:cs="Times New Roman"/>
          <w:b/>
          <w:bCs/>
          <w:sz w:val="28"/>
          <w:szCs w:val="28"/>
        </w:rPr>
      </w:pPr>
    </w:p>
    <w:p w14:paraId="5C220DE9" w14:textId="77777777" w:rsidR="00DF1F97" w:rsidRPr="00B92436" w:rsidRDefault="00DF1F97" w:rsidP="00E12104">
      <w:pPr>
        <w:pStyle w:val="ListParagraph"/>
        <w:rPr>
          <w:rFonts w:ascii="Times New Roman" w:eastAsia="Times New Roman" w:hAnsi="Times New Roman" w:cs="Times New Roman"/>
        </w:rPr>
      </w:pPr>
    </w:p>
    <w:p w14:paraId="67FED60C" w14:textId="77777777" w:rsidR="001B0C89" w:rsidRPr="004E3EA7" w:rsidRDefault="001B0C89" w:rsidP="00817916">
      <w:pPr>
        <w:jc w:val="both"/>
        <w:rPr>
          <w:rFonts w:ascii="Times New Roman" w:eastAsia="Times New Roman" w:hAnsi="Times New Roman" w:cs="Times New Roman"/>
        </w:rPr>
      </w:pPr>
    </w:p>
    <w:p w14:paraId="09729FD6" w14:textId="77777777" w:rsidR="00AE0DEB" w:rsidRPr="00AE0DEB" w:rsidRDefault="00AE0DEB" w:rsidP="00F87397">
      <w:pPr>
        <w:jc w:val="center"/>
        <w:rPr>
          <w:rFonts w:ascii="Times New Roman" w:eastAsia="Times New Roman" w:hAnsi="Times New Roman" w:cs="Times New Roman"/>
          <w:b/>
          <w:bCs/>
          <w:sz w:val="24"/>
          <w:szCs w:val="24"/>
        </w:rPr>
      </w:pPr>
      <w:r w:rsidRPr="00AE0DEB">
        <w:rPr>
          <w:rFonts w:ascii="Times New Roman" w:eastAsia="Times New Roman" w:hAnsi="Times New Roman" w:cs="Times New Roman"/>
          <w:b/>
          <w:bCs/>
          <w:sz w:val="24"/>
          <w:szCs w:val="24"/>
        </w:rPr>
        <w:t>Abstract</w:t>
      </w:r>
    </w:p>
    <w:p w14:paraId="0D6A8526" w14:textId="77777777" w:rsidR="00AE0DEB" w:rsidRPr="00AE0DEB" w:rsidRDefault="00AE0DEB" w:rsidP="00AE0DEB">
      <w:pPr>
        <w:jc w:val="both"/>
        <w:rPr>
          <w:rFonts w:ascii="Times New Roman" w:eastAsia="Times New Roman" w:hAnsi="Times New Roman" w:cs="Times New Roman"/>
          <w:sz w:val="24"/>
          <w:szCs w:val="24"/>
        </w:rPr>
      </w:pPr>
      <w:r w:rsidRPr="00AE0DEB">
        <w:rPr>
          <w:rFonts w:ascii="Times New Roman" w:eastAsia="Times New Roman" w:hAnsi="Times New Roman" w:cs="Times New Roman"/>
          <w:b/>
          <w:bCs/>
          <w:sz w:val="24"/>
          <w:szCs w:val="24"/>
        </w:rPr>
        <w:t>Background:</w:t>
      </w:r>
      <w:r w:rsidRPr="00AE0DEB">
        <w:rPr>
          <w:rFonts w:ascii="Times New Roman" w:eastAsia="Times New Roman" w:hAnsi="Times New Roman" w:cs="Times New Roman"/>
          <w:b/>
          <w:bCs/>
          <w:sz w:val="24"/>
          <w:szCs w:val="24"/>
        </w:rPr>
        <w:br/>
      </w:r>
      <w:r w:rsidRPr="00AE0DEB">
        <w:rPr>
          <w:rFonts w:ascii="Times New Roman" w:eastAsia="Times New Roman" w:hAnsi="Times New Roman" w:cs="Times New Roman"/>
          <w:sz w:val="24"/>
          <w:szCs w:val="24"/>
        </w:rPr>
        <w:t>The rapid emergence of multidrug-resistant (MDR) bacteria has become a serious global health concern. This has increased the need to explore alternative antimicrobial agents, particularly from medicinal plants known for their rich phytochemical composition.</w:t>
      </w:r>
    </w:p>
    <w:p w14:paraId="4A82C351" w14:textId="02E7FDAE" w:rsidR="00AE0DEB" w:rsidRPr="00AE0DEB" w:rsidRDefault="00AE0DEB" w:rsidP="00AE0DEB">
      <w:pPr>
        <w:jc w:val="both"/>
        <w:rPr>
          <w:rFonts w:ascii="Times New Roman" w:eastAsia="Times New Roman" w:hAnsi="Times New Roman" w:cs="Times New Roman"/>
          <w:sz w:val="24"/>
          <w:szCs w:val="24"/>
        </w:rPr>
      </w:pPr>
      <w:r w:rsidRPr="00AE0DEB">
        <w:rPr>
          <w:rFonts w:ascii="Times New Roman" w:eastAsia="Times New Roman" w:hAnsi="Times New Roman" w:cs="Times New Roman"/>
          <w:b/>
          <w:bCs/>
          <w:sz w:val="24"/>
          <w:szCs w:val="24"/>
        </w:rPr>
        <w:t>Methods:</w:t>
      </w:r>
      <w:r w:rsidRPr="00AE0DEB">
        <w:rPr>
          <w:rFonts w:ascii="Times New Roman" w:eastAsia="Times New Roman" w:hAnsi="Times New Roman" w:cs="Times New Roman"/>
          <w:sz w:val="24"/>
          <w:szCs w:val="24"/>
        </w:rPr>
        <w:br/>
        <w:t xml:space="preserve">In the present study, ten medicinal plant species were collected from different locations of Kalahandi, Odisha. Ethanolic extracts were prepared using a standard solvent extraction method. Phytochemical screening was carried out to identify major secondary metabolites. The antibacterial activity of the extracts against MDR </w:t>
      </w:r>
      <w:r w:rsidRPr="00AE0DEB">
        <w:rPr>
          <w:rFonts w:ascii="Times New Roman" w:eastAsia="Times New Roman" w:hAnsi="Times New Roman" w:cs="Times New Roman"/>
          <w:i/>
          <w:iCs/>
          <w:sz w:val="24"/>
          <w:szCs w:val="24"/>
        </w:rPr>
        <w:t>Pseudomonas fluorescens</w:t>
      </w:r>
      <w:r w:rsidRPr="00AE0DEB">
        <w:rPr>
          <w:rFonts w:ascii="Times New Roman" w:eastAsia="Times New Roman" w:hAnsi="Times New Roman" w:cs="Times New Roman"/>
          <w:sz w:val="24"/>
          <w:szCs w:val="24"/>
        </w:rPr>
        <w:t xml:space="preserve"> was evaluated using the well diffusion method at different concentrations (20</w:t>
      </w:r>
      <w:r w:rsidR="00F63E05">
        <w:rPr>
          <w:rFonts w:ascii="Times New Roman" w:eastAsia="Times New Roman" w:hAnsi="Times New Roman" w:cs="Times New Roman"/>
          <w:sz w:val="24"/>
          <w:szCs w:val="24"/>
        </w:rPr>
        <w:t>0</w:t>
      </w:r>
      <w:r w:rsidRPr="00AE0DEB">
        <w:rPr>
          <w:rFonts w:ascii="Times New Roman" w:eastAsia="Times New Roman" w:hAnsi="Times New Roman" w:cs="Times New Roman"/>
          <w:sz w:val="24"/>
          <w:szCs w:val="24"/>
        </w:rPr>
        <w:t>, 30</w:t>
      </w:r>
      <w:r w:rsidR="00F63E05">
        <w:rPr>
          <w:rFonts w:ascii="Times New Roman" w:eastAsia="Times New Roman" w:hAnsi="Times New Roman" w:cs="Times New Roman"/>
          <w:sz w:val="24"/>
          <w:szCs w:val="24"/>
        </w:rPr>
        <w:t>0</w:t>
      </w:r>
      <w:r w:rsidRPr="00AE0DEB">
        <w:rPr>
          <w:rFonts w:ascii="Times New Roman" w:eastAsia="Times New Roman" w:hAnsi="Times New Roman" w:cs="Times New Roman"/>
          <w:sz w:val="24"/>
          <w:szCs w:val="24"/>
        </w:rPr>
        <w:t>, 40</w:t>
      </w:r>
      <w:r w:rsidR="00F63E05">
        <w:rPr>
          <w:rFonts w:ascii="Times New Roman" w:eastAsia="Times New Roman" w:hAnsi="Times New Roman" w:cs="Times New Roman"/>
          <w:sz w:val="24"/>
          <w:szCs w:val="24"/>
        </w:rPr>
        <w:t>0</w:t>
      </w:r>
      <w:r w:rsidRPr="00AE0DEB">
        <w:rPr>
          <w:rFonts w:ascii="Times New Roman" w:eastAsia="Times New Roman" w:hAnsi="Times New Roman" w:cs="Times New Roman"/>
          <w:sz w:val="24"/>
          <w:szCs w:val="24"/>
        </w:rPr>
        <w:t>, and 50</w:t>
      </w:r>
      <w:r w:rsidR="00F63E05">
        <w:rPr>
          <w:rFonts w:ascii="Times New Roman" w:eastAsia="Times New Roman" w:hAnsi="Times New Roman" w:cs="Times New Roman"/>
          <w:sz w:val="24"/>
          <w:szCs w:val="24"/>
        </w:rPr>
        <w:t>0</w:t>
      </w:r>
      <w:r w:rsidRPr="00AE0DEB">
        <w:rPr>
          <w:rFonts w:ascii="Times New Roman" w:eastAsia="Times New Roman" w:hAnsi="Times New Roman" w:cs="Times New Roman"/>
          <w:sz w:val="24"/>
          <w:szCs w:val="24"/>
        </w:rPr>
        <w:t xml:space="preserve"> µ</w:t>
      </w:r>
      <w:r w:rsidR="00F63E05">
        <w:rPr>
          <w:rFonts w:ascii="Times New Roman" w:eastAsia="Times New Roman" w:hAnsi="Times New Roman" w:cs="Times New Roman"/>
          <w:sz w:val="24"/>
          <w:szCs w:val="24"/>
        </w:rPr>
        <w:t>g</w:t>
      </w:r>
      <w:r w:rsidRPr="00AE0DEB">
        <w:rPr>
          <w:rFonts w:ascii="Times New Roman" w:eastAsia="Times New Roman" w:hAnsi="Times New Roman" w:cs="Times New Roman"/>
          <w:sz w:val="24"/>
          <w:szCs w:val="24"/>
        </w:rPr>
        <w:t>). Minimum inhibitory concentration (MIC) was also determined</w:t>
      </w:r>
      <w:r w:rsidR="00F2072E">
        <w:rPr>
          <w:rFonts w:ascii="Times New Roman" w:eastAsia="Times New Roman" w:hAnsi="Times New Roman" w:cs="Times New Roman"/>
          <w:sz w:val="24"/>
          <w:szCs w:val="24"/>
        </w:rPr>
        <w:t xml:space="preserve"> in </w:t>
      </w:r>
      <w:r w:rsidR="00F2072E" w:rsidRPr="00AA0E35">
        <w:rPr>
          <w:rFonts w:ascii="Times New Roman" w:hAnsi="Times New Roman" w:cs="Times New Roman"/>
          <w:sz w:val="24"/>
          <w:szCs w:val="24"/>
        </w:rPr>
        <w:t>µ</w:t>
      </w:r>
      <w:r w:rsidR="00F2072E">
        <w:rPr>
          <w:rFonts w:ascii="Times New Roman" w:hAnsi="Times New Roman" w:cs="Times New Roman"/>
          <w:sz w:val="24"/>
          <w:szCs w:val="24"/>
        </w:rPr>
        <w:t>g</w:t>
      </w:r>
      <w:r w:rsidRPr="00AE0DEB">
        <w:rPr>
          <w:rFonts w:ascii="Times New Roman" w:eastAsia="Times New Roman" w:hAnsi="Times New Roman" w:cs="Times New Roman"/>
          <w:sz w:val="24"/>
          <w:szCs w:val="24"/>
        </w:rPr>
        <w:t xml:space="preserve"> for the most effective extracts.</w:t>
      </w:r>
    </w:p>
    <w:p w14:paraId="158BE354" w14:textId="77777777" w:rsidR="00AE0DEB" w:rsidRPr="00AE0DEB" w:rsidRDefault="00AE0DEB" w:rsidP="00AE0DEB">
      <w:pPr>
        <w:jc w:val="both"/>
        <w:rPr>
          <w:rFonts w:ascii="Times New Roman" w:eastAsia="Times New Roman" w:hAnsi="Times New Roman" w:cs="Times New Roman"/>
          <w:sz w:val="24"/>
          <w:szCs w:val="24"/>
        </w:rPr>
      </w:pPr>
      <w:r w:rsidRPr="00AE0DEB">
        <w:rPr>
          <w:rFonts w:ascii="Times New Roman" w:eastAsia="Times New Roman" w:hAnsi="Times New Roman" w:cs="Times New Roman"/>
          <w:b/>
          <w:bCs/>
          <w:sz w:val="24"/>
          <w:szCs w:val="24"/>
        </w:rPr>
        <w:t>Results:</w:t>
      </w:r>
      <w:r w:rsidRPr="00AE0DEB">
        <w:rPr>
          <w:rFonts w:ascii="Times New Roman" w:eastAsia="Times New Roman" w:hAnsi="Times New Roman" w:cs="Times New Roman"/>
          <w:b/>
          <w:bCs/>
          <w:sz w:val="24"/>
          <w:szCs w:val="24"/>
        </w:rPr>
        <w:br/>
      </w:r>
      <w:r w:rsidRPr="00AE0DEB">
        <w:rPr>
          <w:rFonts w:ascii="Times New Roman" w:eastAsia="Times New Roman" w:hAnsi="Times New Roman" w:cs="Times New Roman"/>
          <w:sz w:val="24"/>
          <w:szCs w:val="24"/>
        </w:rPr>
        <w:t xml:space="preserve">Phytochemical analysis revealed the presence of alkaloids, flavonoids, tannins, terpenes, glycosides, and phenolics in most of the plant extracts. Nine out of ten plant species showed antibacterial activity against MDR </w:t>
      </w:r>
      <w:r w:rsidRPr="00AE0DEB">
        <w:rPr>
          <w:rFonts w:ascii="Times New Roman" w:eastAsia="Times New Roman" w:hAnsi="Times New Roman" w:cs="Times New Roman"/>
          <w:i/>
          <w:iCs/>
          <w:sz w:val="24"/>
          <w:szCs w:val="24"/>
        </w:rPr>
        <w:t>P. fluorescens</w:t>
      </w:r>
      <w:r w:rsidRPr="00AE0DEB">
        <w:rPr>
          <w:rFonts w:ascii="Times New Roman" w:eastAsia="Times New Roman" w:hAnsi="Times New Roman" w:cs="Times New Roman"/>
          <w:sz w:val="24"/>
          <w:szCs w:val="24"/>
        </w:rPr>
        <w:t xml:space="preserve">. </w:t>
      </w:r>
      <w:r w:rsidRPr="00AE0DEB">
        <w:rPr>
          <w:rFonts w:ascii="Times New Roman" w:eastAsia="Times New Roman" w:hAnsi="Times New Roman" w:cs="Times New Roman"/>
          <w:i/>
          <w:iCs/>
          <w:sz w:val="24"/>
          <w:szCs w:val="24"/>
        </w:rPr>
        <w:t>Eucalyptus globulus</w:t>
      </w:r>
      <w:r w:rsidRPr="00AE0DEB">
        <w:rPr>
          <w:rFonts w:ascii="Times New Roman" w:eastAsia="Times New Roman" w:hAnsi="Times New Roman" w:cs="Times New Roman"/>
          <w:sz w:val="24"/>
          <w:szCs w:val="24"/>
        </w:rPr>
        <w:t xml:space="preserve"> exhibited the highest activity with zones of inhibition ranging from 1.2 to 1.6 cm, followed by </w:t>
      </w:r>
      <w:r w:rsidRPr="00AE0DEB">
        <w:rPr>
          <w:rFonts w:ascii="Times New Roman" w:eastAsia="Times New Roman" w:hAnsi="Times New Roman" w:cs="Times New Roman"/>
          <w:i/>
          <w:iCs/>
          <w:sz w:val="24"/>
          <w:szCs w:val="24"/>
        </w:rPr>
        <w:t>Boswellia serrata</w:t>
      </w:r>
      <w:r w:rsidRPr="00AE0DEB">
        <w:rPr>
          <w:rFonts w:ascii="Times New Roman" w:eastAsia="Times New Roman" w:hAnsi="Times New Roman" w:cs="Times New Roman"/>
          <w:sz w:val="24"/>
          <w:szCs w:val="24"/>
        </w:rPr>
        <w:t xml:space="preserve"> (0.4–1.3 cm). </w:t>
      </w:r>
      <w:proofErr w:type="spellStart"/>
      <w:r w:rsidRPr="00AE0DEB">
        <w:rPr>
          <w:rFonts w:ascii="Times New Roman" w:eastAsia="Times New Roman" w:hAnsi="Times New Roman" w:cs="Times New Roman"/>
          <w:i/>
          <w:iCs/>
          <w:sz w:val="24"/>
          <w:szCs w:val="24"/>
        </w:rPr>
        <w:t>Paederia</w:t>
      </w:r>
      <w:proofErr w:type="spellEnd"/>
      <w:r w:rsidRPr="00AE0DEB">
        <w:rPr>
          <w:rFonts w:ascii="Times New Roman" w:eastAsia="Times New Roman" w:hAnsi="Times New Roman" w:cs="Times New Roman"/>
          <w:i/>
          <w:iCs/>
          <w:sz w:val="24"/>
          <w:szCs w:val="24"/>
        </w:rPr>
        <w:t xml:space="preserve"> </w:t>
      </w:r>
      <w:proofErr w:type="spellStart"/>
      <w:r w:rsidRPr="00AE0DEB">
        <w:rPr>
          <w:rFonts w:ascii="Times New Roman" w:eastAsia="Times New Roman" w:hAnsi="Times New Roman" w:cs="Times New Roman"/>
          <w:i/>
          <w:iCs/>
          <w:sz w:val="24"/>
          <w:szCs w:val="24"/>
        </w:rPr>
        <w:t>foetida</w:t>
      </w:r>
      <w:proofErr w:type="spellEnd"/>
      <w:r w:rsidRPr="00AE0DEB">
        <w:rPr>
          <w:rFonts w:ascii="Times New Roman" w:eastAsia="Times New Roman" w:hAnsi="Times New Roman" w:cs="Times New Roman"/>
          <w:sz w:val="24"/>
          <w:szCs w:val="24"/>
        </w:rPr>
        <w:t xml:space="preserve"> showed minimal activity and was effective only at the highest concentration. A clear dose-dependent increase in antibacterial activity was observed. Some plant extracts showed activity comparable to the standard antibiotic (azithromycin).</w:t>
      </w:r>
    </w:p>
    <w:p w14:paraId="329CCC62" w14:textId="6780A21A" w:rsidR="00AE0DEB" w:rsidRPr="00A46A95" w:rsidRDefault="00AE0DEB" w:rsidP="00AE0DEB">
      <w:pPr>
        <w:jc w:val="both"/>
        <w:rPr>
          <w:rFonts w:ascii="Times New Roman" w:eastAsia="Times New Roman" w:hAnsi="Times New Roman" w:cs="Times New Roman"/>
          <w:sz w:val="24"/>
          <w:szCs w:val="24"/>
        </w:rPr>
      </w:pPr>
      <w:r w:rsidRPr="00AE0DEB">
        <w:rPr>
          <w:rFonts w:ascii="Times New Roman" w:eastAsia="Times New Roman" w:hAnsi="Times New Roman" w:cs="Times New Roman"/>
          <w:b/>
          <w:bCs/>
          <w:sz w:val="24"/>
          <w:szCs w:val="24"/>
        </w:rPr>
        <w:t>Conclusion:</w:t>
      </w:r>
      <w:r w:rsidRPr="00AE0DEB">
        <w:rPr>
          <w:rFonts w:ascii="Times New Roman" w:eastAsia="Times New Roman" w:hAnsi="Times New Roman" w:cs="Times New Roman"/>
          <w:sz w:val="24"/>
          <w:szCs w:val="24"/>
        </w:rPr>
        <w:br/>
      </w:r>
      <w:r w:rsidR="004B5F72" w:rsidRPr="00A46A95">
        <w:rPr>
          <w:rFonts w:ascii="Times New Roman" w:eastAsia="Times New Roman" w:hAnsi="Times New Roman" w:cs="Times New Roman"/>
          <w:sz w:val="24"/>
          <w:szCs w:val="24"/>
        </w:rPr>
        <w:t xml:space="preserve">The study reveals strong antibacterial activity of selected medicinal plants against multidrug-resistant </w:t>
      </w:r>
      <w:r w:rsidR="004B5F72" w:rsidRPr="00A46A95">
        <w:rPr>
          <w:rFonts w:ascii="Times New Roman" w:eastAsia="Times New Roman" w:hAnsi="Times New Roman" w:cs="Times New Roman"/>
          <w:i/>
          <w:iCs/>
          <w:sz w:val="24"/>
          <w:szCs w:val="24"/>
        </w:rPr>
        <w:t>Pseudomonas fluorescens</w:t>
      </w:r>
      <w:r w:rsidR="004B5F72" w:rsidRPr="00A46A95">
        <w:rPr>
          <w:rFonts w:ascii="Times New Roman" w:eastAsia="Times New Roman" w:hAnsi="Times New Roman" w:cs="Times New Roman"/>
          <w:sz w:val="24"/>
          <w:szCs w:val="24"/>
        </w:rPr>
        <w:t xml:space="preserve">. </w:t>
      </w:r>
      <w:r w:rsidR="004B5F72" w:rsidRPr="00A46A95">
        <w:rPr>
          <w:rFonts w:ascii="Times New Roman" w:eastAsia="Times New Roman" w:hAnsi="Times New Roman" w:cs="Times New Roman"/>
          <w:i/>
          <w:iCs/>
          <w:sz w:val="24"/>
          <w:szCs w:val="24"/>
        </w:rPr>
        <w:t>Eucalyptus globulus</w:t>
      </w:r>
      <w:r w:rsidR="004B5F72" w:rsidRPr="00A46A95">
        <w:rPr>
          <w:rFonts w:ascii="Times New Roman" w:eastAsia="Times New Roman" w:hAnsi="Times New Roman" w:cs="Times New Roman"/>
          <w:sz w:val="24"/>
          <w:szCs w:val="24"/>
        </w:rPr>
        <w:t xml:space="preserve"> and </w:t>
      </w:r>
      <w:r w:rsidR="004B5F72" w:rsidRPr="00A46A95">
        <w:rPr>
          <w:rFonts w:ascii="Times New Roman" w:eastAsia="Times New Roman" w:hAnsi="Times New Roman" w:cs="Times New Roman"/>
          <w:i/>
          <w:iCs/>
          <w:sz w:val="24"/>
          <w:szCs w:val="24"/>
        </w:rPr>
        <w:t>Boswellia serrata</w:t>
      </w:r>
      <w:r w:rsidR="004B5F72" w:rsidRPr="00A46A95">
        <w:rPr>
          <w:rFonts w:ascii="Times New Roman" w:eastAsia="Times New Roman" w:hAnsi="Times New Roman" w:cs="Times New Roman"/>
          <w:sz w:val="24"/>
          <w:szCs w:val="24"/>
        </w:rPr>
        <w:t xml:space="preserve"> showed activity comparable to azithromycin. Their dose-dependent effects and rich phytochemical content indicate potential as sustainable, natural sources of novel antimicrobial agents to combat increasing antimicrobial resistance.</w:t>
      </w:r>
    </w:p>
    <w:p w14:paraId="44598E4A" w14:textId="77777777" w:rsidR="00AE0DEB" w:rsidRPr="00AE0DEB" w:rsidRDefault="00AE0DEB" w:rsidP="00AE0DEB">
      <w:pPr>
        <w:jc w:val="both"/>
        <w:rPr>
          <w:rFonts w:ascii="Times New Roman" w:eastAsia="Times New Roman" w:hAnsi="Times New Roman" w:cs="Times New Roman"/>
          <w:sz w:val="24"/>
          <w:szCs w:val="24"/>
        </w:rPr>
      </w:pPr>
      <w:r w:rsidRPr="00AE0DEB">
        <w:rPr>
          <w:rFonts w:ascii="Times New Roman" w:eastAsia="Times New Roman" w:hAnsi="Times New Roman" w:cs="Times New Roman"/>
          <w:b/>
          <w:bCs/>
          <w:sz w:val="24"/>
          <w:szCs w:val="24"/>
        </w:rPr>
        <w:t>Keywords:</w:t>
      </w:r>
      <w:r w:rsidRPr="00AE0DEB">
        <w:rPr>
          <w:rFonts w:ascii="Times New Roman" w:eastAsia="Times New Roman" w:hAnsi="Times New Roman" w:cs="Times New Roman"/>
          <w:sz w:val="24"/>
          <w:szCs w:val="24"/>
        </w:rPr>
        <w:t xml:space="preserve"> Medicinal plants; MDR </w:t>
      </w:r>
      <w:r w:rsidRPr="00AE0DEB">
        <w:rPr>
          <w:rFonts w:ascii="Times New Roman" w:eastAsia="Times New Roman" w:hAnsi="Times New Roman" w:cs="Times New Roman"/>
          <w:i/>
          <w:iCs/>
          <w:sz w:val="24"/>
          <w:szCs w:val="24"/>
        </w:rPr>
        <w:t>Pseudomonas fluorescens</w:t>
      </w:r>
      <w:r w:rsidRPr="00AE0DEB">
        <w:rPr>
          <w:rFonts w:ascii="Times New Roman" w:eastAsia="Times New Roman" w:hAnsi="Times New Roman" w:cs="Times New Roman"/>
          <w:sz w:val="24"/>
          <w:szCs w:val="24"/>
        </w:rPr>
        <w:t>; Antibacterial activity; Phytochemicals; MIC.</w:t>
      </w:r>
    </w:p>
    <w:p w14:paraId="56CB1D96" w14:textId="77777777" w:rsidR="00B954D4" w:rsidRPr="00F87397" w:rsidRDefault="00B954D4" w:rsidP="00817916">
      <w:pPr>
        <w:jc w:val="both"/>
        <w:rPr>
          <w:rFonts w:ascii="Times New Roman" w:eastAsia="Times New Roman" w:hAnsi="Times New Roman" w:cs="Times New Roman"/>
          <w:sz w:val="24"/>
          <w:szCs w:val="24"/>
        </w:rPr>
      </w:pPr>
    </w:p>
    <w:p w14:paraId="7297740E" w14:textId="77777777" w:rsidR="00B954D4" w:rsidRPr="00F87397" w:rsidRDefault="00B954D4" w:rsidP="00817916">
      <w:pPr>
        <w:jc w:val="both"/>
        <w:rPr>
          <w:rFonts w:ascii="Times New Roman" w:eastAsia="Times New Roman" w:hAnsi="Times New Roman" w:cs="Times New Roman"/>
          <w:sz w:val="24"/>
          <w:szCs w:val="24"/>
        </w:rPr>
      </w:pPr>
    </w:p>
    <w:p w14:paraId="0AF4572C" w14:textId="77777777" w:rsidR="00B954D4" w:rsidRDefault="00B954D4" w:rsidP="00817916">
      <w:pPr>
        <w:jc w:val="both"/>
        <w:rPr>
          <w:rFonts w:ascii="Times New Roman" w:eastAsia="Times New Roman" w:hAnsi="Times New Roman" w:cs="Times New Roman"/>
          <w:sz w:val="24"/>
          <w:szCs w:val="24"/>
        </w:rPr>
      </w:pPr>
    </w:p>
    <w:p w14:paraId="2BD0CDED" w14:textId="77777777" w:rsidR="00B954D4" w:rsidRDefault="00B954D4" w:rsidP="00817916">
      <w:pPr>
        <w:jc w:val="both"/>
        <w:rPr>
          <w:rFonts w:ascii="Times New Roman" w:eastAsia="Times New Roman" w:hAnsi="Times New Roman" w:cs="Times New Roman"/>
          <w:sz w:val="24"/>
          <w:szCs w:val="24"/>
        </w:rPr>
      </w:pPr>
    </w:p>
    <w:p w14:paraId="206C5702" w14:textId="51F846BC" w:rsidR="00817916" w:rsidRPr="00D73671" w:rsidRDefault="00817916" w:rsidP="00817916">
      <w:pPr>
        <w:jc w:val="both"/>
        <w:rPr>
          <w:rFonts w:ascii="Times New Roman" w:eastAsia="Times New Roman" w:hAnsi="Times New Roman" w:cs="Times New Roman"/>
          <w:b/>
          <w:bCs/>
          <w:sz w:val="24"/>
          <w:szCs w:val="24"/>
        </w:rPr>
      </w:pPr>
      <w:r w:rsidRPr="00D73671">
        <w:rPr>
          <w:rFonts w:ascii="Times New Roman" w:eastAsia="Times New Roman" w:hAnsi="Times New Roman" w:cs="Times New Roman"/>
          <w:b/>
          <w:bCs/>
          <w:sz w:val="24"/>
          <w:szCs w:val="24"/>
        </w:rPr>
        <w:t xml:space="preserve">1. </w:t>
      </w:r>
      <w:r w:rsidR="00216C2D" w:rsidRPr="00D73671">
        <w:rPr>
          <w:rFonts w:ascii="Times New Roman" w:eastAsia="Times New Roman" w:hAnsi="Times New Roman" w:cs="Times New Roman"/>
          <w:b/>
          <w:bCs/>
          <w:sz w:val="24"/>
          <w:szCs w:val="24"/>
        </w:rPr>
        <w:t>INTRODUCTION</w:t>
      </w:r>
    </w:p>
    <w:p w14:paraId="4996B278" w14:textId="77777777" w:rsidR="000310C0" w:rsidRPr="000310C0" w:rsidRDefault="000310C0" w:rsidP="000310C0">
      <w:pPr>
        <w:spacing w:line="360" w:lineRule="auto"/>
        <w:jc w:val="both"/>
        <w:rPr>
          <w:rFonts w:ascii="Times New Roman" w:eastAsia="Times New Roman" w:hAnsi="Times New Roman" w:cs="Times New Roman"/>
          <w:sz w:val="24"/>
          <w:szCs w:val="24"/>
        </w:rPr>
      </w:pPr>
      <w:r w:rsidRPr="000310C0">
        <w:rPr>
          <w:rFonts w:ascii="Times New Roman" w:eastAsia="Times New Roman" w:hAnsi="Times New Roman" w:cs="Times New Roman"/>
          <w:sz w:val="24"/>
          <w:szCs w:val="24"/>
        </w:rPr>
        <w:t xml:space="preserve">The emergence and rapid spread of multidrug-resistant (MDR) bacteria have become a serious global public health concern. These bacteria reduce the effectiveness of existing antibiotics and make the treatment of infectious diseases more difficult (Alara &amp; Alara, 2024). Among them, species of the genus </w:t>
      </w:r>
      <w:r w:rsidRPr="000310C0">
        <w:rPr>
          <w:rFonts w:ascii="Times New Roman" w:eastAsia="Times New Roman" w:hAnsi="Times New Roman" w:cs="Times New Roman"/>
          <w:i/>
          <w:iCs/>
          <w:sz w:val="24"/>
          <w:szCs w:val="24"/>
        </w:rPr>
        <w:t>Pseudomonas</w:t>
      </w:r>
      <w:r w:rsidRPr="000310C0">
        <w:rPr>
          <w:rFonts w:ascii="Times New Roman" w:eastAsia="Times New Roman" w:hAnsi="Times New Roman" w:cs="Times New Roman"/>
          <w:sz w:val="24"/>
          <w:szCs w:val="24"/>
        </w:rPr>
        <w:t xml:space="preserve"> are particularly important due to their intrinsic resistance mechanisms, metabolic adaptability, and ability to acquire and transfer resistance genes (Laborda et al., 2022).</w:t>
      </w:r>
    </w:p>
    <w:p w14:paraId="35498906" w14:textId="77777777" w:rsidR="000310C0" w:rsidRPr="000310C0" w:rsidRDefault="000310C0" w:rsidP="000310C0">
      <w:pPr>
        <w:spacing w:line="360" w:lineRule="auto"/>
        <w:jc w:val="both"/>
        <w:rPr>
          <w:rFonts w:ascii="Times New Roman" w:eastAsia="Times New Roman" w:hAnsi="Times New Roman" w:cs="Times New Roman"/>
          <w:sz w:val="24"/>
          <w:szCs w:val="24"/>
        </w:rPr>
      </w:pPr>
      <w:r w:rsidRPr="000310C0">
        <w:rPr>
          <w:rFonts w:ascii="Times New Roman" w:eastAsia="Times New Roman" w:hAnsi="Times New Roman" w:cs="Times New Roman"/>
          <w:i/>
          <w:iCs/>
          <w:sz w:val="24"/>
          <w:szCs w:val="24"/>
        </w:rPr>
        <w:t>Pseudomonas fluorescens</w:t>
      </w:r>
      <w:r w:rsidRPr="000310C0">
        <w:rPr>
          <w:rFonts w:ascii="Times New Roman" w:eastAsia="Times New Roman" w:hAnsi="Times New Roman" w:cs="Times New Roman"/>
          <w:sz w:val="24"/>
          <w:szCs w:val="24"/>
        </w:rPr>
        <w:t xml:space="preserve">, once considered a non-pathogenic environmental and plant-associated bacterium, is now increasingly recognized as an opportunistic pathogen. It also serves as a reservoir of antimicrobial resistance genes in clinical, agricultural, and environmental settings (Silverio et al., 2022; Behzadi et al., 2022). This bacterium can form biofilms and produce efflux pumps and resistance enzymes, which together contribute to its multidrug resistance. MDR strains of </w:t>
      </w:r>
      <w:r w:rsidRPr="000310C0">
        <w:rPr>
          <w:rFonts w:ascii="Times New Roman" w:eastAsia="Times New Roman" w:hAnsi="Times New Roman" w:cs="Times New Roman"/>
          <w:i/>
          <w:iCs/>
          <w:sz w:val="24"/>
          <w:szCs w:val="24"/>
        </w:rPr>
        <w:t>P. fluorescens</w:t>
      </w:r>
      <w:r w:rsidRPr="000310C0">
        <w:rPr>
          <w:rFonts w:ascii="Times New Roman" w:eastAsia="Times New Roman" w:hAnsi="Times New Roman" w:cs="Times New Roman"/>
          <w:sz w:val="24"/>
          <w:szCs w:val="24"/>
        </w:rPr>
        <w:t xml:space="preserve"> have been reported from soil, water, food systems, and clinical sources, highlighting their wide distribution and potential risk to human and animal health (Hanim et al., 2025).</w:t>
      </w:r>
    </w:p>
    <w:p w14:paraId="611A8671" w14:textId="77777777" w:rsidR="000310C0" w:rsidRPr="000310C0" w:rsidRDefault="000310C0" w:rsidP="000310C0">
      <w:pPr>
        <w:spacing w:line="360" w:lineRule="auto"/>
        <w:jc w:val="both"/>
        <w:rPr>
          <w:rFonts w:ascii="Times New Roman" w:eastAsia="Times New Roman" w:hAnsi="Times New Roman" w:cs="Times New Roman"/>
          <w:sz w:val="24"/>
          <w:szCs w:val="24"/>
        </w:rPr>
      </w:pPr>
      <w:r w:rsidRPr="000310C0">
        <w:rPr>
          <w:rFonts w:ascii="Times New Roman" w:eastAsia="Times New Roman" w:hAnsi="Times New Roman" w:cs="Times New Roman"/>
          <w:sz w:val="24"/>
          <w:szCs w:val="24"/>
        </w:rPr>
        <w:t>Due to the limitations of conventional antibiotics, there is a growing interest in alternative approaches such as ethnopharmacology. Medicinal plants have been used for centuries as primary healthcare resources, especially in rural and indigenous communities. These plants produce various bioactive compounds, including alkaloids, flavonoids, phenolics, tannins, saponins, and terpenoids, which show strong antimicrobial activity (</w:t>
      </w:r>
      <w:proofErr w:type="spellStart"/>
      <w:r w:rsidRPr="000310C0">
        <w:rPr>
          <w:rFonts w:ascii="Times New Roman" w:eastAsia="Times New Roman" w:hAnsi="Times New Roman" w:cs="Times New Roman"/>
          <w:sz w:val="24"/>
          <w:szCs w:val="24"/>
        </w:rPr>
        <w:t>Karunamoothi</w:t>
      </w:r>
      <w:proofErr w:type="spellEnd"/>
      <w:r w:rsidRPr="000310C0">
        <w:rPr>
          <w:rFonts w:ascii="Times New Roman" w:eastAsia="Times New Roman" w:hAnsi="Times New Roman" w:cs="Times New Roman"/>
          <w:sz w:val="24"/>
          <w:szCs w:val="24"/>
        </w:rPr>
        <w:t xml:space="preserve"> et al., 2013). Unlike synthetic antibiotics, plant-based compounds often act on multiple targets, reducing the chances of resistance development (Rafeeq et al., 2025).</w:t>
      </w:r>
    </w:p>
    <w:p w14:paraId="51A48008" w14:textId="77777777" w:rsidR="000310C0" w:rsidRPr="000310C0" w:rsidRDefault="000310C0" w:rsidP="000310C0">
      <w:pPr>
        <w:spacing w:line="360" w:lineRule="auto"/>
        <w:jc w:val="both"/>
        <w:rPr>
          <w:rFonts w:ascii="Times New Roman" w:eastAsia="Times New Roman" w:hAnsi="Times New Roman" w:cs="Times New Roman"/>
          <w:sz w:val="24"/>
          <w:szCs w:val="24"/>
        </w:rPr>
      </w:pPr>
      <w:r w:rsidRPr="000310C0">
        <w:rPr>
          <w:rFonts w:ascii="Times New Roman" w:eastAsia="Times New Roman" w:hAnsi="Times New Roman" w:cs="Times New Roman"/>
          <w:sz w:val="24"/>
          <w:szCs w:val="24"/>
        </w:rPr>
        <w:t>India is rich in medicinal plant diversity and traditional healthcare systems such as Ayurveda and folk medicine. The state of Odisha, particularly the Kalahandi district, has diverse flora and a strong tradition of ethnomedicinal practices (Afreen et al., 2021). Tribal communities in this region use local plants to treat infections, wounds, and other diseases. However, scientific validation of these plants against MDR pathogens is still limited (Sahoo, 2011).</w:t>
      </w:r>
    </w:p>
    <w:p w14:paraId="2ED08AB9" w14:textId="77777777" w:rsidR="000310C0" w:rsidRPr="000310C0" w:rsidRDefault="000310C0" w:rsidP="000310C0">
      <w:pPr>
        <w:spacing w:line="360" w:lineRule="auto"/>
        <w:jc w:val="both"/>
        <w:rPr>
          <w:rFonts w:ascii="Times New Roman" w:eastAsia="Times New Roman" w:hAnsi="Times New Roman" w:cs="Times New Roman"/>
          <w:sz w:val="24"/>
          <w:szCs w:val="24"/>
        </w:rPr>
      </w:pPr>
      <w:r w:rsidRPr="000310C0">
        <w:rPr>
          <w:rFonts w:ascii="Times New Roman" w:eastAsia="Times New Roman" w:hAnsi="Times New Roman" w:cs="Times New Roman"/>
          <w:sz w:val="24"/>
          <w:szCs w:val="24"/>
        </w:rPr>
        <w:t xml:space="preserve">Therefore, the scientific study of ethnomedicinal plants from regions like Kalahandi is important. It helps validate traditional knowledge and identify new bioactive compounds with potential pharmaceutical use. Evaluating plant extracts against MDR bacteria can provide </w:t>
      </w:r>
      <w:r w:rsidRPr="000310C0">
        <w:rPr>
          <w:rFonts w:ascii="Times New Roman" w:eastAsia="Times New Roman" w:hAnsi="Times New Roman" w:cs="Times New Roman"/>
          <w:sz w:val="24"/>
          <w:szCs w:val="24"/>
        </w:rPr>
        <w:lastRenderedPageBreak/>
        <w:t>insights into their effectiveness and support the development of alternative or complementary therapies.</w:t>
      </w:r>
    </w:p>
    <w:p w14:paraId="31DEB09D" w14:textId="23F8435D" w:rsidR="00817916" w:rsidRPr="00E9160C" w:rsidRDefault="00CA361D" w:rsidP="00E9160C">
      <w:pPr>
        <w:spacing w:line="360" w:lineRule="auto"/>
        <w:jc w:val="both"/>
        <w:rPr>
          <w:rFonts w:ascii="Times New Roman" w:eastAsia="Times New Roman" w:hAnsi="Times New Roman" w:cs="Times New Roman"/>
          <w:sz w:val="24"/>
          <w:szCs w:val="24"/>
        </w:rPr>
      </w:pPr>
      <w:r w:rsidRPr="00CA361D">
        <w:rPr>
          <w:rFonts w:ascii="Times New Roman" w:eastAsia="Times New Roman" w:hAnsi="Times New Roman" w:cs="Times New Roman"/>
          <w:sz w:val="24"/>
          <w:szCs w:val="24"/>
        </w:rPr>
        <w:t xml:space="preserve">In this context, the present study aims to perform a comparative evaluation of selected </w:t>
      </w:r>
      <w:r>
        <w:rPr>
          <w:rFonts w:ascii="Times New Roman" w:eastAsia="Times New Roman" w:hAnsi="Times New Roman" w:cs="Times New Roman"/>
          <w:sz w:val="24"/>
          <w:szCs w:val="24"/>
        </w:rPr>
        <w:t xml:space="preserve">ten </w:t>
      </w:r>
      <w:r w:rsidRPr="00CA361D">
        <w:rPr>
          <w:rFonts w:ascii="Times New Roman" w:eastAsia="Times New Roman" w:hAnsi="Times New Roman" w:cs="Times New Roman"/>
          <w:sz w:val="24"/>
          <w:szCs w:val="24"/>
        </w:rPr>
        <w:t>medicinal plants</w:t>
      </w:r>
      <w:r>
        <w:rPr>
          <w:rFonts w:ascii="Times New Roman" w:eastAsia="Times New Roman" w:hAnsi="Times New Roman" w:cs="Times New Roman"/>
          <w:sz w:val="24"/>
          <w:szCs w:val="24"/>
        </w:rPr>
        <w:t xml:space="preserve"> such as </w:t>
      </w:r>
      <w:r w:rsidRPr="00CA361D">
        <w:rPr>
          <w:rFonts w:ascii="Times New Roman" w:eastAsia="Times New Roman" w:hAnsi="Times New Roman" w:cs="Times New Roman"/>
          <w:i/>
          <w:iCs/>
          <w:sz w:val="24"/>
          <w:szCs w:val="24"/>
        </w:rPr>
        <w:t xml:space="preserve">Mimosa </w:t>
      </w:r>
      <w:proofErr w:type="spellStart"/>
      <w:r w:rsidRPr="00CA361D">
        <w:rPr>
          <w:rFonts w:ascii="Times New Roman" w:eastAsia="Times New Roman" w:hAnsi="Times New Roman" w:cs="Times New Roman"/>
          <w:i/>
          <w:iCs/>
          <w:sz w:val="24"/>
          <w:szCs w:val="24"/>
        </w:rPr>
        <w:t>pudica</w:t>
      </w:r>
      <w:proofErr w:type="spellEnd"/>
      <w:r w:rsidRPr="00CA361D">
        <w:rPr>
          <w:rFonts w:ascii="Times New Roman" w:eastAsia="Times New Roman" w:hAnsi="Times New Roman" w:cs="Times New Roman"/>
          <w:i/>
          <w:iCs/>
          <w:sz w:val="24"/>
          <w:szCs w:val="24"/>
        </w:rPr>
        <w:t xml:space="preserve">, </w:t>
      </w:r>
      <w:proofErr w:type="spellStart"/>
      <w:r w:rsidRPr="00CA361D">
        <w:rPr>
          <w:rFonts w:ascii="Times New Roman" w:eastAsia="Times New Roman" w:hAnsi="Times New Roman" w:cs="Times New Roman"/>
          <w:i/>
          <w:iCs/>
          <w:sz w:val="24"/>
          <w:szCs w:val="24"/>
        </w:rPr>
        <w:t>Tamarindus</w:t>
      </w:r>
      <w:proofErr w:type="spellEnd"/>
      <w:r w:rsidRPr="00CA361D">
        <w:rPr>
          <w:rFonts w:ascii="Times New Roman" w:eastAsia="Times New Roman" w:hAnsi="Times New Roman" w:cs="Times New Roman"/>
          <w:i/>
          <w:iCs/>
          <w:sz w:val="24"/>
          <w:szCs w:val="24"/>
        </w:rPr>
        <w:t xml:space="preserve"> </w:t>
      </w:r>
      <w:proofErr w:type="spellStart"/>
      <w:r w:rsidRPr="00CA361D">
        <w:rPr>
          <w:rFonts w:ascii="Times New Roman" w:eastAsia="Times New Roman" w:hAnsi="Times New Roman" w:cs="Times New Roman"/>
          <w:i/>
          <w:iCs/>
          <w:sz w:val="24"/>
          <w:szCs w:val="24"/>
        </w:rPr>
        <w:t>indica</w:t>
      </w:r>
      <w:proofErr w:type="spellEnd"/>
      <w:r w:rsidRPr="00CA361D">
        <w:rPr>
          <w:rFonts w:ascii="Times New Roman" w:eastAsia="Times New Roman" w:hAnsi="Times New Roman" w:cs="Times New Roman"/>
          <w:i/>
          <w:iCs/>
          <w:sz w:val="24"/>
          <w:szCs w:val="24"/>
        </w:rPr>
        <w:t xml:space="preserve">, </w:t>
      </w:r>
      <w:proofErr w:type="spellStart"/>
      <w:r w:rsidRPr="00CA361D">
        <w:rPr>
          <w:rFonts w:ascii="Times New Roman" w:eastAsia="Times New Roman" w:hAnsi="Times New Roman" w:cs="Times New Roman"/>
          <w:i/>
          <w:iCs/>
          <w:sz w:val="24"/>
          <w:szCs w:val="24"/>
        </w:rPr>
        <w:t>Paederia</w:t>
      </w:r>
      <w:proofErr w:type="spellEnd"/>
      <w:r w:rsidRPr="00CA361D">
        <w:rPr>
          <w:rFonts w:ascii="Times New Roman" w:eastAsia="Times New Roman" w:hAnsi="Times New Roman" w:cs="Times New Roman"/>
          <w:i/>
          <w:iCs/>
          <w:sz w:val="24"/>
          <w:szCs w:val="24"/>
        </w:rPr>
        <w:t xml:space="preserve"> </w:t>
      </w:r>
      <w:proofErr w:type="spellStart"/>
      <w:r w:rsidRPr="00CA361D">
        <w:rPr>
          <w:rFonts w:ascii="Times New Roman" w:eastAsia="Times New Roman" w:hAnsi="Times New Roman" w:cs="Times New Roman"/>
          <w:i/>
          <w:iCs/>
          <w:sz w:val="24"/>
          <w:szCs w:val="24"/>
        </w:rPr>
        <w:t>foetida</w:t>
      </w:r>
      <w:proofErr w:type="spellEnd"/>
      <w:r w:rsidRPr="00CA361D">
        <w:rPr>
          <w:rFonts w:ascii="Times New Roman" w:eastAsia="Times New Roman" w:hAnsi="Times New Roman" w:cs="Times New Roman"/>
          <w:i/>
          <w:iCs/>
          <w:sz w:val="24"/>
          <w:szCs w:val="24"/>
        </w:rPr>
        <w:t xml:space="preserve">, </w:t>
      </w:r>
      <w:proofErr w:type="spellStart"/>
      <w:r w:rsidRPr="00CA361D">
        <w:rPr>
          <w:rFonts w:ascii="Times New Roman" w:eastAsia="Times New Roman" w:hAnsi="Times New Roman" w:cs="Times New Roman"/>
          <w:i/>
          <w:iCs/>
          <w:sz w:val="24"/>
          <w:szCs w:val="24"/>
        </w:rPr>
        <w:t>Ficus</w:t>
      </w:r>
      <w:proofErr w:type="spellEnd"/>
      <w:r w:rsidRPr="00CA361D">
        <w:rPr>
          <w:rFonts w:ascii="Times New Roman" w:eastAsia="Times New Roman" w:hAnsi="Times New Roman" w:cs="Times New Roman"/>
          <w:i/>
          <w:iCs/>
          <w:sz w:val="24"/>
          <w:szCs w:val="24"/>
        </w:rPr>
        <w:t xml:space="preserve"> </w:t>
      </w:r>
      <w:proofErr w:type="spellStart"/>
      <w:r w:rsidRPr="00CA361D">
        <w:rPr>
          <w:rFonts w:ascii="Times New Roman" w:eastAsia="Times New Roman" w:hAnsi="Times New Roman" w:cs="Times New Roman"/>
          <w:i/>
          <w:iCs/>
          <w:sz w:val="24"/>
          <w:szCs w:val="24"/>
        </w:rPr>
        <w:t>auriculata</w:t>
      </w:r>
      <w:proofErr w:type="spellEnd"/>
      <w:r w:rsidRPr="00CA361D">
        <w:rPr>
          <w:rFonts w:ascii="Times New Roman" w:eastAsia="Times New Roman" w:hAnsi="Times New Roman" w:cs="Times New Roman"/>
          <w:i/>
          <w:iCs/>
          <w:sz w:val="24"/>
          <w:szCs w:val="24"/>
        </w:rPr>
        <w:t>, Andrographis paniculata, Eucalyptus globulus, Parthenium</w:t>
      </w:r>
      <w:r w:rsidRPr="00CA361D">
        <w:rPr>
          <w:rFonts w:ascii="Times New Roman" w:eastAsia="Times New Roman" w:hAnsi="Times New Roman" w:cs="Times New Roman"/>
          <w:sz w:val="24"/>
          <w:szCs w:val="24"/>
        </w:rPr>
        <w:t xml:space="preserve"> spp., </w:t>
      </w:r>
      <w:r w:rsidRPr="00CA361D">
        <w:rPr>
          <w:rFonts w:ascii="Times New Roman" w:eastAsia="Times New Roman" w:hAnsi="Times New Roman" w:cs="Times New Roman"/>
          <w:i/>
          <w:iCs/>
          <w:sz w:val="24"/>
          <w:szCs w:val="24"/>
        </w:rPr>
        <w:t xml:space="preserve">Boswellia serrata, Phyllanthus </w:t>
      </w:r>
      <w:proofErr w:type="spellStart"/>
      <w:r w:rsidRPr="00CA361D">
        <w:rPr>
          <w:rFonts w:ascii="Times New Roman" w:eastAsia="Times New Roman" w:hAnsi="Times New Roman" w:cs="Times New Roman"/>
          <w:i/>
          <w:iCs/>
          <w:sz w:val="24"/>
          <w:szCs w:val="24"/>
        </w:rPr>
        <w:t>emblica</w:t>
      </w:r>
      <w:proofErr w:type="spellEnd"/>
      <w:r w:rsidRPr="00CA361D">
        <w:rPr>
          <w:rFonts w:ascii="Times New Roman" w:eastAsia="Times New Roman" w:hAnsi="Times New Roman" w:cs="Times New Roman"/>
          <w:i/>
          <w:iCs/>
          <w:sz w:val="24"/>
          <w:szCs w:val="24"/>
        </w:rPr>
        <w:t>,</w:t>
      </w:r>
      <w:r w:rsidRPr="00CA361D">
        <w:rPr>
          <w:rFonts w:ascii="Times New Roman" w:eastAsia="Times New Roman" w:hAnsi="Times New Roman" w:cs="Times New Roman"/>
          <w:sz w:val="24"/>
          <w:szCs w:val="24"/>
        </w:rPr>
        <w:t xml:space="preserve"> and </w:t>
      </w:r>
      <w:proofErr w:type="spellStart"/>
      <w:r w:rsidRPr="00CA361D">
        <w:rPr>
          <w:rFonts w:ascii="Times New Roman" w:eastAsia="Times New Roman" w:hAnsi="Times New Roman" w:cs="Times New Roman"/>
          <w:i/>
          <w:iCs/>
          <w:sz w:val="24"/>
          <w:szCs w:val="24"/>
        </w:rPr>
        <w:t>Dolichandrone</w:t>
      </w:r>
      <w:proofErr w:type="spellEnd"/>
      <w:r w:rsidRPr="00CA361D">
        <w:rPr>
          <w:rFonts w:ascii="Times New Roman" w:eastAsia="Times New Roman" w:hAnsi="Times New Roman" w:cs="Times New Roman"/>
          <w:i/>
          <w:iCs/>
          <w:sz w:val="24"/>
          <w:szCs w:val="24"/>
        </w:rPr>
        <w:t xml:space="preserve"> falcata</w:t>
      </w:r>
      <w:r>
        <w:rPr>
          <w:rFonts w:ascii="Times New Roman" w:eastAsia="Times New Roman" w:hAnsi="Times New Roman" w:cs="Times New Roman"/>
          <w:sz w:val="24"/>
          <w:szCs w:val="24"/>
        </w:rPr>
        <w:t xml:space="preserve">, </w:t>
      </w:r>
      <w:r w:rsidRPr="00CA361D">
        <w:rPr>
          <w:rFonts w:ascii="Times New Roman" w:eastAsia="Times New Roman" w:hAnsi="Times New Roman" w:cs="Times New Roman"/>
          <w:sz w:val="24"/>
          <w:szCs w:val="24"/>
        </w:rPr>
        <w:t xml:space="preserve">which are traditionally used in the Kalahandi district of Odisha. Plant extracts were tested against </w:t>
      </w:r>
      <w:r>
        <w:rPr>
          <w:rFonts w:ascii="Times New Roman" w:eastAsia="Times New Roman" w:hAnsi="Times New Roman" w:cs="Times New Roman"/>
          <w:sz w:val="24"/>
          <w:szCs w:val="24"/>
        </w:rPr>
        <w:t>MDR</w:t>
      </w:r>
      <w:r w:rsidRPr="00CA361D">
        <w:rPr>
          <w:rFonts w:ascii="Times New Roman" w:eastAsia="Times New Roman" w:hAnsi="Times New Roman" w:cs="Times New Roman"/>
          <w:sz w:val="24"/>
          <w:szCs w:val="24"/>
        </w:rPr>
        <w:t xml:space="preserve"> </w:t>
      </w:r>
      <w:r w:rsidRPr="00CA361D">
        <w:rPr>
          <w:rFonts w:ascii="Times New Roman" w:eastAsia="Times New Roman" w:hAnsi="Times New Roman" w:cs="Times New Roman"/>
          <w:i/>
          <w:iCs/>
          <w:sz w:val="24"/>
          <w:szCs w:val="24"/>
        </w:rPr>
        <w:t>P</w:t>
      </w:r>
      <w:r>
        <w:rPr>
          <w:rFonts w:ascii="Times New Roman" w:eastAsia="Times New Roman" w:hAnsi="Times New Roman" w:cs="Times New Roman"/>
          <w:i/>
          <w:iCs/>
          <w:sz w:val="24"/>
          <w:szCs w:val="24"/>
        </w:rPr>
        <w:t xml:space="preserve">. </w:t>
      </w:r>
      <w:r w:rsidRPr="00CA361D">
        <w:rPr>
          <w:rFonts w:ascii="Times New Roman" w:eastAsia="Times New Roman" w:hAnsi="Times New Roman" w:cs="Times New Roman"/>
          <w:i/>
          <w:iCs/>
          <w:sz w:val="24"/>
          <w:szCs w:val="24"/>
        </w:rPr>
        <w:t xml:space="preserve"> fluorescens</w:t>
      </w:r>
      <w:r w:rsidRPr="00CA361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CA361D">
        <w:rPr>
          <w:rFonts w:ascii="Times New Roman" w:eastAsia="Times New Roman" w:hAnsi="Times New Roman" w:cs="Times New Roman"/>
          <w:sz w:val="24"/>
          <w:szCs w:val="24"/>
        </w:rPr>
        <w:t>The study further compares the antibacterial activity of these plant extracts with standard antibiotics to assess their relative effectiveness. The objective is to generate experimental evidence supporting their phototherapeutic potential. The findings of this study are expected to validate traditional knowledge and contribute to the development of plant-based antimicrobial agents for the management of MDR bacterial infections.</w:t>
      </w:r>
    </w:p>
    <w:p w14:paraId="513B6F0A" w14:textId="7365BE45" w:rsidR="00593DD2" w:rsidRPr="00D65B66" w:rsidRDefault="00307780" w:rsidP="005E30FD">
      <w:pPr>
        <w:jc w:val="both"/>
        <w:rPr>
          <w:rFonts w:ascii="Times New Roman" w:hAnsi="Times New Roman" w:cs="Times New Roman"/>
          <w:sz w:val="24"/>
          <w:szCs w:val="24"/>
        </w:rPr>
      </w:pPr>
      <w:r w:rsidRPr="00D65B66">
        <w:rPr>
          <w:rFonts w:ascii="Times New Roman" w:hAnsi="Times New Roman" w:cs="Times New Roman"/>
          <w:sz w:val="24"/>
          <w:szCs w:val="24"/>
        </w:rPr>
        <w:t xml:space="preserve">2. </w:t>
      </w:r>
      <w:r w:rsidR="00216C2D" w:rsidRPr="00D73671">
        <w:rPr>
          <w:rFonts w:ascii="Times New Roman" w:hAnsi="Times New Roman" w:cs="Times New Roman"/>
          <w:b/>
          <w:bCs/>
          <w:sz w:val="24"/>
          <w:szCs w:val="24"/>
        </w:rPr>
        <w:t>MATERIALS AND METHODS</w:t>
      </w:r>
    </w:p>
    <w:p w14:paraId="1FAE797B" w14:textId="0E4D0B62" w:rsidR="00307780" w:rsidRPr="00830025" w:rsidRDefault="00307780" w:rsidP="005E30FD">
      <w:pPr>
        <w:jc w:val="both"/>
        <w:rPr>
          <w:rFonts w:ascii="Times New Roman" w:hAnsi="Times New Roman" w:cs="Times New Roman"/>
          <w:b/>
          <w:bCs/>
          <w:sz w:val="24"/>
          <w:szCs w:val="24"/>
        </w:rPr>
      </w:pPr>
      <w:r w:rsidRPr="00D65B66">
        <w:rPr>
          <w:rFonts w:ascii="Times New Roman" w:hAnsi="Times New Roman" w:cs="Times New Roman"/>
          <w:sz w:val="24"/>
          <w:szCs w:val="24"/>
        </w:rPr>
        <w:t xml:space="preserve">2.1. </w:t>
      </w:r>
      <w:r w:rsidR="000E31AE">
        <w:rPr>
          <w:rFonts w:ascii="Times New Roman" w:hAnsi="Times New Roman" w:cs="Times New Roman"/>
          <w:b/>
          <w:bCs/>
          <w:sz w:val="24"/>
          <w:szCs w:val="24"/>
        </w:rPr>
        <w:t>Extraction of Plant Material</w:t>
      </w:r>
    </w:p>
    <w:p w14:paraId="7E2CB60B" w14:textId="77777777" w:rsidR="005F659A" w:rsidRDefault="00E260B3" w:rsidP="00547F27">
      <w:pPr>
        <w:jc w:val="both"/>
        <w:rPr>
          <w:rFonts w:ascii="Times New Roman" w:hAnsi="Times New Roman" w:cs="Times New Roman"/>
          <w:sz w:val="24"/>
          <w:szCs w:val="24"/>
        </w:rPr>
      </w:pPr>
      <w:r w:rsidRPr="00E260B3">
        <w:rPr>
          <w:rFonts w:ascii="Times New Roman" w:hAnsi="Times New Roman" w:cs="Times New Roman"/>
          <w:sz w:val="24"/>
          <w:szCs w:val="24"/>
        </w:rPr>
        <w:t xml:space="preserve">Plant materials of ten selected species were collected from different locations in Kalahandi, Odisha, as shown in Fig. 1. </w:t>
      </w:r>
    </w:p>
    <w:p w14:paraId="7A3BA1FE" w14:textId="1C60C782" w:rsidR="005F659A" w:rsidRDefault="001060F3" w:rsidP="005F659A">
      <w:pPr>
        <w:jc w:val="center"/>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14:anchorId="47D28AB6" wp14:editId="547F6FF1">
            <wp:extent cx="3131660" cy="2217420"/>
            <wp:effectExtent l="0" t="0" r="0" b="0"/>
            <wp:docPr id="9479802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980269" name="Picture 947980269"/>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51376" cy="2231380"/>
                    </a:xfrm>
                    <a:prstGeom prst="rect">
                      <a:avLst/>
                    </a:prstGeom>
                  </pic:spPr>
                </pic:pic>
              </a:graphicData>
            </a:graphic>
          </wp:inline>
        </w:drawing>
      </w:r>
    </w:p>
    <w:p w14:paraId="6F4F52AD" w14:textId="77777777" w:rsidR="00E9160C" w:rsidRPr="00AC29C8" w:rsidRDefault="00E9160C" w:rsidP="00E9160C">
      <w:pPr>
        <w:jc w:val="both"/>
        <w:rPr>
          <w:rFonts w:ascii="Times New Roman" w:hAnsi="Times New Roman" w:cs="Times New Roman"/>
          <w:sz w:val="24"/>
          <w:szCs w:val="24"/>
        </w:rPr>
      </w:pPr>
      <w:r w:rsidRPr="00AC29C8">
        <w:rPr>
          <w:rFonts w:ascii="Times New Roman" w:hAnsi="Times New Roman" w:cs="Times New Roman"/>
          <w:b/>
          <w:bCs/>
          <w:sz w:val="24"/>
          <w:szCs w:val="24"/>
        </w:rPr>
        <w:t>Fig. 1.</w:t>
      </w:r>
      <w:r w:rsidRPr="00AC29C8">
        <w:rPr>
          <w:rFonts w:ascii="Times New Roman" w:hAnsi="Times New Roman" w:cs="Times New Roman"/>
          <w:sz w:val="24"/>
          <w:szCs w:val="24"/>
        </w:rPr>
        <w:t xml:space="preserve"> Map showing the sampling locations in Kalahandi, Odisha: Spot 1 – </w:t>
      </w:r>
      <w:proofErr w:type="spellStart"/>
      <w:r w:rsidRPr="00AC29C8">
        <w:rPr>
          <w:rFonts w:ascii="Times New Roman" w:hAnsi="Times New Roman" w:cs="Times New Roman"/>
          <w:sz w:val="24"/>
          <w:szCs w:val="24"/>
        </w:rPr>
        <w:t>Kesinga</w:t>
      </w:r>
      <w:proofErr w:type="spellEnd"/>
      <w:r w:rsidRPr="00AC29C8">
        <w:rPr>
          <w:rFonts w:ascii="Times New Roman" w:hAnsi="Times New Roman" w:cs="Times New Roman"/>
          <w:sz w:val="24"/>
          <w:szCs w:val="24"/>
        </w:rPr>
        <w:t xml:space="preserve">; Spot 2 – </w:t>
      </w:r>
      <w:proofErr w:type="spellStart"/>
      <w:r w:rsidRPr="00AC29C8">
        <w:rPr>
          <w:rFonts w:ascii="Times New Roman" w:hAnsi="Times New Roman" w:cs="Times New Roman"/>
          <w:sz w:val="24"/>
          <w:szCs w:val="24"/>
        </w:rPr>
        <w:t>Madanpur</w:t>
      </w:r>
      <w:proofErr w:type="spellEnd"/>
      <w:r w:rsidRPr="00AC29C8">
        <w:rPr>
          <w:rFonts w:ascii="Times New Roman" w:hAnsi="Times New Roman" w:cs="Times New Roman"/>
          <w:sz w:val="24"/>
          <w:szCs w:val="24"/>
        </w:rPr>
        <w:t xml:space="preserve"> Rampur; Spot 3 – Narla; Spot 4 – </w:t>
      </w:r>
      <w:proofErr w:type="spellStart"/>
      <w:r w:rsidRPr="00AC29C8">
        <w:rPr>
          <w:rFonts w:ascii="Times New Roman" w:hAnsi="Times New Roman" w:cs="Times New Roman"/>
          <w:sz w:val="24"/>
          <w:szCs w:val="24"/>
        </w:rPr>
        <w:t>Utkela</w:t>
      </w:r>
      <w:proofErr w:type="spellEnd"/>
      <w:r w:rsidRPr="00AC29C8">
        <w:rPr>
          <w:rFonts w:ascii="Times New Roman" w:hAnsi="Times New Roman" w:cs="Times New Roman"/>
          <w:sz w:val="24"/>
          <w:szCs w:val="24"/>
        </w:rPr>
        <w:t xml:space="preserve">; Spot 5 – </w:t>
      </w:r>
      <w:proofErr w:type="spellStart"/>
      <w:r w:rsidRPr="00AC29C8">
        <w:rPr>
          <w:rFonts w:ascii="Times New Roman" w:hAnsi="Times New Roman" w:cs="Times New Roman"/>
          <w:sz w:val="24"/>
          <w:szCs w:val="24"/>
        </w:rPr>
        <w:t>Dadpur</w:t>
      </w:r>
      <w:proofErr w:type="spellEnd"/>
      <w:r w:rsidRPr="00AC29C8">
        <w:rPr>
          <w:rFonts w:ascii="Times New Roman" w:hAnsi="Times New Roman" w:cs="Times New Roman"/>
          <w:sz w:val="24"/>
          <w:szCs w:val="24"/>
        </w:rPr>
        <w:t xml:space="preserve">; Spot 6 – </w:t>
      </w:r>
      <w:proofErr w:type="spellStart"/>
      <w:r w:rsidRPr="00AC29C8">
        <w:rPr>
          <w:rFonts w:ascii="Times New Roman" w:hAnsi="Times New Roman" w:cs="Times New Roman"/>
          <w:sz w:val="24"/>
          <w:szCs w:val="24"/>
        </w:rPr>
        <w:t>Bhawanipatna</w:t>
      </w:r>
      <w:proofErr w:type="spellEnd"/>
      <w:r w:rsidRPr="00AC29C8">
        <w:rPr>
          <w:rFonts w:ascii="Times New Roman" w:hAnsi="Times New Roman" w:cs="Times New Roman"/>
          <w:sz w:val="24"/>
          <w:szCs w:val="24"/>
        </w:rPr>
        <w:t xml:space="preserve">; Spot 7 – </w:t>
      </w:r>
      <w:proofErr w:type="spellStart"/>
      <w:r w:rsidRPr="00AC29C8">
        <w:rPr>
          <w:rFonts w:ascii="Times New Roman" w:hAnsi="Times New Roman" w:cs="Times New Roman"/>
          <w:sz w:val="24"/>
          <w:szCs w:val="24"/>
        </w:rPr>
        <w:t>Nandul</w:t>
      </w:r>
      <w:proofErr w:type="spellEnd"/>
      <w:r w:rsidRPr="00AC29C8">
        <w:rPr>
          <w:rFonts w:ascii="Times New Roman" w:hAnsi="Times New Roman" w:cs="Times New Roman"/>
          <w:sz w:val="24"/>
          <w:szCs w:val="24"/>
        </w:rPr>
        <w:t xml:space="preserve">; Spot 8 – Junagarh; Spot 9 – Dharamagarh; Spot 10 – </w:t>
      </w:r>
      <w:proofErr w:type="spellStart"/>
      <w:r w:rsidRPr="00AC29C8">
        <w:rPr>
          <w:rFonts w:ascii="Times New Roman" w:hAnsi="Times New Roman" w:cs="Times New Roman"/>
          <w:sz w:val="24"/>
          <w:szCs w:val="24"/>
        </w:rPr>
        <w:t>Kalampur</w:t>
      </w:r>
      <w:proofErr w:type="spellEnd"/>
      <w:r w:rsidRPr="00AC29C8">
        <w:rPr>
          <w:rFonts w:ascii="Times New Roman" w:hAnsi="Times New Roman" w:cs="Times New Roman"/>
          <w:sz w:val="24"/>
          <w:szCs w:val="24"/>
        </w:rPr>
        <w:t>.</w:t>
      </w:r>
    </w:p>
    <w:p w14:paraId="19C8FFE0" w14:textId="77777777" w:rsidR="001060F3" w:rsidRDefault="001060F3" w:rsidP="005F659A">
      <w:pPr>
        <w:jc w:val="center"/>
        <w:rPr>
          <w:rFonts w:ascii="Times New Roman" w:hAnsi="Times New Roman" w:cs="Times New Roman"/>
          <w:sz w:val="24"/>
          <w:szCs w:val="24"/>
        </w:rPr>
      </w:pPr>
    </w:p>
    <w:p w14:paraId="0412100D" w14:textId="1450C8FF" w:rsidR="00E260B3" w:rsidRDefault="00E260B3" w:rsidP="00E9160C">
      <w:pPr>
        <w:spacing w:line="360" w:lineRule="auto"/>
        <w:jc w:val="both"/>
        <w:rPr>
          <w:rFonts w:ascii="Times New Roman" w:hAnsi="Times New Roman" w:cs="Times New Roman"/>
          <w:sz w:val="24"/>
          <w:szCs w:val="24"/>
        </w:rPr>
      </w:pPr>
      <w:r w:rsidRPr="00E260B3">
        <w:rPr>
          <w:rFonts w:ascii="Times New Roman" w:hAnsi="Times New Roman" w:cs="Times New Roman"/>
          <w:sz w:val="24"/>
          <w:szCs w:val="24"/>
        </w:rPr>
        <w:t xml:space="preserve">The extraction process followed the method described by </w:t>
      </w:r>
      <w:proofErr w:type="spellStart"/>
      <w:r w:rsidRPr="00E260B3">
        <w:rPr>
          <w:rFonts w:ascii="Times New Roman" w:hAnsi="Times New Roman" w:cs="Times New Roman"/>
          <w:sz w:val="24"/>
          <w:szCs w:val="24"/>
        </w:rPr>
        <w:t>Jhample</w:t>
      </w:r>
      <w:proofErr w:type="spellEnd"/>
      <w:r w:rsidRPr="00E260B3">
        <w:rPr>
          <w:rFonts w:ascii="Times New Roman" w:hAnsi="Times New Roman" w:cs="Times New Roman"/>
          <w:sz w:val="24"/>
          <w:szCs w:val="24"/>
        </w:rPr>
        <w:t xml:space="preserve"> et al. (2015) with slight modifications. Healthy plants were selected, and leaves were carefully plucked and cleaned. The leaves were washed 3–4 times with tap water and then shade-dried for 7–8 days.</w:t>
      </w:r>
      <w:r>
        <w:rPr>
          <w:rFonts w:ascii="Times New Roman" w:hAnsi="Times New Roman" w:cs="Times New Roman"/>
          <w:sz w:val="24"/>
          <w:szCs w:val="24"/>
        </w:rPr>
        <w:t xml:space="preserve"> </w:t>
      </w:r>
      <w:r w:rsidRPr="00E260B3">
        <w:rPr>
          <w:rFonts w:ascii="Times New Roman" w:hAnsi="Times New Roman" w:cs="Times New Roman"/>
          <w:sz w:val="24"/>
          <w:szCs w:val="24"/>
        </w:rPr>
        <w:t xml:space="preserve">The dried leaves were ground into a fine powder using a mortar and pestle. About 10 g of leaf and stem </w:t>
      </w:r>
      <w:r w:rsidRPr="00E260B3">
        <w:rPr>
          <w:rFonts w:ascii="Times New Roman" w:hAnsi="Times New Roman" w:cs="Times New Roman"/>
          <w:sz w:val="24"/>
          <w:szCs w:val="24"/>
        </w:rPr>
        <w:lastRenderedPageBreak/>
        <w:t>powder from each plant was mixed with 100 ml of ethanol in a 250 ml conical flask and dissolved separately. The mixture was then filtered through eight layers of muslin cloth (</w:t>
      </w:r>
      <w:proofErr w:type="spellStart"/>
      <w:r w:rsidRPr="00E260B3">
        <w:rPr>
          <w:rFonts w:ascii="Times New Roman" w:hAnsi="Times New Roman" w:cs="Times New Roman"/>
          <w:sz w:val="24"/>
          <w:szCs w:val="24"/>
        </w:rPr>
        <w:t>Pimsin</w:t>
      </w:r>
      <w:proofErr w:type="spellEnd"/>
      <w:r w:rsidRPr="00E260B3">
        <w:rPr>
          <w:rFonts w:ascii="Times New Roman" w:hAnsi="Times New Roman" w:cs="Times New Roman"/>
          <w:sz w:val="24"/>
          <w:szCs w:val="24"/>
        </w:rPr>
        <w:t xml:space="preserve"> et al., 2025) to obtain the extract.</w:t>
      </w:r>
      <w:r>
        <w:rPr>
          <w:rFonts w:ascii="Times New Roman" w:hAnsi="Times New Roman" w:cs="Times New Roman"/>
          <w:sz w:val="24"/>
          <w:szCs w:val="24"/>
        </w:rPr>
        <w:t xml:space="preserve"> </w:t>
      </w:r>
      <w:r w:rsidRPr="00E260B3">
        <w:rPr>
          <w:rFonts w:ascii="Times New Roman" w:hAnsi="Times New Roman" w:cs="Times New Roman"/>
          <w:sz w:val="24"/>
          <w:szCs w:val="24"/>
        </w:rPr>
        <w:t>The filtered extract was poured into medium-sized Petri plates and placed in a water bath at 80°C until it dried into powder form. The dried extract was then gently scraped from the plates using a sterile spatula to obtain the final powder, as shown in Fig. 2.</w:t>
      </w:r>
    </w:p>
    <w:tbl>
      <w:tblPr>
        <w:tblStyle w:val="TableGrid"/>
        <w:tblW w:w="0" w:type="auto"/>
        <w:tblLook w:val="04A0" w:firstRow="1" w:lastRow="0" w:firstColumn="1" w:lastColumn="0" w:noHBand="0" w:noVBand="1"/>
      </w:tblPr>
      <w:tblGrid>
        <w:gridCol w:w="2504"/>
        <w:gridCol w:w="2498"/>
        <w:gridCol w:w="2231"/>
        <w:gridCol w:w="1783"/>
      </w:tblGrid>
      <w:tr w:rsidR="00547F27" w14:paraId="650AC266" w14:textId="77777777" w:rsidTr="00545E3C">
        <w:tc>
          <w:tcPr>
            <w:tcW w:w="2504" w:type="dxa"/>
          </w:tcPr>
          <w:p w14:paraId="6E2AB9C7" w14:textId="77777777" w:rsidR="00547F27" w:rsidRDefault="00547F27" w:rsidP="00545E3C">
            <w:pPr>
              <w:jc w:val="both"/>
              <w:rPr>
                <w:rFonts w:ascii="Times New Roman" w:hAnsi="Times New Roman" w:cs="Times New Roman"/>
                <w:sz w:val="24"/>
                <w:szCs w:val="24"/>
                <w:lang w:val="pt-PT"/>
              </w:rPr>
            </w:pPr>
            <w:r>
              <w:rPr>
                <w:rFonts w:ascii="Times New Roman" w:hAnsi="Times New Roman" w:cs="Times New Roman"/>
                <w:noProof/>
                <w:sz w:val="24"/>
                <w:szCs w:val="24"/>
                <w:lang w:eastAsia="en-IN"/>
              </w:rPr>
              <w:drawing>
                <wp:inline distT="0" distB="0" distL="0" distR="0" wp14:anchorId="0DA9D5E7" wp14:editId="477FA8F4">
                  <wp:extent cx="1408430" cy="1731645"/>
                  <wp:effectExtent l="0" t="0" r="1270" b="1905"/>
                  <wp:docPr id="20654322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8430" cy="1731645"/>
                          </a:xfrm>
                          <a:prstGeom prst="rect">
                            <a:avLst/>
                          </a:prstGeom>
                          <a:noFill/>
                        </pic:spPr>
                      </pic:pic>
                    </a:graphicData>
                  </a:graphic>
                </wp:inline>
              </w:drawing>
            </w:r>
          </w:p>
        </w:tc>
        <w:tc>
          <w:tcPr>
            <w:tcW w:w="2498" w:type="dxa"/>
          </w:tcPr>
          <w:p w14:paraId="7825FB81" w14:textId="77777777" w:rsidR="00547F27" w:rsidRPr="00E35CCA" w:rsidRDefault="00547F27" w:rsidP="00545E3C">
            <w:pPr>
              <w:rPr>
                <w:rFonts w:ascii="Times New Roman" w:hAnsi="Times New Roman" w:cs="Times New Roman"/>
                <w:sz w:val="24"/>
                <w:szCs w:val="24"/>
                <w:lang w:val="pt-PT"/>
              </w:rPr>
            </w:pPr>
            <w:r>
              <w:rPr>
                <w:rFonts w:ascii="Times New Roman" w:hAnsi="Times New Roman" w:cs="Times New Roman"/>
                <w:noProof/>
                <w:sz w:val="24"/>
                <w:szCs w:val="24"/>
                <w:lang w:eastAsia="en-IN"/>
              </w:rPr>
              <w:drawing>
                <wp:inline distT="0" distB="0" distL="0" distR="0" wp14:anchorId="07816EA9" wp14:editId="0B7F10F4">
                  <wp:extent cx="1463040" cy="1733550"/>
                  <wp:effectExtent l="0" t="0" r="3810" b="0"/>
                  <wp:docPr id="1106362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r="48271"/>
                          <a:stretch>
                            <a:fillRect/>
                          </a:stretch>
                        </pic:blipFill>
                        <pic:spPr bwMode="auto">
                          <a:xfrm>
                            <a:off x="0" y="0"/>
                            <a:ext cx="1463040" cy="17335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31" w:type="dxa"/>
          </w:tcPr>
          <w:p w14:paraId="642E7993" w14:textId="77777777" w:rsidR="00547F27" w:rsidRDefault="00547F27" w:rsidP="00545E3C">
            <w:pPr>
              <w:jc w:val="both"/>
              <w:rPr>
                <w:rFonts w:ascii="Times New Roman" w:hAnsi="Times New Roman" w:cs="Times New Roman"/>
                <w:sz w:val="24"/>
                <w:szCs w:val="24"/>
                <w:lang w:val="pt-PT"/>
              </w:rPr>
            </w:pPr>
            <w:r>
              <w:rPr>
                <w:rFonts w:ascii="Times New Roman" w:hAnsi="Times New Roman" w:cs="Times New Roman"/>
                <w:noProof/>
                <w:sz w:val="24"/>
                <w:szCs w:val="24"/>
                <w:lang w:eastAsia="en-IN"/>
              </w:rPr>
              <w:drawing>
                <wp:inline distT="0" distB="0" distL="0" distR="0" wp14:anchorId="24BA2607" wp14:editId="145195AA">
                  <wp:extent cx="1395730" cy="1733550"/>
                  <wp:effectExtent l="0" t="0" r="0" b="0"/>
                  <wp:docPr id="10763661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l="50651"/>
                          <a:stretch>
                            <a:fillRect/>
                          </a:stretch>
                        </pic:blipFill>
                        <pic:spPr bwMode="auto">
                          <a:xfrm>
                            <a:off x="0" y="0"/>
                            <a:ext cx="1395730" cy="17335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83" w:type="dxa"/>
          </w:tcPr>
          <w:p w14:paraId="65FAE407" w14:textId="77777777" w:rsidR="00547F27" w:rsidRDefault="00547F27" w:rsidP="00545E3C">
            <w:pPr>
              <w:jc w:val="both"/>
              <w:rPr>
                <w:rFonts w:ascii="Times New Roman" w:hAnsi="Times New Roman" w:cs="Times New Roman"/>
                <w:sz w:val="24"/>
                <w:szCs w:val="24"/>
                <w:lang w:val="pt-PT"/>
              </w:rPr>
            </w:pPr>
            <w:r>
              <w:rPr>
                <w:rFonts w:ascii="Times New Roman" w:hAnsi="Times New Roman" w:cs="Times New Roman"/>
                <w:noProof/>
                <w:sz w:val="24"/>
                <w:szCs w:val="24"/>
                <w:lang w:eastAsia="en-IN"/>
              </w:rPr>
              <w:drawing>
                <wp:inline distT="0" distB="0" distL="0" distR="0" wp14:anchorId="18E75A4D" wp14:editId="7E7FF0A5">
                  <wp:extent cx="1078865" cy="1737360"/>
                  <wp:effectExtent l="0" t="0" r="6985" b="0"/>
                  <wp:docPr id="3541183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8865" cy="1737360"/>
                          </a:xfrm>
                          <a:prstGeom prst="rect">
                            <a:avLst/>
                          </a:prstGeom>
                          <a:noFill/>
                        </pic:spPr>
                      </pic:pic>
                    </a:graphicData>
                  </a:graphic>
                </wp:inline>
              </w:drawing>
            </w:r>
          </w:p>
        </w:tc>
      </w:tr>
      <w:tr w:rsidR="00547F27" w14:paraId="1C8470B9" w14:textId="77777777" w:rsidTr="00545E3C">
        <w:tc>
          <w:tcPr>
            <w:tcW w:w="2504" w:type="dxa"/>
          </w:tcPr>
          <w:p w14:paraId="68D0A56F" w14:textId="77777777" w:rsidR="00547F27" w:rsidRDefault="00547F27" w:rsidP="00545E3C">
            <w:pPr>
              <w:jc w:val="center"/>
              <w:rPr>
                <w:rFonts w:ascii="Times New Roman" w:hAnsi="Times New Roman" w:cs="Times New Roman"/>
                <w:sz w:val="24"/>
                <w:szCs w:val="24"/>
                <w:lang w:val="pt-PT"/>
              </w:rPr>
            </w:pPr>
            <w:r>
              <w:rPr>
                <w:rFonts w:ascii="Times New Roman" w:hAnsi="Times New Roman" w:cs="Times New Roman"/>
                <w:sz w:val="24"/>
                <w:szCs w:val="24"/>
                <w:lang w:val="pt-PT"/>
              </w:rPr>
              <w:t>(a)</w:t>
            </w:r>
          </w:p>
        </w:tc>
        <w:tc>
          <w:tcPr>
            <w:tcW w:w="2498" w:type="dxa"/>
          </w:tcPr>
          <w:p w14:paraId="2767801F" w14:textId="77777777" w:rsidR="00547F27" w:rsidRDefault="00547F27" w:rsidP="00545E3C">
            <w:pPr>
              <w:jc w:val="center"/>
              <w:rPr>
                <w:rFonts w:ascii="Times New Roman" w:hAnsi="Times New Roman" w:cs="Times New Roman"/>
                <w:sz w:val="24"/>
                <w:szCs w:val="24"/>
                <w:lang w:val="pt-PT"/>
              </w:rPr>
            </w:pPr>
            <w:r>
              <w:rPr>
                <w:rFonts w:ascii="Times New Roman" w:hAnsi="Times New Roman" w:cs="Times New Roman"/>
                <w:sz w:val="24"/>
                <w:szCs w:val="24"/>
                <w:lang w:val="pt-PT"/>
              </w:rPr>
              <w:t>(b)</w:t>
            </w:r>
          </w:p>
        </w:tc>
        <w:tc>
          <w:tcPr>
            <w:tcW w:w="2231" w:type="dxa"/>
          </w:tcPr>
          <w:p w14:paraId="48AAF536" w14:textId="77777777" w:rsidR="00547F27" w:rsidRDefault="00547F27" w:rsidP="00545E3C">
            <w:pPr>
              <w:jc w:val="center"/>
              <w:rPr>
                <w:rFonts w:ascii="Times New Roman" w:hAnsi="Times New Roman" w:cs="Times New Roman"/>
                <w:sz w:val="24"/>
                <w:szCs w:val="24"/>
                <w:lang w:val="pt-PT"/>
              </w:rPr>
            </w:pPr>
            <w:r>
              <w:rPr>
                <w:rFonts w:ascii="Times New Roman" w:hAnsi="Times New Roman" w:cs="Times New Roman"/>
                <w:sz w:val="24"/>
                <w:szCs w:val="24"/>
                <w:lang w:val="pt-PT"/>
              </w:rPr>
              <w:t>(c)</w:t>
            </w:r>
          </w:p>
        </w:tc>
        <w:tc>
          <w:tcPr>
            <w:tcW w:w="1783" w:type="dxa"/>
          </w:tcPr>
          <w:p w14:paraId="618DEB30" w14:textId="77777777" w:rsidR="00547F27" w:rsidRDefault="00547F27" w:rsidP="00545E3C">
            <w:pPr>
              <w:jc w:val="center"/>
              <w:rPr>
                <w:rFonts w:ascii="Times New Roman" w:hAnsi="Times New Roman" w:cs="Times New Roman"/>
                <w:sz w:val="24"/>
                <w:szCs w:val="24"/>
                <w:lang w:val="pt-PT"/>
              </w:rPr>
            </w:pPr>
            <w:r>
              <w:rPr>
                <w:rFonts w:ascii="Times New Roman" w:hAnsi="Times New Roman" w:cs="Times New Roman"/>
                <w:sz w:val="24"/>
                <w:szCs w:val="24"/>
                <w:lang w:val="pt-PT"/>
              </w:rPr>
              <w:t>(d)</w:t>
            </w:r>
          </w:p>
        </w:tc>
      </w:tr>
      <w:tr w:rsidR="00547F27" w14:paraId="179AF6B1" w14:textId="77777777" w:rsidTr="00545E3C">
        <w:tc>
          <w:tcPr>
            <w:tcW w:w="2504" w:type="dxa"/>
          </w:tcPr>
          <w:p w14:paraId="1FE52C58" w14:textId="77777777" w:rsidR="00547F27" w:rsidRDefault="00547F27" w:rsidP="00545E3C">
            <w:pPr>
              <w:jc w:val="both"/>
              <w:rPr>
                <w:rFonts w:ascii="Times New Roman" w:hAnsi="Times New Roman" w:cs="Times New Roman"/>
                <w:sz w:val="24"/>
                <w:szCs w:val="24"/>
                <w:lang w:val="pt-PT"/>
              </w:rPr>
            </w:pPr>
            <w:r>
              <w:rPr>
                <w:rFonts w:ascii="Times New Roman" w:hAnsi="Times New Roman" w:cs="Times New Roman"/>
                <w:noProof/>
                <w:sz w:val="24"/>
                <w:szCs w:val="24"/>
                <w:lang w:eastAsia="en-IN"/>
              </w:rPr>
              <w:drawing>
                <wp:inline distT="0" distB="0" distL="0" distR="0" wp14:anchorId="0D3FDE62" wp14:editId="66431391">
                  <wp:extent cx="1584960" cy="1816735"/>
                  <wp:effectExtent l="0" t="0" r="0" b="0"/>
                  <wp:docPr id="16485474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4960" cy="1816735"/>
                          </a:xfrm>
                          <a:prstGeom prst="rect">
                            <a:avLst/>
                          </a:prstGeom>
                          <a:noFill/>
                        </pic:spPr>
                      </pic:pic>
                    </a:graphicData>
                  </a:graphic>
                </wp:inline>
              </w:drawing>
            </w:r>
          </w:p>
        </w:tc>
        <w:tc>
          <w:tcPr>
            <w:tcW w:w="2498" w:type="dxa"/>
          </w:tcPr>
          <w:p w14:paraId="35E2FC38" w14:textId="77777777" w:rsidR="00547F27" w:rsidRDefault="00547F27" w:rsidP="00545E3C">
            <w:pPr>
              <w:jc w:val="both"/>
              <w:rPr>
                <w:rFonts w:ascii="Times New Roman" w:hAnsi="Times New Roman" w:cs="Times New Roman"/>
                <w:sz w:val="24"/>
                <w:szCs w:val="24"/>
                <w:lang w:val="pt-PT"/>
              </w:rPr>
            </w:pPr>
            <w:r>
              <w:rPr>
                <w:rFonts w:ascii="Times New Roman" w:hAnsi="Times New Roman" w:cs="Times New Roman"/>
                <w:noProof/>
                <w:sz w:val="24"/>
                <w:szCs w:val="24"/>
                <w:lang w:eastAsia="en-IN"/>
              </w:rPr>
              <w:drawing>
                <wp:inline distT="0" distB="0" distL="0" distR="0" wp14:anchorId="365283D5" wp14:editId="16985A46">
                  <wp:extent cx="1572895" cy="1816735"/>
                  <wp:effectExtent l="0" t="0" r="8255" b="0"/>
                  <wp:docPr id="7980987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72895" cy="1816735"/>
                          </a:xfrm>
                          <a:prstGeom prst="rect">
                            <a:avLst/>
                          </a:prstGeom>
                          <a:noFill/>
                        </pic:spPr>
                      </pic:pic>
                    </a:graphicData>
                  </a:graphic>
                </wp:inline>
              </w:drawing>
            </w:r>
          </w:p>
        </w:tc>
        <w:tc>
          <w:tcPr>
            <w:tcW w:w="2231" w:type="dxa"/>
          </w:tcPr>
          <w:p w14:paraId="5FF2B86C" w14:textId="77777777" w:rsidR="00547F27" w:rsidRDefault="00547F27" w:rsidP="00545E3C">
            <w:pPr>
              <w:jc w:val="both"/>
              <w:rPr>
                <w:rFonts w:ascii="Times New Roman" w:hAnsi="Times New Roman" w:cs="Times New Roman"/>
                <w:sz w:val="24"/>
                <w:szCs w:val="24"/>
                <w:lang w:val="pt-PT"/>
              </w:rPr>
            </w:pPr>
            <w:r>
              <w:rPr>
                <w:rFonts w:ascii="Times New Roman" w:hAnsi="Times New Roman" w:cs="Times New Roman"/>
                <w:noProof/>
                <w:sz w:val="24"/>
                <w:szCs w:val="24"/>
                <w:lang w:eastAsia="en-IN"/>
              </w:rPr>
              <w:drawing>
                <wp:inline distT="0" distB="0" distL="0" distR="0" wp14:anchorId="6DCBE560" wp14:editId="422B8BAF">
                  <wp:extent cx="1249680" cy="1816735"/>
                  <wp:effectExtent l="0" t="0" r="7620" b="0"/>
                  <wp:docPr id="2153183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9680" cy="1816735"/>
                          </a:xfrm>
                          <a:prstGeom prst="rect">
                            <a:avLst/>
                          </a:prstGeom>
                          <a:noFill/>
                        </pic:spPr>
                      </pic:pic>
                    </a:graphicData>
                  </a:graphic>
                </wp:inline>
              </w:drawing>
            </w:r>
          </w:p>
        </w:tc>
        <w:tc>
          <w:tcPr>
            <w:tcW w:w="1783" w:type="dxa"/>
          </w:tcPr>
          <w:p w14:paraId="7D99FD65" w14:textId="77777777" w:rsidR="00547F27" w:rsidRDefault="00547F27" w:rsidP="00545E3C">
            <w:pPr>
              <w:jc w:val="both"/>
              <w:rPr>
                <w:rFonts w:ascii="Times New Roman" w:hAnsi="Times New Roman" w:cs="Times New Roman"/>
                <w:sz w:val="24"/>
                <w:szCs w:val="24"/>
                <w:lang w:val="pt-PT"/>
              </w:rPr>
            </w:pPr>
          </w:p>
        </w:tc>
      </w:tr>
      <w:tr w:rsidR="00547F27" w14:paraId="463C2D7C" w14:textId="77777777" w:rsidTr="00545E3C">
        <w:tc>
          <w:tcPr>
            <w:tcW w:w="2504" w:type="dxa"/>
          </w:tcPr>
          <w:p w14:paraId="2EF6A677" w14:textId="77777777" w:rsidR="00547F27" w:rsidRDefault="00547F27" w:rsidP="00545E3C">
            <w:pPr>
              <w:jc w:val="center"/>
              <w:rPr>
                <w:rFonts w:ascii="Times New Roman" w:hAnsi="Times New Roman" w:cs="Times New Roman"/>
                <w:noProof/>
                <w:sz w:val="24"/>
                <w:szCs w:val="24"/>
                <w:lang w:val="pt-PT"/>
              </w:rPr>
            </w:pPr>
            <w:r>
              <w:rPr>
                <w:rFonts w:ascii="Times New Roman" w:hAnsi="Times New Roman" w:cs="Times New Roman"/>
                <w:sz w:val="24"/>
                <w:szCs w:val="24"/>
                <w:lang w:val="pt-PT"/>
              </w:rPr>
              <w:t>(e)</w:t>
            </w:r>
          </w:p>
        </w:tc>
        <w:tc>
          <w:tcPr>
            <w:tcW w:w="2498" w:type="dxa"/>
          </w:tcPr>
          <w:p w14:paraId="475CE59E" w14:textId="77777777" w:rsidR="00547F27" w:rsidRDefault="00547F27" w:rsidP="00545E3C">
            <w:pPr>
              <w:jc w:val="center"/>
              <w:rPr>
                <w:rFonts w:ascii="Times New Roman" w:hAnsi="Times New Roman" w:cs="Times New Roman"/>
                <w:noProof/>
                <w:sz w:val="24"/>
                <w:szCs w:val="24"/>
                <w:lang w:val="pt-PT"/>
              </w:rPr>
            </w:pPr>
            <w:r>
              <w:rPr>
                <w:rFonts w:ascii="Times New Roman" w:hAnsi="Times New Roman" w:cs="Times New Roman"/>
                <w:sz w:val="24"/>
                <w:szCs w:val="24"/>
                <w:lang w:val="pt-PT"/>
              </w:rPr>
              <w:t>(f)</w:t>
            </w:r>
          </w:p>
        </w:tc>
        <w:tc>
          <w:tcPr>
            <w:tcW w:w="2231" w:type="dxa"/>
          </w:tcPr>
          <w:p w14:paraId="51E1B5B0" w14:textId="77777777" w:rsidR="00547F27" w:rsidRDefault="00547F27" w:rsidP="00545E3C">
            <w:pPr>
              <w:jc w:val="center"/>
              <w:rPr>
                <w:rFonts w:ascii="Times New Roman" w:hAnsi="Times New Roman" w:cs="Times New Roman"/>
                <w:noProof/>
                <w:sz w:val="24"/>
                <w:szCs w:val="24"/>
                <w:lang w:val="pt-PT"/>
              </w:rPr>
            </w:pPr>
            <w:r>
              <w:rPr>
                <w:rFonts w:ascii="Times New Roman" w:hAnsi="Times New Roman" w:cs="Times New Roman"/>
                <w:sz w:val="24"/>
                <w:szCs w:val="24"/>
                <w:lang w:val="pt-PT"/>
              </w:rPr>
              <w:t>(g)</w:t>
            </w:r>
          </w:p>
        </w:tc>
        <w:tc>
          <w:tcPr>
            <w:tcW w:w="1783" w:type="dxa"/>
          </w:tcPr>
          <w:p w14:paraId="5B04123A" w14:textId="77777777" w:rsidR="00547F27" w:rsidRDefault="00547F27" w:rsidP="00545E3C">
            <w:pPr>
              <w:jc w:val="both"/>
              <w:rPr>
                <w:rFonts w:ascii="Times New Roman" w:hAnsi="Times New Roman" w:cs="Times New Roman"/>
                <w:sz w:val="24"/>
                <w:szCs w:val="24"/>
                <w:lang w:val="pt-PT"/>
              </w:rPr>
            </w:pPr>
          </w:p>
        </w:tc>
      </w:tr>
    </w:tbl>
    <w:p w14:paraId="4A605F09" w14:textId="77777777" w:rsidR="00547F27" w:rsidRDefault="00547F27" w:rsidP="006208CE">
      <w:pPr>
        <w:jc w:val="both"/>
        <w:rPr>
          <w:rFonts w:ascii="Times New Roman" w:hAnsi="Times New Roman" w:cs="Times New Roman"/>
          <w:sz w:val="24"/>
          <w:szCs w:val="24"/>
        </w:rPr>
      </w:pPr>
    </w:p>
    <w:p w14:paraId="6605BCEB" w14:textId="21073474" w:rsidR="00014495" w:rsidRDefault="00014495" w:rsidP="00014495">
      <w:pPr>
        <w:jc w:val="both"/>
        <w:rPr>
          <w:rFonts w:ascii="Times New Roman" w:hAnsi="Times New Roman" w:cs="Times New Roman"/>
          <w:sz w:val="24"/>
          <w:szCs w:val="24"/>
        </w:rPr>
      </w:pPr>
      <w:r w:rsidRPr="002F2D88">
        <w:rPr>
          <w:rFonts w:ascii="Times New Roman" w:hAnsi="Times New Roman" w:cs="Times New Roman"/>
          <w:sz w:val="24"/>
          <w:szCs w:val="24"/>
        </w:rPr>
        <w:t>Fig</w:t>
      </w:r>
      <w:r>
        <w:rPr>
          <w:rFonts w:ascii="Times New Roman" w:hAnsi="Times New Roman" w:cs="Times New Roman"/>
          <w:sz w:val="24"/>
          <w:szCs w:val="24"/>
        </w:rPr>
        <w:t xml:space="preserve"> 2.</w:t>
      </w:r>
      <w:r w:rsidRPr="002F2D88">
        <w:rPr>
          <w:rFonts w:ascii="Times New Roman" w:hAnsi="Times New Roman" w:cs="Times New Roman"/>
          <w:sz w:val="24"/>
          <w:szCs w:val="24"/>
        </w:rPr>
        <w:t xml:space="preserve"> (a) Collected plant s</w:t>
      </w:r>
      <w:r>
        <w:rPr>
          <w:rFonts w:ascii="Times New Roman" w:hAnsi="Times New Roman" w:cs="Times New Roman"/>
          <w:sz w:val="24"/>
          <w:szCs w:val="24"/>
        </w:rPr>
        <w:t>ample (b) Shade-dried and crushed powder (c) weighing of crushed powder (d) Powder shocked in distilled water (e) Filtering powder with a muslin cloth (f) Boiling in water bath (g) Scratching of boiled extract powder form</w:t>
      </w:r>
    </w:p>
    <w:p w14:paraId="72F2C1E7" w14:textId="77777777" w:rsidR="00014495" w:rsidRPr="00E260B3" w:rsidRDefault="00014495" w:rsidP="006208CE">
      <w:pPr>
        <w:jc w:val="both"/>
        <w:rPr>
          <w:rFonts w:ascii="Times New Roman" w:hAnsi="Times New Roman" w:cs="Times New Roman"/>
          <w:sz w:val="24"/>
          <w:szCs w:val="24"/>
        </w:rPr>
      </w:pPr>
    </w:p>
    <w:p w14:paraId="0EE28CF8" w14:textId="182A0FB0" w:rsidR="00D73671" w:rsidRDefault="00D73671" w:rsidP="005E30FD">
      <w:pPr>
        <w:jc w:val="both"/>
        <w:rPr>
          <w:rFonts w:ascii="Times New Roman" w:hAnsi="Times New Roman" w:cs="Times New Roman"/>
          <w:sz w:val="24"/>
          <w:szCs w:val="24"/>
        </w:rPr>
      </w:pPr>
    </w:p>
    <w:p w14:paraId="43DEC214" w14:textId="6ACB28A1" w:rsidR="00D65B66" w:rsidRPr="00D20E36" w:rsidRDefault="00D65B66" w:rsidP="005E30FD">
      <w:pPr>
        <w:jc w:val="both"/>
        <w:rPr>
          <w:rFonts w:ascii="Times New Roman" w:hAnsi="Times New Roman" w:cs="Times New Roman"/>
          <w:b/>
          <w:bCs/>
          <w:sz w:val="24"/>
          <w:szCs w:val="24"/>
        </w:rPr>
      </w:pPr>
      <w:r w:rsidRPr="00D20E36">
        <w:rPr>
          <w:rFonts w:ascii="Times New Roman" w:hAnsi="Times New Roman" w:cs="Times New Roman"/>
          <w:b/>
          <w:bCs/>
          <w:sz w:val="24"/>
          <w:szCs w:val="24"/>
        </w:rPr>
        <w:t>2.2. Secondary metabolites test on different plants</w:t>
      </w:r>
    </w:p>
    <w:p w14:paraId="391AB4C6" w14:textId="610EF37A" w:rsidR="00C73030" w:rsidRPr="00D65B66" w:rsidRDefault="00BF059B" w:rsidP="005E30FD">
      <w:pPr>
        <w:jc w:val="both"/>
        <w:rPr>
          <w:rFonts w:ascii="Times New Roman" w:hAnsi="Times New Roman" w:cs="Times New Roman"/>
          <w:sz w:val="24"/>
          <w:szCs w:val="24"/>
        </w:rPr>
      </w:pPr>
      <w:r w:rsidRPr="0003254F">
        <w:rPr>
          <w:rFonts w:ascii="Times New Roman" w:hAnsi="Times New Roman" w:cs="Times New Roman"/>
          <w:b/>
          <w:bCs/>
          <w:sz w:val="24"/>
          <w:szCs w:val="24"/>
        </w:rPr>
        <w:t>Table 1:</w:t>
      </w:r>
      <w:r>
        <w:rPr>
          <w:rFonts w:ascii="Times New Roman" w:hAnsi="Times New Roman" w:cs="Times New Roman"/>
          <w:sz w:val="24"/>
          <w:szCs w:val="24"/>
        </w:rPr>
        <w:t xml:space="preserve"> </w:t>
      </w:r>
      <w:r w:rsidR="005E30FD">
        <w:rPr>
          <w:rFonts w:ascii="Times New Roman" w:hAnsi="Times New Roman" w:cs="Times New Roman"/>
          <w:sz w:val="24"/>
          <w:szCs w:val="24"/>
        </w:rPr>
        <w:t xml:space="preserve">Different secondary metabolites test </w:t>
      </w:r>
    </w:p>
    <w:tbl>
      <w:tblPr>
        <w:tblStyle w:val="TableGrid"/>
        <w:tblW w:w="8488" w:type="dxa"/>
        <w:jc w:val="center"/>
        <w:tblLook w:val="04A0" w:firstRow="1" w:lastRow="0" w:firstColumn="1" w:lastColumn="0" w:noHBand="0" w:noVBand="1"/>
      </w:tblPr>
      <w:tblGrid>
        <w:gridCol w:w="4244"/>
        <w:gridCol w:w="4244"/>
      </w:tblGrid>
      <w:tr w:rsidR="00D65B66" w14:paraId="16A80760" w14:textId="77777777" w:rsidTr="00D20E36">
        <w:trPr>
          <w:trHeight w:val="519"/>
          <w:jc w:val="center"/>
        </w:trPr>
        <w:tc>
          <w:tcPr>
            <w:tcW w:w="4244" w:type="dxa"/>
          </w:tcPr>
          <w:p w14:paraId="7CB54033" w14:textId="5C6C85C8" w:rsidR="00D65B66" w:rsidRPr="00D65B66" w:rsidRDefault="00D65B66" w:rsidP="005E30FD">
            <w:pPr>
              <w:jc w:val="both"/>
              <w:rPr>
                <w:rFonts w:ascii="Times New Roman" w:hAnsi="Times New Roman" w:cs="Times New Roman"/>
                <w:sz w:val="24"/>
                <w:szCs w:val="24"/>
              </w:rPr>
            </w:pPr>
            <w:r w:rsidRPr="00D65B66">
              <w:rPr>
                <w:rFonts w:ascii="Times New Roman" w:hAnsi="Times New Roman" w:cs="Times New Roman"/>
                <w:sz w:val="24"/>
                <w:szCs w:val="24"/>
                <w:lang w:val="en-US"/>
              </w:rPr>
              <w:t xml:space="preserve">Tannin test </w:t>
            </w:r>
          </w:p>
        </w:tc>
        <w:tc>
          <w:tcPr>
            <w:tcW w:w="4244" w:type="dxa"/>
          </w:tcPr>
          <w:p w14:paraId="332133EB" w14:textId="51620410" w:rsidR="00D65B66" w:rsidRPr="00D65B66" w:rsidRDefault="00D65B66" w:rsidP="005E30FD">
            <w:pPr>
              <w:jc w:val="both"/>
              <w:rPr>
                <w:rFonts w:ascii="Times New Roman" w:hAnsi="Times New Roman" w:cs="Times New Roman"/>
                <w:sz w:val="24"/>
                <w:szCs w:val="24"/>
              </w:rPr>
            </w:pPr>
            <w:r w:rsidRPr="00D65B66">
              <w:rPr>
                <w:rFonts w:ascii="Times New Roman" w:hAnsi="Times New Roman" w:cs="Times New Roman"/>
                <w:sz w:val="24"/>
                <w:szCs w:val="24"/>
                <w:lang w:val="en-US"/>
              </w:rPr>
              <w:t>Few drops of 5% FeCl</w:t>
            </w:r>
            <w:r w:rsidRPr="00D65B66">
              <w:rPr>
                <w:rFonts w:ascii="Times New Roman" w:hAnsi="Times New Roman" w:cs="Times New Roman"/>
                <w:sz w:val="24"/>
                <w:szCs w:val="24"/>
                <w:vertAlign w:val="subscript"/>
                <w:lang w:val="en-US"/>
              </w:rPr>
              <w:t>3</w:t>
            </w:r>
            <w:r w:rsidRPr="00D65B66">
              <w:rPr>
                <w:rFonts w:ascii="Times New Roman" w:hAnsi="Times New Roman" w:cs="Times New Roman"/>
                <w:sz w:val="24"/>
                <w:szCs w:val="24"/>
                <w:lang w:val="en-US"/>
              </w:rPr>
              <w:t xml:space="preserve"> </w:t>
            </w:r>
            <w:r w:rsidRPr="00D65B66">
              <w:rPr>
                <w:rFonts w:ascii="Times New Roman" w:hAnsi="Times New Roman" w:cs="Times New Roman"/>
                <w:sz w:val="24"/>
                <w:szCs w:val="24"/>
              </w:rPr>
              <w:t>was added to 2 ml diluted extract.</w:t>
            </w:r>
          </w:p>
        </w:tc>
      </w:tr>
      <w:tr w:rsidR="00D65B66" w14:paraId="160E2534" w14:textId="77777777" w:rsidTr="00D20E36">
        <w:trPr>
          <w:trHeight w:val="519"/>
          <w:jc w:val="center"/>
        </w:trPr>
        <w:tc>
          <w:tcPr>
            <w:tcW w:w="4244" w:type="dxa"/>
          </w:tcPr>
          <w:p w14:paraId="78FAB4DB" w14:textId="4A552CDC" w:rsidR="00D65B66" w:rsidRPr="00D65B66" w:rsidRDefault="00D65B66" w:rsidP="005E30FD">
            <w:pPr>
              <w:jc w:val="both"/>
              <w:rPr>
                <w:rFonts w:ascii="Times New Roman" w:hAnsi="Times New Roman" w:cs="Times New Roman"/>
                <w:sz w:val="24"/>
                <w:szCs w:val="24"/>
              </w:rPr>
            </w:pPr>
            <w:r w:rsidRPr="00D65B66">
              <w:rPr>
                <w:rFonts w:ascii="Times New Roman" w:hAnsi="Times New Roman" w:cs="Times New Roman"/>
                <w:sz w:val="24"/>
                <w:szCs w:val="24"/>
                <w:lang w:val="en-US"/>
              </w:rPr>
              <w:t>Terpenoid test</w:t>
            </w:r>
          </w:p>
        </w:tc>
        <w:tc>
          <w:tcPr>
            <w:tcW w:w="4244" w:type="dxa"/>
          </w:tcPr>
          <w:p w14:paraId="520B3051" w14:textId="3842BF7E" w:rsidR="00D65B66" w:rsidRPr="00D65B66" w:rsidRDefault="00D65B66" w:rsidP="005E30FD">
            <w:pPr>
              <w:jc w:val="both"/>
              <w:rPr>
                <w:rFonts w:ascii="Times New Roman" w:hAnsi="Times New Roman" w:cs="Times New Roman"/>
                <w:sz w:val="24"/>
                <w:szCs w:val="24"/>
              </w:rPr>
            </w:pPr>
            <w:r w:rsidRPr="00D65B66">
              <w:rPr>
                <w:rFonts w:ascii="Times New Roman" w:hAnsi="Times New Roman" w:cs="Times New Roman"/>
                <w:sz w:val="24"/>
                <w:szCs w:val="24"/>
                <w:lang w:val="en-US"/>
              </w:rPr>
              <w:t>2 ml of CHCl</w:t>
            </w:r>
            <w:r w:rsidRPr="00D65B66">
              <w:rPr>
                <w:rFonts w:ascii="Times New Roman" w:hAnsi="Times New Roman" w:cs="Times New Roman"/>
                <w:sz w:val="24"/>
                <w:szCs w:val="24"/>
                <w:vertAlign w:val="subscript"/>
                <w:lang w:val="en-US"/>
              </w:rPr>
              <w:t xml:space="preserve">3 </w:t>
            </w:r>
            <w:r w:rsidRPr="00D65B66">
              <w:rPr>
                <w:rFonts w:ascii="Times New Roman" w:hAnsi="Times New Roman" w:cs="Times New Roman"/>
                <w:sz w:val="24"/>
                <w:szCs w:val="24"/>
                <w:lang w:val="en-US"/>
              </w:rPr>
              <w:t>was added to 5 ml of extract then 3 ml of H</w:t>
            </w:r>
            <w:r w:rsidRPr="00D65B66">
              <w:rPr>
                <w:rFonts w:ascii="Times New Roman" w:hAnsi="Times New Roman" w:cs="Times New Roman"/>
                <w:sz w:val="24"/>
                <w:szCs w:val="24"/>
                <w:vertAlign w:val="subscript"/>
                <w:lang w:val="en-US"/>
              </w:rPr>
              <w:t>2</w:t>
            </w:r>
            <w:r w:rsidRPr="00D65B66">
              <w:rPr>
                <w:rFonts w:ascii="Times New Roman" w:hAnsi="Times New Roman" w:cs="Times New Roman"/>
                <w:sz w:val="24"/>
                <w:szCs w:val="24"/>
                <w:lang w:val="en-US"/>
              </w:rPr>
              <w:t>SO</w:t>
            </w:r>
            <w:r w:rsidRPr="00D65B66">
              <w:rPr>
                <w:rFonts w:ascii="Times New Roman" w:hAnsi="Times New Roman" w:cs="Times New Roman"/>
                <w:sz w:val="24"/>
                <w:szCs w:val="24"/>
                <w:vertAlign w:val="subscript"/>
                <w:lang w:val="en-US"/>
              </w:rPr>
              <w:t xml:space="preserve">4 </w:t>
            </w:r>
            <w:r w:rsidRPr="00D65B66">
              <w:rPr>
                <w:rFonts w:ascii="Times New Roman" w:hAnsi="Times New Roman" w:cs="Times New Roman"/>
                <w:sz w:val="24"/>
                <w:szCs w:val="24"/>
                <w:lang w:val="en-US"/>
              </w:rPr>
              <w:t>was added to it.</w:t>
            </w:r>
          </w:p>
        </w:tc>
      </w:tr>
      <w:tr w:rsidR="00D65B66" w14:paraId="44DA4FE9" w14:textId="77777777" w:rsidTr="00D20E36">
        <w:trPr>
          <w:trHeight w:val="977"/>
          <w:jc w:val="center"/>
        </w:trPr>
        <w:tc>
          <w:tcPr>
            <w:tcW w:w="4244" w:type="dxa"/>
          </w:tcPr>
          <w:p w14:paraId="2908DAB9" w14:textId="40A6E0A5" w:rsidR="00D65B66" w:rsidRPr="00D65B66" w:rsidRDefault="00D65B66" w:rsidP="005E30FD">
            <w:pPr>
              <w:jc w:val="both"/>
              <w:rPr>
                <w:rFonts w:ascii="Times New Roman" w:hAnsi="Times New Roman" w:cs="Times New Roman"/>
                <w:sz w:val="24"/>
                <w:szCs w:val="24"/>
              </w:rPr>
            </w:pPr>
            <w:r w:rsidRPr="00D65B66">
              <w:rPr>
                <w:rFonts w:ascii="Times New Roman" w:hAnsi="Times New Roman" w:cs="Times New Roman"/>
                <w:sz w:val="24"/>
                <w:szCs w:val="24"/>
                <w:lang w:val="en-US"/>
              </w:rPr>
              <w:lastRenderedPageBreak/>
              <w:t>Glycosidic test</w:t>
            </w:r>
          </w:p>
        </w:tc>
        <w:tc>
          <w:tcPr>
            <w:tcW w:w="4244" w:type="dxa"/>
          </w:tcPr>
          <w:p w14:paraId="73B90AE7" w14:textId="40C6C069" w:rsidR="00D65B66" w:rsidRPr="00D65B66" w:rsidRDefault="00D65B66" w:rsidP="00C73030">
            <w:pPr>
              <w:spacing w:after="160" w:line="259" w:lineRule="auto"/>
              <w:jc w:val="both"/>
              <w:rPr>
                <w:rFonts w:ascii="Times New Roman" w:hAnsi="Times New Roman" w:cs="Times New Roman"/>
                <w:sz w:val="24"/>
                <w:szCs w:val="24"/>
              </w:rPr>
            </w:pPr>
            <w:r w:rsidRPr="00D65B66">
              <w:rPr>
                <w:rFonts w:ascii="Times New Roman" w:hAnsi="Times New Roman" w:cs="Times New Roman"/>
                <w:sz w:val="24"/>
                <w:szCs w:val="24"/>
                <w:lang w:val="en-US"/>
              </w:rPr>
              <w:t xml:space="preserve">Few </w:t>
            </w:r>
            <w:r w:rsidR="00D20E36" w:rsidRPr="00D65B66">
              <w:rPr>
                <w:rFonts w:ascii="Times New Roman" w:hAnsi="Times New Roman" w:cs="Times New Roman"/>
                <w:sz w:val="24"/>
                <w:szCs w:val="24"/>
                <w:lang w:val="en-US"/>
              </w:rPr>
              <w:t>drops</w:t>
            </w:r>
            <w:r w:rsidRPr="00D65B66">
              <w:rPr>
                <w:rFonts w:ascii="Times New Roman" w:hAnsi="Times New Roman" w:cs="Times New Roman"/>
                <w:sz w:val="24"/>
                <w:szCs w:val="24"/>
                <w:lang w:val="en-US"/>
              </w:rPr>
              <w:t xml:space="preserve"> of 10 % FeCl</w:t>
            </w:r>
            <w:r w:rsidRPr="00D65B66">
              <w:rPr>
                <w:rFonts w:ascii="Times New Roman" w:hAnsi="Times New Roman" w:cs="Times New Roman"/>
                <w:sz w:val="24"/>
                <w:szCs w:val="24"/>
                <w:vertAlign w:val="subscript"/>
                <w:lang w:val="en-US"/>
              </w:rPr>
              <w:t>3</w:t>
            </w:r>
            <w:r w:rsidRPr="00D65B66">
              <w:rPr>
                <w:rFonts w:ascii="Times New Roman" w:hAnsi="Times New Roman" w:cs="Times New Roman"/>
                <w:sz w:val="24"/>
                <w:szCs w:val="24"/>
                <w:lang w:val="en-US"/>
              </w:rPr>
              <w:t xml:space="preserve"> was added to 1ml of </w:t>
            </w:r>
            <w:r w:rsidR="006627C9" w:rsidRPr="00D65B66">
              <w:rPr>
                <w:rFonts w:ascii="Times New Roman" w:hAnsi="Times New Roman" w:cs="Times New Roman"/>
                <w:sz w:val="24"/>
                <w:szCs w:val="24"/>
                <w:lang w:val="en-US"/>
              </w:rPr>
              <w:t>extract.</w:t>
            </w:r>
          </w:p>
          <w:p w14:paraId="26EA4027" w14:textId="1CE440B9" w:rsidR="00D65B66" w:rsidRPr="00D65B66" w:rsidRDefault="00D65B66" w:rsidP="005E30FD">
            <w:pPr>
              <w:jc w:val="both"/>
              <w:rPr>
                <w:rFonts w:ascii="Times New Roman" w:hAnsi="Times New Roman" w:cs="Times New Roman"/>
                <w:sz w:val="24"/>
                <w:szCs w:val="24"/>
              </w:rPr>
            </w:pPr>
            <w:r w:rsidRPr="00D65B66">
              <w:rPr>
                <w:rFonts w:ascii="Times New Roman" w:hAnsi="Times New Roman" w:cs="Times New Roman"/>
                <w:sz w:val="24"/>
                <w:szCs w:val="24"/>
                <w:lang w:val="en-US"/>
              </w:rPr>
              <w:t>Then 1ml of conc. H</w:t>
            </w:r>
            <w:r w:rsidRPr="00D65B66">
              <w:rPr>
                <w:rFonts w:ascii="Times New Roman" w:hAnsi="Times New Roman" w:cs="Times New Roman"/>
                <w:sz w:val="24"/>
                <w:szCs w:val="24"/>
                <w:vertAlign w:val="subscript"/>
                <w:lang w:val="en-US"/>
              </w:rPr>
              <w:t>2</w:t>
            </w:r>
            <w:r w:rsidRPr="00D65B66">
              <w:rPr>
                <w:rFonts w:ascii="Times New Roman" w:hAnsi="Times New Roman" w:cs="Times New Roman"/>
                <w:sz w:val="24"/>
                <w:szCs w:val="24"/>
                <w:lang w:val="en-US"/>
              </w:rPr>
              <w:t>SO</w:t>
            </w:r>
            <w:r w:rsidRPr="00D65B66">
              <w:rPr>
                <w:rFonts w:ascii="Times New Roman" w:hAnsi="Times New Roman" w:cs="Times New Roman"/>
                <w:sz w:val="24"/>
                <w:szCs w:val="24"/>
                <w:vertAlign w:val="subscript"/>
                <w:lang w:val="en-US"/>
              </w:rPr>
              <w:t>4</w:t>
            </w:r>
            <w:r w:rsidRPr="00D65B66">
              <w:rPr>
                <w:rFonts w:ascii="Times New Roman" w:hAnsi="Times New Roman" w:cs="Times New Roman"/>
                <w:sz w:val="24"/>
                <w:szCs w:val="24"/>
                <w:lang w:val="en-US"/>
              </w:rPr>
              <w:t>(98%) was added to it.</w:t>
            </w:r>
          </w:p>
        </w:tc>
      </w:tr>
      <w:tr w:rsidR="00D65B66" w14:paraId="7DB2B15C" w14:textId="77777777" w:rsidTr="00D20E36">
        <w:trPr>
          <w:trHeight w:val="258"/>
          <w:jc w:val="center"/>
        </w:trPr>
        <w:tc>
          <w:tcPr>
            <w:tcW w:w="4244" w:type="dxa"/>
          </w:tcPr>
          <w:p w14:paraId="615E7EC0" w14:textId="5D04E2EC" w:rsidR="00D65B66" w:rsidRPr="00D65B66" w:rsidRDefault="00D65B66" w:rsidP="005E30FD">
            <w:pPr>
              <w:jc w:val="both"/>
              <w:rPr>
                <w:rFonts w:ascii="Times New Roman" w:hAnsi="Times New Roman" w:cs="Times New Roman"/>
                <w:sz w:val="24"/>
                <w:szCs w:val="24"/>
              </w:rPr>
            </w:pPr>
            <w:r w:rsidRPr="00D65B66">
              <w:rPr>
                <w:rFonts w:ascii="Times New Roman" w:hAnsi="Times New Roman" w:cs="Times New Roman"/>
                <w:sz w:val="24"/>
                <w:szCs w:val="24"/>
                <w:lang w:val="en-US"/>
              </w:rPr>
              <w:t>Flavonoid test</w:t>
            </w:r>
          </w:p>
        </w:tc>
        <w:tc>
          <w:tcPr>
            <w:tcW w:w="4244" w:type="dxa"/>
          </w:tcPr>
          <w:p w14:paraId="742B6285" w14:textId="7234E362" w:rsidR="00D65B66" w:rsidRPr="00D65B66" w:rsidRDefault="00D65B66" w:rsidP="005E30FD">
            <w:pPr>
              <w:jc w:val="both"/>
              <w:rPr>
                <w:rFonts w:ascii="Times New Roman" w:hAnsi="Times New Roman" w:cs="Times New Roman"/>
                <w:sz w:val="24"/>
                <w:szCs w:val="24"/>
              </w:rPr>
            </w:pPr>
            <w:r w:rsidRPr="00D65B66">
              <w:rPr>
                <w:rFonts w:ascii="Times New Roman" w:hAnsi="Times New Roman" w:cs="Times New Roman"/>
                <w:sz w:val="24"/>
                <w:szCs w:val="24"/>
                <w:lang w:val="en-US"/>
              </w:rPr>
              <w:t xml:space="preserve">1 ml of 1% NaOH was </w:t>
            </w:r>
            <w:r w:rsidR="00D20E36" w:rsidRPr="00D65B66">
              <w:rPr>
                <w:rFonts w:ascii="Times New Roman" w:hAnsi="Times New Roman" w:cs="Times New Roman"/>
                <w:sz w:val="24"/>
                <w:szCs w:val="24"/>
                <w:lang w:val="en-US"/>
              </w:rPr>
              <w:t>added to</w:t>
            </w:r>
            <w:r w:rsidRPr="00D65B66">
              <w:rPr>
                <w:rFonts w:ascii="Times New Roman" w:hAnsi="Times New Roman" w:cs="Times New Roman"/>
                <w:sz w:val="24"/>
                <w:szCs w:val="24"/>
                <w:lang w:val="en-US"/>
              </w:rPr>
              <w:t xml:space="preserve"> 1ml of extract.</w:t>
            </w:r>
          </w:p>
        </w:tc>
      </w:tr>
      <w:tr w:rsidR="00D65B66" w14:paraId="266C7411" w14:textId="77777777" w:rsidTr="00D20E36">
        <w:trPr>
          <w:trHeight w:val="258"/>
          <w:jc w:val="center"/>
        </w:trPr>
        <w:tc>
          <w:tcPr>
            <w:tcW w:w="4244" w:type="dxa"/>
          </w:tcPr>
          <w:p w14:paraId="62ADDA03" w14:textId="1F824E6E" w:rsidR="00D65B66" w:rsidRPr="00D65B66" w:rsidRDefault="00D65B66" w:rsidP="005E30FD">
            <w:pPr>
              <w:jc w:val="both"/>
              <w:rPr>
                <w:rFonts w:ascii="Times New Roman" w:hAnsi="Times New Roman" w:cs="Times New Roman"/>
                <w:sz w:val="24"/>
                <w:szCs w:val="24"/>
              </w:rPr>
            </w:pPr>
            <w:r w:rsidRPr="00D65B66">
              <w:rPr>
                <w:rFonts w:ascii="Times New Roman" w:hAnsi="Times New Roman" w:cs="Times New Roman"/>
                <w:sz w:val="24"/>
                <w:szCs w:val="24"/>
                <w:lang w:val="en-US"/>
              </w:rPr>
              <w:t xml:space="preserve">Alkaloid test </w:t>
            </w:r>
          </w:p>
        </w:tc>
        <w:tc>
          <w:tcPr>
            <w:tcW w:w="4244" w:type="dxa"/>
          </w:tcPr>
          <w:p w14:paraId="33093CC2" w14:textId="6CB8F735" w:rsidR="00D65B66" w:rsidRPr="00D65B66" w:rsidRDefault="00D65B66" w:rsidP="005E30FD">
            <w:pPr>
              <w:jc w:val="both"/>
              <w:rPr>
                <w:rFonts w:ascii="Times New Roman" w:hAnsi="Times New Roman" w:cs="Times New Roman"/>
                <w:sz w:val="24"/>
                <w:szCs w:val="24"/>
              </w:rPr>
            </w:pPr>
            <w:r w:rsidRPr="00D65B66">
              <w:rPr>
                <w:rFonts w:ascii="Times New Roman" w:hAnsi="Times New Roman" w:cs="Times New Roman"/>
                <w:sz w:val="24"/>
                <w:szCs w:val="24"/>
                <w:lang w:val="en-US"/>
              </w:rPr>
              <w:t>1 ml of Mayer’s reagent was added to 2 ml of extract.</w:t>
            </w:r>
          </w:p>
        </w:tc>
      </w:tr>
    </w:tbl>
    <w:p w14:paraId="3BA4190F" w14:textId="77777777" w:rsidR="0003254F" w:rsidRDefault="0003254F" w:rsidP="00D73671">
      <w:pPr>
        <w:spacing w:line="360" w:lineRule="auto"/>
        <w:jc w:val="both"/>
        <w:rPr>
          <w:rFonts w:ascii="Times New Roman" w:hAnsi="Times New Roman" w:cs="Times New Roman"/>
          <w:b/>
          <w:bCs/>
          <w:sz w:val="24"/>
          <w:szCs w:val="24"/>
        </w:rPr>
      </w:pPr>
    </w:p>
    <w:p w14:paraId="120DF692" w14:textId="547C3257" w:rsidR="00307780" w:rsidRPr="0003254F" w:rsidRDefault="00D65B66" w:rsidP="00D73671">
      <w:pPr>
        <w:spacing w:line="360" w:lineRule="auto"/>
        <w:jc w:val="both"/>
        <w:rPr>
          <w:rFonts w:ascii="Times New Roman" w:hAnsi="Times New Roman" w:cs="Times New Roman"/>
          <w:b/>
          <w:bCs/>
          <w:sz w:val="24"/>
          <w:szCs w:val="24"/>
        </w:rPr>
      </w:pPr>
      <w:r w:rsidRPr="0003254F">
        <w:rPr>
          <w:rFonts w:ascii="Times New Roman" w:hAnsi="Times New Roman" w:cs="Times New Roman"/>
          <w:b/>
          <w:bCs/>
          <w:sz w:val="24"/>
          <w:szCs w:val="24"/>
        </w:rPr>
        <w:t>2</w:t>
      </w:r>
      <w:r w:rsidR="00307780" w:rsidRPr="0003254F">
        <w:rPr>
          <w:rFonts w:ascii="Times New Roman" w:hAnsi="Times New Roman" w:cs="Times New Roman"/>
          <w:b/>
          <w:bCs/>
          <w:sz w:val="24"/>
          <w:szCs w:val="24"/>
        </w:rPr>
        <w:t>.</w:t>
      </w:r>
      <w:r w:rsidRPr="0003254F">
        <w:rPr>
          <w:rFonts w:ascii="Times New Roman" w:hAnsi="Times New Roman" w:cs="Times New Roman"/>
          <w:b/>
          <w:bCs/>
          <w:sz w:val="24"/>
          <w:szCs w:val="24"/>
        </w:rPr>
        <w:t>3</w:t>
      </w:r>
      <w:r w:rsidR="00307780" w:rsidRPr="0003254F">
        <w:rPr>
          <w:rFonts w:ascii="Times New Roman" w:hAnsi="Times New Roman" w:cs="Times New Roman"/>
          <w:b/>
          <w:bCs/>
          <w:sz w:val="24"/>
          <w:szCs w:val="24"/>
        </w:rPr>
        <w:t>. Antibacterial activity of the plant extracts</w:t>
      </w:r>
    </w:p>
    <w:p w14:paraId="7DBCB2FA" w14:textId="5A6A817D" w:rsidR="00307780" w:rsidRPr="0003254F" w:rsidRDefault="00307780" w:rsidP="00D73671">
      <w:pPr>
        <w:spacing w:line="360" w:lineRule="auto"/>
        <w:jc w:val="both"/>
        <w:rPr>
          <w:rFonts w:ascii="Times New Roman" w:hAnsi="Times New Roman" w:cs="Times New Roman"/>
          <w:b/>
          <w:bCs/>
          <w:sz w:val="24"/>
          <w:szCs w:val="24"/>
        </w:rPr>
      </w:pPr>
      <w:r w:rsidRPr="0003254F">
        <w:rPr>
          <w:rFonts w:ascii="Times New Roman" w:hAnsi="Times New Roman" w:cs="Times New Roman"/>
          <w:b/>
          <w:bCs/>
          <w:sz w:val="24"/>
          <w:szCs w:val="24"/>
        </w:rPr>
        <w:t>2.</w:t>
      </w:r>
      <w:r w:rsidR="00D65B66" w:rsidRPr="0003254F">
        <w:rPr>
          <w:rFonts w:ascii="Times New Roman" w:hAnsi="Times New Roman" w:cs="Times New Roman"/>
          <w:b/>
          <w:bCs/>
          <w:sz w:val="24"/>
          <w:szCs w:val="24"/>
        </w:rPr>
        <w:t>3</w:t>
      </w:r>
      <w:r w:rsidRPr="0003254F">
        <w:rPr>
          <w:rFonts w:ascii="Times New Roman" w:hAnsi="Times New Roman" w:cs="Times New Roman"/>
          <w:b/>
          <w:bCs/>
          <w:sz w:val="24"/>
          <w:szCs w:val="24"/>
        </w:rPr>
        <w:t>.1. Bacterial strains.</w:t>
      </w:r>
    </w:p>
    <w:p w14:paraId="38FAC2CF" w14:textId="2C92553D" w:rsidR="00307780" w:rsidRPr="00D65B66" w:rsidRDefault="00307780" w:rsidP="00D73671">
      <w:pPr>
        <w:spacing w:line="360" w:lineRule="auto"/>
        <w:jc w:val="both"/>
        <w:rPr>
          <w:rFonts w:ascii="Times New Roman" w:hAnsi="Times New Roman" w:cs="Times New Roman"/>
          <w:sz w:val="24"/>
          <w:szCs w:val="24"/>
        </w:rPr>
      </w:pPr>
      <w:r w:rsidRPr="00D65B66">
        <w:rPr>
          <w:rFonts w:ascii="Times New Roman" w:hAnsi="Times New Roman" w:cs="Times New Roman"/>
          <w:sz w:val="24"/>
          <w:szCs w:val="24"/>
        </w:rPr>
        <w:t xml:space="preserve"> The antibacterial potency of each plant extract was evaluated using </w:t>
      </w:r>
      <w:r w:rsidR="00A15DA2" w:rsidRPr="00D65B66">
        <w:rPr>
          <w:rFonts w:ascii="Times New Roman" w:hAnsi="Times New Roman" w:cs="Times New Roman"/>
          <w:sz w:val="24"/>
          <w:szCs w:val="24"/>
        </w:rPr>
        <w:t xml:space="preserve">Multi drug resistance </w:t>
      </w:r>
      <w:r w:rsidRPr="00D65B66">
        <w:rPr>
          <w:rFonts w:ascii="Times New Roman" w:hAnsi="Times New Roman" w:cs="Times New Roman"/>
          <w:sz w:val="24"/>
          <w:szCs w:val="24"/>
        </w:rPr>
        <w:t xml:space="preserve">bacterial strains </w:t>
      </w:r>
      <w:r w:rsidR="00774DB0">
        <w:rPr>
          <w:rFonts w:ascii="Times New Roman" w:hAnsi="Times New Roman" w:cs="Times New Roman"/>
          <w:i/>
          <w:iCs/>
          <w:sz w:val="24"/>
          <w:szCs w:val="24"/>
        </w:rPr>
        <w:t>P.</w:t>
      </w:r>
      <w:r w:rsidR="00AD1FCE" w:rsidRPr="005E30FD">
        <w:rPr>
          <w:rFonts w:ascii="Times New Roman" w:hAnsi="Times New Roman" w:cs="Times New Roman"/>
          <w:i/>
          <w:iCs/>
          <w:sz w:val="24"/>
          <w:szCs w:val="24"/>
        </w:rPr>
        <w:t xml:space="preserve"> florescence</w:t>
      </w:r>
      <w:r w:rsidR="00AD1FCE" w:rsidRPr="00D65B66">
        <w:rPr>
          <w:rFonts w:ascii="Times New Roman" w:hAnsi="Times New Roman" w:cs="Times New Roman"/>
          <w:sz w:val="24"/>
          <w:szCs w:val="24"/>
        </w:rPr>
        <w:t xml:space="preserve"> </w:t>
      </w:r>
      <w:r w:rsidRPr="00D65B66">
        <w:rPr>
          <w:rFonts w:ascii="Times New Roman" w:hAnsi="Times New Roman" w:cs="Times New Roman"/>
          <w:sz w:val="24"/>
          <w:szCs w:val="24"/>
        </w:rPr>
        <w:t xml:space="preserve">causing food poisoning diseases. The bacterial strains were provided from the culture collection of Botany Dept. </w:t>
      </w:r>
      <w:proofErr w:type="spellStart"/>
      <w:r w:rsidR="00AD1FCE" w:rsidRPr="00D65B66">
        <w:rPr>
          <w:rFonts w:ascii="Times New Roman" w:hAnsi="Times New Roman" w:cs="Times New Roman"/>
          <w:sz w:val="24"/>
          <w:szCs w:val="24"/>
        </w:rPr>
        <w:t>Maa</w:t>
      </w:r>
      <w:proofErr w:type="spellEnd"/>
      <w:r w:rsidR="00AD1FCE" w:rsidRPr="00D65B66">
        <w:rPr>
          <w:rFonts w:ascii="Times New Roman" w:hAnsi="Times New Roman" w:cs="Times New Roman"/>
          <w:sz w:val="24"/>
          <w:szCs w:val="24"/>
        </w:rPr>
        <w:t xml:space="preserve"> </w:t>
      </w:r>
      <w:proofErr w:type="spellStart"/>
      <w:r w:rsidR="00AD1FCE" w:rsidRPr="00D65B66">
        <w:rPr>
          <w:rFonts w:ascii="Times New Roman" w:hAnsi="Times New Roman" w:cs="Times New Roman"/>
          <w:sz w:val="24"/>
          <w:szCs w:val="24"/>
        </w:rPr>
        <w:t>Manikeshwari</w:t>
      </w:r>
      <w:proofErr w:type="spellEnd"/>
      <w:r w:rsidR="00AD1FCE" w:rsidRPr="00D65B66">
        <w:rPr>
          <w:rFonts w:ascii="Times New Roman" w:hAnsi="Times New Roman" w:cs="Times New Roman"/>
          <w:sz w:val="24"/>
          <w:szCs w:val="24"/>
        </w:rPr>
        <w:t xml:space="preserve"> University, Kalahandi, Odisha.</w:t>
      </w:r>
    </w:p>
    <w:p w14:paraId="0737560F" w14:textId="77777777" w:rsidR="00AA0E35" w:rsidRPr="00AA0E35" w:rsidRDefault="00AA0E35" w:rsidP="00924F38">
      <w:pPr>
        <w:spacing w:line="360" w:lineRule="auto"/>
        <w:rPr>
          <w:rFonts w:ascii="Times New Roman" w:hAnsi="Times New Roman" w:cs="Times New Roman"/>
          <w:sz w:val="24"/>
          <w:szCs w:val="24"/>
        </w:rPr>
      </w:pPr>
      <w:r w:rsidRPr="00AA0E35">
        <w:rPr>
          <w:rFonts w:ascii="Times New Roman" w:hAnsi="Times New Roman" w:cs="Times New Roman"/>
          <w:b/>
          <w:bCs/>
          <w:sz w:val="24"/>
          <w:szCs w:val="24"/>
        </w:rPr>
        <w:t>2.3.2. Inoculum Preparation</w:t>
      </w:r>
      <w:r w:rsidRPr="00AA0E35">
        <w:rPr>
          <w:rFonts w:ascii="Times New Roman" w:hAnsi="Times New Roman" w:cs="Times New Roman"/>
          <w:sz w:val="24"/>
          <w:szCs w:val="24"/>
        </w:rPr>
        <w:br/>
        <w:t xml:space="preserve">Each bacterial strain was </w:t>
      </w:r>
      <w:proofErr w:type="spellStart"/>
      <w:r w:rsidRPr="00AA0E35">
        <w:rPr>
          <w:rFonts w:ascii="Times New Roman" w:hAnsi="Times New Roman" w:cs="Times New Roman"/>
          <w:sz w:val="24"/>
          <w:szCs w:val="24"/>
        </w:rPr>
        <w:t>subcultured</w:t>
      </w:r>
      <w:proofErr w:type="spellEnd"/>
      <w:r w:rsidRPr="00AA0E35">
        <w:rPr>
          <w:rFonts w:ascii="Times New Roman" w:hAnsi="Times New Roman" w:cs="Times New Roman"/>
          <w:sz w:val="24"/>
          <w:szCs w:val="24"/>
        </w:rPr>
        <w:t xml:space="preserve"> overnight at 35°C on Mueller–Hinton agar slants. The bacterial growth was collected using 5 ml of sterile saline solution. The absorbance was adjusted at 580 nm using a spectrophotometer. The suspension was then diluted to obtain a final concentration of 10⁷ CFU/ml.</w:t>
      </w:r>
    </w:p>
    <w:p w14:paraId="432D0F7B" w14:textId="41156F79" w:rsidR="00AA0E35" w:rsidRPr="00AA0E35" w:rsidRDefault="00AA0E35" w:rsidP="00924F38">
      <w:pPr>
        <w:spacing w:line="360" w:lineRule="auto"/>
        <w:rPr>
          <w:rFonts w:ascii="Times New Roman" w:hAnsi="Times New Roman" w:cs="Times New Roman"/>
          <w:sz w:val="24"/>
          <w:szCs w:val="24"/>
        </w:rPr>
      </w:pPr>
      <w:r w:rsidRPr="00AA0E35">
        <w:rPr>
          <w:rFonts w:ascii="Times New Roman" w:hAnsi="Times New Roman" w:cs="Times New Roman"/>
          <w:b/>
          <w:bCs/>
          <w:sz w:val="24"/>
          <w:szCs w:val="24"/>
        </w:rPr>
        <w:t>2.3.3. Antibacterial Activity of Plant Extracts</w:t>
      </w:r>
      <w:r w:rsidRPr="00AA0E35">
        <w:rPr>
          <w:rFonts w:ascii="Times New Roman" w:hAnsi="Times New Roman" w:cs="Times New Roman"/>
          <w:sz w:val="24"/>
          <w:szCs w:val="24"/>
        </w:rPr>
        <w:br/>
        <w:t>The antibacterial activity of each plant extract was evaluated using the well diffusion method, as described by Nayak et al. (2020). The plant extract residue (50 mg) was re-dissolved in 2.5 ml of ethanol and sterilized using a Millipore filter.</w:t>
      </w:r>
      <w:r w:rsidR="00924F38">
        <w:rPr>
          <w:rFonts w:ascii="Times New Roman" w:hAnsi="Times New Roman" w:cs="Times New Roman"/>
          <w:sz w:val="24"/>
          <w:szCs w:val="24"/>
        </w:rPr>
        <w:t xml:space="preserve"> </w:t>
      </w:r>
      <w:r w:rsidRPr="00AA0E35">
        <w:rPr>
          <w:rFonts w:ascii="Times New Roman" w:hAnsi="Times New Roman" w:cs="Times New Roman"/>
          <w:sz w:val="24"/>
          <w:szCs w:val="24"/>
        </w:rPr>
        <w:t xml:space="preserve">Sterile Petri dishes were prepared by pouring 10 ml of Mueller–Hinton agar as the basal layer. This was followed by adding 15 ml of seeded medium inoculated with bacterial suspension (1 ml of 10⁷ CFU/ml in 100 ml medium) to achieve a final concentration of 10⁵ CFU/ml. Wells were made in the agar plates, and 10 mg/ml of sterile plant extract was added to each well. </w:t>
      </w:r>
      <w:r w:rsidR="00E26440">
        <w:rPr>
          <w:rFonts w:ascii="Times New Roman" w:hAnsi="Times New Roman" w:cs="Times New Roman"/>
          <w:sz w:val="24"/>
          <w:szCs w:val="24"/>
        </w:rPr>
        <w:t>A</w:t>
      </w:r>
      <w:r w:rsidR="00A90BEB">
        <w:rPr>
          <w:rFonts w:ascii="Times New Roman" w:hAnsi="Times New Roman" w:cs="Times New Roman"/>
          <w:sz w:val="24"/>
          <w:szCs w:val="24"/>
        </w:rPr>
        <w:t>zithro</w:t>
      </w:r>
      <w:r w:rsidRPr="00AA0E35">
        <w:rPr>
          <w:rFonts w:ascii="Times New Roman" w:hAnsi="Times New Roman" w:cs="Times New Roman"/>
          <w:sz w:val="24"/>
          <w:szCs w:val="24"/>
        </w:rPr>
        <w:t>mycin was used as a positive control.</w:t>
      </w:r>
      <w:r w:rsidR="00924F38">
        <w:rPr>
          <w:rFonts w:ascii="Times New Roman" w:hAnsi="Times New Roman" w:cs="Times New Roman"/>
          <w:sz w:val="24"/>
          <w:szCs w:val="24"/>
        </w:rPr>
        <w:t xml:space="preserve"> </w:t>
      </w:r>
      <w:r w:rsidRPr="00AA0E35">
        <w:rPr>
          <w:rFonts w:ascii="Times New Roman" w:hAnsi="Times New Roman" w:cs="Times New Roman"/>
          <w:sz w:val="24"/>
          <w:szCs w:val="24"/>
        </w:rPr>
        <w:t>The plates were kept at 5°C for 2 hours to allow diffusion of the extracts. They were then incubated at 35°C for 24 hours. The zones of inhibition were measured and recorded as an indication of antibacterial activity.</w:t>
      </w:r>
    </w:p>
    <w:p w14:paraId="1586E3C4" w14:textId="48A97CCC" w:rsidR="00AA0E35" w:rsidRPr="00AA0E35" w:rsidRDefault="00AA0E35" w:rsidP="00805684">
      <w:pPr>
        <w:spacing w:line="360" w:lineRule="auto"/>
        <w:jc w:val="both"/>
        <w:rPr>
          <w:rFonts w:ascii="Times New Roman" w:hAnsi="Times New Roman" w:cs="Times New Roman"/>
          <w:sz w:val="24"/>
          <w:szCs w:val="24"/>
        </w:rPr>
      </w:pPr>
      <w:r w:rsidRPr="00AA0E35">
        <w:rPr>
          <w:rFonts w:ascii="Times New Roman" w:hAnsi="Times New Roman" w:cs="Times New Roman"/>
          <w:b/>
          <w:bCs/>
          <w:sz w:val="24"/>
          <w:szCs w:val="24"/>
        </w:rPr>
        <w:t>2.3.4. Determination of Minimum Inhibitory Concentration (MIC)</w:t>
      </w:r>
      <w:r w:rsidRPr="00AA0E35">
        <w:rPr>
          <w:rFonts w:ascii="Times New Roman" w:hAnsi="Times New Roman" w:cs="Times New Roman"/>
          <w:sz w:val="24"/>
          <w:szCs w:val="24"/>
        </w:rPr>
        <w:br/>
        <w:t xml:space="preserve">The MIC is defined as the lowest concentration of an antimicrobial agent that inhibits visible </w:t>
      </w:r>
      <w:r w:rsidRPr="00AA0E35">
        <w:rPr>
          <w:rFonts w:ascii="Times New Roman" w:hAnsi="Times New Roman" w:cs="Times New Roman"/>
          <w:sz w:val="24"/>
          <w:szCs w:val="24"/>
        </w:rPr>
        <w:lastRenderedPageBreak/>
        <w:t>microbial growth after 24 hours of incubation. Plant extracts that showed strong antibacterial activity at 10 mg/ml were selected for MIC determination.</w:t>
      </w:r>
      <w:r w:rsidR="00924F38">
        <w:rPr>
          <w:rFonts w:ascii="Times New Roman" w:hAnsi="Times New Roman" w:cs="Times New Roman"/>
          <w:sz w:val="24"/>
          <w:szCs w:val="24"/>
        </w:rPr>
        <w:t xml:space="preserve"> </w:t>
      </w:r>
      <w:r w:rsidRPr="00AA0E35">
        <w:rPr>
          <w:rFonts w:ascii="Times New Roman" w:hAnsi="Times New Roman" w:cs="Times New Roman"/>
          <w:sz w:val="24"/>
          <w:szCs w:val="24"/>
        </w:rPr>
        <w:t>Different concentrations of the plant extracts (20</w:t>
      </w:r>
      <w:r w:rsidR="000C5B3D">
        <w:rPr>
          <w:rFonts w:ascii="Times New Roman" w:hAnsi="Times New Roman" w:cs="Times New Roman"/>
          <w:sz w:val="24"/>
          <w:szCs w:val="24"/>
        </w:rPr>
        <w:t>0</w:t>
      </w:r>
      <w:r w:rsidRPr="00AA0E35">
        <w:rPr>
          <w:rFonts w:ascii="Times New Roman" w:hAnsi="Times New Roman" w:cs="Times New Roman"/>
          <w:sz w:val="24"/>
          <w:szCs w:val="24"/>
        </w:rPr>
        <w:t xml:space="preserve"> µ</w:t>
      </w:r>
      <w:r w:rsidR="00C2355A">
        <w:rPr>
          <w:rFonts w:ascii="Times New Roman" w:hAnsi="Times New Roman" w:cs="Times New Roman"/>
          <w:sz w:val="24"/>
          <w:szCs w:val="24"/>
        </w:rPr>
        <w:t>g</w:t>
      </w:r>
      <w:r w:rsidRPr="00AA0E35">
        <w:rPr>
          <w:rFonts w:ascii="Times New Roman" w:hAnsi="Times New Roman" w:cs="Times New Roman"/>
          <w:sz w:val="24"/>
          <w:szCs w:val="24"/>
        </w:rPr>
        <w:t>, 30</w:t>
      </w:r>
      <w:r w:rsidR="00C2355A">
        <w:rPr>
          <w:rFonts w:ascii="Times New Roman" w:hAnsi="Times New Roman" w:cs="Times New Roman"/>
          <w:sz w:val="24"/>
          <w:szCs w:val="24"/>
        </w:rPr>
        <w:t>0</w:t>
      </w:r>
      <w:r w:rsidRPr="00AA0E35">
        <w:rPr>
          <w:rFonts w:ascii="Times New Roman" w:hAnsi="Times New Roman" w:cs="Times New Roman"/>
          <w:sz w:val="24"/>
          <w:szCs w:val="24"/>
        </w:rPr>
        <w:t xml:space="preserve"> µ</w:t>
      </w:r>
      <w:r w:rsidR="00C2355A">
        <w:rPr>
          <w:rFonts w:ascii="Times New Roman" w:hAnsi="Times New Roman" w:cs="Times New Roman"/>
          <w:sz w:val="24"/>
          <w:szCs w:val="24"/>
        </w:rPr>
        <w:t>g</w:t>
      </w:r>
      <w:r w:rsidRPr="00AA0E35">
        <w:rPr>
          <w:rFonts w:ascii="Times New Roman" w:hAnsi="Times New Roman" w:cs="Times New Roman"/>
          <w:sz w:val="24"/>
          <w:szCs w:val="24"/>
        </w:rPr>
        <w:t>, 40</w:t>
      </w:r>
      <w:r w:rsidR="00C2355A">
        <w:rPr>
          <w:rFonts w:ascii="Times New Roman" w:hAnsi="Times New Roman" w:cs="Times New Roman"/>
          <w:sz w:val="24"/>
          <w:szCs w:val="24"/>
        </w:rPr>
        <w:t>0</w:t>
      </w:r>
      <w:r w:rsidRPr="00AA0E35">
        <w:rPr>
          <w:rFonts w:ascii="Times New Roman" w:hAnsi="Times New Roman" w:cs="Times New Roman"/>
          <w:sz w:val="24"/>
          <w:szCs w:val="24"/>
        </w:rPr>
        <w:t xml:space="preserve"> µ</w:t>
      </w:r>
      <w:r w:rsidR="00C2355A">
        <w:rPr>
          <w:rFonts w:ascii="Times New Roman" w:hAnsi="Times New Roman" w:cs="Times New Roman"/>
          <w:sz w:val="24"/>
          <w:szCs w:val="24"/>
        </w:rPr>
        <w:t>g</w:t>
      </w:r>
      <w:r w:rsidRPr="00AA0E35">
        <w:rPr>
          <w:rFonts w:ascii="Times New Roman" w:hAnsi="Times New Roman" w:cs="Times New Roman"/>
          <w:sz w:val="24"/>
          <w:szCs w:val="24"/>
        </w:rPr>
        <w:t>, and 50</w:t>
      </w:r>
      <w:r w:rsidR="00C2355A">
        <w:rPr>
          <w:rFonts w:ascii="Times New Roman" w:hAnsi="Times New Roman" w:cs="Times New Roman"/>
          <w:sz w:val="24"/>
          <w:szCs w:val="24"/>
        </w:rPr>
        <w:t>0</w:t>
      </w:r>
      <w:r w:rsidRPr="00AA0E35">
        <w:rPr>
          <w:rFonts w:ascii="Times New Roman" w:hAnsi="Times New Roman" w:cs="Times New Roman"/>
          <w:sz w:val="24"/>
          <w:szCs w:val="24"/>
        </w:rPr>
        <w:t xml:space="preserve"> µ</w:t>
      </w:r>
      <w:r w:rsidR="009778D1">
        <w:rPr>
          <w:rFonts w:ascii="Times New Roman" w:hAnsi="Times New Roman" w:cs="Times New Roman"/>
          <w:sz w:val="24"/>
          <w:szCs w:val="24"/>
        </w:rPr>
        <w:t>g</w:t>
      </w:r>
      <w:r w:rsidRPr="00AA0E35">
        <w:rPr>
          <w:rFonts w:ascii="Times New Roman" w:hAnsi="Times New Roman" w:cs="Times New Roman"/>
          <w:sz w:val="24"/>
          <w:szCs w:val="24"/>
        </w:rPr>
        <w:t xml:space="preserve"> per well) were tested. For comparison, 30</w:t>
      </w:r>
      <w:r w:rsidR="00227C92">
        <w:rPr>
          <w:rFonts w:ascii="Times New Roman" w:hAnsi="Times New Roman" w:cs="Times New Roman"/>
          <w:sz w:val="24"/>
          <w:szCs w:val="24"/>
        </w:rPr>
        <w:t>0</w:t>
      </w:r>
      <w:r w:rsidRPr="00AA0E35">
        <w:rPr>
          <w:rFonts w:ascii="Times New Roman" w:hAnsi="Times New Roman" w:cs="Times New Roman"/>
          <w:sz w:val="24"/>
          <w:szCs w:val="24"/>
        </w:rPr>
        <w:t xml:space="preserve"> µ</w:t>
      </w:r>
      <w:r w:rsidR="00227C92">
        <w:rPr>
          <w:rFonts w:ascii="Times New Roman" w:hAnsi="Times New Roman" w:cs="Times New Roman"/>
          <w:sz w:val="24"/>
          <w:szCs w:val="24"/>
        </w:rPr>
        <w:t>g</w:t>
      </w:r>
      <w:r w:rsidRPr="00AA0E35">
        <w:rPr>
          <w:rFonts w:ascii="Times New Roman" w:hAnsi="Times New Roman" w:cs="Times New Roman"/>
          <w:sz w:val="24"/>
          <w:szCs w:val="24"/>
        </w:rPr>
        <w:t xml:space="preserve"> of </w:t>
      </w:r>
      <w:r w:rsidR="00404A10">
        <w:rPr>
          <w:rFonts w:ascii="Times New Roman" w:hAnsi="Times New Roman" w:cs="Times New Roman"/>
          <w:sz w:val="24"/>
          <w:szCs w:val="24"/>
        </w:rPr>
        <w:t>azithro</w:t>
      </w:r>
      <w:r w:rsidR="00404A10" w:rsidRPr="00AA0E35">
        <w:rPr>
          <w:rFonts w:ascii="Times New Roman" w:hAnsi="Times New Roman" w:cs="Times New Roman"/>
          <w:sz w:val="24"/>
          <w:szCs w:val="24"/>
        </w:rPr>
        <w:t>mycin</w:t>
      </w:r>
      <w:r w:rsidR="001B758A" w:rsidRPr="00AA0E35">
        <w:rPr>
          <w:rFonts w:ascii="Times New Roman" w:hAnsi="Times New Roman" w:cs="Times New Roman"/>
          <w:sz w:val="24"/>
          <w:szCs w:val="24"/>
        </w:rPr>
        <w:t xml:space="preserve"> </w:t>
      </w:r>
      <w:r w:rsidRPr="00AA0E35">
        <w:rPr>
          <w:rFonts w:ascii="Times New Roman" w:hAnsi="Times New Roman" w:cs="Times New Roman"/>
          <w:sz w:val="24"/>
          <w:szCs w:val="24"/>
        </w:rPr>
        <w:t>was used as a positive control, and 30</w:t>
      </w:r>
      <w:r w:rsidR="00227C92">
        <w:rPr>
          <w:rFonts w:ascii="Times New Roman" w:hAnsi="Times New Roman" w:cs="Times New Roman"/>
          <w:sz w:val="24"/>
          <w:szCs w:val="24"/>
        </w:rPr>
        <w:t>0</w:t>
      </w:r>
      <w:r w:rsidRPr="00AA0E35">
        <w:rPr>
          <w:rFonts w:ascii="Times New Roman" w:hAnsi="Times New Roman" w:cs="Times New Roman"/>
          <w:sz w:val="24"/>
          <w:szCs w:val="24"/>
        </w:rPr>
        <w:t xml:space="preserve"> µ</w:t>
      </w:r>
      <w:r w:rsidR="00227C92">
        <w:rPr>
          <w:rFonts w:ascii="Times New Roman" w:hAnsi="Times New Roman" w:cs="Times New Roman"/>
          <w:sz w:val="24"/>
          <w:szCs w:val="24"/>
        </w:rPr>
        <w:t>g</w:t>
      </w:r>
      <w:r w:rsidRPr="00AA0E35">
        <w:rPr>
          <w:rFonts w:ascii="Times New Roman" w:hAnsi="Times New Roman" w:cs="Times New Roman"/>
          <w:sz w:val="24"/>
          <w:szCs w:val="24"/>
        </w:rPr>
        <w:t xml:space="preserve"> of distilled water was used as a negative control.</w:t>
      </w:r>
      <w:r w:rsidR="00924F38">
        <w:rPr>
          <w:rFonts w:ascii="Times New Roman" w:hAnsi="Times New Roman" w:cs="Times New Roman"/>
          <w:sz w:val="24"/>
          <w:szCs w:val="24"/>
        </w:rPr>
        <w:t xml:space="preserve"> </w:t>
      </w:r>
      <w:r w:rsidRPr="00AA0E35">
        <w:rPr>
          <w:rFonts w:ascii="Times New Roman" w:hAnsi="Times New Roman" w:cs="Times New Roman"/>
          <w:sz w:val="24"/>
          <w:szCs w:val="24"/>
        </w:rPr>
        <w:t>Mueller–Hinton agar plates were prepared and inoculated with bacterial suspensions of pathogenic strains. Wells were filled with different concentrations of the selected plant extracts. The plates were kept at 5°C for 2 hours to allow diffusion and then incubated at 35°C for 24 hours.</w:t>
      </w:r>
      <w:r w:rsidR="00924F38">
        <w:rPr>
          <w:rFonts w:ascii="Times New Roman" w:hAnsi="Times New Roman" w:cs="Times New Roman"/>
          <w:sz w:val="24"/>
          <w:szCs w:val="24"/>
        </w:rPr>
        <w:t xml:space="preserve"> </w:t>
      </w:r>
      <w:r w:rsidRPr="00AA0E35">
        <w:rPr>
          <w:rFonts w:ascii="Times New Roman" w:hAnsi="Times New Roman" w:cs="Times New Roman"/>
          <w:sz w:val="24"/>
          <w:szCs w:val="24"/>
        </w:rPr>
        <w:t xml:space="preserve">The zones of inhibition were measured and recorded for each concentration to determine the MIC </w:t>
      </w:r>
      <w:r w:rsidR="009778D1">
        <w:rPr>
          <w:rFonts w:ascii="Times New Roman" w:hAnsi="Times New Roman" w:cs="Times New Roman"/>
          <w:sz w:val="24"/>
          <w:szCs w:val="24"/>
        </w:rPr>
        <w:t>(</w:t>
      </w:r>
      <w:r w:rsidR="009778D1" w:rsidRPr="00AA0E35">
        <w:rPr>
          <w:rFonts w:ascii="Times New Roman" w:hAnsi="Times New Roman" w:cs="Times New Roman"/>
          <w:sz w:val="24"/>
          <w:szCs w:val="24"/>
        </w:rPr>
        <w:t>µ</w:t>
      </w:r>
      <w:r w:rsidR="009778D1">
        <w:rPr>
          <w:rFonts w:ascii="Times New Roman" w:hAnsi="Times New Roman" w:cs="Times New Roman"/>
          <w:sz w:val="24"/>
          <w:szCs w:val="24"/>
        </w:rPr>
        <w:t xml:space="preserve">g) </w:t>
      </w:r>
      <w:r w:rsidRPr="00AA0E35">
        <w:rPr>
          <w:rFonts w:ascii="Times New Roman" w:hAnsi="Times New Roman" w:cs="Times New Roman"/>
          <w:sz w:val="24"/>
          <w:szCs w:val="24"/>
        </w:rPr>
        <w:t>of the plant extracts.</w:t>
      </w:r>
    </w:p>
    <w:p w14:paraId="4615F58B" w14:textId="61736AF4" w:rsidR="0031598D" w:rsidRPr="00D73671" w:rsidRDefault="005E30FD" w:rsidP="005E30FD">
      <w:pPr>
        <w:jc w:val="both"/>
        <w:rPr>
          <w:rFonts w:ascii="Times New Roman" w:hAnsi="Times New Roman" w:cs="Times New Roman"/>
          <w:b/>
          <w:bCs/>
          <w:sz w:val="24"/>
          <w:szCs w:val="24"/>
        </w:rPr>
      </w:pPr>
      <w:r w:rsidRPr="00D73671">
        <w:rPr>
          <w:rFonts w:ascii="Times New Roman" w:hAnsi="Times New Roman" w:cs="Times New Roman"/>
          <w:b/>
          <w:bCs/>
          <w:sz w:val="24"/>
          <w:szCs w:val="24"/>
        </w:rPr>
        <w:t xml:space="preserve">3. </w:t>
      </w:r>
      <w:r w:rsidR="00216C2D" w:rsidRPr="00D73671">
        <w:rPr>
          <w:rFonts w:ascii="Times New Roman" w:hAnsi="Times New Roman" w:cs="Times New Roman"/>
          <w:b/>
          <w:bCs/>
          <w:sz w:val="24"/>
          <w:szCs w:val="24"/>
        </w:rPr>
        <w:t>RESULTS</w:t>
      </w:r>
    </w:p>
    <w:p w14:paraId="09D31E55" w14:textId="54C517D1" w:rsidR="007846AB" w:rsidRPr="007846AB" w:rsidRDefault="007846AB" w:rsidP="007846AB">
      <w:pPr>
        <w:jc w:val="both"/>
        <w:rPr>
          <w:rFonts w:ascii="Times New Roman" w:hAnsi="Times New Roman" w:cs="Times New Roman"/>
          <w:sz w:val="24"/>
          <w:szCs w:val="24"/>
        </w:rPr>
      </w:pPr>
      <w:r w:rsidRPr="007846AB">
        <w:rPr>
          <w:rFonts w:ascii="Times New Roman" w:hAnsi="Times New Roman" w:cs="Times New Roman"/>
          <w:sz w:val="24"/>
          <w:szCs w:val="24"/>
        </w:rPr>
        <w:t xml:space="preserve">Several plants, including </w:t>
      </w:r>
      <w:r w:rsidRPr="007846AB">
        <w:rPr>
          <w:rFonts w:ascii="Times New Roman" w:hAnsi="Times New Roman" w:cs="Times New Roman"/>
          <w:i/>
          <w:iCs/>
          <w:sz w:val="24"/>
          <w:szCs w:val="24"/>
        </w:rPr>
        <w:t>Mimosa pudica</w:t>
      </w:r>
      <w:r w:rsidRPr="007846AB">
        <w:rPr>
          <w:rFonts w:ascii="Times New Roman" w:hAnsi="Times New Roman" w:cs="Times New Roman"/>
          <w:sz w:val="24"/>
          <w:szCs w:val="24"/>
        </w:rPr>
        <w:t xml:space="preserve">, </w:t>
      </w:r>
      <w:r w:rsidRPr="007846AB">
        <w:rPr>
          <w:rFonts w:ascii="Times New Roman" w:hAnsi="Times New Roman" w:cs="Times New Roman"/>
          <w:i/>
          <w:iCs/>
          <w:sz w:val="24"/>
          <w:szCs w:val="24"/>
        </w:rPr>
        <w:t xml:space="preserve">Andrographis </w:t>
      </w:r>
      <w:proofErr w:type="spellStart"/>
      <w:r w:rsidRPr="007846AB">
        <w:rPr>
          <w:rFonts w:ascii="Times New Roman" w:hAnsi="Times New Roman" w:cs="Times New Roman"/>
          <w:i/>
          <w:iCs/>
          <w:sz w:val="24"/>
          <w:szCs w:val="24"/>
        </w:rPr>
        <w:t>paniculata</w:t>
      </w:r>
      <w:proofErr w:type="spellEnd"/>
      <w:r w:rsidRPr="007846AB">
        <w:rPr>
          <w:rFonts w:ascii="Times New Roman" w:hAnsi="Times New Roman" w:cs="Times New Roman"/>
          <w:sz w:val="24"/>
          <w:szCs w:val="24"/>
        </w:rPr>
        <w:t xml:space="preserve">, </w:t>
      </w:r>
      <w:proofErr w:type="spellStart"/>
      <w:r w:rsidRPr="007846AB">
        <w:rPr>
          <w:rFonts w:ascii="Times New Roman" w:hAnsi="Times New Roman" w:cs="Times New Roman"/>
          <w:i/>
          <w:iCs/>
          <w:sz w:val="24"/>
          <w:szCs w:val="24"/>
        </w:rPr>
        <w:t>Tamarindus</w:t>
      </w:r>
      <w:proofErr w:type="spellEnd"/>
      <w:r w:rsidRPr="007846AB">
        <w:rPr>
          <w:rFonts w:ascii="Times New Roman" w:hAnsi="Times New Roman" w:cs="Times New Roman"/>
          <w:i/>
          <w:iCs/>
          <w:sz w:val="24"/>
          <w:szCs w:val="24"/>
        </w:rPr>
        <w:t xml:space="preserve"> </w:t>
      </w:r>
      <w:proofErr w:type="spellStart"/>
      <w:r w:rsidRPr="007846AB">
        <w:rPr>
          <w:rFonts w:ascii="Times New Roman" w:hAnsi="Times New Roman" w:cs="Times New Roman"/>
          <w:i/>
          <w:iCs/>
          <w:sz w:val="24"/>
          <w:szCs w:val="24"/>
        </w:rPr>
        <w:t>indica</w:t>
      </w:r>
      <w:proofErr w:type="spellEnd"/>
      <w:r w:rsidRPr="007846AB">
        <w:rPr>
          <w:rFonts w:ascii="Times New Roman" w:hAnsi="Times New Roman" w:cs="Times New Roman"/>
          <w:sz w:val="24"/>
          <w:szCs w:val="24"/>
        </w:rPr>
        <w:t xml:space="preserve">, </w:t>
      </w:r>
      <w:proofErr w:type="spellStart"/>
      <w:r w:rsidRPr="007846AB">
        <w:rPr>
          <w:rFonts w:ascii="Times New Roman" w:hAnsi="Times New Roman" w:cs="Times New Roman"/>
          <w:i/>
          <w:iCs/>
          <w:sz w:val="24"/>
          <w:szCs w:val="24"/>
        </w:rPr>
        <w:t>Dolichandrone</w:t>
      </w:r>
      <w:proofErr w:type="spellEnd"/>
      <w:r w:rsidRPr="007846AB">
        <w:rPr>
          <w:rFonts w:ascii="Times New Roman" w:hAnsi="Times New Roman" w:cs="Times New Roman"/>
          <w:i/>
          <w:iCs/>
          <w:sz w:val="24"/>
          <w:szCs w:val="24"/>
        </w:rPr>
        <w:t xml:space="preserve"> falcata</w:t>
      </w:r>
      <w:r w:rsidRPr="007846AB">
        <w:rPr>
          <w:rFonts w:ascii="Times New Roman" w:hAnsi="Times New Roman" w:cs="Times New Roman"/>
          <w:sz w:val="24"/>
          <w:szCs w:val="24"/>
        </w:rPr>
        <w:t xml:space="preserve">, </w:t>
      </w:r>
      <w:proofErr w:type="spellStart"/>
      <w:r w:rsidRPr="007846AB">
        <w:rPr>
          <w:rFonts w:ascii="Times New Roman" w:hAnsi="Times New Roman" w:cs="Times New Roman"/>
          <w:i/>
          <w:iCs/>
          <w:sz w:val="24"/>
          <w:szCs w:val="24"/>
        </w:rPr>
        <w:t>Ficus</w:t>
      </w:r>
      <w:proofErr w:type="spellEnd"/>
      <w:r w:rsidRPr="007846AB">
        <w:rPr>
          <w:rFonts w:ascii="Times New Roman" w:hAnsi="Times New Roman" w:cs="Times New Roman"/>
          <w:i/>
          <w:iCs/>
          <w:sz w:val="24"/>
          <w:szCs w:val="24"/>
        </w:rPr>
        <w:t xml:space="preserve"> </w:t>
      </w:r>
      <w:proofErr w:type="spellStart"/>
      <w:r w:rsidRPr="007846AB">
        <w:rPr>
          <w:rFonts w:ascii="Times New Roman" w:hAnsi="Times New Roman" w:cs="Times New Roman"/>
          <w:i/>
          <w:iCs/>
          <w:sz w:val="24"/>
          <w:szCs w:val="24"/>
        </w:rPr>
        <w:t>auriculata</w:t>
      </w:r>
      <w:proofErr w:type="spellEnd"/>
      <w:r w:rsidRPr="007846AB">
        <w:rPr>
          <w:rFonts w:ascii="Times New Roman" w:hAnsi="Times New Roman" w:cs="Times New Roman"/>
          <w:sz w:val="24"/>
          <w:szCs w:val="24"/>
        </w:rPr>
        <w:t xml:space="preserve">, and </w:t>
      </w:r>
      <w:r w:rsidRPr="007846AB">
        <w:rPr>
          <w:rFonts w:ascii="Times New Roman" w:hAnsi="Times New Roman" w:cs="Times New Roman"/>
          <w:i/>
          <w:iCs/>
          <w:sz w:val="24"/>
          <w:szCs w:val="24"/>
        </w:rPr>
        <w:t>Boswellia serrata</w:t>
      </w:r>
      <w:r w:rsidRPr="007846AB">
        <w:rPr>
          <w:rFonts w:ascii="Times New Roman" w:hAnsi="Times New Roman" w:cs="Times New Roman"/>
          <w:sz w:val="24"/>
          <w:szCs w:val="24"/>
        </w:rPr>
        <w:t xml:space="preserve">, contained all tested metabolites, while minor variations were observed in others. Antibacterial assays showed that nine out of ten plant species exhibited significant inhibitory activity against multidrug-resistant </w:t>
      </w:r>
      <w:r w:rsidRPr="007846AB">
        <w:rPr>
          <w:rFonts w:ascii="Times New Roman" w:hAnsi="Times New Roman" w:cs="Times New Roman"/>
          <w:i/>
          <w:iCs/>
          <w:sz w:val="24"/>
          <w:szCs w:val="24"/>
        </w:rPr>
        <w:t>Pseudomonas fluorescens</w:t>
      </w:r>
      <w:r w:rsidRPr="007846AB">
        <w:rPr>
          <w:rFonts w:ascii="Times New Roman" w:hAnsi="Times New Roman" w:cs="Times New Roman"/>
          <w:sz w:val="24"/>
          <w:szCs w:val="24"/>
        </w:rPr>
        <w:t>, confirming the presence of bioactive compounds with antimicrobial potential</w:t>
      </w:r>
      <w:r w:rsidR="00DF7DC3">
        <w:rPr>
          <w:rFonts w:ascii="Times New Roman" w:hAnsi="Times New Roman" w:cs="Times New Roman"/>
          <w:sz w:val="24"/>
          <w:szCs w:val="24"/>
        </w:rPr>
        <w:t xml:space="preserve"> (Table 2)</w:t>
      </w:r>
      <w:r w:rsidRPr="007846AB">
        <w:rPr>
          <w:rFonts w:ascii="Times New Roman" w:hAnsi="Times New Roman" w:cs="Times New Roman"/>
          <w:sz w:val="24"/>
          <w:szCs w:val="24"/>
        </w:rPr>
        <w:t>.</w:t>
      </w:r>
    </w:p>
    <w:p w14:paraId="466DEF8B" w14:textId="22CE19C5" w:rsidR="00DF7DC3" w:rsidRPr="002D4360" w:rsidRDefault="00BF059B" w:rsidP="005E30FD">
      <w:pPr>
        <w:jc w:val="both"/>
        <w:rPr>
          <w:rFonts w:ascii="Times New Roman" w:hAnsi="Times New Roman" w:cs="Times New Roman"/>
          <w:sz w:val="24"/>
          <w:szCs w:val="24"/>
        </w:rPr>
      </w:pPr>
      <w:r w:rsidRPr="00026845">
        <w:rPr>
          <w:rFonts w:ascii="Times New Roman" w:hAnsi="Times New Roman" w:cs="Times New Roman"/>
          <w:b/>
          <w:bCs/>
          <w:sz w:val="24"/>
          <w:szCs w:val="24"/>
        </w:rPr>
        <w:t>Table 2</w:t>
      </w:r>
      <w:r w:rsidR="004A0AE5">
        <w:rPr>
          <w:rFonts w:ascii="Times New Roman" w:hAnsi="Times New Roman" w:cs="Times New Roman"/>
          <w:b/>
          <w:bCs/>
          <w:sz w:val="24"/>
          <w:szCs w:val="24"/>
        </w:rPr>
        <w:t>.</w:t>
      </w:r>
      <w:r w:rsidR="009F67C1" w:rsidRPr="009F67C1">
        <w:t xml:space="preserve"> </w:t>
      </w:r>
      <w:r w:rsidR="009F67C1" w:rsidRPr="002D4360">
        <w:rPr>
          <w:rFonts w:ascii="Times New Roman" w:hAnsi="Times New Roman" w:cs="Times New Roman"/>
          <w:sz w:val="24"/>
          <w:szCs w:val="24"/>
        </w:rPr>
        <w:t>Qualitative screening of secondary metabolites (terpenes, tannins, flavonoids, alkaloids, glycosides, and phenolics) in ethanolic extracts of selected medicinal plants. Presence (+</w:t>
      </w:r>
      <w:proofErr w:type="spellStart"/>
      <w:r w:rsidR="009F67C1" w:rsidRPr="002D4360">
        <w:rPr>
          <w:rFonts w:ascii="Times New Roman" w:hAnsi="Times New Roman" w:cs="Times New Roman"/>
          <w:sz w:val="24"/>
          <w:szCs w:val="24"/>
        </w:rPr>
        <w:t>ve</w:t>
      </w:r>
      <w:proofErr w:type="spellEnd"/>
      <w:r w:rsidR="009F67C1" w:rsidRPr="002D4360">
        <w:rPr>
          <w:rFonts w:ascii="Times New Roman" w:hAnsi="Times New Roman" w:cs="Times New Roman"/>
          <w:sz w:val="24"/>
          <w:szCs w:val="24"/>
        </w:rPr>
        <w:t>) and absence (−</w:t>
      </w:r>
      <w:proofErr w:type="spellStart"/>
      <w:r w:rsidR="009F67C1" w:rsidRPr="002D4360">
        <w:rPr>
          <w:rFonts w:ascii="Times New Roman" w:hAnsi="Times New Roman" w:cs="Times New Roman"/>
          <w:sz w:val="24"/>
          <w:szCs w:val="24"/>
        </w:rPr>
        <w:t>ve</w:t>
      </w:r>
      <w:proofErr w:type="spellEnd"/>
      <w:r w:rsidR="009F67C1" w:rsidRPr="002D4360">
        <w:rPr>
          <w:rFonts w:ascii="Times New Roman" w:hAnsi="Times New Roman" w:cs="Times New Roman"/>
          <w:sz w:val="24"/>
          <w:szCs w:val="24"/>
        </w:rPr>
        <w:t>) of phytochemicals are indicated.</w:t>
      </w:r>
    </w:p>
    <w:tbl>
      <w:tblPr>
        <w:tblStyle w:val="TableGrid"/>
        <w:tblpPr w:leftFromText="180" w:rightFromText="180" w:vertAnchor="page" w:horzAnchor="margin" w:tblpY="8665"/>
        <w:tblW w:w="8546" w:type="dxa"/>
        <w:tblLook w:val="01E0" w:firstRow="1" w:lastRow="1" w:firstColumn="1" w:lastColumn="1" w:noHBand="0" w:noVBand="0"/>
      </w:tblPr>
      <w:tblGrid>
        <w:gridCol w:w="851"/>
        <w:gridCol w:w="1771"/>
        <w:gridCol w:w="1086"/>
        <w:gridCol w:w="1145"/>
        <w:gridCol w:w="855"/>
        <w:gridCol w:w="958"/>
        <w:gridCol w:w="967"/>
        <w:gridCol w:w="1051"/>
      </w:tblGrid>
      <w:tr w:rsidR="00872A51" w:rsidRPr="009F6761" w14:paraId="17700ACF" w14:textId="77777777" w:rsidTr="00545E3C">
        <w:trPr>
          <w:trHeight w:val="19"/>
        </w:trPr>
        <w:tc>
          <w:tcPr>
            <w:tcW w:w="0" w:type="auto"/>
            <w:vMerge w:val="restart"/>
          </w:tcPr>
          <w:p w14:paraId="6094A900" w14:textId="77777777" w:rsidR="00872A51" w:rsidRPr="009F6761" w:rsidRDefault="00872A51" w:rsidP="00A058E3">
            <w:pPr>
              <w:pStyle w:val="TableParagraph"/>
              <w:spacing w:before="1" w:line="360" w:lineRule="auto"/>
              <w:ind w:left="0"/>
              <w:rPr>
                <w:b/>
                <w:sz w:val="20"/>
                <w:szCs w:val="20"/>
              </w:rPr>
            </w:pPr>
            <w:r w:rsidRPr="009F6761">
              <w:rPr>
                <w:b/>
                <w:sz w:val="20"/>
                <w:szCs w:val="20"/>
              </w:rPr>
              <w:lastRenderedPageBreak/>
              <w:t>Sl.no</w:t>
            </w:r>
          </w:p>
        </w:tc>
        <w:tc>
          <w:tcPr>
            <w:tcW w:w="0" w:type="auto"/>
            <w:vMerge w:val="restart"/>
          </w:tcPr>
          <w:p w14:paraId="42245B89" w14:textId="77777777" w:rsidR="00872A51" w:rsidRPr="009F6761" w:rsidRDefault="00872A51" w:rsidP="00545E3C">
            <w:pPr>
              <w:pStyle w:val="TableParagraph"/>
              <w:spacing w:before="1" w:line="360" w:lineRule="auto"/>
              <w:ind w:left="287"/>
              <w:rPr>
                <w:b/>
                <w:sz w:val="20"/>
                <w:szCs w:val="20"/>
              </w:rPr>
            </w:pPr>
            <w:r w:rsidRPr="009F6761">
              <w:rPr>
                <w:b/>
                <w:sz w:val="20"/>
                <w:szCs w:val="20"/>
              </w:rPr>
              <w:t>Plant</w:t>
            </w:r>
            <w:r w:rsidRPr="009F6761">
              <w:rPr>
                <w:b/>
                <w:spacing w:val="-3"/>
                <w:sz w:val="20"/>
                <w:szCs w:val="20"/>
              </w:rPr>
              <w:t xml:space="preserve"> </w:t>
            </w:r>
            <w:r w:rsidRPr="009F6761">
              <w:rPr>
                <w:b/>
                <w:sz w:val="20"/>
                <w:szCs w:val="20"/>
              </w:rPr>
              <w:t>name</w:t>
            </w:r>
          </w:p>
        </w:tc>
        <w:tc>
          <w:tcPr>
            <w:tcW w:w="0" w:type="auto"/>
            <w:gridSpan w:val="6"/>
          </w:tcPr>
          <w:p w14:paraId="07D87E40" w14:textId="77777777" w:rsidR="00872A51" w:rsidRPr="009F6761" w:rsidRDefault="00872A51" w:rsidP="00545E3C">
            <w:pPr>
              <w:pStyle w:val="TableParagraph"/>
              <w:spacing w:before="1" w:line="360" w:lineRule="auto"/>
              <w:ind w:left="819"/>
              <w:rPr>
                <w:b/>
                <w:sz w:val="20"/>
                <w:szCs w:val="20"/>
              </w:rPr>
            </w:pPr>
            <w:r w:rsidRPr="009F6761">
              <w:rPr>
                <w:b/>
                <w:sz w:val="20"/>
                <w:szCs w:val="20"/>
              </w:rPr>
              <w:t>Secondary</w:t>
            </w:r>
            <w:r w:rsidRPr="009F6761">
              <w:rPr>
                <w:b/>
                <w:spacing w:val="-9"/>
                <w:sz w:val="20"/>
                <w:szCs w:val="20"/>
              </w:rPr>
              <w:t xml:space="preserve"> </w:t>
            </w:r>
            <w:r w:rsidRPr="009F6761">
              <w:rPr>
                <w:b/>
                <w:sz w:val="20"/>
                <w:szCs w:val="20"/>
              </w:rPr>
              <w:t>metabolites/</w:t>
            </w:r>
            <w:r w:rsidRPr="009F6761">
              <w:rPr>
                <w:b/>
                <w:spacing w:val="-10"/>
                <w:sz w:val="20"/>
                <w:szCs w:val="20"/>
              </w:rPr>
              <w:t xml:space="preserve"> </w:t>
            </w:r>
            <w:r w:rsidRPr="009F6761">
              <w:rPr>
                <w:b/>
                <w:sz w:val="20"/>
                <w:szCs w:val="20"/>
              </w:rPr>
              <w:t>phytochemicals</w:t>
            </w:r>
          </w:p>
        </w:tc>
      </w:tr>
      <w:tr w:rsidR="00872A51" w:rsidRPr="009F6761" w14:paraId="21271DC3" w14:textId="77777777" w:rsidTr="00545E3C">
        <w:trPr>
          <w:trHeight w:val="19"/>
        </w:trPr>
        <w:tc>
          <w:tcPr>
            <w:tcW w:w="0" w:type="auto"/>
            <w:vMerge/>
          </w:tcPr>
          <w:p w14:paraId="405B6B76" w14:textId="77777777" w:rsidR="00872A51" w:rsidRPr="009F6761" w:rsidRDefault="00872A51" w:rsidP="00545E3C">
            <w:pPr>
              <w:spacing w:line="360" w:lineRule="auto"/>
              <w:rPr>
                <w:rFonts w:ascii="Times New Roman" w:hAnsi="Times New Roman" w:cs="Times New Roman"/>
                <w:sz w:val="20"/>
                <w:szCs w:val="20"/>
              </w:rPr>
            </w:pPr>
          </w:p>
        </w:tc>
        <w:tc>
          <w:tcPr>
            <w:tcW w:w="0" w:type="auto"/>
            <w:vMerge/>
          </w:tcPr>
          <w:p w14:paraId="0E36538E" w14:textId="77777777" w:rsidR="00872A51" w:rsidRPr="009F6761" w:rsidRDefault="00872A51" w:rsidP="00545E3C">
            <w:pPr>
              <w:spacing w:line="360" w:lineRule="auto"/>
              <w:rPr>
                <w:rFonts w:ascii="Times New Roman" w:hAnsi="Times New Roman" w:cs="Times New Roman"/>
                <w:sz w:val="20"/>
                <w:szCs w:val="20"/>
              </w:rPr>
            </w:pPr>
          </w:p>
        </w:tc>
        <w:tc>
          <w:tcPr>
            <w:tcW w:w="0" w:type="auto"/>
          </w:tcPr>
          <w:p w14:paraId="55301F37" w14:textId="77777777" w:rsidR="00872A51" w:rsidRPr="009F6761" w:rsidRDefault="00872A51" w:rsidP="00545E3C">
            <w:pPr>
              <w:pStyle w:val="TableParagraph"/>
              <w:spacing w:line="360" w:lineRule="auto"/>
              <w:ind w:left="83" w:right="76"/>
              <w:jc w:val="center"/>
              <w:rPr>
                <w:b/>
                <w:sz w:val="20"/>
                <w:szCs w:val="20"/>
              </w:rPr>
            </w:pPr>
            <w:r w:rsidRPr="009F6761">
              <w:rPr>
                <w:b/>
                <w:sz w:val="20"/>
                <w:szCs w:val="20"/>
              </w:rPr>
              <w:t>Terpene</w:t>
            </w:r>
          </w:p>
          <w:p w14:paraId="322A5666" w14:textId="77777777" w:rsidR="00872A51" w:rsidRPr="009F6761" w:rsidRDefault="00872A51" w:rsidP="00545E3C">
            <w:pPr>
              <w:pStyle w:val="TableParagraph"/>
              <w:spacing w:line="360" w:lineRule="auto"/>
              <w:ind w:left="4"/>
              <w:jc w:val="center"/>
              <w:rPr>
                <w:b/>
                <w:sz w:val="20"/>
                <w:szCs w:val="20"/>
              </w:rPr>
            </w:pPr>
            <w:r w:rsidRPr="009F6761">
              <w:rPr>
                <w:b/>
                <w:sz w:val="20"/>
                <w:szCs w:val="20"/>
              </w:rPr>
              <w:t>s</w:t>
            </w:r>
          </w:p>
        </w:tc>
        <w:tc>
          <w:tcPr>
            <w:tcW w:w="0" w:type="auto"/>
          </w:tcPr>
          <w:p w14:paraId="1D416398" w14:textId="77777777" w:rsidR="00872A51" w:rsidRPr="009F6761" w:rsidRDefault="00872A51" w:rsidP="00545E3C">
            <w:pPr>
              <w:pStyle w:val="TableParagraph"/>
              <w:spacing w:line="360" w:lineRule="auto"/>
              <w:ind w:left="116" w:right="112"/>
              <w:jc w:val="center"/>
              <w:rPr>
                <w:b/>
                <w:sz w:val="20"/>
                <w:szCs w:val="20"/>
              </w:rPr>
            </w:pPr>
            <w:r w:rsidRPr="009F6761">
              <w:rPr>
                <w:b/>
                <w:sz w:val="20"/>
                <w:szCs w:val="20"/>
              </w:rPr>
              <w:t>Tannins</w:t>
            </w:r>
          </w:p>
        </w:tc>
        <w:tc>
          <w:tcPr>
            <w:tcW w:w="0" w:type="auto"/>
          </w:tcPr>
          <w:p w14:paraId="70967E34" w14:textId="77777777" w:rsidR="00872A51" w:rsidRPr="009F6761" w:rsidRDefault="00872A51" w:rsidP="00545E3C">
            <w:pPr>
              <w:pStyle w:val="TableParagraph"/>
              <w:spacing w:line="360" w:lineRule="auto"/>
              <w:ind w:left="161"/>
              <w:rPr>
                <w:b/>
                <w:sz w:val="20"/>
                <w:szCs w:val="20"/>
              </w:rPr>
            </w:pPr>
            <w:proofErr w:type="spellStart"/>
            <w:r w:rsidRPr="009F6761">
              <w:rPr>
                <w:b/>
                <w:sz w:val="20"/>
                <w:szCs w:val="20"/>
              </w:rPr>
              <w:t>Flavo</w:t>
            </w:r>
            <w:proofErr w:type="spellEnd"/>
          </w:p>
          <w:p w14:paraId="587495BD" w14:textId="77777777" w:rsidR="00872A51" w:rsidRPr="009F6761" w:rsidRDefault="00872A51" w:rsidP="00545E3C">
            <w:pPr>
              <w:pStyle w:val="TableParagraph"/>
              <w:spacing w:line="360" w:lineRule="auto"/>
              <w:ind w:left="151"/>
              <w:rPr>
                <w:b/>
                <w:sz w:val="20"/>
                <w:szCs w:val="20"/>
              </w:rPr>
            </w:pPr>
            <w:proofErr w:type="spellStart"/>
            <w:r w:rsidRPr="009F6761">
              <w:rPr>
                <w:b/>
                <w:sz w:val="20"/>
                <w:szCs w:val="20"/>
              </w:rPr>
              <w:t>noids</w:t>
            </w:r>
            <w:proofErr w:type="spellEnd"/>
          </w:p>
        </w:tc>
        <w:tc>
          <w:tcPr>
            <w:tcW w:w="0" w:type="auto"/>
          </w:tcPr>
          <w:p w14:paraId="0BA14F73" w14:textId="77777777" w:rsidR="00872A51" w:rsidRPr="009F6761" w:rsidRDefault="00872A51" w:rsidP="00545E3C">
            <w:pPr>
              <w:pStyle w:val="TableParagraph"/>
              <w:spacing w:line="360" w:lineRule="auto"/>
              <w:ind w:left="89" w:right="86"/>
              <w:jc w:val="center"/>
              <w:rPr>
                <w:b/>
                <w:sz w:val="20"/>
                <w:szCs w:val="20"/>
              </w:rPr>
            </w:pPr>
            <w:proofErr w:type="spellStart"/>
            <w:r w:rsidRPr="009F6761">
              <w:rPr>
                <w:b/>
                <w:sz w:val="20"/>
                <w:szCs w:val="20"/>
              </w:rPr>
              <w:t>Alkalo</w:t>
            </w:r>
            <w:proofErr w:type="spellEnd"/>
          </w:p>
          <w:p w14:paraId="4671B5CF" w14:textId="77777777" w:rsidR="00872A51" w:rsidRPr="009F6761" w:rsidRDefault="00872A51" w:rsidP="00545E3C">
            <w:pPr>
              <w:pStyle w:val="TableParagraph"/>
              <w:spacing w:line="360" w:lineRule="auto"/>
              <w:ind w:left="89" w:right="85"/>
              <w:jc w:val="center"/>
              <w:rPr>
                <w:b/>
                <w:sz w:val="20"/>
                <w:szCs w:val="20"/>
              </w:rPr>
            </w:pPr>
            <w:r w:rsidRPr="009F6761">
              <w:rPr>
                <w:b/>
                <w:sz w:val="20"/>
                <w:szCs w:val="20"/>
              </w:rPr>
              <w:t>ids</w:t>
            </w:r>
          </w:p>
        </w:tc>
        <w:tc>
          <w:tcPr>
            <w:tcW w:w="0" w:type="auto"/>
          </w:tcPr>
          <w:p w14:paraId="1358A789" w14:textId="77777777" w:rsidR="00872A51" w:rsidRPr="009F6761" w:rsidRDefault="00872A51" w:rsidP="00545E3C">
            <w:pPr>
              <w:pStyle w:val="TableParagraph"/>
              <w:spacing w:line="360" w:lineRule="auto"/>
              <w:ind w:left="144"/>
              <w:rPr>
                <w:b/>
                <w:sz w:val="20"/>
                <w:szCs w:val="20"/>
              </w:rPr>
            </w:pPr>
            <w:proofErr w:type="spellStart"/>
            <w:r w:rsidRPr="009F6761">
              <w:rPr>
                <w:b/>
                <w:sz w:val="20"/>
                <w:szCs w:val="20"/>
              </w:rPr>
              <w:t>Glyco</w:t>
            </w:r>
            <w:proofErr w:type="spellEnd"/>
          </w:p>
          <w:p w14:paraId="4B1FE45F" w14:textId="77777777" w:rsidR="00872A51" w:rsidRPr="009F6761" w:rsidRDefault="00872A51" w:rsidP="00545E3C">
            <w:pPr>
              <w:pStyle w:val="TableParagraph"/>
              <w:spacing w:line="360" w:lineRule="auto"/>
              <w:ind w:left="170"/>
              <w:rPr>
                <w:b/>
                <w:sz w:val="20"/>
                <w:szCs w:val="20"/>
              </w:rPr>
            </w:pPr>
            <w:r w:rsidRPr="009F6761">
              <w:rPr>
                <w:b/>
                <w:sz w:val="20"/>
                <w:szCs w:val="20"/>
              </w:rPr>
              <w:t>sides</w:t>
            </w:r>
          </w:p>
        </w:tc>
        <w:tc>
          <w:tcPr>
            <w:tcW w:w="0" w:type="auto"/>
          </w:tcPr>
          <w:p w14:paraId="2188F3CB" w14:textId="77777777" w:rsidR="00872A51" w:rsidRPr="009F6761" w:rsidRDefault="00872A51" w:rsidP="00545E3C">
            <w:pPr>
              <w:pStyle w:val="TableParagraph"/>
              <w:spacing w:line="360" w:lineRule="auto"/>
              <w:ind w:left="92" w:right="98"/>
              <w:jc w:val="center"/>
              <w:rPr>
                <w:b/>
                <w:sz w:val="20"/>
                <w:szCs w:val="20"/>
              </w:rPr>
            </w:pPr>
            <w:proofErr w:type="spellStart"/>
            <w:r w:rsidRPr="009F6761">
              <w:rPr>
                <w:b/>
                <w:sz w:val="20"/>
                <w:szCs w:val="20"/>
              </w:rPr>
              <w:t>Phenoli</w:t>
            </w:r>
            <w:proofErr w:type="spellEnd"/>
          </w:p>
          <w:p w14:paraId="1DFD8013" w14:textId="77777777" w:rsidR="00872A51" w:rsidRPr="009F6761" w:rsidRDefault="00872A51" w:rsidP="00545E3C">
            <w:pPr>
              <w:pStyle w:val="TableParagraph"/>
              <w:spacing w:line="360" w:lineRule="auto"/>
              <w:ind w:left="92" w:right="98"/>
              <w:jc w:val="center"/>
              <w:rPr>
                <w:b/>
                <w:sz w:val="20"/>
                <w:szCs w:val="20"/>
              </w:rPr>
            </w:pPr>
            <w:r w:rsidRPr="009F6761">
              <w:rPr>
                <w:b/>
                <w:sz w:val="20"/>
                <w:szCs w:val="20"/>
              </w:rPr>
              <w:t>cs</w:t>
            </w:r>
          </w:p>
        </w:tc>
      </w:tr>
      <w:tr w:rsidR="00872A51" w:rsidRPr="009F6761" w14:paraId="76DE31DB" w14:textId="77777777" w:rsidTr="00545E3C">
        <w:trPr>
          <w:trHeight w:val="19"/>
        </w:trPr>
        <w:tc>
          <w:tcPr>
            <w:tcW w:w="0" w:type="auto"/>
          </w:tcPr>
          <w:p w14:paraId="74AD98E7" w14:textId="77777777" w:rsidR="00872A51" w:rsidRPr="009F6761" w:rsidRDefault="00872A51" w:rsidP="00545E3C">
            <w:pPr>
              <w:pStyle w:val="TableParagraph"/>
              <w:spacing w:line="360" w:lineRule="auto"/>
              <w:ind w:left="5"/>
              <w:jc w:val="center"/>
              <w:rPr>
                <w:b/>
                <w:sz w:val="20"/>
                <w:szCs w:val="20"/>
              </w:rPr>
            </w:pPr>
            <w:r w:rsidRPr="009F6761">
              <w:rPr>
                <w:b/>
                <w:sz w:val="20"/>
                <w:szCs w:val="20"/>
              </w:rPr>
              <w:t>1</w:t>
            </w:r>
          </w:p>
        </w:tc>
        <w:tc>
          <w:tcPr>
            <w:tcW w:w="0" w:type="auto"/>
          </w:tcPr>
          <w:p w14:paraId="42CFD8AB" w14:textId="77777777" w:rsidR="00872A51" w:rsidRPr="009F6761" w:rsidRDefault="00872A51" w:rsidP="00545E3C">
            <w:pPr>
              <w:pStyle w:val="TableParagraph"/>
              <w:spacing w:line="360" w:lineRule="auto"/>
              <w:ind w:left="448"/>
              <w:rPr>
                <w:b/>
                <w:i/>
                <w:sz w:val="20"/>
                <w:szCs w:val="20"/>
              </w:rPr>
            </w:pPr>
            <w:r w:rsidRPr="009F6761">
              <w:rPr>
                <w:b/>
                <w:i/>
                <w:sz w:val="20"/>
                <w:szCs w:val="20"/>
              </w:rPr>
              <w:t>Mimosa</w:t>
            </w:r>
          </w:p>
          <w:p w14:paraId="3AB7F09D" w14:textId="77777777" w:rsidR="00872A51" w:rsidRPr="009F6761" w:rsidRDefault="00872A51" w:rsidP="00545E3C">
            <w:pPr>
              <w:pStyle w:val="TableParagraph"/>
              <w:spacing w:line="360" w:lineRule="auto"/>
              <w:ind w:left="522"/>
              <w:rPr>
                <w:b/>
                <w:i/>
                <w:sz w:val="20"/>
                <w:szCs w:val="20"/>
              </w:rPr>
            </w:pPr>
            <w:r w:rsidRPr="009F6761">
              <w:rPr>
                <w:b/>
                <w:i/>
                <w:sz w:val="20"/>
                <w:szCs w:val="20"/>
              </w:rPr>
              <w:t>pudica</w:t>
            </w:r>
          </w:p>
        </w:tc>
        <w:tc>
          <w:tcPr>
            <w:tcW w:w="0" w:type="auto"/>
          </w:tcPr>
          <w:p w14:paraId="3D967E5E" w14:textId="77777777" w:rsidR="00872A51" w:rsidRPr="009F6761" w:rsidRDefault="00872A51" w:rsidP="00545E3C">
            <w:pPr>
              <w:pStyle w:val="TableParagraph"/>
              <w:spacing w:line="360" w:lineRule="auto"/>
              <w:ind w:left="0" w:right="331"/>
              <w:jc w:val="right"/>
              <w:rPr>
                <w:b/>
                <w:sz w:val="20"/>
                <w:szCs w:val="20"/>
              </w:rPr>
            </w:pPr>
            <w:r w:rsidRPr="009F6761">
              <w:rPr>
                <w:b/>
                <w:sz w:val="20"/>
                <w:szCs w:val="20"/>
              </w:rPr>
              <w:t>+</w:t>
            </w:r>
            <w:proofErr w:type="spellStart"/>
            <w:r w:rsidRPr="009F6761">
              <w:rPr>
                <w:b/>
                <w:sz w:val="20"/>
                <w:szCs w:val="20"/>
              </w:rPr>
              <w:t>ve</w:t>
            </w:r>
            <w:proofErr w:type="spellEnd"/>
          </w:p>
        </w:tc>
        <w:tc>
          <w:tcPr>
            <w:tcW w:w="0" w:type="auto"/>
          </w:tcPr>
          <w:p w14:paraId="517AB2FD" w14:textId="77777777" w:rsidR="00872A51" w:rsidRPr="009F6761" w:rsidRDefault="00872A51" w:rsidP="00545E3C">
            <w:pPr>
              <w:pStyle w:val="TableParagraph"/>
              <w:spacing w:line="360" w:lineRule="auto"/>
              <w:ind w:left="114" w:right="112"/>
              <w:jc w:val="center"/>
              <w:rPr>
                <w:b/>
                <w:sz w:val="20"/>
                <w:szCs w:val="20"/>
              </w:rPr>
            </w:pPr>
            <w:r w:rsidRPr="009F6761">
              <w:rPr>
                <w:b/>
                <w:sz w:val="20"/>
                <w:szCs w:val="20"/>
              </w:rPr>
              <w:t>+</w:t>
            </w:r>
            <w:proofErr w:type="spellStart"/>
            <w:r w:rsidRPr="009F6761">
              <w:rPr>
                <w:b/>
                <w:sz w:val="20"/>
                <w:szCs w:val="20"/>
              </w:rPr>
              <w:t>ve</w:t>
            </w:r>
            <w:proofErr w:type="spellEnd"/>
          </w:p>
        </w:tc>
        <w:tc>
          <w:tcPr>
            <w:tcW w:w="0" w:type="auto"/>
          </w:tcPr>
          <w:p w14:paraId="6B3181C1" w14:textId="77777777" w:rsidR="00872A51" w:rsidRPr="009F6761" w:rsidRDefault="00872A51" w:rsidP="00545E3C">
            <w:pPr>
              <w:pStyle w:val="TableParagraph"/>
              <w:spacing w:line="360" w:lineRule="auto"/>
              <w:ind w:left="0" w:right="242"/>
              <w:jc w:val="right"/>
              <w:rPr>
                <w:b/>
                <w:sz w:val="20"/>
                <w:szCs w:val="20"/>
              </w:rPr>
            </w:pPr>
            <w:r w:rsidRPr="009F6761">
              <w:rPr>
                <w:b/>
                <w:sz w:val="20"/>
                <w:szCs w:val="20"/>
              </w:rPr>
              <w:t>+</w:t>
            </w:r>
            <w:proofErr w:type="spellStart"/>
            <w:r w:rsidRPr="009F6761">
              <w:rPr>
                <w:b/>
                <w:sz w:val="20"/>
                <w:szCs w:val="20"/>
              </w:rPr>
              <w:t>ve</w:t>
            </w:r>
            <w:proofErr w:type="spellEnd"/>
          </w:p>
        </w:tc>
        <w:tc>
          <w:tcPr>
            <w:tcW w:w="0" w:type="auto"/>
          </w:tcPr>
          <w:p w14:paraId="654BADE4" w14:textId="77777777" w:rsidR="00872A51" w:rsidRPr="009F6761" w:rsidRDefault="00872A51" w:rsidP="00545E3C">
            <w:pPr>
              <w:pStyle w:val="TableParagraph"/>
              <w:spacing w:line="360" w:lineRule="auto"/>
              <w:ind w:left="85" w:right="86"/>
              <w:jc w:val="center"/>
              <w:rPr>
                <w:b/>
                <w:sz w:val="20"/>
                <w:szCs w:val="20"/>
              </w:rPr>
            </w:pPr>
            <w:r w:rsidRPr="009F6761">
              <w:rPr>
                <w:b/>
                <w:sz w:val="20"/>
                <w:szCs w:val="20"/>
              </w:rPr>
              <w:t>+</w:t>
            </w:r>
            <w:proofErr w:type="spellStart"/>
            <w:r w:rsidRPr="009F6761">
              <w:rPr>
                <w:b/>
                <w:sz w:val="20"/>
                <w:szCs w:val="20"/>
              </w:rPr>
              <w:t>ve</w:t>
            </w:r>
            <w:proofErr w:type="spellEnd"/>
          </w:p>
        </w:tc>
        <w:tc>
          <w:tcPr>
            <w:tcW w:w="0" w:type="auto"/>
          </w:tcPr>
          <w:p w14:paraId="235AE982" w14:textId="77777777" w:rsidR="00872A51" w:rsidRPr="009F6761" w:rsidRDefault="00872A51" w:rsidP="00545E3C">
            <w:pPr>
              <w:pStyle w:val="TableParagraph"/>
              <w:spacing w:line="360" w:lineRule="auto"/>
              <w:ind w:left="224" w:right="224"/>
              <w:jc w:val="center"/>
              <w:rPr>
                <w:b/>
                <w:sz w:val="20"/>
                <w:szCs w:val="20"/>
              </w:rPr>
            </w:pPr>
            <w:r w:rsidRPr="009F6761">
              <w:rPr>
                <w:b/>
                <w:sz w:val="20"/>
                <w:szCs w:val="20"/>
              </w:rPr>
              <w:t>+</w:t>
            </w:r>
            <w:proofErr w:type="spellStart"/>
            <w:r w:rsidRPr="009F6761">
              <w:rPr>
                <w:b/>
                <w:sz w:val="20"/>
                <w:szCs w:val="20"/>
              </w:rPr>
              <w:t>ve</w:t>
            </w:r>
            <w:proofErr w:type="spellEnd"/>
          </w:p>
        </w:tc>
        <w:tc>
          <w:tcPr>
            <w:tcW w:w="0" w:type="auto"/>
          </w:tcPr>
          <w:p w14:paraId="71BCE65B" w14:textId="77777777" w:rsidR="00872A51" w:rsidRPr="009F6761" w:rsidRDefault="00872A51" w:rsidP="00545E3C">
            <w:pPr>
              <w:pStyle w:val="TableParagraph"/>
              <w:spacing w:line="360" w:lineRule="auto"/>
              <w:ind w:left="92" w:right="97"/>
              <w:jc w:val="center"/>
              <w:rPr>
                <w:b/>
                <w:sz w:val="20"/>
                <w:szCs w:val="20"/>
              </w:rPr>
            </w:pPr>
            <w:r w:rsidRPr="009F6761">
              <w:rPr>
                <w:b/>
                <w:sz w:val="20"/>
                <w:szCs w:val="20"/>
              </w:rPr>
              <w:t>+</w:t>
            </w:r>
            <w:proofErr w:type="spellStart"/>
            <w:r w:rsidRPr="009F6761">
              <w:rPr>
                <w:b/>
                <w:sz w:val="20"/>
                <w:szCs w:val="20"/>
              </w:rPr>
              <w:t>ve</w:t>
            </w:r>
            <w:proofErr w:type="spellEnd"/>
          </w:p>
        </w:tc>
      </w:tr>
      <w:tr w:rsidR="00872A51" w:rsidRPr="009F6761" w14:paraId="7DB06691" w14:textId="77777777" w:rsidTr="00545E3C">
        <w:trPr>
          <w:trHeight w:val="19"/>
        </w:trPr>
        <w:tc>
          <w:tcPr>
            <w:tcW w:w="0" w:type="auto"/>
          </w:tcPr>
          <w:p w14:paraId="452BA80D" w14:textId="77777777" w:rsidR="00872A51" w:rsidRPr="009F6761" w:rsidRDefault="00872A51" w:rsidP="00545E3C">
            <w:pPr>
              <w:pStyle w:val="TableParagraph"/>
              <w:spacing w:line="360" w:lineRule="auto"/>
              <w:ind w:left="5"/>
              <w:jc w:val="center"/>
              <w:rPr>
                <w:b/>
                <w:sz w:val="20"/>
                <w:szCs w:val="20"/>
              </w:rPr>
            </w:pPr>
            <w:r w:rsidRPr="009F6761">
              <w:rPr>
                <w:b/>
                <w:sz w:val="20"/>
                <w:szCs w:val="20"/>
              </w:rPr>
              <w:t>2</w:t>
            </w:r>
          </w:p>
        </w:tc>
        <w:tc>
          <w:tcPr>
            <w:tcW w:w="0" w:type="auto"/>
          </w:tcPr>
          <w:p w14:paraId="36DAE08D" w14:textId="77777777" w:rsidR="00872A51" w:rsidRPr="009F6761" w:rsidRDefault="00872A51" w:rsidP="00545E3C">
            <w:pPr>
              <w:pStyle w:val="TableParagraph"/>
              <w:spacing w:line="360" w:lineRule="auto"/>
              <w:ind w:left="102" w:right="100"/>
              <w:jc w:val="center"/>
              <w:rPr>
                <w:b/>
                <w:i/>
                <w:sz w:val="20"/>
                <w:szCs w:val="20"/>
              </w:rPr>
            </w:pPr>
            <w:r w:rsidRPr="009F6761">
              <w:rPr>
                <w:b/>
                <w:i/>
                <w:sz w:val="20"/>
                <w:szCs w:val="20"/>
              </w:rPr>
              <w:t>Andrographis</w:t>
            </w:r>
          </w:p>
          <w:p w14:paraId="05E5554C" w14:textId="77777777" w:rsidR="00872A51" w:rsidRPr="009F6761" w:rsidRDefault="00872A51" w:rsidP="00545E3C">
            <w:pPr>
              <w:pStyle w:val="TableParagraph"/>
              <w:spacing w:line="360" w:lineRule="auto"/>
              <w:ind w:left="104" w:right="98"/>
              <w:jc w:val="center"/>
              <w:rPr>
                <w:b/>
                <w:i/>
                <w:sz w:val="20"/>
                <w:szCs w:val="20"/>
              </w:rPr>
            </w:pPr>
            <w:r w:rsidRPr="009F6761">
              <w:rPr>
                <w:b/>
                <w:i/>
                <w:sz w:val="20"/>
                <w:szCs w:val="20"/>
              </w:rPr>
              <w:t>paniculata</w:t>
            </w:r>
          </w:p>
        </w:tc>
        <w:tc>
          <w:tcPr>
            <w:tcW w:w="0" w:type="auto"/>
          </w:tcPr>
          <w:p w14:paraId="4A05F071" w14:textId="77777777" w:rsidR="00872A51" w:rsidRPr="009F6761" w:rsidRDefault="00872A51" w:rsidP="00545E3C">
            <w:pPr>
              <w:pStyle w:val="TableParagraph"/>
              <w:spacing w:line="360" w:lineRule="auto"/>
              <w:ind w:left="0" w:right="331"/>
              <w:jc w:val="right"/>
              <w:rPr>
                <w:b/>
                <w:sz w:val="20"/>
                <w:szCs w:val="20"/>
              </w:rPr>
            </w:pPr>
            <w:r w:rsidRPr="009F6761">
              <w:rPr>
                <w:b/>
                <w:sz w:val="20"/>
                <w:szCs w:val="20"/>
              </w:rPr>
              <w:t>+</w:t>
            </w:r>
            <w:proofErr w:type="spellStart"/>
            <w:r w:rsidRPr="009F6761">
              <w:rPr>
                <w:b/>
                <w:sz w:val="20"/>
                <w:szCs w:val="20"/>
              </w:rPr>
              <w:t>ve</w:t>
            </w:r>
            <w:proofErr w:type="spellEnd"/>
          </w:p>
        </w:tc>
        <w:tc>
          <w:tcPr>
            <w:tcW w:w="0" w:type="auto"/>
          </w:tcPr>
          <w:p w14:paraId="60E602DB" w14:textId="77777777" w:rsidR="00872A51" w:rsidRPr="009F6761" w:rsidRDefault="00872A51" w:rsidP="00545E3C">
            <w:pPr>
              <w:pStyle w:val="TableParagraph"/>
              <w:spacing w:line="360" w:lineRule="auto"/>
              <w:ind w:left="114" w:right="112"/>
              <w:jc w:val="center"/>
              <w:rPr>
                <w:b/>
                <w:sz w:val="20"/>
                <w:szCs w:val="20"/>
              </w:rPr>
            </w:pPr>
            <w:r w:rsidRPr="009F6761">
              <w:rPr>
                <w:b/>
                <w:sz w:val="20"/>
                <w:szCs w:val="20"/>
              </w:rPr>
              <w:t>+</w:t>
            </w:r>
            <w:proofErr w:type="spellStart"/>
            <w:r w:rsidRPr="009F6761">
              <w:rPr>
                <w:b/>
                <w:sz w:val="20"/>
                <w:szCs w:val="20"/>
              </w:rPr>
              <w:t>ve</w:t>
            </w:r>
            <w:proofErr w:type="spellEnd"/>
          </w:p>
        </w:tc>
        <w:tc>
          <w:tcPr>
            <w:tcW w:w="0" w:type="auto"/>
          </w:tcPr>
          <w:p w14:paraId="7308634C" w14:textId="77777777" w:rsidR="00872A51" w:rsidRPr="009F6761" w:rsidRDefault="00872A51" w:rsidP="00545E3C">
            <w:pPr>
              <w:pStyle w:val="TableParagraph"/>
              <w:spacing w:line="360" w:lineRule="auto"/>
              <w:ind w:left="0" w:right="242"/>
              <w:jc w:val="right"/>
              <w:rPr>
                <w:b/>
                <w:sz w:val="20"/>
                <w:szCs w:val="20"/>
              </w:rPr>
            </w:pPr>
            <w:r w:rsidRPr="009F6761">
              <w:rPr>
                <w:b/>
                <w:sz w:val="20"/>
                <w:szCs w:val="20"/>
              </w:rPr>
              <w:t>+</w:t>
            </w:r>
            <w:proofErr w:type="spellStart"/>
            <w:r w:rsidRPr="009F6761">
              <w:rPr>
                <w:b/>
                <w:sz w:val="20"/>
                <w:szCs w:val="20"/>
              </w:rPr>
              <w:t>ve</w:t>
            </w:r>
            <w:proofErr w:type="spellEnd"/>
          </w:p>
        </w:tc>
        <w:tc>
          <w:tcPr>
            <w:tcW w:w="0" w:type="auto"/>
          </w:tcPr>
          <w:p w14:paraId="23D64F5A" w14:textId="77777777" w:rsidR="00872A51" w:rsidRPr="009F6761" w:rsidRDefault="00872A51" w:rsidP="00545E3C">
            <w:pPr>
              <w:pStyle w:val="TableParagraph"/>
              <w:spacing w:line="360" w:lineRule="auto"/>
              <w:ind w:left="85" w:right="86"/>
              <w:jc w:val="center"/>
              <w:rPr>
                <w:b/>
                <w:sz w:val="20"/>
                <w:szCs w:val="20"/>
              </w:rPr>
            </w:pPr>
            <w:r w:rsidRPr="009F6761">
              <w:rPr>
                <w:b/>
                <w:sz w:val="20"/>
                <w:szCs w:val="20"/>
              </w:rPr>
              <w:t>+</w:t>
            </w:r>
            <w:proofErr w:type="spellStart"/>
            <w:r w:rsidRPr="009F6761">
              <w:rPr>
                <w:b/>
                <w:sz w:val="20"/>
                <w:szCs w:val="20"/>
              </w:rPr>
              <w:t>ve</w:t>
            </w:r>
            <w:proofErr w:type="spellEnd"/>
          </w:p>
        </w:tc>
        <w:tc>
          <w:tcPr>
            <w:tcW w:w="0" w:type="auto"/>
          </w:tcPr>
          <w:p w14:paraId="6FAEE32B" w14:textId="77777777" w:rsidR="00872A51" w:rsidRPr="009F6761" w:rsidRDefault="00872A51" w:rsidP="00545E3C">
            <w:pPr>
              <w:pStyle w:val="TableParagraph"/>
              <w:spacing w:line="360" w:lineRule="auto"/>
              <w:ind w:left="224" w:right="224"/>
              <w:jc w:val="center"/>
              <w:rPr>
                <w:b/>
                <w:sz w:val="20"/>
                <w:szCs w:val="20"/>
              </w:rPr>
            </w:pPr>
            <w:r w:rsidRPr="009F6761">
              <w:rPr>
                <w:b/>
                <w:sz w:val="20"/>
                <w:szCs w:val="20"/>
              </w:rPr>
              <w:t>+</w:t>
            </w:r>
            <w:proofErr w:type="spellStart"/>
            <w:r w:rsidRPr="009F6761">
              <w:rPr>
                <w:b/>
                <w:sz w:val="20"/>
                <w:szCs w:val="20"/>
              </w:rPr>
              <w:t>ve</w:t>
            </w:r>
            <w:proofErr w:type="spellEnd"/>
          </w:p>
        </w:tc>
        <w:tc>
          <w:tcPr>
            <w:tcW w:w="0" w:type="auto"/>
          </w:tcPr>
          <w:p w14:paraId="234DE0A9" w14:textId="77777777" w:rsidR="00872A51" w:rsidRPr="009F6761" w:rsidRDefault="00872A51" w:rsidP="00545E3C">
            <w:pPr>
              <w:pStyle w:val="TableParagraph"/>
              <w:spacing w:line="360" w:lineRule="auto"/>
              <w:ind w:left="92" w:right="97"/>
              <w:jc w:val="center"/>
              <w:rPr>
                <w:b/>
                <w:sz w:val="20"/>
                <w:szCs w:val="20"/>
              </w:rPr>
            </w:pPr>
            <w:r w:rsidRPr="009F6761">
              <w:rPr>
                <w:b/>
                <w:sz w:val="20"/>
                <w:szCs w:val="20"/>
              </w:rPr>
              <w:t>+</w:t>
            </w:r>
            <w:proofErr w:type="spellStart"/>
            <w:r w:rsidRPr="009F6761">
              <w:rPr>
                <w:b/>
                <w:sz w:val="20"/>
                <w:szCs w:val="20"/>
              </w:rPr>
              <w:t>ve</w:t>
            </w:r>
            <w:proofErr w:type="spellEnd"/>
          </w:p>
        </w:tc>
      </w:tr>
      <w:tr w:rsidR="00872A51" w:rsidRPr="009F6761" w14:paraId="38073DDF" w14:textId="77777777" w:rsidTr="00545E3C">
        <w:trPr>
          <w:trHeight w:val="19"/>
        </w:trPr>
        <w:tc>
          <w:tcPr>
            <w:tcW w:w="0" w:type="auto"/>
          </w:tcPr>
          <w:p w14:paraId="735BCB33" w14:textId="77777777" w:rsidR="00872A51" w:rsidRPr="009F6761" w:rsidRDefault="00872A51" w:rsidP="00545E3C">
            <w:pPr>
              <w:pStyle w:val="TableParagraph"/>
              <w:spacing w:line="360" w:lineRule="auto"/>
              <w:ind w:left="5"/>
              <w:jc w:val="center"/>
              <w:rPr>
                <w:b/>
                <w:sz w:val="20"/>
                <w:szCs w:val="20"/>
              </w:rPr>
            </w:pPr>
            <w:r w:rsidRPr="009F6761">
              <w:rPr>
                <w:b/>
                <w:sz w:val="20"/>
                <w:szCs w:val="20"/>
              </w:rPr>
              <w:t>3</w:t>
            </w:r>
          </w:p>
        </w:tc>
        <w:tc>
          <w:tcPr>
            <w:tcW w:w="0" w:type="auto"/>
          </w:tcPr>
          <w:p w14:paraId="238F4D8E" w14:textId="77777777" w:rsidR="00872A51" w:rsidRPr="009F6761" w:rsidRDefault="00872A51" w:rsidP="00545E3C">
            <w:pPr>
              <w:pStyle w:val="TableParagraph"/>
              <w:spacing w:line="360" w:lineRule="auto"/>
              <w:ind w:left="409"/>
              <w:rPr>
                <w:b/>
                <w:i/>
                <w:sz w:val="20"/>
                <w:szCs w:val="20"/>
              </w:rPr>
            </w:pPr>
            <w:proofErr w:type="spellStart"/>
            <w:r w:rsidRPr="009F6761">
              <w:rPr>
                <w:b/>
                <w:i/>
                <w:sz w:val="20"/>
                <w:szCs w:val="20"/>
              </w:rPr>
              <w:t>Paederia</w:t>
            </w:r>
            <w:proofErr w:type="spellEnd"/>
          </w:p>
          <w:p w14:paraId="4B9EF4F6" w14:textId="77777777" w:rsidR="00872A51" w:rsidRPr="009F6761" w:rsidRDefault="00872A51" w:rsidP="00545E3C">
            <w:pPr>
              <w:pStyle w:val="TableParagraph"/>
              <w:spacing w:line="360" w:lineRule="auto"/>
              <w:ind w:left="496"/>
              <w:rPr>
                <w:b/>
                <w:i/>
                <w:sz w:val="20"/>
                <w:szCs w:val="20"/>
              </w:rPr>
            </w:pPr>
            <w:proofErr w:type="spellStart"/>
            <w:r w:rsidRPr="009F6761">
              <w:rPr>
                <w:b/>
                <w:i/>
                <w:sz w:val="20"/>
                <w:szCs w:val="20"/>
              </w:rPr>
              <w:t>foetida</w:t>
            </w:r>
            <w:proofErr w:type="spellEnd"/>
          </w:p>
        </w:tc>
        <w:tc>
          <w:tcPr>
            <w:tcW w:w="0" w:type="auto"/>
          </w:tcPr>
          <w:p w14:paraId="2C2859EF" w14:textId="77777777" w:rsidR="00872A51" w:rsidRPr="009F6761" w:rsidRDefault="00872A51" w:rsidP="00545E3C">
            <w:pPr>
              <w:pStyle w:val="TableParagraph"/>
              <w:spacing w:line="360" w:lineRule="auto"/>
              <w:ind w:left="0" w:right="359"/>
              <w:jc w:val="right"/>
              <w:rPr>
                <w:b/>
                <w:sz w:val="20"/>
                <w:szCs w:val="20"/>
              </w:rPr>
            </w:pPr>
            <w:r w:rsidRPr="009F6761">
              <w:rPr>
                <w:b/>
                <w:sz w:val="20"/>
                <w:szCs w:val="20"/>
              </w:rPr>
              <w:t>-</w:t>
            </w:r>
            <w:proofErr w:type="spellStart"/>
            <w:r w:rsidRPr="009F6761">
              <w:rPr>
                <w:b/>
                <w:sz w:val="20"/>
                <w:szCs w:val="20"/>
              </w:rPr>
              <w:t>ve</w:t>
            </w:r>
            <w:proofErr w:type="spellEnd"/>
          </w:p>
        </w:tc>
        <w:tc>
          <w:tcPr>
            <w:tcW w:w="0" w:type="auto"/>
          </w:tcPr>
          <w:p w14:paraId="230EF420" w14:textId="77777777" w:rsidR="00872A51" w:rsidRPr="009F6761" w:rsidRDefault="00872A51" w:rsidP="00545E3C">
            <w:pPr>
              <w:pStyle w:val="TableParagraph"/>
              <w:spacing w:line="360" w:lineRule="auto"/>
              <w:ind w:left="111" w:right="112"/>
              <w:jc w:val="center"/>
              <w:rPr>
                <w:b/>
                <w:sz w:val="20"/>
                <w:szCs w:val="20"/>
              </w:rPr>
            </w:pPr>
            <w:r w:rsidRPr="009F6761">
              <w:rPr>
                <w:b/>
                <w:sz w:val="20"/>
                <w:szCs w:val="20"/>
              </w:rPr>
              <w:t>-</w:t>
            </w:r>
            <w:proofErr w:type="spellStart"/>
            <w:r w:rsidRPr="009F6761">
              <w:rPr>
                <w:b/>
                <w:sz w:val="20"/>
                <w:szCs w:val="20"/>
              </w:rPr>
              <w:t>ve</w:t>
            </w:r>
            <w:proofErr w:type="spellEnd"/>
          </w:p>
        </w:tc>
        <w:tc>
          <w:tcPr>
            <w:tcW w:w="0" w:type="auto"/>
          </w:tcPr>
          <w:p w14:paraId="0FB84259" w14:textId="77777777" w:rsidR="00872A51" w:rsidRPr="009F6761" w:rsidRDefault="00872A51" w:rsidP="00545E3C">
            <w:pPr>
              <w:pStyle w:val="TableParagraph"/>
              <w:spacing w:line="360" w:lineRule="auto"/>
              <w:ind w:left="0" w:right="242"/>
              <w:jc w:val="right"/>
              <w:rPr>
                <w:b/>
                <w:sz w:val="20"/>
                <w:szCs w:val="20"/>
              </w:rPr>
            </w:pPr>
            <w:r w:rsidRPr="009F6761">
              <w:rPr>
                <w:b/>
                <w:sz w:val="20"/>
                <w:szCs w:val="20"/>
              </w:rPr>
              <w:t>+</w:t>
            </w:r>
            <w:proofErr w:type="spellStart"/>
            <w:r w:rsidRPr="009F6761">
              <w:rPr>
                <w:b/>
                <w:sz w:val="20"/>
                <w:szCs w:val="20"/>
              </w:rPr>
              <w:t>ve</w:t>
            </w:r>
            <w:proofErr w:type="spellEnd"/>
          </w:p>
        </w:tc>
        <w:tc>
          <w:tcPr>
            <w:tcW w:w="0" w:type="auto"/>
          </w:tcPr>
          <w:p w14:paraId="2AD61831" w14:textId="77777777" w:rsidR="00872A51" w:rsidRPr="009F6761" w:rsidRDefault="00872A51" w:rsidP="00545E3C">
            <w:pPr>
              <w:pStyle w:val="TableParagraph"/>
              <w:spacing w:line="360" w:lineRule="auto"/>
              <w:ind w:left="85" w:right="86"/>
              <w:jc w:val="center"/>
              <w:rPr>
                <w:b/>
                <w:sz w:val="20"/>
                <w:szCs w:val="20"/>
              </w:rPr>
            </w:pPr>
            <w:r w:rsidRPr="009F6761">
              <w:rPr>
                <w:b/>
                <w:sz w:val="20"/>
                <w:szCs w:val="20"/>
              </w:rPr>
              <w:t>+</w:t>
            </w:r>
            <w:proofErr w:type="spellStart"/>
            <w:r w:rsidRPr="009F6761">
              <w:rPr>
                <w:b/>
                <w:sz w:val="20"/>
                <w:szCs w:val="20"/>
              </w:rPr>
              <w:t>ve</w:t>
            </w:r>
            <w:proofErr w:type="spellEnd"/>
          </w:p>
        </w:tc>
        <w:tc>
          <w:tcPr>
            <w:tcW w:w="0" w:type="auto"/>
          </w:tcPr>
          <w:p w14:paraId="726ACAB1" w14:textId="77777777" w:rsidR="00872A51" w:rsidRPr="009F6761" w:rsidRDefault="00872A51" w:rsidP="00545E3C">
            <w:pPr>
              <w:pStyle w:val="TableParagraph"/>
              <w:spacing w:line="360" w:lineRule="auto"/>
              <w:ind w:left="224" w:right="224"/>
              <w:jc w:val="center"/>
              <w:rPr>
                <w:b/>
                <w:sz w:val="20"/>
                <w:szCs w:val="20"/>
              </w:rPr>
            </w:pPr>
            <w:r w:rsidRPr="009F6761">
              <w:rPr>
                <w:b/>
                <w:sz w:val="20"/>
                <w:szCs w:val="20"/>
              </w:rPr>
              <w:t>+</w:t>
            </w:r>
            <w:proofErr w:type="spellStart"/>
            <w:r w:rsidRPr="009F6761">
              <w:rPr>
                <w:b/>
                <w:sz w:val="20"/>
                <w:szCs w:val="20"/>
              </w:rPr>
              <w:t>ve</w:t>
            </w:r>
            <w:proofErr w:type="spellEnd"/>
          </w:p>
        </w:tc>
        <w:tc>
          <w:tcPr>
            <w:tcW w:w="0" w:type="auto"/>
          </w:tcPr>
          <w:p w14:paraId="05EEDFAA" w14:textId="77777777" w:rsidR="00872A51" w:rsidRPr="009F6761" w:rsidRDefault="00872A51" w:rsidP="00545E3C">
            <w:pPr>
              <w:pStyle w:val="TableParagraph"/>
              <w:spacing w:line="360" w:lineRule="auto"/>
              <w:ind w:left="92" w:right="97"/>
              <w:jc w:val="center"/>
              <w:rPr>
                <w:b/>
                <w:sz w:val="20"/>
                <w:szCs w:val="20"/>
              </w:rPr>
            </w:pPr>
            <w:r w:rsidRPr="009F6761">
              <w:rPr>
                <w:b/>
                <w:sz w:val="20"/>
                <w:szCs w:val="20"/>
              </w:rPr>
              <w:t>+</w:t>
            </w:r>
            <w:proofErr w:type="spellStart"/>
            <w:r w:rsidRPr="009F6761">
              <w:rPr>
                <w:b/>
                <w:sz w:val="20"/>
                <w:szCs w:val="20"/>
              </w:rPr>
              <w:t>ve</w:t>
            </w:r>
            <w:proofErr w:type="spellEnd"/>
          </w:p>
        </w:tc>
      </w:tr>
      <w:tr w:rsidR="00872A51" w:rsidRPr="009F6761" w14:paraId="40FBDABE" w14:textId="77777777" w:rsidTr="00545E3C">
        <w:trPr>
          <w:trHeight w:val="19"/>
        </w:trPr>
        <w:tc>
          <w:tcPr>
            <w:tcW w:w="0" w:type="auto"/>
          </w:tcPr>
          <w:p w14:paraId="08DD67EF" w14:textId="77777777" w:rsidR="00872A51" w:rsidRPr="009F6761" w:rsidRDefault="00872A51" w:rsidP="00545E3C">
            <w:pPr>
              <w:pStyle w:val="TableParagraph"/>
              <w:spacing w:line="360" w:lineRule="auto"/>
              <w:ind w:left="5"/>
              <w:jc w:val="center"/>
              <w:rPr>
                <w:b/>
                <w:sz w:val="20"/>
                <w:szCs w:val="20"/>
              </w:rPr>
            </w:pPr>
            <w:r w:rsidRPr="009F6761">
              <w:rPr>
                <w:b/>
                <w:sz w:val="20"/>
                <w:szCs w:val="20"/>
              </w:rPr>
              <w:t>4</w:t>
            </w:r>
          </w:p>
        </w:tc>
        <w:tc>
          <w:tcPr>
            <w:tcW w:w="0" w:type="auto"/>
          </w:tcPr>
          <w:p w14:paraId="30E90016" w14:textId="77777777" w:rsidR="00872A51" w:rsidRPr="009F6761" w:rsidRDefault="00872A51" w:rsidP="00545E3C">
            <w:pPr>
              <w:pStyle w:val="TableParagraph"/>
              <w:spacing w:line="360" w:lineRule="auto"/>
              <w:ind w:left="104" w:right="98"/>
              <w:jc w:val="center"/>
              <w:rPr>
                <w:b/>
                <w:i/>
                <w:sz w:val="20"/>
                <w:szCs w:val="20"/>
              </w:rPr>
            </w:pPr>
            <w:r w:rsidRPr="009F6761">
              <w:rPr>
                <w:b/>
                <w:i/>
                <w:sz w:val="20"/>
                <w:szCs w:val="20"/>
              </w:rPr>
              <w:t>Tamarindus</w:t>
            </w:r>
          </w:p>
          <w:p w14:paraId="75B511AC" w14:textId="77777777" w:rsidR="00872A51" w:rsidRPr="009F6761" w:rsidRDefault="00872A51" w:rsidP="00545E3C">
            <w:pPr>
              <w:pStyle w:val="TableParagraph"/>
              <w:spacing w:line="360" w:lineRule="auto"/>
              <w:ind w:left="104" w:right="98"/>
              <w:jc w:val="center"/>
              <w:rPr>
                <w:b/>
                <w:i/>
                <w:sz w:val="20"/>
                <w:szCs w:val="20"/>
              </w:rPr>
            </w:pPr>
            <w:r w:rsidRPr="009F6761">
              <w:rPr>
                <w:b/>
                <w:i/>
                <w:sz w:val="20"/>
                <w:szCs w:val="20"/>
              </w:rPr>
              <w:t>indica</w:t>
            </w:r>
          </w:p>
        </w:tc>
        <w:tc>
          <w:tcPr>
            <w:tcW w:w="0" w:type="auto"/>
          </w:tcPr>
          <w:p w14:paraId="3E73F0D7" w14:textId="77777777" w:rsidR="00872A51" w:rsidRPr="009F6761" w:rsidRDefault="00872A51" w:rsidP="00545E3C">
            <w:pPr>
              <w:pStyle w:val="TableParagraph"/>
              <w:spacing w:line="360" w:lineRule="auto"/>
              <w:ind w:left="0" w:right="331"/>
              <w:jc w:val="right"/>
              <w:rPr>
                <w:b/>
                <w:sz w:val="20"/>
                <w:szCs w:val="20"/>
              </w:rPr>
            </w:pPr>
            <w:r w:rsidRPr="009F6761">
              <w:rPr>
                <w:b/>
                <w:sz w:val="20"/>
                <w:szCs w:val="20"/>
              </w:rPr>
              <w:t>+</w:t>
            </w:r>
            <w:proofErr w:type="spellStart"/>
            <w:r w:rsidRPr="009F6761">
              <w:rPr>
                <w:b/>
                <w:sz w:val="20"/>
                <w:szCs w:val="20"/>
              </w:rPr>
              <w:t>ve</w:t>
            </w:r>
            <w:proofErr w:type="spellEnd"/>
          </w:p>
        </w:tc>
        <w:tc>
          <w:tcPr>
            <w:tcW w:w="0" w:type="auto"/>
          </w:tcPr>
          <w:p w14:paraId="00EB3D9A" w14:textId="77777777" w:rsidR="00872A51" w:rsidRPr="009F6761" w:rsidRDefault="00872A51" w:rsidP="00545E3C">
            <w:pPr>
              <w:pStyle w:val="TableParagraph"/>
              <w:spacing w:line="360" w:lineRule="auto"/>
              <w:ind w:left="114" w:right="112"/>
              <w:jc w:val="center"/>
              <w:rPr>
                <w:b/>
                <w:sz w:val="20"/>
                <w:szCs w:val="20"/>
              </w:rPr>
            </w:pPr>
            <w:r w:rsidRPr="009F6761">
              <w:rPr>
                <w:b/>
                <w:sz w:val="20"/>
                <w:szCs w:val="20"/>
              </w:rPr>
              <w:t>+</w:t>
            </w:r>
            <w:proofErr w:type="spellStart"/>
            <w:r w:rsidRPr="009F6761">
              <w:rPr>
                <w:b/>
                <w:sz w:val="20"/>
                <w:szCs w:val="20"/>
              </w:rPr>
              <w:t>ve</w:t>
            </w:r>
            <w:proofErr w:type="spellEnd"/>
          </w:p>
        </w:tc>
        <w:tc>
          <w:tcPr>
            <w:tcW w:w="0" w:type="auto"/>
          </w:tcPr>
          <w:p w14:paraId="5BA6FA16" w14:textId="77777777" w:rsidR="00872A51" w:rsidRPr="009F6761" w:rsidRDefault="00872A51" w:rsidP="00545E3C">
            <w:pPr>
              <w:pStyle w:val="TableParagraph"/>
              <w:spacing w:line="360" w:lineRule="auto"/>
              <w:ind w:left="0" w:right="242"/>
              <w:jc w:val="right"/>
              <w:rPr>
                <w:b/>
                <w:sz w:val="20"/>
                <w:szCs w:val="20"/>
              </w:rPr>
            </w:pPr>
            <w:r w:rsidRPr="009F6761">
              <w:rPr>
                <w:b/>
                <w:sz w:val="20"/>
                <w:szCs w:val="20"/>
              </w:rPr>
              <w:t>+</w:t>
            </w:r>
            <w:proofErr w:type="spellStart"/>
            <w:r w:rsidRPr="009F6761">
              <w:rPr>
                <w:b/>
                <w:sz w:val="20"/>
                <w:szCs w:val="20"/>
              </w:rPr>
              <w:t>ve</w:t>
            </w:r>
            <w:proofErr w:type="spellEnd"/>
          </w:p>
        </w:tc>
        <w:tc>
          <w:tcPr>
            <w:tcW w:w="0" w:type="auto"/>
          </w:tcPr>
          <w:p w14:paraId="2FD5003A" w14:textId="77777777" w:rsidR="00872A51" w:rsidRPr="009F6761" w:rsidRDefault="00872A51" w:rsidP="00545E3C">
            <w:pPr>
              <w:pStyle w:val="TableParagraph"/>
              <w:spacing w:line="360" w:lineRule="auto"/>
              <w:ind w:left="85" w:right="86"/>
              <w:jc w:val="center"/>
              <w:rPr>
                <w:b/>
                <w:sz w:val="20"/>
                <w:szCs w:val="20"/>
              </w:rPr>
            </w:pPr>
            <w:r w:rsidRPr="009F6761">
              <w:rPr>
                <w:b/>
                <w:sz w:val="20"/>
                <w:szCs w:val="20"/>
              </w:rPr>
              <w:t>+</w:t>
            </w:r>
            <w:proofErr w:type="spellStart"/>
            <w:r w:rsidRPr="009F6761">
              <w:rPr>
                <w:b/>
                <w:sz w:val="20"/>
                <w:szCs w:val="20"/>
              </w:rPr>
              <w:t>ve</w:t>
            </w:r>
            <w:proofErr w:type="spellEnd"/>
          </w:p>
        </w:tc>
        <w:tc>
          <w:tcPr>
            <w:tcW w:w="0" w:type="auto"/>
          </w:tcPr>
          <w:p w14:paraId="19767508" w14:textId="77777777" w:rsidR="00872A51" w:rsidRPr="009F6761" w:rsidRDefault="00872A51" w:rsidP="00545E3C">
            <w:pPr>
              <w:pStyle w:val="TableParagraph"/>
              <w:spacing w:line="360" w:lineRule="auto"/>
              <w:ind w:left="224" w:right="224"/>
              <w:jc w:val="center"/>
              <w:rPr>
                <w:b/>
                <w:sz w:val="20"/>
                <w:szCs w:val="20"/>
              </w:rPr>
            </w:pPr>
            <w:r w:rsidRPr="009F6761">
              <w:rPr>
                <w:b/>
                <w:sz w:val="20"/>
                <w:szCs w:val="20"/>
              </w:rPr>
              <w:t>+</w:t>
            </w:r>
            <w:proofErr w:type="spellStart"/>
            <w:r w:rsidRPr="009F6761">
              <w:rPr>
                <w:b/>
                <w:sz w:val="20"/>
                <w:szCs w:val="20"/>
              </w:rPr>
              <w:t>ve</w:t>
            </w:r>
            <w:proofErr w:type="spellEnd"/>
          </w:p>
        </w:tc>
        <w:tc>
          <w:tcPr>
            <w:tcW w:w="0" w:type="auto"/>
          </w:tcPr>
          <w:p w14:paraId="70748414" w14:textId="77777777" w:rsidR="00872A51" w:rsidRPr="009F6761" w:rsidRDefault="00872A51" w:rsidP="00545E3C">
            <w:pPr>
              <w:pStyle w:val="TableParagraph"/>
              <w:spacing w:line="360" w:lineRule="auto"/>
              <w:ind w:left="92" w:right="97"/>
              <w:jc w:val="center"/>
              <w:rPr>
                <w:b/>
                <w:sz w:val="20"/>
                <w:szCs w:val="20"/>
              </w:rPr>
            </w:pPr>
            <w:r w:rsidRPr="009F6761">
              <w:rPr>
                <w:b/>
                <w:sz w:val="20"/>
                <w:szCs w:val="20"/>
              </w:rPr>
              <w:t>+</w:t>
            </w:r>
            <w:proofErr w:type="spellStart"/>
            <w:r w:rsidRPr="009F6761">
              <w:rPr>
                <w:b/>
                <w:sz w:val="20"/>
                <w:szCs w:val="20"/>
              </w:rPr>
              <w:t>ve</w:t>
            </w:r>
            <w:proofErr w:type="spellEnd"/>
          </w:p>
        </w:tc>
      </w:tr>
      <w:tr w:rsidR="00872A51" w:rsidRPr="009F6761" w14:paraId="12FD3057" w14:textId="77777777" w:rsidTr="00545E3C">
        <w:trPr>
          <w:trHeight w:val="19"/>
        </w:trPr>
        <w:tc>
          <w:tcPr>
            <w:tcW w:w="0" w:type="auto"/>
          </w:tcPr>
          <w:p w14:paraId="19037F05" w14:textId="77777777" w:rsidR="00872A51" w:rsidRPr="009F6761" w:rsidRDefault="00872A51" w:rsidP="00545E3C">
            <w:pPr>
              <w:pStyle w:val="TableParagraph"/>
              <w:spacing w:line="360" w:lineRule="auto"/>
              <w:ind w:left="5"/>
              <w:jc w:val="center"/>
              <w:rPr>
                <w:b/>
                <w:sz w:val="20"/>
                <w:szCs w:val="20"/>
              </w:rPr>
            </w:pPr>
            <w:r w:rsidRPr="009F6761">
              <w:rPr>
                <w:b/>
                <w:sz w:val="20"/>
                <w:szCs w:val="20"/>
              </w:rPr>
              <w:t>5</w:t>
            </w:r>
          </w:p>
        </w:tc>
        <w:tc>
          <w:tcPr>
            <w:tcW w:w="0" w:type="auto"/>
          </w:tcPr>
          <w:p w14:paraId="362CAE0C" w14:textId="77777777" w:rsidR="00872A51" w:rsidRPr="009F6761" w:rsidRDefault="00872A51" w:rsidP="00545E3C">
            <w:pPr>
              <w:pStyle w:val="TableParagraph"/>
              <w:spacing w:line="360" w:lineRule="auto"/>
              <w:ind w:left="318"/>
              <w:rPr>
                <w:b/>
                <w:i/>
                <w:sz w:val="20"/>
                <w:szCs w:val="20"/>
              </w:rPr>
            </w:pPr>
            <w:r w:rsidRPr="009F6761">
              <w:rPr>
                <w:b/>
                <w:i/>
                <w:sz w:val="20"/>
                <w:szCs w:val="20"/>
              </w:rPr>
              <w:t>Eucalyptus</w:t>
            </w:r>
          </w:p>
          <w:p w14:paraId="6B1DC3EB" w14:textId="77777777" w:rsidR="00872A51" w:rsidRPr="009F6761" w:rsidRDefault="00872A51" w:rsidP="00545E3C">
            <w:pPr>
              <w:pStyle w:val="TableParagraph"/>
              <w:spacing w:line="360" w:lineRule="auto"/>
              <w:ind w:left="431"/>
              <w:rPr>
                <w:b/>
                <w:i/>
                <w:sz w:val="20"/>
                <w:szCs w:val="20"/>
              </w:rPr>
            </w:pPr>
            <w:r w:rsidRPr="009F6761">
              <w:rPr>
                <w:b/>
                <w:i/>
                <w:sz w:val="20"/>
                <w:szCs w:val="20"/>
              </w:rPr>
              <w:t>globulus</w:t>
            </w:r>
          </w:p>
        </w:tc>
        <w:tc>
          <w:tcPr>
            <w:tcW w:w="0" w:type="auto"/>
          </w:tcPr>
          <w:p w14:paraId="6FF20C19" w14:textId="77777777" w:rsidR="00872A51" w:rsidRPr="009F6761" w:rsidRDefault="00872A51" w:rsidP="00545E3C">
            <w:pPr>
              <w:pStyle w:val="TableParagraph"/>
              <w:spacing w:line="360" w:lineRule="auto"/>
              <w:ind w:left="0" w:right="359"/>
              <w:jc w:val="right"/>
              <w:rPr>
                <w:b/>
                <w:sz w:val="20"/>
                <w:szCs w:val="20"/>
              </w:rPr>
            </w:pPr>
            <w:r w:rsidRPr="009F6761">
              <w:rPr>
                <w:b/>
                <w:sz w:val="20"/>
                <w:szCs w:val="20"/>
              </w:rPr>
              <w:t>-</w:t>
            </w:r>
            <w:proofErr w:type="spellStart"/>
            <w:r w:rsidRPr="009F6761">
              <w:rPr>
                <w:b/>
                <w:sz w:val="20"/>
                <w:szCs w:val="20"/>
              </w:rPr>
              <w:t>ve</w:t>
            </w:r>
            <w:proofErr w:type="spellEnd"/>
          </w:p>
        </w:tc>
        <w:tc>
          <w:tcPr>
            <w:tcW w:w="0" w:type="auto"/>
          </w:tcPr>
          <w:p w14:paraId="33C7137E" w14:textId="77777777" w:rsidR="00872A51" w:rsidRPr="009F6761" w:rsidRDefault="00872A51" w:rsidP="00545E3C">
            <w:pPr>
              <w:pStyle w:val="TableParagraph"/>
              <w:spacing w:line="360" w:lineRule="auto"/>
              <w:ind w:left="111" w:right="112"/>
              <w:jc w:val="center"/>
              <w:rPr>
                <w:b/>
                <w:sz w:val="20"/>
                <w:szCs w:val="20"/>
              </w:rPr>
            </w:pPr>
            <w:r w:rsidRPr="009F6761">
              <w:rPr>
                <w:b/>
                <w:sz w:val="20"/>
                <w:szCs w:val="20"/>
              </w:rPr>
              <w:t>-</w:t>
            </w:r>
            <w:proofErr w:type="spellStart"/>
            <w:r w:rsidRPr="009F6761">
              <w:rPr>
                <w:b/>
                <w:sz w:val="20"/>
                <w:szCs w:val="20"/>
              </w:rPr>
              <w:t>ve</w:t>
            </w:r>
            <w:proofErr w:type="spellEnd"/>
          </w:p>
        </w:tc>
        <w:tc>
          <w:tcPr>
            <w:tcW w:w="0" w:type="auto"/>
          </w:tcPr>
          <w:p w14:paraId="77439EB7" w14:textId="77777777" w:rsidR="00872A51" w:rsidRPr="009F6761" w:rsidRDefault="00872A51" w:rsidP="00545E3C">
            <w:pPr>
              <w:pStyle w:val="TableParagraph"/>
              <w:spacing w:line="360" w:lineRule="auto"/>
              <w:ind w:left="0" w:right="242"/>
              <w:jc w:val="right"/>
              <w:rPr>
                <w:b/>
                <w:sz w:val="20"/>
                <w:szCs w:val="20"/>
              </w:rPr>
            </w:pPr>
            <w:r w:rsidRPr="009F6761">
              <w:rPr>
                <w:b/>
                <w:sz w:val="20"/>
                <w:szCs w:val="20"/>
              </w:rPr>
              <w:t>+</w:t>
            </w:r>
            <w:proofErr w:type="spellStart"/>
            <w:r w:rsidRPr="009F6761">
              <w:rPr>
                <w:b/>
                <w:sz w:val="20"/>
                <w:szCs w:val="20"/>
              </w:rPr>
              <w:t>ve</w:t>
            </w:r>
            <w:proofErr w:type="spellEnd"/>
          </w:p>
        </w:tc>
        <w:tc>
          <w:tcPr>
            <w:tcW w:w="0" w:type="auto"/>
          </w:tcPr>
          <w:p w14:paraId="782CB96E" w14:textId="77777777" w:rsidR="00872A51" w:rsidRPr="009F6761" w:rsidRDefault="00872A51" w:rsidP="00545E3C">
            <w:pPr>
              <w:pStyle w:val="TableParagraph"/>
              <w:spacing w:line="360" w:lineRule="auto"/>
              <w:ind w:left="85" w:right="86"/>
              <w:jc w:val="center"/>
              <w:rPr>
                <w:b/>
                <w:sz w:val="20"/>
                <w:szCs w:val="20"/>
              </w:rPr>
            </w:pPr>
            <w:r w:rsidRPr="009F6761">
              <w:rPr>
                <w:b/>
                <w:sz w:val="20"/>
                <w:szCs w:val="20"/>
              </w:rPr>
              <w:t>+</w:t>
            </w:r>
            <w:proofErr w:type="spellStart"/>
            <w:r w:rsidRPr="009F6761">
              <w:rPr>
                <w:b/>
                <w:sz w:val="20"/>
                <w:szCs w:val="20"/>
              </w:rPr>
              <w:t>ve</w:t>
            </w:r>
            <w:proofErr w:type="spellEnd"/>
          </w:p>
        </w:tc>
        <w:tc>
          <w:tcPr>
            <w:tcW w:w="0" w:type="auto"/>
          </w:tcPr>
          <w:p w14:paraId="66D2A0FA" w14:textId="77777777" w:rsidR="00872A51" w:rsidRPr="009F6761" w:rsidRDefault="00872A51" w:rsidP="00545E3C">
            <w:pPr>
              <w:pStyle w:val="TableParagraph"/>
              <w:spacing w:line="360" w:lineRule="auto"/>
              <w:ind w:left="224" w:right="224"/>
              <w:jc w:val="center"/>
              <w:rPr>
                <w:b/>
                <w:sz w:val="20"/>
                <w:szCs w:val="20"/>
              </w:rPr>
            </w:pPr>
            <w:r w:rsidRPr="009F6761">
              <w:rPr>
                <w:b/>
                <w:sz w:val="20"/>
                <w:szCs w:val="20"/>
              </w:rPr>
              <w:t>+</w:t>
            </w:r>
            <w:proofErr w:type="spellStart"/>
            <w:r w:rsidRPr="009F6761">
              <w:rPr>
                <w:b/>
                <w:sz w:val="20"/>
                <w:szCs w:val="20"/>
              </w:rPr>
              <w:t>ve</w:t>
            </w:r>
            <w:proofErr w:type="spellEnd"/>
          </w:p>
        </w:tc>
        <w:tc>
          <w:tcPr>
            <w:tcW w:w="0" w:type="auto"/>
          </w:tcPr>
          <w:p w14:paraId="397685F1" w14:textId="77777777" w:rsidR="00872A51" w:rsidRPr="009F6761" w:rsidRDefault="00872A51" w:rsidP="00545E3C">
            <w:pPr>
              <w:pStyle w:val="TableParagraph"/>
              <w:spacing w:line="360" w:lineRule="auto"/>
              <w:ind w:left="92" w:right="97"/>
              <w:jc w:val="center"/>
              <w:rPr>
                <w:b/>
                <w:sz w:val="20"/>
                <w:szCs w:val="20"/>
              </w:rPr>
            </w:pPr>
            <w:r w:rsidRPr="009F6761">
              <w:rPr>
                <w:b/>
                <w:sz w:val="20"/>
                <w:szCs w:val="20"/>
              </w:rPr>
              <w:t>+</w:t>
            </w:r>
            <w:proofErr w:type="spellStart"/>
            <w:r w:rsidRPr="009F6761">
              <w:rPr>
                <w:b/>
                <w:sz w:val="20"/>
                <w:szCs w:val="20"/>
              </w:rPr>
              <w:t>ve</w:t>
            </w:r>
            <w:proofErr w:type="spellEnd"/>
          </w:p>
        </w:tc>
      </w:tr>
      <w:tr w:rsidR="00872A51" w:rsidRPr="009F6761" w14:paraId="53DCEBCD" w14:textId="77777777" w:rsidTr="00545E3C">
        <w:trPr>
          <w:trHeight w:val="19"/>
        </w:trPr>
        <w:tc>
          <w:tcPr>
            <w:tcW w:w="0" w:type="auto"/>
          </w:tcPr>
          <w:p w14:paraId="16343F84" w14:textId="77777777" w:rsidR="00872A51" w:rsidRPr="009F6761" w:rsidRDefault="00872A51" w:rsidP="00545E3C">
            <w:pPr>
              <w:pStyle w:val="TableParagraph"/>
              <w:spacing w:before="1" w:line="360" w:lineRule="auto"/>
              <w:ind w:left="5"/>
              <w:jc w:val="center"/>
              <w:rPr>
                <w:b/>
                <w:sz w:val="20"/>
                <w:szCs w:val="20"/>
              </w:rPr>
            </w:pPr>
            <w:r w:rsidRPr="009F6761">
              <w:rPr>
                <w:b/>
                <w:sz w:val="20"/>
                <w:szCs w:val="20"/>
              </w:rPr>
              <w:t>6</w:t>
            </w:r>
          </w:p>
        </w:tc>
        <w:tc>
          <w:tcPr>
            <w:tcW w:w="0" w:type="auto"/>
          </w:tcPr>
          <w:p w14:paraId="6D75707C" w14:textId="77777777" w:rsidR="00872A51" w:rsidRPr="009F6761" w:rsidRDefault="00872A51" w:rsidP="00545E3C">
            <w:pPr>
              <w:pStyle w:val="TableParagraph"/>
              <w:spacing w:before="1" w:line="360" w:lineRule="auto"/>
              <w:ind w:left="131"/>
              <w:rPr>
                <w:b/>
                <w:i/>
                <w:sz w:val="20"/>
                <w:szCs w:val="20"/>
              </w:rPr>
            </w:pPr>
            <w:r w:rsidRPr="009F6761">
              <w:rPr>
                <w:b/>
                <w:i/>
                <w:sz w:val="20"/>
                <w:szCs w:val="20"/>
              </w:rPr>
              <w:t>Parthenium</w:t>
            </w:r>
            <w:r w:rsidRPr="009F6761">
              <w:rPr>
                <w:b/>
                <w:i/>
                <w:spacing w:val="-5"/>
                <w:sz w:val="20"/>
                <w:szCs w:val="20"/>
              </w:rPr>
              <w:t xml:space="preserve"> </w:t>
            </w:r>
            <w:proofErr w:type="spellStart"/>
            <w:r w:rsidRPr="009F6761">
              <w:rPr>
                <w:b/>
                <w:i/>
                <w:sz w:val="20"/>
                <w:szCs w:val="20"/>
              </w:rPr>
              <w:t>sp</w:t>
            </w:r>
            <w:proofErr w:type="spellEnd"/>
          </w:p>
        </w:tc>
        <w:tc>
          <w:tcPr>
            <w:tcW w:w="0" w:type="auto"/>
          </w:tcPr>
          <w:p w14:paraId="4D693477" w14:textId="77777777" w:rsidR="00872A51" w:rsidRPr="009F6761" w:rsidRDefault="00872A51" w:rsidP="00545E3C">
            <w:pPr>
              <w:pStyle w:val="TableParagraph"/>
              <w:spacing w:before="1" w:line="360" w:lineRule="auto"/>
              <w:ind w:left="0" w:right="331"/>
              <w:jc w:val="right"/>
              <w:rPr>
                <w:b/>
                <w:sz w:val="20"/>
                <w:szCs w:val="20"/>
              </w:rPr>
            </w:pPr>
            <w:r w:rsidRPr="009F6761">
              <w:rPr>
                <w:b/>
                <w:sz w:val="20"/>
                <w:szCs w:val="20"/>
              </w:rPr>
              <w:t>+</w:t>
            </w:r>
            <w:proofErr w:type="spellStart"/>
            <w:r w:rsidRPr="009F6761">
              <w:rPr>
                <w:b/>
                <w:sz w:val="20"/>
                <w:szCs w:val="20"/>
              </w:rPr>
              <w:t>ve</w:t>
            </w:r>
            <w:proofErr w:type="spellEnd"/>
          </w:p>
        </w:tc>
        <w:tc>
          <w:tcPr>
            <w:tcW w:w="0" w:type="auto"/>
          </w:tcPr>
          <w:p w14:paraId="580E96F7" w14:textId="77777777" w:rsidR="00872A51" w:rsidRPr="009F6761" w:rsidRDefault="00872A51" w:rsidP="00545E3C">
            <w:pPr>
              <w:pStyle w:val="TableParagraph"/>
              <w:spacing w:before="1" w:line="360" w:lineRule="auto"/>
              <w:ind w:left="114" w:right="112"/>
              <w:jc w:val="center"/>
              <w:rPr>
                <w:b/>
                <w:sz w:val="20"/>
                <w:szCs w:val="20"/>
              </w:rPr>
            </w:pPr>
            <w:r w:rsidRPr="009F6761">
              <w:rPr>
                <w:b/>
                <w:sz w:val="20"/>
                <w:szCs w:val="20"/>
              </w:rPr>
              <w:t>+</w:t>
            </w:r>
            <w:proofErr w:type="spellStart"/>
            <w:r w:rsidRPr="009F6761">
              <w:rPr>
                <w:b/>
                <w:sz w:val="20"/>
                <w:szCs w:val="20"/>
              </w:rPr>
              <w:t>ve</w:t>
            </w:r>
            <w:proofErr w:type="spellEnd"/>
          </w:p>
        </w:tc>
        <w:tc>
          <w:tcPr>
            <w:tcW w:w="0" w:type="auto"/>
          </w:tcPr>
          <w:p w14:paraId="42C2647C" w14:textId="77777777" w:rsidR="00872A51" w:rsidRPr="009F6761" w:rsidRDefault="00872A51" w:rsidP="00545E3C">
            <w:pPr>
              <w:pStyle w:val="TableParagraph"/>
              <w:spacing w:before="1" w:line="360" w:lineRule="auto"/>
              <w:ind w:left="0" w:right="269"/>
              <w:jc w:val="right"/>
              <w:rPr>
                <w:b/>
                <w:sz w:val="20"/>
                <w:szCs w:val="20"/>
              </w:rPr>
            </w:pPr>
            <w:r w:rsidRPr="009F6761">
              <w:rPr>
                <w:b/>
                <w:sz w:val="20"/>
                <w:szCs w:val="20"/>
              </w:rPr>
              <w:t>-</w:t>
            </w:r>
            <w:proofErr w:type="spellStart"/>
            <w:r w:rsidRPr="009F6761">
              <w:rPr>
                <w:b/>
                <w:sz w:val="20"/>
                <w:szCs w:val="20"/>
              </w:rPr>
              <w:t>ve</w:t>
            </w:r>
            <w:proofErr w:type="spellEnd"/>
          </w:p>
        </w:tc>
        <w:tc>
          <w:tcPr>
            <w:tcW w:w="0" w:type="auto"/>
          </w:tcPr>
          <w:p w14:paraId="3695D252" w14:textId="77777777" w:rsidR="00872A51" w:rsidRPr="009F6761" w:rsidRDefault="00872A51" w:rsidP="00545E3C">
            <w:pPr>
              <w:pStyle w:val="TableParagraph"/>
              <w:spacing w:before="1" w:line="360" w:lineRule="auto"/>
              <w:ind w:left="85" w:right="86"/>
              <w:jc w:val="center"/>
              <w:rPr>
                <w:b/>
                <w:sz w:val="20"/>
                <w:szCs w:val="20"/>
              </w:rPr>
            </w:pPr>
            <w:r w:rsidRPr="009F6761">
              <w:rPr>
                <w:b/>
                <w:sz w:val="20"/>
                <w:szCs w:val="20"/>
              </w:rPr>
              <w:t>+</w:t>
            </w:r>
            <w:proofErr w:type="spellStart"/>
            <w:r w:rsidRPr="009F6761">
              <w:rPr>
                <w:b/>
                <w:sz w:val="20"/>
                <w:szCs w:val="20"/>
              </w:rPr>
              <w:t>ve</w:t>
            </w:r>
            <w:proofErr w:type="spellEnd"/>
          </w:p>
        </w:tc>
        <w:tc>
          <w:tcPr>
            <w:tcW w:w="0" w:type="auto"/>
          </w:tcPr>
          <w:p w14:paraId="2CB2757F" w14:textId="77777777" w:rsidR="00872A51" w:rsidRPr="009F6761" w:rsidRDefault="00872A51" w:rsidP="00545E3C">
            <w:pPr>
              <w:pStyle w:val="TableParagraph"/>
              <w:spacing w:before="1" w:line="360" w:lineRule="auto"/>
              <w:ind w:left="224" w:right="224"/>
              <w:jc w:val="center"/>
              <w:rPr>
                <w:b/>
                <w:sz w:val="20"/>
                <w:szCs w:val="20"/>
              </w:rPr>
            </w:pPr>
            <w:r w:rsidRPr="009F6761">
              <w:rPr>
                <w:b/>
                <w:sz w:val="20"/>
                <w:szCs w:val="20"/>
              </w:rPr>
              <w:t>+</w:t>
            </w:r>
            <w:proofErr w:type="spellStart"/>
            <w:r w:rsidRPr="009F6761">
              <w:rPr>
                <w:b/>
                <w:sz w:val="20"/>
                <w:szCs w:val="20"/>
              </w:rPr>
              <w:t>ve</w:t>
            </w:r>
            <w:proofErr w:type="spellEnd"/>
          </w:p>
        </w:tc>
        <w:tc>
          <w:tcPr>
            <w:tcW w:w="0" w:type="auto"/>
          </w:tcPr>
          <w:p w14:paraId="55525D94" w14:textId="77777777" w:rsidR="00872A51" w:rsidRPr="009F6761" w:rsidRDefault="00872A51" w:rsidP="00545E3C">
            <w:pPr>
              <w:pStyle w:val="TableParagraph"/>
              <w:spacing w:before="1" w:line="360" w:lineRule="auto"/>
              <w:ind w:left="92" w:right="97"/>
              <w:jc w:val="center"/>
              <w:rPr>
                <w:b/>
                <w:sz w:val="20"/>
                <w:szCs w:val="20"/>
              </w:rPr>
            </w:pPr>
            <w:r w:rsidRPr="009F6761">
              <w:rPr>
                <w:b/>
                <w:sz w:val="20"/>
                <w:szCs w:val="20"/>
              </w:rPr>
              <w:t>+</w:t>
            </w:r>
            <w:proofErr w:type="spellStart"/>
            <w:r w:rsidRPr="009F6761">
              <w:rPr>
                <w:b/>
                <w:sz w:val="20"/>
                <w:szCs w:val="20"/>
              </w:rPr>
              <w:t>ve</w:t>
            </w:r>
            <w:proofErr w:type="spellEnd"/>
          </w:p>
        </w:tc>
      </w:tr>
      <w:tr w:rsidR="00872A51" w:rsidRPr="009F6761" w14:paraId="1B14F062" w14:textId="77777777" w:rsidTr="00545E3C">
        <w:trPr>
          <w:trHeight w:val="19"/>
        </w:trPr>
        <w:tc>
          <w:tcPr>
            <w:tcW w:w="0" w:type="auto"/>
          </w:tcPr>
          <w:p w14:paraId="5D4F0D09" w14:textId="77777777" w:rsidR="00872A51" w:rsidRPr="009F6761" w:rsidRDefault="00872A51" w:rsidP="00545E3C">
            <w:pPr>
              <w:pStyle w:val="TableParagraph"/>
              <w:spacing w:line="360" w:lineRule="auto"/>
              <w:ind w:left="5"/>
              <w:jc w:val="center"/>
              <w:rPr>
                <w:b/>
                <w:sz w:val="20"/>
                <w:szCs w:val="20"/>
              </w:rPr>
            </w:pPr>
            <w:r w:rsidRPr="009F6761">
              <w:rPr>
                <w:b/>
                <w:sz w:val="20"/>
                <w:szCs w:val="20"/>
              </w:rPr>
              <w:t>7</w:t>
            </w:r>
          </w:p>
        </w:tc>
        <w:tc>
          <w:tcPr>
            <w:tcW w:w="0" w:type="auto"/>
          </w:tcPr>
          <w:p w14:paraId="3CB3EBE2" w14:textId="77777777" w:rsidR="00872A51" w:rsidRPr="009F6761" w:rsidRDefault="00872A51" w:rsidP="00545E3C">
            <w:pPr>
              <w:pStyle w:val="TableParagraph"/>
              <w:spacing w:line="360" w:lineRule="auto"/>
              <w:ind w:left="104" w:right="100"/>
              <w:jc w:val="center"/>
              <w:rPr>
                <w:b/>
                <w:i/>
                <w:sz w:val="20"/>
                <w:szCs w:val="20"/>
              </w:rPr>
            </w:pPr>
            <w:proofErr w:type="spellStart"/>
            <w:r w:rsidRPr="009F6761">
              <w:rPr>
                <w:b/>
                <w:i/>
                <w:sz w:val="20"/>
                <w:szCs w:val="20"/>
              </w:rPr>
              <w:t>Dolichandrone</w:t>
            </w:r>
            <w:proofErr w:type="spellEnd"/>
          </w:p>
          <w:p w14:paraId="5D6D203B" w14:textId="77777777" w:rsidR="00872A51" w:rsidRPr="009F6761" w:rsidRDefault="00872A51" w:rsidP="00545E3C">
            <w:pPr>
              <w:pStyle w:val="TableParagraph"/>
              <w:spacing w:line="360" w:lineRule="auto"/>
              <w:ind w:left="104" w:right="100"/>
              <w:jc w:val="center"/>
              <w:rPr>
                <w:b/>
                <w:i/>
                <w:sz w:val="20"/>
                <w:szCs w:val="20"/>
              </w:rPr>
            </w:pPr>
            <w:r w:rsidRPr="009F6761">
              <w:rPr>
                <w:b/>
                <w:i/>
                <w:sz w:val="20"/>
                <w:szCs w:val="20"/>
              </w:rPr>
              <w:t>falcata</w:t>
            </w:r>
          </w:p>
        </w:tc>
        <w:tc>
          <w:tcPr>
            <w:tcW w:w="0" w:type="auto"/>
          </w:tcPr>
          <w:p w14:paraId="3E7A5D30" w14:textId="77777777" w:rsidR="00872A51" w:rsidRPr="009F6761" w:rsidRDefault="00872A51" w:rsidP="00545E3C">
            <w:pPr>
              <w:pStyle w:val="TableParagraph"/>
              <w:spacing w:line="360" w:lineRule="auto"/>
              <w:ind w:left="0" w:right="331"/>
              <w:jc w:val="right"/>
              <w:rPr>
                <w:b/>
                <w:sz w:val="20"/>
                <w:szCs w:val="20"/>
              </w:rPr>
            </w:pPr>
            <w:r w:rsidRPr="009F6761">
              <w:rPr>
                <w:b/>
                <w:sz w:val="20"/>
                <w:szCs w:val="20"/>
              </w:rPr>
              <w:t>+</w:t>
            </w:r>
            <w:proofErr w:type="spellStart"/>
            <w:r w:rsidRPr="009F6761">
              <w:rPr>
                <w:b/>
                <w:sz w:val="20"/>
                <w:szCs w:val="20"/>
              </w:rPr>
              <w:t>ve</w:t>
            </w:r>
            <w:proofErr w:type="spellEnd"/>
          </w:p>
        </w:tc>
        <w:tc>
          <w:tcPr>
            <w:tcW w:w="0" w:type="auto"/>
          </w:tcPr>
          <w:p w14:paraId="7755C789" w14:textId="77777777" w:rsidR="00872A51" w:rsidRPr="009F6761" w:rsidRDefault="00872A51" w:rsidP="00545E3C">
            <w:pPr>
              <w:pStyle w:val="TableParagraph"/>
              <w:spacing w:line="360" w:lineRule="auto"/>
              <w:ind w:left="114" w:right="112"/>
              <w:jc w:val="center"/>
              <w:rPr>
                <w:b/>
                <w:sz w:val="20"/>
                <w:szCs w:val="20"/>
              </w:rPr>
            </w:pPr>
            <w:r w:rsidRPr="009F6761">
              <w:rPr>
                <w:b/>
                <w:sz w:val="20"/>
                <w:szCs w:val="20"/>
              </w:rPr>
              <w:t>+</w:t>
            </w:r>
            <w:proofErr w:type="spellStart"/>
            <w:r w:rsidRPr="009F6761">
              <w:rPr>
                <w:b/>
                <w:sz w:val="20"/>
                <w:szCs w:val="20"/>
              </w:rPr>
              <w:t>ve</w:t>
            </w:r>
            <w:proofErr w:type="spellEnd"/>
          </w:p>
        </w:tc>
        <w:tc>
          <w:tcPr>
            <w:tcW w:w="0" w:type="auto"/>
          </w:tcPr>
          <w:p w14:paraId="30D4CF74" w14:textId="34BB7BA5" w:rsidR="00872A51" w:rsidRPr="009F6761" w:rsidRDefault="00872A51" w:rsidP="00545E3C">
            <w:pPr>
              <w:pStyle w:val="TableParagraph"/>
              <w:spacing w:line="360" w:lineRule="auto"/>
              <w:ind w:left="0" w:right="182"/>
              <w:jc w:val="right"/>
              <w:rPr>
                <w:b/>
                <w:sz w:val="20"/>
                <w:szCs w:val="20"/>
              </w:rPr>
            </w:pPr>
            <w:r w:rsidRPr="009F6761">
              <w:rPr>
                <w:b/>
                <w:sz w:val="20"/>
                <w:szCs w:val="20"/>
              </w:rPr>
              <w:t>+</w:t>
            </w:r>
            <w:proofErr w:type="spellStart"/>
            <w:r w:rsidRPr="009F6761">
              <w:rPr>
                <w:b/>
                <w:sz w:val="20"/>
                <w:szCs w:val="20"/>
              </w:rPr>
              <w:t>ve</w:t>
            </w:r>
            <w:proofErr w:type="spellEnd"/>
          </w:p>
        </w:tc>
        <w:tc>
          <w:tcPr>
            <w:tcW w:w="0" w:type="auto"/>
          </w:tcPr>
          <w:p w14:paraId="6F275234" w14:textId="77777777" w:rsidR="00872A51" w:rsidRPr="009F6761" w:rsidRDefault="00872A51" w:rsidP="00545E3C">
            <w:pPr>
              <w:pStyle w:val="TableParagraph"/>
              <w:spacing w:line="360" w:lineRule="auto"/>
              <w:ind w:left="85" w:right="86"/>
              <w:jc w:val="center"/>
              <w:rPr>
                <w:b/>
                <w:sz w:val="20"/>
                <w:szCs w:val="20"/>
              </w:rPr>
            </w:pPr>
            <w:r w:rsidRPr="009F6761">
              <w:rPr>
                <w:b/>
                <w:sz w:val="20"/>
                <w:szCs w:val="20"/>
              </w:rPr>
              <w:t>+</w:t>
            </w:r>
            <w:proofErr w:type="spellStart"/>
            <w:r w:rsidRPr="009F6761">
              <w:rPr>
                <w:b/>
                <w:sz w:val="20"/>
                <w:szCs w:val="20"/>
              </w:rPr>
              <w:t>ve</w:t>
            </w:r>
            <w:proofErr w:type="spellEnd"/>
          </w:p>
        </w:tc>
        <w:tc>
          <w:tcPr>
            <w:tcW w:w="0" w:type="auto"/>
          </w:tcPr>
          <w:p w14:paraId="52899684" w14:textId="77777777" w:rsidR="00872A51" w:rsidRPr="009F6761" w:rsidRDefault="00872A51" w:rsidP="00545E3C">
            <w:pPr>
              <w:pStyle w:val="TableParagraph"/>
              <w:spacing w:line="360" w:lineRule="auto"/>
              <w:ind w:left="224" w:right="224"/>
              <w:jc w:val="center"/>
              <w:rPr>
                <w:b/>
                <w:sz w:val="20"/>
                <w:szCs w:val="20"/>
              </w:rPr>
            </w:pPr>
            <w:r w:rsidRPr="009F6761">
              <w:rPr>
                <w:b/>
                <w:sz w:val="20"/>
                <w:szCs w:val="20"/>
              </w:rPr>
              <w:t>+</w:t>
            </w:r>
            <w:proofErr w:type="spellStart"/>
            <w:r w:rsidRPr="009F6761">
              <w:rPr>
                <w:b/>
                <w:sz w:val="20"/>
                <w:szCs w:val="20"/>
              </w:rPr>
              <w:t>ve</w:t>
            </w:r>
            <w:proofErr w:type="spellEnd"/>
          </w:p>
        </w:tc>
        <w:tc>
          <w:tcPr>
            <w:tcW w:w="0" w:type="auto"/>
          </w:tcPr>
          <w:p w14:paraId="03602916" w14:textId="77777777" w:rsidR="00872A51" w:rsidRPr="009F6761" w:rsidRDefault="00872A51" w:rsidP="00545E3C">
            <w:pPr>
              <w:pStyle w:val="TableParagraph"/>
              <w:spacing w:line="360" w:lineRule="auto"/>
              <w:ind w:left="92" w:right="97"/>
              <w:jc w:val="center"/>
              <w:rPr>
                <w:b/>
                <w:sz w:val="20"/>
                <w:szCs w:val="20"/>
              </w:rPr>
            </w:pPr>
            <w:r w:rsidRPr="009F6761">
              <w:rPr>
                <w:b/>
                <w:sz w:val="20"/>
                <w:szCs w:val="20"/>
              </w:rPr>
              <w:t>+</w:t>
            </w:r>
            <w:proofErr w:type="spellStart"/>
            <w:r w:rsidRPr="009F6761">
              <w:rPr>
                <w:b/>
                <w:sz w:val="20"/>
                <w:szCs w:val="20"/>
              </w:rPr>
              <w:t>ve</w:t>
            </w:r>
            <w:proofErr w:type="spellEnd"/>
          </w:p>
        </w:tc>
      </w:tr>
      <w:tr w:rsidR="00872A51" w:rsidRPr="009F6761" w14:paraId="346FAE40" w14:textId="77777777" w:rsidTr="00545E3C">
        <w:trPr>
          <w:trHeight w:val="19"/>
        </w:trPr>
        <w:tc>
          <w:tcPr>
            <w:tcW w:w="0" w:type="auto"/>
          </w:tcPr>
          <w:p w14:paraId="0D56ACB5" w14:textId="77777777" w:rsidR="00872A51" w:rsidRPr="009F6761" w:rsidRDefault="00872A51" w:rsidP="00545E3C">
            <w:pPr>
              <w:pStyle w:val="TableParagraph"/>
              <w:spacing w:line="360" w:lineRule="auto"/>
              <w:ind w:left="5"/>
              <w:jc w:val="center"/>
              <w:rPr>
                <w:b/>
                <w:sz w:val="20"/>
                <w:szCs w:val="20"/>
              </w:rPr>
            </w:pPr>
            <w:r w:rsidRPr="009F6761">
              <w:rPr>
                <w:b/>
                <w:sz w:val="20"/>
                <w:szCs w:val="20"/>
              </w:rPr>
              <w:t>8</w:t>
            </w:r>
          </w:p>
        </w:tc>
        <w:tc>
          <w:tcPr>
            <w:tcW w:w="0" w:type="auto"/>
          </w:tcPr>
          <w:p w14:paraId="512C4BB5" w14:textId="77777777" w:rsidR="00872A51" w:rsidRPr="009F6761" w:rsidRDefault="00872A51" w:rsidP="00545E3C">
            <w:pPr>
              <w:pStyle w:val="TableParagraph"/>
              <w:spacing w:line="360" w:lineRule="auto"/>
              <w:ind w:left="104" w:right="98"/>
              <w:jc w:val="center"/>
              <w:rPr>
                <w:b/>
                <w:i/>
                <w:sz w:val="20"/>
                <w:szCs w:val="20"/>
              </w:rPr>
            </w:pPr>
            <w:r w:rsidRPr="009F6761">
              <w:rPr>
                <w:b/>
                <w:i/>
                <w:sz w:val="20"/>
                <w:szCs w:val="20"/>
              </w:rPr>
              <w:t>Ficus</w:t>
            </w:r>
          </w:p>
          <w:p w14:paraId="2B61422F" w14:textId="77777777" w:rsidR="00872A51" w:rsidRPr="009F6761" w:rsidRDefault="00872A51" w:rsidP="00545E3C">
            <w:pPr>
              <w:pStyle w:val="TableParagraph"/>
              <w:spacing w:line="360" w:lineRule="auto"/>
              <w:ind w:left="104" w:right="100"/>
              <w:jc w:val="center"/>
              <w:rPr>
                <w:b/>
                <w:i/>
                <w:sz w:val="20"/>
                <w:szCs w:val="20"/>
              </w:rPr>
            </w:pPr>
            <w:r w:rsidRPr="009F6761">
              <w:rPr>
                <w:b/>
                <w:i/>
                <w:sz w:val="20"/>
                <w:szCs w:val="20"/>
              </w:rPr>
              <w:t>auriculata</w:t>
            </w:r>
          </w:p>
        </w:tc>
        <w:tc>
          <w:tcPr>
            <w:tcW w:w="0" w:type="auto"/>
          </w:tcPr>
          <w:p w14:paraId="4D34E056" w14:textId="77777777" w:rsidR="00872A51" w:rsidRPr="009F6761" w:rsidRDefault="00872A51" w:rsidP="00545E3C">
            <w:pPr>
              <w:pStyle w:val="TableParagraph"/>
              <w:spacing w:line="360" w:lineRule="auto"/>
              <w:ind w:left="0" w:right="331"/>
              <w:jc w:val="right"/>
              <w:rPr>
                <w:b/>
                <w:sz w:val="20"/>
                <w:szCs w:val="20"/>
              </w:rPr>
            </w:pPr>
            <w:r w:rsidRPr="009F6761">
              <w:rPr>
                <w:b/>
                <w:sz w:val="20"/>
                <w:szCs w:val="20"/>
              </w:rPr>
              <w:t>+</w:t>
            </w:r>
            <w:proofErr w:type="spellStart"/>
            <w:r w:rsidRPr="009F6761">
              <w:rPr>
                <w:b/>
                <w:sz w:val="20"/>
                <w:szCs w:val="20"/>
              </w:rPr>
              <w:t>ve</w:t>
            </w:r>
            <w:proofErr w:type="spellEnd"/>
          </w:p>
        </w:tc>
        <w:tc>
          <w:tcPr>
            <w:tcW w:w="0" w:type="auto"/>
          </w:tcPr>
          <w:p w14:paraId="008F263A" w14:textId="77777777" w:rsidR="00872A51" w:rsidRPr="009F6761" w:rsidRDefault="00872A51" w:rsidP="00545E3C">
            <w:pPr>
              <w:pStyle w:val="TableParagraph"/>
              <w:spacing w:line="360" w:lineRule="auto"/>
              <w:ind w:left="114" w:right="112"/>
              <w:jc w:val="center"/>
              <w:rPr>
                <w:b/>
                <w:sz w:val="20"/>
                <w:szCs w:val="20"/>
              </w:rPr>
            </w:pPr>
            <w:r w:rsidRPr="009F6761">
              <w:rPr>
                <w:b/>
                <w:sz w:val="20"/>
                <w:szCs w:val="20"/>
              </w:rPr>
              <w:t>+</w:t>
            </w:r>
            <w:proofErr w:type="spellStart"/>
            <w:r w:rsidRPr="009F6761">
              <w:rPr>
                <w:b/>
                <w:sz w:val="20"/>
                <w:szCs w:val="20"/>
              </w:rPr>
              <w:t>ve</w:t>
            </w:r>
            <w:proofErr w:type="spellEnd"/>
          </w:p>
        </w:tc>
        <w:tc>
          <w:tcPr>
            <w:tcW w:w="0" w:type="auto"/>
          </w:tcPr>
          <w:p w14:paraId="0EBA3087" w14:textId="178338D1" w:rsidR="00872A51" w:rsidRPr="009F6761" w:rsidRDefault="00872A51" w:rsidP="00545E3C">
            <w:pPr>
              <w:pStyle w:val="TableParagraph"/>
              <w:spacing w:line="360" w:lineRule="auto"/>
              <w:ind w:left="0" w:right="182"/>
              <w:jc w:val="right"/>
              <w:rPr>
                <w:b/>
                <w:sz w:val="20"/>
                <w:szCs w:val="20"/>
              </w:rPr>
            </w:pPr>
            <w:r w:rsidRPr="00134CC2">
              <w:rPr>
                <w:b/>
                <w:sz w:val="20"/>
                <w:szCs w:val="20"/>
              </w:rPr>
              <w:t>+</w:t>
            </w:r>
            <w:proofErr w:type="spellStart"/>
            <w:r w:rsidRPr="00134CC2">
              <w:rPr>
                <w:b/>
                <w:sz w:val="20"/>
                <w:szCs w:val="20"/>
              </w:rPr>
              <w:t>ve</w:t>
            </w:r>
            <w:proofErr w:type="spellEnd"/>
          </w:p>
        </w:tc>
        <w:tc>
          <w:tcPr>
            <w:tcW w:w="0" w:type="auto"/>
          </w:tcPr>
          <w:p w14:paraId="17E45A07" w14:textId="77777777" w:rsidR="00872A51" w:rsidRPr="009F6761" w:rsidRDefault="00872A51" w:rsidP="00545E3C">
            <w:pPr>
              <w:pStyle w:val="TableParagraph"/>
              <w:spacing w:line="360" w:lineRule="auto"/>
              <w:ind w:left="85" w:right="86"/>
              <w:jc w:val="center"/>
              <w:rPr>
                <w:b/>
                <w:sz w:val="20"/>
                <w:szCs w:val="20"/>
              </w:rPr>
            </w:pPr>
            <w:r w:rsidRPr="009F6761">
              <w:rPr>
                <w:b/>
                <w:sz w:val="20"/>
                <w:szCs w:val="20"/>
              </w:rPr>
              <w:t>+</w:t>
            </w:r>
            <w:proofErr w:type="spellStart"/>
            <w:r w:rsidRPr="009F6761">
              <w:rPr>
                <w:b/>
                <w:sz w:val="20"/>
                <w:szCs w:val="20"/>
              </w:rPr>
              <w:t>ve</w:t>
            </w:r>
            <w:proofErr w:type="spellEnd"/>
          </w:p>
        </w:tc>
        <w:tc>
          <w:tcPr>
            <w:tcW w:w="0" w:type="auto"/>
          </w:tcPr>
          <w:p w14:paraId="2E5E7940" w14:textId="77777777" w:rsidR="00872A51" w:rsidRPr="009F6761" w:rsidRDefault="00872A51" w:rsidP="00545E3C">
            <w:pPr>
              <w:pStyle w:val="TableParagraph"/>
              <w:spacing w:line="360" w:lineRule="auto"/>
              <w:ind w:left="224" w:right="224"/>
              <w:jc w:val="center"/>
              <w:rPr>
                <w:b/>
                <w:sz w:val="20"/>
                <w:szCs w:val="20"/>
              </w:rPr>
            </w:pPr>
            <w:r w:rsidRPr="009F6761">
              <w:rPr>
                <w:b/>
                <w:sz w:val="20"/>
                <w:szCs w:val="20"/>
              </w:rPr>
              <w:t>+</w:t>
            </w:r>
            <w:proofErr w:type="spellStart"/>
            <w:r w:rsidRPr="009F6761">
              <w:rPr>
                <w:b/>
                <w:sz w:val="20"/>
                <w:szCs w:val="20"/>
              </w:rPr>
              <w:t>ve</w:t>
            </w:r>
            <w:proofErr w:type="spellEnd"/>
          </w:p>
        </w:tc>
        <w:tc>
          <w:tcPr>
            <w:tcW w:w="0" w:type="auto"/>
          </w:tcPr>
          <w:p w14:paraId="795E5F01" w14:textId="77777777" w:rsidR="00872A51" w:rsidRPr="009F6761" w:rsidRDefault="00872A51" w:rsidP="00545E3C">
            <w:pPr>
              <w:pStyle w:val="TableParagraph"/>
              <w:spacing w:line="360" w:lineRule="auto"/>
              <w:ind w:left="92" w:right="97"/>
              <w:jc w:val="center"/>
              <w:rPr>
                <w:b/>
                <w:sz w:val="20"/>
                <w:szCs w:val="20"/>
              </w:rPr>
            </w:pPr>
            <w:r w:rsidRPr="009F6761">
              <w:rPr>
                <w:b/>
                <w:sz w:val="20"/>
                <w:szCs w:val="20"/>
              </w:rPr>
              <w:t>+</w:t>
            </w:r>
            <w:proofErr w:type="spellStart"/>
            <w:r w:rsidRPr="009F6761">
              <w:rPr>
                <w:b/>
                <w:sz w:val="20"/>
                <w:szCs w:val="20"/>
              </w:rPr>
              <w:t>ve</w:t>
            </w:r>
            <w:proofErr w:type="spellEnd"/>
          </w:p>
        </w:tc>
      </w:tr>
      <w:tr w:rsidR="00872A51" w:rsidRPr="009F6761" w14:paraId="61A51716" w14:textId="77777777" w:rsidTr="00545E3C">
        <w:trPr>
          <w:trHeight w:val="19"/>
        </w:trPr>
        <w:tc>
          <w:tcPr>
            <w:tcW w:w="0" w:type="auto"/>
          </w:tcPr>
          <w:p w14:paraId="3B7C994E" w14:textId="77777777" w:rsidR="00872A51" w:rsidRPr="009F6761" w:rsidRDefault="00872A51" w:rsidP="00545E3C">
            <w:pPr>
              <w:pStyle w:val="TableParagraph"/>
              <w:spacing w:before="1" w:line="360" w:lineRule="auto"/>
              <w:ind w:left="5"/>
              <w:jc w:val="center"/>
              <w:rPr>
                <w:b/>
                <w:sz w:val="20"/>
                <w:szCs w:val="20"/>
              </w:rPr>
            </w:pPr>
            <w:r w:rsidRPr="009F6761">
              <w:rPr>
                <w:b/>
                <w:sz w:val="20"/>
                <w:szCs w:val="20"/>
              </w:rPr>
              <w:t>9</w:t>
            </w:r>
          </w:p>
        </w:tc>
        <w:tc>
          <w:tcPr>
            <w:tcW w:w="0" w:type="auto"/>
          </w:tcPr>
          <w:p w14:paraId="361206D3" w14:textId="77777777" w:rsidR="00872A51" w:rsidRPr="009F6761" w:rsidRDefault="00872A51" w:rsidP="00545E3C">
            <w:pPr>
              <w:pStyle w:val="TableParagraph"/>
              <w:spacing w:line="360" w:lineRule="auto"/>
              <w:ind w:left="378" w:right="354" w:firstLine="86"/>
              <w:rPr>
                <w:b/>
                <w:i/>
                <w:sz w:val="20"/>
                <w:szCs w:val="20"/>
              </w:rPr>
            </w:pPr>
            <w:proofErr w:type="spellStart"/>
            <w:r w:rsidRPr="009F6761">
              <w:rPr>
                <w:b/>
                <w:i/>
                <w:sz w:val="20"/>
                <w:szCs w:val="20"/>
              </w:rPr>
              <w:t>Emblica</w:t>
            </w:r>
            <w:proofErr w:type="spellEnd"/>
            <w:r w:rsidRPr="009F6761">
              <w:rPr>
                <w:b/>
                <w:i/>
                <w:spacing w:val="1"/>
                <w:sz w:val="20"/>
                <w:szCs w:val="20"/>
              </w:rPr>
              <w:t xml:space="preserve"> </w:t>
            </w:r>
            <w:r w:rsidRPr="009F6761">
              <w:rPr>
                <w:b/>
                <w:i/>
                <w:spacing w:val="-1"/>
                <w:sz w:val="20"/>
                <w:szCs w:val="20"/>
              </w:rPr>
              <w:lastRenderedPageBreak/>
              <w:t>officinalis</w:t>
            </w:r>
          </w:p>
        </w:tc>
        <w:tc>
          <w:tcPr>
            <w:tcW w:w="0" w:type="auto"/>
          </w:tcPr>
          <w:p w14:paraId="6C9C9D0C" w14:textId="77777777" w:rsidR="00872A51" w:rsidRPr="009F6761" w:rsidRDefault="00872A51" w:rsidP="00545E3C">
            <w:pPr>
              <w:pStyle w:val="TableParagraph"/>
              <w:spacing w:before="1" w:line="360" w:lineRule="auto"/>
              <w:ind w:left="0" w:right="331"/>
              <w:jc w:val="right"/>
              <w:rPr>
                <w:b/>
                <w:sz w:val="20"/>
                <w:szCs w:val="20"/>
              </w:rPr>
            </w:pPr>
            <w:r w:rsidRPr="009F6761">
              <w:rPr>
                <w:b/>
                <w:sz w:val="20"/>
                <w:szCs w:val="20"/>
              </w:rPr>
              <w:lastRenderedPageBreak/>
              <w:t>+</w:t>
            </w:r>
            <w:proofErr w:type="spellStart"/>
            <w:r w:rsidRPr="009F6761">
              <w:rPr>
                <w:b/>
                <w:sz w:val="20"/>
                <w:szCs w:val="20"/>
              </w:rPr>
              <w:t>ve</w:t>
            </w:r>
            <w:proofErr w:type="spellEnd"/>
          </w:p>
        </w:tc>
        <w:tc>
          <w:tcPr>
            <w:tcW w:w="0" w:type="auto"/>
          </w:tcPr>
          <w:p w14:paraId="4F41D1BD" w14:textId="77777777" w:rsidR="00872A51" w:rsidRPr="009F6761" w:rsidRDefault="00872A51" w:rsidP="00545E3C">
            <w:pPr>
              <w:pStyle w:val="TableParagraph"/>
              <w:spacing w:before="1" w:line="360" w:lineRule="auto"/>
              <w:ind w:left="114" w:right="112"/>
              <w:jc w:val="center"/>
              <w:rPr>
                <w:b/>
                <w:sz w:val="20"/>
                <w:szCs w:val="20"/>
              </w:rPr>
            </w:pPr>
            <w:r w:rsidRPr="009F6761">
              <w:rPr>
                <w:b/>
                <w:sz w:val="20"/>
                <w:szCs w:val="20"/>
              </w:rPr>
              <w:t>+</w:t>
            </w:r>
            <w:proofErr w:type="spellStart"/>
            <w:r w:rsidRPr="009F6761">
              <w:rPr>
                <w:b/>
                <w:sz w:val="20"/>
                <w:szCs w:val="20"/>
              </w:rPr>
              <w:t>ve</w:t>
            </w:r>
            <w:proofErr w:type="spellEnd"/>
          </w:p>
        </w:tc>
        <w:tc>
          <w:tcPr>
            <w:tcW w:w="0" w:type="auto"/>
          </w:tcPr>
          <w:p w14:paraId="2B182D95" w14:textId="77777777" w:rsidR="00872A51" w:rsidRPr="009F6761" w:rsidRDefault="00872A51" w:rsidP="00545E3C">
            <w:pPr>
              <w:pStyle w:val="TableParagraph"/>
              <w:spacing w:before="1" w:line="360" w:lineRule="auto"/>
              <w:ind w:left="0" w:right="269"/>
              <w:jc w:val="right"/>
              <w:rPr>
                <w:b/>
                <w:sz w:val="20"/>
                <w:szCs w:val="20"/>
              </w:rPr>
            </w:pPr>
            <w:r w:rsidRPr="009F6761">
              <w:rPr>
                <w:b/>
                <w:sz w:val="20"/>
                <w:szCs w:val="20"/>
              </w:rPr>
              <w:t>-</w:t>
            </w:r>
            <w:proofErr w:type="spellStart"/>
            <w:r w:rsidRPr="009F6761">
              <w:rPr>
                <w:b/>
                <w:sz w:val="20"/>
                <w:szCs w:val="20"/>
              </w:rPr>
              <w:t>ve</w:t>
            </w:r>
            <w:proofErr w:type="spellEnd"/>
          </w:p>
        </w:tc>
        <w:tc>
          <w:tcPr>
            <w:tcW w:w="0" w:type="auto"/>
          </w:tcPr>
          <w:p w14:paraId="59997283" w14:textId="77777777" w:rsidR="00872A51" w:rsidRPr="009F6761" w:rsidRDefault="00872A51" w:rsidP="00545E3C">
            <w:pPr>
              <w:pStyle w:val="TableParagraph"/>
              <w:spacing w:before="1" w:line="360" w:lineRule="auto"/>
              <w:ind w:left="85" w:right="86"/>
              <w:jc w:val="center"/>
              <w:rPr>
                <w:b/>
                <w:sz w:val="20"/>
                <w:szCs w:val="20"/>
              </w:rPr>
            </w:pPr>
            <w:r w:rsidRPr="009F6761">
              <w:rPr>
                <w:b/>
                <w:sz w:val="20"/>
                <w:szCs w:val="20"/>
              </w:rPr>
              <w:t>+</w:t>
            </w:r>
            <w:proofErr w:type="spellStart"/>
            <w:r w:rsidRPr="009F6761">
              <w:rPr>
                <w:b/>
                <w:sz w:val="20"/>
                <w:szCs w:val="20"/>
              </w:rPr>
              <w:t>ve</w:t>
            </w:r>
            <w:proofErr w:type="spellEnd"/>
          </w:p>
        </w:tc>
        <w:tc>
          <w:tcPr>
            <w:tcW w:w="0" w:type="auto"/>
          </w:tcPr>
          <w:p w14:paraId="6ECAED12" w14:textId="77777777" w:rsidR="00872A51" w:rsidRPr="009F6761" w:rsidRDefault="00872A51" w:rsidP="00545E3C">
            <w:pPr>
              <w:pStyle w:val="TableParagraph"/>
              <w:spacing w:before="1" w:line="360" w:lineRule="auto"/>
              <w:ind w:left="224" w:right="224"/>
              <w:jc w:val="center"/>
              <w:rPr>
                <w:b/>
                <w:sz w:val="20"/>
                <w:szCs w:val="20"/>
              </w:rPr>
            </w:pPr>
            <w:r w:rsidRPr="009F6761">
              <w:rPr>
                <w:b/>
                <w:sz w:val="20"/>
                <w:szCs w:val="20"/>
              </w:rPr>
              <w:t>+</w:t>
            </w:r>
            <w:proofErr w:type="spellStart"/>
            <w:r w:rsidRPr="009F6761">
              <w:rPr>
                <w:b/>
                <w:sz w:val="20"/>
                <w:szCs w:val="20"/>
              </w:rPr>
              <w:t>ve</w:t>
            </w:r>
            <w:proofErr w:type="spellEnd"/>
          </w:p>
        </w:tc>
        <w:tc>
          <w:tcPr>
            <w:tcW w:w="0" w:type="auto"/>
          </w:tcPr>
          <w:p w14:paraId="79F5B170" w14:textId="77777777" w:rsidR="00872A51" w:rsidRPr="009F6761" w:rsidRDefault="00872A51" w:rsidP="00545E3C">
            <w:pPr>
              <w:pStyle w:val="TableParagraph"/>
              <w:spacing w:before="1" w:line="360" w:lineRule="auto"/>
              <w:ind w:left="92" w:right="97"/>
              <w:jc w:val="center"/>
              <w:rPr>
                <w:b/>
                <w:sz w:val="20"/>
                <w:szCs w:val="20"/>
              </w:rPr>
            </w:pPr>
            <w:r w:rsidRPr="009F6761">
              <w:rPr>
                <w:b/>
                <w:sz w:val="20"/>
                <w:szCs w:val="20"/>
              </w:rPr>
              <w:t>+</w:t>
            </w:r>
            <w:proofErr w:type="spellStart"/>
            <w:r w:rsidRPr="009F6761">
              <w:rPr>
                <w:b/>
                <w:sz w:val="20"/>
                <w:szCs w:val="20"/>
              </w:rPr>
              <w:t>ve</w:t>
            </w:r>
            <w:proofErr w:type="spellEnd"/>
          </w:p>
        </w:tc>
      </w:tr>
      <w:tr w:rsidR="00872A51" w:rsidRPr="009F6761" w14:paraId="2F920DED" w14:textId="77777777" w:rsidTr="00545E3C">
        <w:trPr>
          <w:trHeight w:val="19"/>
        </w:trPr>
        <w:tc>
          <w:tcPr>
            <w:tcW w:w="0" w:type="auto"/>
          </w:tcPr>
          <w:p w14:paraId="15739B82" w14:textId="77777777" w:rsidR="00872A51" w:rsidRPr="009F6761" w:rsidRDefault="00872A51" w:rsidP="00545E3C">
            <w:pPr>
              <w:pStyle w:val="TableParagraph"/>
              <w:spacing w:line="360" w:lineRule="auto"/>
              <w:ind w:left="222" w:right="213"/>
              <w:jc w:val="center"/>
              <w:rPr>
                <w:b/>
                <w:sz w:val="20"/>
                <w:szCs w:val="20"/>
              </w:rPr>
            </w:pPr>
            <w:r w:rsidRPr="009F6761">
              <w:rPr>
                <w:b/>
                <w:sz w:val="20"/>
                <w:szCs w:val="20"/>
              </w:rPr>
              <w:t>10</w:t>
            </w:r>
          </w:p>
        </w:tc>
        <w:tc>
          <w:tcPr>
            <w:tcW w:w="0" w:type="auto"/>
          </w:tcPr>
          <w:p w14:paraId="0F218F04" w14:textId="77777777" w:rsidR="00872A51" w:rsidRPr="009F6761" w:rsidRDefault="00872A51" w:rsidP="00545E3C">
            <w:pPr>
              <w:pStyle w:val="TableParagraph"/>
              <w:spacing w:line="360" w:lineRule="auto"/>
              <w:ind w:left="104" w:right="97"/>
              <w:jc w:val="center"/>
              <w:rPr>
                <w:b/>
                <w:i/>
                <w:sz w:val="20"/>
                <w:szCs w:val="20"/>
              </w:rPr>
            </w:pPr>
            <w:r w:rsidRPr="009F6761">
              <w:rPr>
                <w:b/>
                <w:i/>
                <w:sz w:val="20"/>
                <w:szCs w:val="20"/>
              </w:rPr>
              <w:t>Boswellia</w:t>
            </w:r>
          </w:p>
          <w:p w14:paraId="15783631" w14:textId="77777777" w:rsidR="00872A51" w:rsidRPr="009F6761" w:rsidRDefault="00872A51" w:rsidP="00545E3C">
            <w:pPr>
              <w:pStyle w:val="TableParagraph"/>
              <w:spacing w:line="360" w:lineRule="auto"/>
              <w:ind w:left="102" w:right="100"/>
              <w:jc w:val="center"/>
              <w:rPr>
                <w:b/>
                <w:i/>
                <w:sz w:val="20"/>
                <w:szCs w:val="20"/>
              </w:rPr>
            </w:pPr>
            <w:r w:rsidRPr="009F6761">
              <w:rPr>
                <w:b/>
                <w:i/>
                <w:sz w:val="20"/>
                <w:szCs w:val="20"/>
              </w:rPr>
              <w:t>serrata</w:t>
            </w:r>
          </w:p>
        </w:tc>
        <w:tc>
          <w:tcPr>
            <w:tcW w:w="0" w:type="auto"/>
          </w:tcPr>
          <w:p w14:paraId="3FC3AFF2" w14:textId="77777777" w:rsidR="00872A51" w:rsidRPr="009F6761" w:rsidRDefault="00872A51" w:rsidP="00545E3C">
            <w:pPr>
              <w:pStyle w:val="TableParagraph"/>
              <w:spacing w:line="360" w:lineRule="auto"/>
              <w:ind w:left="0" w:right="331"/>
              <w:jc w:val="right"/>
              <w:rPr>
                <w:b/>
                <w:sz w:val="20"/>
                <w:szCs w:val="20"/>
              </w:rPr>
            </w:pPr>
            <w:r w:rsidRPr="009F6761">
              <w:rPr>
                <w:b/>
                <w:sz w:val="20"/>
                <w:szCs w:val="20"/>
              </w:rPr>
              <w:t>+</w:t>
            </w:r>
            <w:proofErr w:type="spellStart"/>
            <w:r w:rsidRPr="009F6761">
              <w:rPr>
                <w:b/>
                <w:sz w:val="20"/>
                <w:szCs w:val="20"/>
              </w:rPr>
              <w:t>ve</w:t>
            </w:r>
            <w:proofErr w:type="spellEnd"/>
          </w:p>
        </w:tc>
        <w:tc>
          <w:tcPr>
            <w:tcW w:w="0" w:type="auto"/>
          </w:tcPr>
          <w:p w14:paraId="5141AEF4" w14:textId="77777777" w:rsidR="00872A51" w:rsidRPr="009F6761" w:rsidRDefault="00872A51" w:rsidP="00545E3C">
            <w:pPr>
              <w:pStyle w:val="TableParagraph"/>
              <w:spacing w:line="360" w:lineRule="auto"/>
              <w:ind w:left="114" w:right="112"/>
              <w:jc w:val="center"/>
              <w:rPr>
                <w:b/>
                <w:sz w:val="20"/>
                <w:szCs w:val="20"/>
              </w:rPr>
            </w:pPr>
            <w:r w:rsidRPr="009F6761">
              <w:rPr>
                <w:b/>
                <w:sz w:val="20"/>
                <w:szCs w:val="20"/>
              </w:rPr>
              <w:t>+</w:t>
            </w:r>
            <w:proofErr w:type="spellStart"/>
            <w:r w:rsidRPr="009F6761">
              <w:rPr>
                <w:b/>
                <w:sz w:val="20"/>
                <w:szCs w:val="20"/>
              </w:rPr>
              <w:t>ve</w:t>
            </w:r>
            <w:proofErr w:type="spellEnd"/>
          </w:p>
        </w:tc>
        <w:tc>
          <w:tcPr>
            <w:tcW w:w="0" w:type="auto"/>
          </w:tcPr>
          <w:p w14:paraId="5FE1B0E3" w14:textId="77777777" w:rsidR="00872A51" w:rsidRPr="009F6761" w:rsidRDefault="00872A51" w:rsidP="00545E3C">
            <w:pPr>
              <w:pStyle w:val="TableParagraph"/>
              <w:spacing w:line="360" w:lineRule="auto"/>
              <w:ind w:left="0" w:right="242"/>
              <w:jc w:val="right"/>
              <w:rPr>
                <w:b/>
                <w:sz w:val="20"/>
                <w:szCs w:val="20"/>
              </w:rPr>
            </w:pPr>
            <w:r w:rsidRPr="009F6761">
              <w:rPr>
                <w:b/>
                <w:sz w:val="20"/>
                <w:szCs w:val="20"/>
              </w:rPr>
              <w:t>+</w:t>
            </w:r>
            <w:proofErr w:type="spellStart"/>
            <w:r w:rsidRPr="009F6761">
              <w:rPr>
                <w:b/>
                <w:sz w:val="20"/>
                <w:szCs w:val="20"/>
              </w:rPr>
              <w:t>ve</w:t>
            </w:r>
            <w:proofErr w:type="spellEnd"/>
          </w:p>
        </w:tc>
        <w:tc>
          <w:tcPr>
            <w:tcW w:w="0" w:type="auto"/>
          </w:tcPr>
          <w:p w14:paraId="704BE408" w14:textId="77777777" w:rsidR="00872A51" w:rsidRPr="009F6761" w:rsidRDefault="00872A51" w:rsidP="00545E3C">
            <w:pPr>
              <w:pStyle w:val="TableParagraph"/>
              <w:spacing w:line="360" w:lineRule="auto"/>
              <w:ind w:left="85" w:right="86"/>
              <w:jc w:val="center"/>
              <w:rPr>
                <w:b/>
                <w:sz w:val="20"/>
                <w:szCs w:val="20"/>
              </w:rPr>
            </w:pPr>
            <w:r w:rsidRPr="009F6761">
              <w:rPr>
                <w:b/>
                <w:sz w:val="20"/>
                <w:szCs w:val="20"/>
              </w:rPr>
              <w:t>+</w:t>
            </w:r>
            <w:proofErr w:type="spellStart"/>
            <w:r w:rsidRPr="009F6761">
              <w:rPr>
                <w:b/>
                <w:sz w:val="20"/>
                <w:szCs w:val="20"/>
              </w:rPr>
              <w:t>ve</w:t>
            </w:r>
            <w:proofErr w:type="spellEnd"/>
          </w:p>
        </w:tc>
        <w:tc>
          <w:tcPr>
            <w:tcW w:w="0" w:type="auto"/>
          </w:tcPr>
          <w:p w14:paraId="2A77F281" w14:textId="77777777" w:rsidR="00872A51" w:rsidRPr="009F6761" w:rsidRDefault="00872A51" w:rsidP="00545E3C">
            <w:pPr>
              <w:pStyle w:val="TableParagraph"/>
              <w:spacing w:line="360" w:lineRule="auto"/>
              <w:ind w:left="224" w:right="224"/>
              <w:jc w:val="center"/>
              <w:rPr>
                <w:b/>
                <w:sz w:val="20"/>
                <w:szCs w:val="20"/>
              </w:rPr>
            </w:pPr>
            <w:r w:rsidRPr="009F6761">
              <w:rPr>
                <w:b/>
                <w:sz w:val="20"/>
                <w:szCs w:val="20"/>
              </w:rPr>
              <w:t>+</w:t>
            </w:r>
            <w:proofErr w:type="spellStart"/>
            <w:r w:rsidRPr="009F6761">
              <w:rPr>
                <w:b/>
                <w:sz w:val="20"/>
                <w:szCs w:val="20"/>
              </w:rPr>
              <w:t>ve</w:t>
            </w:r>
            <w:proofErr w:type="spellEnd"/>
          </w:p>
        </w:tc>
        <w:tc>
          <w:tcPr>
            <w:tcW w:w="0" w:type="auto"/>
          </w:tcPr>
          <w:p w14:paraId="569F1268" w14:textId="77777777" w:rsidR="00872A51" w:rsidRPr="009F6761" w:rsidRDefault="00872A51" w:rsidP="00545E3C">
            <w:pPr>
              <w:pStyle w:val="TableParagraph"/>
              <w:spacing w:line="360" w:lineRule="auto"/>
              <w:ind w:left="92" w:right="97"/>
              <w:jc w:val="center"/>
              <w:rPr>
                <w:b/>
                <w:sz w:val="20"/>
                <w:szCs w:val="20"/>
              </w:rPr>
            </w:pPr>
            <w:r w:rsidRPr="009F6761">
              <w:rPr>
                <w:b/>
                <w:sz w:val="20"/>
                <w:szCs w:val="20"/>
              </w:rPr>
              <w:t>+</w:t>
            </w:r>
            <w:proofErr w:type="spellStart"/>
            <w:r w:rsidRPr="009F6761">
              <w:rPr>
                <w:b/>
                <w:sz w:val="20"/>
                <w:szCs w:val="20"/>
              </w:rPr>
              <w:t>ve</w:t>
            </w:r>
            <w:proofErr w:type="spellEnd"/>
          </w:p>
        </w:tc>
      </w:tr>
    </w:tbl>
    <w:p w14:paraId="3B73B287" w14:textId="77777777" w:rsidR="00872A51" w:rsidRPr="005E30FD" w:rsidRDefault="00872A51" w:rsidP="00872A51">
      <w:pPr>
        <w:jc w:val="center"/>
        <w:rPr>
          <w:rFonts w:ascii="Times New Roman" w:hAnsi="Times New Roman" w:cs="Times New Roman"/>
          <w:sz w:val="24"/>
          <w:szCs w:val="24"/>
        </w:rPr>
      </w:pPr>
    </w:p>
    <w:p w14:paraId="7DD0C77C" w14:textId="69284E3B" w:rsidR="00FB785F" w:rsidRPr="00FB785F" w:rsidRDefault="00FB785F" w:rsidP="00FB785F">
      <w:pPr>
        <w:spacing w:line="360" w:lineRule="auto"/>
        <w:jc w:val="both"/>
        <w:rPr>
          <w:rFonts w:ascii="Times New Roman" w:hAnsi="Times New Roman" w:cs="Times New Roman"/>
          <w:sz w:val="24"/>
          <w:szCs w:val="24"/>
        </w:rPr>
      </w:pPr>
      <w:r w:rsidRPr="00FB785F">
        <w:rPr>
          <w:rFonts w:ascii="Times New Roman" w:hAnsi="Times New Roman" w:cs="Times New Roman"/>
          <w:sz w:val="24"/>
          <w:szCs w:val="24"/>
        </w:rPr>
        <w:t xml:space="preserve">The results of the antimicrobial activity of the plant extracts suggest that multidrug-resistant </w:t>
      </w:r>
      <w:r w:rsidR="00AB4612">
        <w:rPr>
          <w:rFonts w:ascii="Times New Roman" w:hAnsi="Times New Roman" w:cs="Times New Roman"/>
          <w:i/>
          <w:iCs/>
          <w:sz w:val="24"/>
          <w:szCs w:val="24"/>
        </w:rPr>
        <w:t>P.</w:t>
      </w:r>
      <w:r w:rsidRPr="00FB785F">
        <w:rPr>
          <w:rFonts w:ascii="Times New Roman" w:hAnsi="Times New Roman" w:cs="Times New Roman"/>
          <w:i/>
          <w:iCs/>
          <w:sz w:val="24"/>
          <w:szCs w:val="24"/>
        </w:rPr>
        <w:t xml:space="preserve"> fluorescens</w:t>
      </w:r>
      <w:r w:rsidRPr="00FB785F">
        <w:rPr>
          <w:rFonts w:ascii="Times New Roman" w:hAnsi="Times New Roman" w:cs="Times New Roman"/>
          <w:sz w:val="24"/>
          <w:szCs w:val="24"/>
        </w:rPr>
        <w:t xml:space="preserve"> can resist several phytocompounds present in the extracts. Therefore, further experiments were conducted to determine the minimum inhibitory concentration (MIC) of the effective plant extracts against MDR </w:t>
      </w:r>
      <w:r w:rsidRPr="00FB785F">
        <w:rPr>
          <w:rFonts w:ascii="Times New Roman" w:hAnsi="Times New Roman" w:cs="Times New Roman"/>
          <w:i/>
          <w:iCs/>
          <w:sz w:val="24"/>
          <w:szCs w:val="24"/>
        </w:rPr>
        <w:t>P. fluorescens</w:t>
      </w:r>
      <w:r w:rsidRPr="00FB785F">
        <w:rPr>
          <w:rFonts w:ascii="Times New Roman" w:hAnsi="Times New Roman" w:cs="Times New Roman"/>
          <w:sz w:val="24"/>
          <w:szCs w:val="24"/>
        </w:rPr>
        <w:t>.</w:t>
      </w:r>
    </w:p>
    <w:p w14:paraId="5F3265E6" w14:textId="221407C4" w:rsidR="005A7FD0" w:rsidRDefault="003E0888" w:rsidP="00054F45">
      <w:pPr>
        <w:spacing w:line="360" w:lineRule="auto"/>
        <w:jc w:val="both"/>
        <w:rPr>
          <w:rFonts w:ascii="Times New Roman" w:hAnsi="Times New Roman" w:cs="Times New Roman"/>
          <w:b/>
          <w:bCs/>
          <w:sz w:val="24"/>
          <w:szCs w:val="24"/>
        </w:rPr>
      </w:pPr>
      <w:r w:rsidRPr="00EA5992">
        <w:rPr>
          <w:rFonts w:ascii="Times New Roman" w:hAnsi="Times New Roman" w:cs="Times New Roman"/>
          <w:b/>
          <w:bCs/>
          <w:sz w:val="24"/>
          <w:szCs w:val="24"/>
        </w:rPr>
        <w:t>3.</w:t>
      </w:r>
      <w:r w:rsidR="0080321E">
        <w:rPr>
          <w:rFonts w:ascii="Times New Roman" w:hAnsi="Times New Roman" w:cs="Times New Roman"/>
          <w:b/>
          <w:bCs/>
          <w:sz w:val="24"/>
          <w:szCs w:val="24"/>
        </w:rPr>
        <w:t>1</w:t>
      </w:r>
      <w:r w:rsidRPr="00EA5992">
        <w:rPr>
          <w:rFonts w:ascii="Times New Roman" w:hAnsi="Times New Roman" w:cs="Times New Roman"/>
          <w:b/>
          <w:bCs/>
          <w:sz w:val="24"/>
          <w:szCs w:val="24"/>
        </w:rPr>
        <w:t xml:space="preserve"> Minimum inhibitory concentrations (MIC’s) of the effective plants extract</w:t>
      </w:r>
    </w:p>
    <w:p w14:paraId="47BB848E" w14:textId="5D237FC8" w:rsidR="00054F45" w:rsidRDefault="00054F45" w:rsidP="005A7FD0">
      <w:pPr>
        <w:spacing w:line="360" w:lineRule="auto"/>
        <w:jc w:val="both"/>
        <w:rPr>
          <w:rFonts w:ascii="Times New Roman" w:hAnsi="Times New Roman" w:cs="Times New Roman"/>
          <w:sz w:val="24"/>
          <w:szCs w:val="24"/>
        </w:rPr>
      </w:pPr>
      <w:r w:rsidRPr="00054F45">
        <w:rPr>
          <w:rFonts w:ascii="Times New Roman" w:hAnsi="Times New Roman" w:cs="Times New Roman"/>
          <w:sz w:val="24"/>
          <w:szCs w:val="24"/>
        </w:rPr>
        <w:t>Most of the tested plant species showed inhibitory activity at one or more concentrations (</w:t>
      </w:r>
      <w:r w:rsidR="00C27935" w:rsidRPr="00AE0DEB">
        <w:rPr>
          <w:rFonts w:ascii="Times New Roman" w:eastAsia="Times New Roman" w:hAnsi="Times New Roman" w:cs="Times New Roman"/>
          <w:sz w:val="24"/>
          <w:szCs w:val="24"/>
        </w:rPr>
        <w:t>20</w:t>
      </w:r>
      <w:r w:rsidR="00C27935">
        <w:rPr>
          <w:rFonts w:ascii="Times New Roman" w:eastAsia="Times New Roman" w:hAnsi="Times New Roman" w:cs="Times New Roman"/>
          <w:sz w:val="24"/>
          <w:szCs w:val="24"/>
        </w:rPr>
        <w:t>0</w:t>
      </w:r>
      <w:r w:rsidR="00C27935" w:rsidRPr="00AE0DEB">
        <w:rPr>
          <w:rFonts w:ascii="Times New Roman" w:eastAsia="Times New Roman" w:hAnsi="Times New Roman" w:cs="Times New Roman"/>
          <w:sz w:val="24"/>
          <w:szCs w:val="24"/>
        </w:rPr>
        <w:t>, 30</w:t>
      </w:r>
      <w:r w:rsidR="00C27935">
        <w:rPr>
          <w:rFonts w:ascii="Times New Roman" w:eastAsia="Times New Roman" w:hAnsi="Times New Roman" w:cs="Times New Roman"/>
          <w:sz w:val="24"/>
          <w:szCs w:val="24"/>
        </w:rPr>
        <w:t>0</w:t>
      </w:r>
      <w:r w:rsidR="00C27935" w:rsidRPr="00AE0DEB">
        <w:rPr>
          <w:rFonts w:ascii="Times New Roman" w:eastAsia="Times New Roman" w:hAnsi="Times New Roman" w:cs="Times New Roman"/>
          <w:sz w:val="24"/>
          <w:szCs w:val="24"/>
        </w:rPr>
        <w:t>, 40</w:t>
      </w:r>
      <w:r w:rsidR="00C27935">
        <w:rPr>
          <w:rFonts w:ascii="Times New Roman" w:eastAsia="Times New Roman" w:hAnsi="Times New Roman" w:cs="Times New Roman"/>
          <w:sz w:val="24"/>
          <w:szCs w:val="24"/>
        </w:rPr>
        <w:t>0</w:t>
      </w:r>
      <w:r w:rsidR="00C27935" w:rsidRPr="00AE0DEB">
        <w:rPr>
          <w:rFonts w:ascii="Times New Roman" w:eastAsia="Times New Roman" w:hAnsi="Times New Roman" w:cs="Times New Roman"/>
          <w:sz w:val="24"/>
          <w:szCs w:val="24"/>
        </w:rPr>
        <w:t>, and 50</w:t>
      </w:r>
      <w:r w:rsidR="00C27935">
        <w:rPr>
          <w:rFonts w:ascii="Times New Roman" w:eastAsia="Times New Roman" w:hAnsi="Times New Roman" w:cs="Times New Roman"/>
          <w:sz w:val="24"/>
          <w:szCs w:val="24"/>
        </w:rPr>
        <w:t>0</w:t>
      </w:r>
      <w:r w:rsidR="00C27935" w:rsidRPr="00AE0DEB">
        <w:rPr>
          <w:rFonts w:ascii="Times New Roman" w:eastAsia="Times New Roman" w:hAnsi="Times New Roman" w:cs="Times New Roman"/>
          <w:sz w:val="24"/>
          <w:szCs w:val="24"/>
        </w:rPr>
        <w:t xml:space="preserve"> µ</w:t>
      </w:r>
      <w:r w:rsidR="00C27935">
        <w:rPr>
          <w:rFonts w:ascii="Times New Roman" w:eastAsia="Times New Roman" w:hAnsi="Times New Roman" w:cs="Times New Roman"/>
          <w:sz w:val="24"/>
          <w:szCs w:val="24"/>
        </w:rPr>
        <w:t>g</w:t>
      </w:r>
      <w:r w:rsidRPr="00054F45">
        <w:rPr>
          <w:rFonts w:ascii="Times New Roman" w:hAnsi="Times New Roman" w:cs="Times New Roman"/>
          <w:sz w:val="24"/>
          <w:szCs w:val="24"/>
        </w:rPr>
        <w:t xml:space="preserve">). However, </w:t>
      </w:r>
      <w:proofErr w:type="spellStart"/>
      <w:r w:rsidRPr="00054F45">
        <w:rPr>
          <w:rFonts w:ascii="Times New Roman" w:hAnsi="Times New Roman" w:cs="Times New Roman"/>
          <w:i/>
          <w:iCs/>
          <w:sz w:val="24"/>
          <w:szCs w:val="24"/>
        </w:rPr>
        <w:t>Paederia</w:t>
      </w:r>
      <w:proofErr w:type="spellEnd"/>
      <w:r w:rsidRPr="00054F45">
        <w:rPr>
          <w:rFonts w:ascii="Times New Roman" w:hAnsi="Times New Roman" w:cs="Times New Roman"/>
          <w:i/>
          <w:iCs/>
          <w:sz w:val="24"/>
          <w:szCs w:val="24"/>
        </w:rPr>
        <w:t xml:space="preserve"> </w:t>
      </w:r>
      <w:proofErr w:type="spellStart"/>
      <w:r w:rsidRPr="00054F45">
        <w:rPr>
          <w:rFonts w:ascii="Times New Roman" w:hAnsi="Times New Roman" w:cs="Times New Roman"/>
          <w:i/>
          <w:iCs/>
          <w:sz w:val="24"/>
          <w:szCs w:val="24"/>
        </w:rPr>
        <w:t>foetida</w:t>
      </w:r>
      <w:proofErr w:type="spellEnd"/>
      <w:r w:rsidRPr="00054F45">
        <w:rPr>
          <w:rFonts w:ascii="Times New Roman" w:hAnsi="Times New Roman" w:cs="Times New Roman"/>
          <w:sz w:val="24"/>
          <w:szCs w:val="24"/>
        </w:rPr>
        <w:t xml:space="preserve"> did not show any inhibition at 20</w:t>
      </w:r>
      <w:r w:rsidR="00905473">
        <w:rPr>
          <w:rFonts w:ascii="Times New Roman" w:hAnsi="Times New Roman" w:cs="Times New Roman"/>
          <w:sz w:val="24"/>
          <w:szCs w:val="24"/>
        </w:rPr>
        <w:t>0</w:t>
      </w:r>
      <w:r w:rsidRPr="00054F45">
        <w:rPr>
          <w:rFonts w:ascii="Times New Roman" w:hAnsi="Times New Roman" w:cs="Times New Roman"/>
          <w:sz w:val="24"/>
          <w:szCs w:val="24"/>
        </w:rPr>
        <w:t>, 30</w:t>
      </w:r>
      <w:r w:rsidR="00905473">
        <w:rPr>
          <w:rFonts w:ascii="Times New Roman" w:hAnsi="Times New Roman" w:cs="Times New Roman"/>
          <w:sz w:val="24"/>
          <w:szCs w:val="24"/>
        </w:rPr>
        <w:t>0</w:t>
      </w:r>
      <w:r w:rsidRPr="00054F45">
        <w:rPr>
          <w:rFonts w:ascii="Times New Roman" w:hAnsi="Times New Roman" w:cs="Times New Roman"/>
          <w:sz w:val="24"/>
          <w:szCs w:val="24"/>
        </w:rPr>
        <w:t>, and 40</w:t>
      </w:r>
      <w:r w:rsidR="00905473">
        <w:rPr>
          <w:rFonts w:ascii="Times New Roman" w:hAnsi="Times New Roman" w:cs="Times New Roman"/>
          <w:sz w:val="24"/>
          <w:szCs w:val="24"/>
        </w:rPr>
        <w:t>0</w:t>
      </w:r>
      <w:r w:rsidRPr="00054F45">
        <w:rPr>
          <w:rFonts w:ascii="Times New Roman" w:hAnsi="Times New Roman" w:cs="Times New Roman"/>
          <w:sz w:val="24"/>
          <w:szCs w:val="24"/>
        </w:rPr>
        <w:t xml:space="preserve"> µ</w:t>
      </w:r>
      <w:r w:rsidR="00905473">
        <w:rPr>
          <w:rFonts w:ascii="Times New Roman" w:hAnsi="Times New Roman" w:cs="Times New Roman"/>
          <w:sz w:val="24"/>
          <w:szCs w:val="24"/>
        </w:rPr>
        <w:t>g</w:t>
      </w:r>
      <w:r w:rsidRPr="00054F45">
        <w:rPr>
          <w:rFonts w:ascii="Times New Roman" w:hAnsi="Times New Roman" w:cs="Times New Roman"/>
          <w:sz w:val="24"/>
          <w:szCs w:val="24"/>
        </w:rPr>
        <w:t>, and exhibited only a small inhibition zone (0.2 cm) at 50</w:t>
      </w:r>
      <w:r w:rsidR="00905473">
        <w:rPr>
          <w:rFonts w:ascii="Times New Roman" w:hAnsi="Times New Roman" w:cs="Times New Roman"/>
          <w:sz w:val="24"/>
          <w:szCs w:val="24"/>
        </w:rPr>
        <w:t>0</w:t>
      </w:r>
      <w:r w:rsidRPr="00054F45">
        <w:rPr>
          <w:rFonts w:ascii="Times New Roman" w:hAnsi="Times New Roman" w:cs="Times New Roman"/>
          <w:sz w:val="24"/>
          <w:szCs w:val="24"/>
        </w:rPr>
        <w:t xml:space="preserve"> µ</w:t>
      </w:r>
      <w:r w:rsidR="00905473">
        <w:rPr>
          <w:rFonts w:ascii="Times New Roman" w:hAnsi="Times New Roman" w:cs="Times New Roman"/>
          <w:sz w:val="24"/>
          <w:szCs w:val="24"/>
        </w:rPr>
        <w:t>g</w:t>
      </w:r>
      <w:r w:rsidRPr="00054F45">
        <w:rPr>
          <w:rFonts w:ascii="Times New Roman" w:hAnsi="Times New Roman" w:cs="Times New Roman"/>
          <w:sz w:val="24"/>
          <w:szCs w:val="24"/>
        </w:rPr>
        <w:t>.</w:t>
      </w:r>
      <w:r w:rsidR="005A7FD0">
        <w:rPr>
          <w:rFonts w:ascii="Times New Roman" w:hAnsi="Times New Roman" w:cs="Times New Roman"/>
          <w:b/>
          <w:bCs/>
          <w:sz w:val="24"/>
          <w:szCs w:val="24"/>
        </w:rPr>
        <w:t xml:space="preserve"> </w:t>
      </w:r>
      <w:r w:rsidRPr="00054F45">
        <w:rPr>
          <w:rFonts w:ascii="Times New Roman" w:hAnsi="Times New Roman" w:cs="Times New Roman"/>
          <w:sz w:val="24"/>
          <w:szCs w:val="24"/>
        </w:rPr>
        <w:t xml:space="preserve">Among all the plant species, </w:t>
      </w:r>
      <w:r w:rsidRPr="00054F45">
        <w:rPr>
          <w:rFonts w:ascii="Times New Roman" w:hAnsi="Times New Roman" w:cs="Times New Roman"/>
          <w:i/>
          <w:iCs/>
          <w:sz w:val="24"/>
          <w:szCs w:val="24"/>
        </w:rPr>
        <w:t>Eucalyptus globulus</w:t>
      </w:r>
      <w:r w:rsidRPr="00054F45">
        <w:rPr>
          <w:rFonts w:ascii="Times New Roman" w:hAnsi="Times New Roman" w:cs="Times New Roman"/>
          <w:sz w:val="24"/>
          <w:szCs w:val="24"/>
        </w:rPr>
        <w:t xml:space="preserve"> showed the highest antibacterial activity. It produced zones of inhibition measuring 1.2, 1.3, 1.5, and 1.6 cm at </w:t>
      </w:r>
      <w:r w:rsidR="00A33E34" w:rsidRPr="00AE0DEB">
        <w:rPr>
          <w:rFonts w:ascii="Times New Roman" w:eastAsia="Times New Roman" w:hAnsi="Times New Roman" w:cs="Times New Roman"/>
          <w:sz w:val="24"/>
          <w:szCs w:val="24"/>
        </w:rPr>
        <w:t>20</w:t>
      </w:r>
      <w:r w:rsidR="00A33E34">
        <w:rPr>
          <w:rFonts w:ascii="Times New Roman" w:eastAsia="Times New Roman" w:hAnsi="Times New Roman" w:cs="Times New Roman"/>
          <w:sz w:val="24"/>
          <w:szCs w:val="24"/>
        </w:rPr>
        <w:t>0</w:t>
      </w:r>
      <w:r w:rsidR="00A33E34" w:rsidRPr="00AE0DEB">
        <w:rPr>
          <w:rFonts w:ascii="Times New Roman" w:eastAsia="Times New Roman" w:hAnsi="Times New Roman" w:cs="Times New Roman"/>
          <w:sz w:val="24"/>
          <w:szCs w:val="24"/>
        </w:rPr>
        <w:t>, 30</w:t>
      </w:r>
      <w:r w:rsidR="00A33E34">
        <w:rPr>
          <w:rFonts w:ascii="Times New Roman" w:eastAsia="Times New Roman" w:hAnsi="Times New Roman" w:cs="Times New Roman"/>
          <w:sz w:val="24"/>
          <w:szCs w:val="24"/>
        </w:rPr>
        <w:t>0</w:t>
      </w:r>
      <w:r w:rsidR="00A33E34" w:rsidRPr="00AE0DEB">
        <w:rPr>
          <w:rFonts w:ascii="Times New Roman" w:eastAsia="Times New Roman" w:hAnsi="Times New Roman" w:cs="Times New Roman"/>
          <w:sz w:val="24"/>
          <w:szCs w:val="24"/>
        </w:rPr>
        <w:t>, 40</w:t>
      </w:r>
      <w:r w:rsidR="00A33E34">
        <w:rPr>
          <w:rFonts w:ascii="Times New Roman" w:eastAsia="Times New Roman" w:hAnsi="Times New Roman" w:cs="Times New Roman"/>
          <w:sz w:val="24"/>
          <w:szCs w:val="24"/>
        </w:rPr>
        <w:t>0</w:t>
      </w:r>
      <w:r w:rsidR="00A33E34" w:rsidRPr="00AE0DEB">
        <w:rPr>
          <w:rFonts w:ascii="Times New Roman" w:eastAsia="Times New Roman" w:hAnsi="Times New Roman" w:cs="Times New Roman"/>
          <w:sz w:val="24"/>
          <w:szCs w:val="24"/>
        </w:rPr>
        <w:t>, and 50</w:t>
      </w:r>
      <w:r w:rsidR="00A33E34">
        <w:rPr>
          <w:rFonts w:ascii="Times New Roman" w:eastAsia="Times New Roman" w:hAnsi="Times New Roman" w:cs="Times New Roman"/>
          <w:sz w:val="24"/>
          <w:szCs w:val="24"/>
        </w:rPr>
        <w:t>0</w:t>
      </w:r>
      <w:r w:rsidR="00A33E34" w:rsidRPr="00AE0DEB">
        <w:rPr>
          <w:rFonts w:ascii="Times New Roman" w:eastAsia="Times New Roman" w:hAnsi="Times New Roman" w:cs="Times New Roman"/>
          <w:sz w:val="24"/>
          <w:szCs w:val="24"/>
        </w:rPr>
        <w:t xml:space="preserve"> µ</w:t>
      </w:r>
      <w:r w:rsidR="00A33E34">
        <w:rPr>
          <w:rFonts w:ascii="Times New Roman" w:eastAsia="Times New Roman" w:hAnsi="Times New Roman" w:cs="Times New Roman"/>
          <w:sz w:val="24"/>
          <w:szCs w:val="24"/>
        </w:rPr>
        <w:t>g</w:t>
      </w:r>
      <w:r w:rsidRPr="00054F45">
        <w:rPr>
          <w:rFonts w:ascii="Times New Roman" w:hAnsi="Times New Roman" w:cs="Times New Roman"/>
          <w:sz w:val="24"/>
          <w:szCs w:val="24"/>
        </w:rPr>
        <w:t xml:space="preserve">, respectively. The standard antibiotic </w:t>
      </w:r>
      <w:r w:rsidR="004B5F72" w:rsidRPr="004B5F72">
        <w:rPr>
          <w:rFonts w:ascii="Times New Roman" w:hAnsi="Times New Roman" w:cs="Times New Roman"/>
          <w:sz w:val="24"/>
          <w:szCs w:val="24"/>
        </w:rPr>
        <w:t>a</w:t>
      </w:r>
      <w:r w:rsidRPr="004B5F72">
        <w:rPr>
          <w:rFonts w:ascii="Times New Roman" w:hAnsi="Times New Roman" w:cs="Times New Roman"/>
          <w:sz w:val="24"/>
          <w:szCs w:val="24"/>
        </w:rPr>
        <w:t>zithromycin</w:t>
      </w:r>
      <w:r w:rsidRPr="00054F45">
        <w:rPr>
          <w:rFonts w:ascii="Times New Roman" w:hAnsi="Times New Roman" w:cs="Times New Roman"/>
          <w:sz w:val="24"/>
          <w:szCs w:val="24"/>
        </w:rPr>
        <w:t xml:space="preserve"> showed a zone of inhibition of 2.0 cm. The maximum inhibition by </w:t>
      </w:r>
      <w:r w:rsidRPr="00054F45">
        <w:rPr>
          <w:rFonts w:ascii="Times New Roman" w:hAnsi="Times New Roman" w:cs="Times New Roman"/>
          <w:i/>
          <w:iCs/>
          <w:sz w:val="24"/>
          <w:szCs w:val="24"/>
        </w:rPr>
        <w:t>Eucalyptus globulus</w:t>
      </w:r>
      <w:r w:rsidRPr="00054F45">
        <w:rPr>
          <w:rFonts w:ascii="Times New Roman" w:hAnsi="Times New Roman" w:cs="Times New Roman"/>
          <w:sz w:val="24"/>
          <w:szCs w:val="24"/>
        </w:rPr>
        <w:t xml:space="preserve"> (1.6 cm at 50</w:t>
      </w:r>
      <w:r w:rsidR="004D0E5B">
        <w:rPr>
          <w:rFonts w:ascii="Times New Roman" w:hAnsi="Times New Roman" w:cs="Times New Roman"/>
          <w:sz w:val="24"/>
          <w:szCs w:val="24"/>
        </w:rPr>
        <w:t xml:space="preserve">0 </w:t>
      </w:r>
      <w:r w:rsidRPr="00054F45">
        <w:rPr>
          <w:rFonts w:ascii="Times New Roman" w:hAnsi="Times New Roman" w:cs="Times New Roman"/>
          <w:sz w:val="24"/>
          <w:szCs w:val="24"/>
        </w:rPr>
        <w:t>µ</w:t>
      </w:r>
      <w:r w:rsidR="004D0E5B">
        <w:rPr>
          <w:rFonts w:ascii="Times New Roman" w:hAnsi="Times New Roman" w:cs="Times New Roman"/>
          <w:sz w:val="24"/>
          <w:szCs w:val="24"/>
        </w:rPr>
        <w:t>g</w:t>
      </w:r>
      <w:r w:rsidRPr="00054F45">
        <w:rPr>
          <w:rFonts w:ascii="Times New Roman" w:hAnsi="Times New Roman" w:cs="Times New Roman"/>
          <w:sz w:val="24"/>
          <w:szCs w:val="24"/>
        </w:rPr>
        <w:t>) was only 0.4 cm lower than the antibiotic, indicating comparable antibacterial potential.</w:t>
      </w:r>
      <w:r w:rsidR="005A7FD0">
        <w:rPr>
          <w:rFonts w:ascii="Times New Roman" w:hAnsi="Times New Roman" w:cs="Times New Roman"/>
          <w:b/>
          <w:bCs/>
          <w:sz w:val="24"/>
          <w:szCs w:val="24"/>
        </w:rPr>
        <w:t xml:space="preserve"> </w:t>
      </w:r>
      <w:r w:rsidRPr="00054F45">
        <w:rPr>
          <w:rFonts w:ascii="Times New Roman" w:hAnsi="Times New Roman" w:cs="Times New Roman"/>
          <w:i/>
          <w:iCs/>
          <w:sz w:val="24"/>
          <w:szCs w:val="24"/>
        </w:rPr>
        <w:t>Boswellia serrata</w:t>
      </w:r>
      <w:r w:rsidRPr="00054F45">
        <w:rPr>
          <w:rFonts w:ascii="Times New Roman" w:hAnsi="Times New Roman" w:cs="Times New Roman"/>
          <w:sz w:val="24"/>
          <w:szCs w:val="24"/>
        </w:rPr>
        <w:t xml:space="preserve"> also showed strong and concentration-dependent activity, with inhibition zones of 0.4, 0.8, 1.1, and 1.3 cm at </w:t>
      </w:r>
      <w:r w:rsidR="004D0E5B" w:rsidRPr="00AE0DEB">
        <w:rPr>
          <w:rFonts w:ascii="Times New Roman" w:eastAsia="Times New Roman" w:hAnsi="Times New Roman" w:cs="Times New Roman"/>
          <w:sz w:val="24"/>
          <w:szCs w:val="24"/>
        </w:rPr>
        <w:t>20</w:t>
      </w:r>
      <w:r w:rsidR="004D0E5B">
        <w:rPr>
          <w:rFonts w:ascii="Times New Roman" w:eastAsia="Times New Roman" w:hAnsi="Times New Roman" w:cs="Times New Roman"/>
          <w:sz w:val="24"/>
          <w:szCs w:val="24"/>
        </w:rPr>
        <w:t>0</w:t>
      </w:r>
      <w:r w:rsidR="004D0E5B" w:rsidRPr="00AE0DEB">
        <w:rPr>
          <w:rFonts w:ascii="Times New Roman" w:eastAsia="Times New Roman" w:hAnsi="Times New Roman" w:cs="Times New Roman"/>
          <w:sz w:val="24"/>
          <w:szCs w:val="24"/>
        </w:rPr>
        <w:t>, 30</w:t>
      </w:r>
      <w:r w:rsidR="004D0E5B">
        <w:rPr>
          <w:rFonts w:ascii="Times New Roman" w:eastAsia="Times New Roman" w:hAnsi="Times New Roman" w:cs="Times New Roman"/>
          <w:sz w:val="24"/>
          <w:szCs w:val="24"/>
        </w:rPr>
        <w:t>0</w:t>
      </w:r>
      <w:r w:rsidR="004D0E5B" w:rsidRPr="00AE0DEB">
        <w:rPr>
          <w:rFonts w:ascii="Times New Roman" w:eastAsia="Times New Roman" w:hAnsi="Times New Roman" w:cs="Times New Roman"/>
          <w:sz w:val="24"/>
          <w:szCs w:val="24"/>
        </w:rPr>
        <w:t>, 40</w:t>
      </w:r>
      <w:r w:rsidR="004D0E5B">
        <w:rPr>
          <w:rFonts w:ascii="Times New Roman" w:eastAsia="Times New Roman" w:hAnsi="Times New Roman" w:cs="Times New Roman"/>
          <w:sz w:val="24"/>
          <w:szCs w:val="24"/>
        </w:rPr>
        <w:t>0</w:t>
      </w:r>
      <w:r w:rsidR="004D0E5B" w:rsidRPr="00AE0DEB">
        <w:rPr>
          <w:rFonts w:ascii="Times New Roman" w:eastAsia="Times New Roman" w:hAnsi="Times New Roman" w:cs="Times New Roman"/>
          <w:sz w:val="24"/>
          <w:szCs w:val="24"/>
        </w:rPr>
        <w:t>, and 50</w:t>
      </w:r>
      <w:r w:rsidR="004D0E5B">
        <w:rPr>
          <w:rFonts w:ascii="Times New Roman" w:eastAsia="Times New Roman" w:hAnsi="Times New Roman" w:cs="Times New Roman"/>
          <w:sz w:val="24"/>
          <w:szCs w:val="24"/>
        </w:rPr>
        <w:t>0</w:t>
      </w:r>
      <w:r w:rsidR="004D0E5B" w:rsidRPr="00AE0DEB">
        <w:rPr>
          <w:rFonts w:ascii="Times New Roman" w:eastAsia="Times New Roman" w:hAnsi="Times New Roman" w:cs="Times New Roman"/>
          <w:sz w:val="24"/>
          <w:szCs w:val="24"/>
        </w:rPr>
        <w:t xml:space="preserve"> µ</w:t>
      </w:r>
      <w:r w:rsidR="004D0E5B">
        <w:rPr>
          <w:rFonts w:ascii="Times New Roman" w:eastAsia="Times New Roman" w:hAnsi="Times New Roman" w:cs="Times New Roman"/>
          <w:sz w:val="24"/>
          <w:szCs w:val="24"/>
        </w:rPr>
        <w:t>g</w:t>
      </w:r>
      <w:r w:rsidRPr="00054F45">
        <w:rPr>
          <w:rFonts w:ascii="Times New Roman" w:hAnsi="Times New Roman" w:cs="Times New Roman"/>
          <w:sz w:val="24"/>
          <w:szCs w:val="24"/>
        </w:rPr>
        <w:t xml:space="preserve">, respectively. Although its maximum inhibition was lower than the antibiotic control, it showed consistent activity at all </w:t>
      </w:r>
      <w:r w:rsidR="005A7FD0" w:rsidRPr="00054F45">
        <w:rPr>
          <w:rFonts w:ascii="Times New Roman" w:hAnsi="Times New Roman" w:cs="Times New Roman"/>
          <w:sz w:val="24"/>
          <w:szCs w:val="24"/>
        </w:rPr>
        <w:t>concentrations. Overall</w:t>
      </w:r>
      <w:r w:rsidRPr="00054F45">
        <w:rPr>
          <w:rFonts w:ascii="Times New Roman" w:hAnsi="Times New Roman" w:cs="Times New Roman"/>
          <w:sz w:val="24"/>
          <w:szCs w:val="24"/>
        </w:rPr>
        <w:t xml:space="preserve">, the results indicate a clear dose-dependent </w:t>
      </w:r>
      <w:r w:rsidR="00D56847" w:rsidRPr="00054F45">
        <w:rPr>
          <w:rFonts w:ascii="Times New Roman" w:hAnsi="Times New Roman" w:cs="Times New Roman"/>
          <w:sz w:val="24"/>
          <w:szCs w:val="24"/>
        </w:rPr>
        <w:t xml:space="preserve">antibacterial </w:t>
      </w:r>
      <w:r w:rsidR="00D56847">
        <w:rPr>
          <w:rFonts w:ascii="Times New Roman" w:hAnsi="Times New Roman" w:cs="Times New Roman"/>
          <w:sz w:val="24"/>
          <w:szCs w:val="24"/>
        </w:rPr>
        <w:t>effect</w:t>
      </w:r>
      <w:r w:rsidRPr="00054F45">
        <w:rPr>
          <w:rFonts w:ascii="Times New Roman" w:hAnsi="Times New Roman" w:cs="Times New Roman"/>
          <w:sz w:val="24"/>
          <w:szCs w:val="24"/>
        </w:rPr>
        <w:t xml:space="preserve"> of the plant extracts. </w:t>
      </w:r>
      <w:r w:rsidRPr="00054F45">
        <w:rPr>
          <w:rFonts w:ascii="Times New Roman" w:hAnsi="Times New Roman" w:cs="Times New Roman"/>
          <w:i/>
          <w:iCs/>
          <w:sz w:val="24"/>
          <w:szCs w:val="24"/>
        </w:rPr>
        <w:t>Eucalyptus globulus</w:t>
      </w:r>
      <w:r w:rsidRPr="00054F45">
        <w:rPr>
          <w:rFonts w:ascii="Times New Roman" w:hAnsi="Times New Roman" w:cs="Times New Roman"/>
          <w:sz w:val="24"/>
          <w:szCs w:val="24"/>
        </w:rPr>
        <w:t xml:space="preserve"> and </w:t>
      </w:r>
      <w:r w:rsidRPr="00054F45">
        <w:rPr>
          <w:rFonts w:ascii="Times New Roman" w:hAnsi="Times New Roman" w:cs="Times New Roman"/>
          <w:i/>
          <w:iCs/>
          <w:sz w:val="24"/>
          <w:szCs w:val="24"/>
        </w:rPr>
        <w:t>Boswellia serrata</w:t>
      </w:r>
      <w:r w:rsidRPr="00054F45">
        <w:rPr>
          <w:rFonts w:ascii="Times New Roman" w:hAnsi="Times New Roman" w:cs="Times New Roman"/>
          <w:sz w:val="24"/>
          <w:szCs w:val="24"/>
        </w:rPr>
        <w:t xml:space="preserve"> were the most effective, showing activity close to that of the standard antibiotic. The detailed results are presented in </w:t>
      </w:r>
      <w:r w:rsidR="00092EAB">
        <w:rPr>
          <w:rFonts w:ascii="Times New Roman" w:hAnsi="Times New Roman" w:cs="Times New Roman"/>
          <w:sz w:val="24"/>
          <w:szCs w:val="24"/>
        </w:rPr>
        <w:t>t</w:t>
      </w:r>
      <w:r w:rsidRPr="00054F45">
        <w:rPr>
          <w:rFonts w:ascii="Times New Roman" w:hAnsi="Times New Roman" w:cs="Times New Roman"/>
          <w:sz w:val="24"/>
          <w:szCs w:val="24"/>
        </w:rPr>
        <w:t xml:space="preserve">able </w:t>
      </w:r>
      <w:r w:rsidR="00092EAB">
        <w:rPr>
          <w:rFonts w:ascii="Times New Roman" w:hAnsi="Times New Roman" w:cs="Times New Roman"/>
          <w:sz w:val="24"/>
          <w:szCs w:val="24"/>
        </w:rPr>
        <w:t>3</w:t>
      </w:r>
      <w:r w:rsidRPr="00054F45">
        <w:rPr>
          <w:rFonts w:ascii="Times New Roman" w:hAnsi="Times New Roman" w:cs="Times New Roman"/>
          <w:sz w:val="24"/>
          <w:szCs w:val="24"/>
        </w:rPr>
        <w:t xml:space="preserve"> and illustrated in Fig. 3.</w:t>
      </w:r>
    </w:p>
    <w:tbl>
      <w:tblPr>
        <w:tblStyle w:val="TableGrid"/>
        <w:tblW w:w="0" w:type="auto"/>
        <w:tblLook w:val="04A0" w:firstRow="1" w:lastRow="0" w:firstColumn="1" w:lastColumn="0" w:noHBand="0" w:noVBand="1"/>
      </w:tblPr>
      <w:tblGrid>
        <w:gridCol w:w="3036"/>
        <w:gridCol w:w="2800"/>
        <w:gridCol w:w="2826"/>
      </w:tblGrid>
      <w:tr w:rsidR="00176049" w14:paraId="0A5DFCD1" w14:textId="77777777" w:rsidTr="004C3EE6">
        <w:trPr>
          <w:trHeight w:val="2608"/>
        </w:trPr>
        <w:tc>
          <w:tcPr>
            <w:tcW w:w="2602" w:type="dxa"/>
          </w:tcPr>
          <w:p w14:paraId="68B173BA" w14:textId="77777777" w:rsidR="00176049" w:rsidRDefault="00176049" w:rsidP="00545E3C">
            <w:pPr>
              <w:jc w:val="both"/>
              <w:rPr>
                <w:rFonts w:ascii="Times New Roman" w:hAnsi="Times New Roman" w:cs="Times New Roman"/>
                <w:sz w:val="24"/>
                <w:szCs w:val="24"/>
                <w:lang w:val="pt-PT"/>
              </w:rPr>
            </w:pPr>
            <w:r>
              <w:rPr>
                <w:rFonts w:ascii="Times New Roman" w:hAnsi="Times New Roman" w:cs="Times New Roman"/>
                <w:noProof/>
                <w:sz w:val="24"/>
                <w:szCs w:val="24"/>
                <w:lang w:eastAsia="en-IN"/>
              </w:rPr>
              <w:drawing>
                <wp:inline distT="0" distB="0" distL="0" distR="0" wp14:anchorId="2AF921B4" wp14:editId="328ED088">
                  <wp:extent cx="1785111" cy="1808480"/>
                  <wp:effectExtent l="0" t="0" r="5715" b="1270"/>
                  <wp:docPr id="208148220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3777" b="10275"/>
                          <a:stretch>
                            <a:fillRect/>
                          </a:stretch>
                        </pic:blipFill>
                        <pic:spPr bwMode="auto">
                          <a:xfrm>
                            <a:off x="0" y="0"/>
                            <a:ext cx="1793428" cy="18169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00" w:type="dxa"/>
          </w:tcPr>
          <w:p w14:paraId="7AB1843A" w14:textId="77777777" w:rsidR="00176049" w:rsidRDefault="00176049" w:rsidP="00545E3C">
            <w:pPr>
              <w:jc w:val="both"/>
              <w:rPr>
                <w:rFonts w:ascii="Times New Roman" w:hAnsi="Times New Roman" w:cs="Times New Roman"/>
                <w:sz w:val="24"/>
                <w:szCs w:val="24"/>
                <w:lang w:val="pt-PT"/>
              </w:rPr>
            </w:pPr>
            <w:r>
              <w:rPr>
                <w:noProof/>
                <w:lang w:eastAsia="en-IN"/>
              </w:rPr>
              <w:drawing>
                <wp:inline distT="0" distB="0" distL="0" distR="0" wp14:anchorId="2BE2B897" wp14:editId="33D041C3">
                  <wp:extent cx="1641066" cy="1808480"/>
                  <wp:effectExtent l="0" t="0" r="0" b="1270"/>
                  <wp:docPr id="7485461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1141" b="6210"/>
                          <a:stretch>
                            <a:fillRect/>
                          </a:stretch>
                        </pic:blipFill>
                        <pic:spPr bwMode="auto">
                          <a:xfrm>
                            <a:off x="0" y="0"/>
                            <a:ext cx="1648384" cy="18165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22" w:type="dxa"/>
          </w:tcPr>
          <w:p w14:paraId="072AA739" w14:textId="77777777" w:rsidR="00176049" w:rsidRDefault="00176049" w:rsidP="00545E3C">
            <w:pPr>
              <w:jc w:val="both"/>
              <w:rPr>
                <w:rFonts w:ascii="Times New Roman" w:hAnsi="Times New Roman" w:cs="Times New Roman"/>
                <w:sz w:val="24"/>
                <w:szCs w:val="24"/>
                <w:lang w:val="pt-PT"/>
              </w:rPr>
            </w:pPr>
            <w:r>
              <w:rPr>
                <w:noProof/>
                <w:lang w:eastAsia="en-IN"/>
              </w:rPr>
              <w:drawing>
                <wp:inline distT="0" distB="0" distL="0" distR="0" wp14:anchorId="5777A590" wp14:editId="24176958">
                  <wp:extent cx="1654223" cy="1818640"/>
                  <wp:effectExtent l="0" t="0" r="3175" b="0"/>
                  <wp:docPr id="2843226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0154" b="7394"/>
                          <a:stretch>
                            <a:fillRect/>
                          </a:stretch>
                        </pic:blipFill>
                        <pic:spPr bwMode="auto">
                          <a:xfrm>
                            <a:off x="0" y="0"/>
                            <a:ext cx="1665628" cy="183117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76049" w14:paraId="4DCE01BF" w14:textId="77777777" w:rsidTr="004C3EE6">
        <w:trPr>
          <w:trHeight w:val="246"/>
        </w:trPr>
        <w:tc>
          <w:tcPr>
            <w:tcW w:w="2602" w:type="dxa"/>
          </w:tcPr>
          <w:p w14:paraId="52B89FDD" w14:textId="77777777" w:rsidR="00176049" w:rsidRDefault="00176049" w:rsidP="00545E3C">
            <w:pPr>
              <w:jc w:val="both"/>
              <w:rPr>
                <w:rFonts w:ascii="Times New Roman" w:hAnsi="Times New Roman" w:cs="Times New Roman"/>
                <w:sz w:val="24"/>
                <w:szCs w:val="24"/>
                <w:lang w:val="pt-PT"/>
              </w:rPr>
            </w:pPr>
            <w:r>
              <w:rPr>
                <w:rFonts w:ascii="Times New Roman" w:hAnsi="Times New Roman" w:cs="Times New Roman"/>
                <w:sz w:val="24"/>
                <w:szCs w:val="24"/>
                <w:lang w:val="pt-PT"/>
              </w:rPr>
              <w:t xml:space="preserve">                    (a)</w:t>
            </w:r>
          </w:p>
        </w:tc>
        <w:tc>
          <w:tcPr>
            <w:tcW w:w="2400" w:type="dxa"/>
          </w:tcPr>
          <w:p w14:paraId="0FD9B522" w14:textId="77777777" w:rsidR="00176049" w:rsidRDefault="00176049" w:rsidP="00545E3C">
            <w:pPr>
              <w:jc w:val="both"/>
              <w:rPr>
                <w:rFonts w:ascii="Times New Roman" w:hAnsi="Times New Roman" w:cs="Times New Roman"/>
                <w:sz w:val="24"/>
                <w:szCs w:val="24"/>
                <w:lang w:val="pt-PT"/>
              </w:rPr>
            </w:pPr>
            <w:r>
              <w:rPr>
                <w:rFonts w:ascii="Times New Roman" w:hAnsi="Times New Roman" w:cs="Times New Roman"/>
                <w:sz w:val="24"/>
                <w:szCs w:val="24"/>
                <w:lang w:val="pt-PT"/>
              </w:rPr>
              <w:t xml:space="preserve">                 (b)</w:t>
            </w:r>
          </w:p>
        </w:tc>
        <w:tc>
          <w:tcPr>
            <w:tcW w:w="2422" w:type="dxa"/>
          </w:tcPr>
          <w:p w14:paraId="2E0696A5" w14:textId="77777777" w:rsidR="00176049" w:rsidRDefault="00176049" w:rsidP="00545E3C">
            <w:pPr>
              <w:jc w:val="both"/>
              <w:rPr>
                <w:rFonts w:ascii="Times New Roman" w:hAnsi="Times New Roman" w:cs="Times New Roman"/>
                <w:sz w:val="24"/>
                <w:szCs w:val="24"/>
                <w:lang w:val="pt-PT"/>
              </w:rPr>
            </w:pPr>
            <w:r>
              <w:rPr>
                <w:rFonts w:ascii="Times New Roman" w:hAnsi="Times New Roman" w:cs="Times New Roman"/>
                <w:sz w:val="24"/>
                <w:szCs w:val="24"/>
                <w:lang w:val="pt-PT"/>
              </w:rPr>
              <w:t xml:space="preserve">                  (c)</w:t>
            </w:r>
          </w:p>
        </w:tc>
      </w:tr>
      <w:tr w:rsidR="00176049" w14:paraId="614721E2" w14:textId="77777777" w:rsidTr="004C3EE6">
        <w:trPr>
          <w:trHeight w:val="2378"/>
        </w:trPr>
        <w:tc>
          <w:tcPr>
            <w:tcW w:w="2602" w:type="dxa"/>
          </w:tcPr>
          <w:p w14:paraId="7325D300" w14:textId="77777777" w:rsidR="00176049" w:rsidRDefault="00176049" w:rsidP="00545E3C">
            <w:pPr>
              <w:jc w:val="both"/>
              <w:rPr>
                <w:noProof/>
              </w:rPr>
            </w:pPr>
            <w:r>
              <w:rPr>
                <w:noProof/>
                <w:lang w:eastAsia="en-IN"/>
              </w:rPr>
              <w:lastRenderedPageBreak/>
              <w:drawing>
                <wp:inline distT="0" distB="0" distL="0" distR="0" wp14:anchorId="31311B41" wp14:editId="43EF4EA0">
                  <wp:extent cx="1786255" cy="1633855"/>
                  <wp:effectExtent l="0" t="0" r="4445" b="4445"/>
                  <wp:docPr id="3024258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86255" cy="1633855"/>
                          </a:xfrm>
                          <a:prstGeom prst="rect">
                            <a:avLst/>
                          </a:prstGeom>
                          <a:noFill/>
                        </pic:spPr>
                      </pic:pic>
                    </a:graphicData>
                  </a:graphic>
                </wp:inline>
              </w:drawing>
            </w:r>
          </w:p>
        </w:tc>
        <w:tc>
          <w:tcPr>
            <w:tcW w:w="2400" w:type="dxa"/>
          </w:tcPr>
          <w:p w14:paraId="0D1CA64E" w14:textId="77777777" w:rsidR="00176049" w:rsidRDefault="00176049" w:rsidP="00545E3C">
            <w:pPr>
              <w:jc w:val="both"/>
              <w:rPr>
                <w:noProof/>
              </w:rPr>
            </w:pPr>
            <w:r>
              <w:rPr>
                <w:noProof/>
                <w:lang w:eastAsia="en-IN"/>
              </w:rPr>
              <w:drawing>
                <wp:inline distT="0" distB="0" distL="0" distR="0" wp14:anchorId="4EA82AF0" wp14:editId="248418B9">
                  <wp:extent cx="1627505" cy="1657985"/>
                  <wp:effectExtent l="0" t="0" r="0" b="0"/>
                  <wp:docPr id="118077964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27505" cy="1657985"/>
                          </a:xfrm>
                          <a:prstGeom prst="rect">
                            <a:avLst/>
                          </a:prstGeom>
                          <a:noFill/>
                        </pic:spPr>
                      </pic:pic>
                    </a:graphicData>
                  </a:graphic>
                </wp:inline>
              </w:drawing>
            </w:r>
          </w:p>
        </w:tc>
        <w:tc>
          <w:tcPr>
            <w:tcW w:w="2422" w:type="dxa"/>
          </w:tcPr>
          <w:p w14:paraId="1F24C931" w14:textId="77777777" w:rsidR="00176049" w:rsidRDefault="00176049" w:rsidP="00545E3C">
            <w:pPr>
              <w:jc w:val="both"/>
              <w:rPr>
                <w:rFonts w:ascii="Times New Roman" w:hAnsi="Times New Roman" w:cs="Times New Roman"/>
                <w:sz w:val="24"/>
                <w:szCs w:val="24"/>
                <w:lang w:val="pt-PT"/>
              </w:rPr>
            </w:pPr>
          </w:p>
        </w:tc>
      </w:tr>
      <w:tr w:rsidR="00176049" w14:paraId="0CEAE8FE" w14:textId="77777777" w:rsidTr="004C3EE6">
        <w:trPr>
          <w:trHeight w:val="246"/>
        </w:trPr>
        <w:tc>
          <w:tcPr>
            <w:tcW w:w="2602" w:type="dxa"/>
          </w:tcPr>
          <w:p w14:paraId="00EBC714" w14:textId="77777777" w:rsidR="00176049" w:rsidRDefault="00176049" w:rsidP="00545E3C">
            <w:pPr>
              <w:jc w:val="both"/>
              <w:rPr>
                <w:noProof/>
              </w:rPr>
            </w:pPr>
            <w:r>
              <w:rPr>
                <w:noProof/>
              </w:rPr>
              <w:t xml:space="preserve">                    (d)</w:t>
            </w:r>
          </w:p>
        </w:tc>
        <w:tc>
          <w:tcPr>
            <w:tcW w:w="2400" w:type="dxa"/>
          </w:tcPr>
          <w:p w14:paraId="7040F3EC" w14:textId="77777777" w:rsidR="00176049" w:rsidRDefault="00176049" w:rsidP="00545E3C">
            <w:pPr>
              <w:jc w:val="both"/>
              <w:rPr>
                <w:noProof/>
              </w:rPr>
            </w:pPr>
            <w:r>
              <w:rPr>
                <w:noProof/>
              </w:rPr>
              <w:t xml:space="preserve">                    (e)</w:t>
            </w:r>
          </w:p>
        </w:tc>
        <w:tc>
          <w:tcPr>
            <w:tcW w:w="2422" w:type="dxa"/>
          </w:tcPr>
          <w:p w14:paraId="06DAA4A4" w14:textId="77777777" w:rsidR="00176049" w:rsidRDefault="00176049" w:rsidP="00545E3C">
            <w:pPr>
              <w:jc w:val="both"/>
              <w:rPr>
                <w:rFonts w:ascii="Times New Roman" w:hAnsi="Times New Roman" w:cs="Times New Roman"/>
                <w:sz w:val="24"/>
                <w:szCs w:val="24"/>
                <w:lang w:val="pt-PT"/>
              </w:rPr>
            </w:pPr>
          </w:p>
        </w:tc>
      </w:tr>
    </w:tbl>
    <w:p w14:paraId="3B19D29C" w14:textId="77777777" w:rsidR="00176049" w:rsidRDefault="00176049" w:rsidP="00066A67">
      <w:pPr>
        <w:spacing w:line="360" w:lineRule="auto"/>
        <w:rPr>
          <w:rFonts w:ascii="Times New Roman" w:hAnsi="Times New Roman" w:cs="Times New Roman"/>
          <w:b/>
          <w:bCs/>
          <w:sz w:val="24"/>
          <w:szCs w:val="24"/>
        </w:rPr>
      </w:pPr>
    </w:p>
    <w:p w14:paraId="52719367" w14:textId="3F799119" w:rsidR="00066A67" w:rsidRPr="00BF08D3" w:rsidRDefault="00066A67" w:rsidP="00066A67">
      <w:pPr>
        <w:jc w:val="both"/>
        <w:rPr>
          <w:rFonts w:ascii="Times New Roman" w:hAnsi="Times New Roman" w:cs="Times New Roman"/>
          <w:sz w:val="24"/>
          <w:szCs w:val="24"/>
        </w:rPr>
      </w:pPr>
      <w:r w:rsidRPr="00066A67">
        <w:rPr>
          <w:rFonts w:ascii="Times New Roman" w:hAnsi="Times New Roman" w:cs="Times New Roman"/>
          <w:b/>
          <w:bCs/>
          <w:sz w:val="24"/>
          <w:szCs w:val="24"/>
        </w:rPr>
        <w:t>Fig 3.</w:t>
      </w:r>
      <w:r>
        <w:rPr>
          <w:rFonts w:ascii="Times New Roman" w:hAnsi="Times New Roman" w:cs="Times New Roman"/>
          <w:sz w:val="24"/>
          <w:szCs w:val="24"/>
        </w:rPr>
        <w:t xml:space="preserve"> </w:t>
      </w:r>
      <w:r w:rsidRPr="00C51A87">
        <w:rPr>
          <w:rFonts w:ascii="Times New Roman" w:hAnsi="Times New Roman" w:cs="Times New Roman"/>
          <w:sz w:val="24"/>
          <w:szCs w:val="24"/>
        </w:rPr>
        <w:t xml:space="preserve">Zone of </w:t>
      </w:r>
      <w:r>
        <w:rPr>
          <w:rFonts w:ascii="Times New Roman" w:hAnsi="Times New Roman" w:cs="Times New Roman"/>
          <w:sz w:val="24"/>
          <w:szCs w:val="24"/>
        </w:rPr>
        <w:t xml:space="preserve">inhibition of different plant extract (a) </w:t>
      </w:r>
      <w:r w:rsidRPr="009F7646">
        <w:rPr>
          <w:rFonts w:ascii="Calibri"/>
          <w:bCs/>
          <w:i/>
        </w:rPr>
        <w:t>Mimosa</w:t>
      </w:r>
      <w:r w:rsidRPr="009F7646">
        <w:rPr>
          <w:rFonts w:ascii="Calibri"/>
          <w:bCs/>
          <w:i/>
          <w:spacing w:val="-4"/>
        </w:rPr>
        <w:t xml:space="preserve"> </w:t>
      </w:r>
      <w:r w:rsidRPr="009F7646">
        <w:rPr>
          <w:rFonts w:ascii="Calibri"/>
          <w:bCs/>
          <w:i/>
        </w:rPr>
        <w:t>pudica</w:t>
      </w:r>
      <w:r>
        <w:rPr>
          <w:rFonts w:ascii="Calibri"/>
          <w:b/>
          <w:i/>
        </w:rPr>
        <w:t xml:space="preserve"> </w:t>
      </w:r>
      <w:r w:rsidRPr="009F7646">
        <w:rPr>
          <w:rFonts w:ascii="Calibri"/>
          <w:bCs/>
          <w:iCs/>
        </w:rPr>
        <w:t>(b)</w:t>
      </w:r>
      <w:r>
        <w:rPr>
          <w:rFonts w:ascii="Calibri"/>
          <w:bCs/>
          <w:iCs/>
        </w:rPr>
        <w:t xml:space="preserve"> </w:t>
      </w:r>
      <w:r w:rsidRPr="009F7646">
        <w:rPr>
          <w:rFonts w:ascii="Calibri"/>
          <w:bCs/>
          <w:i/>
        </w:rPr>
        <w:t>Ficus</w:t>
      </w:r>
      <w:r w:rsidRPr="009F7646">
        <w:rPr>
          <w:rFonts w:ascii="Calibri"/>
          <w:bCs/>
          <w:i/>
          <w:spacing w:val="-5"/>
        </w:rPr>
        <w:t xml:space="preserve"> </w:t>
      </w:r>
      <w:proofErr w:type="spellStart"/>
      <w:r w:rsidRPr="009F7646">
        <w:rPr>
          <w:rFonts w:ascii="Calibri"/>
          <w:bCs/>
          <w:i/>
        </w:rPr>
        <w:t>auriculata</w:t>
      </w:r>
      <w:proofErr w:type="spellEnd"/>
      <w:r>
        <w:rPr>
          <w:rFonts w:ascii="Calibri"/>
          <w:bCs/>
          <w:i/>
        </w:rPr>
        <w:t xml:space="preserve">                 </w:t>
      </w:r>
      <w:proofErr w:type="gramStart"/>
      <w:r>
        <w:rPr>
          <w:rFonts w:ascii="Calibri"/>
          <w:bCs/>
          <w:i/>
        </w:rPr>
        <w:t xml:space="preserve">   </w:t>
      </w:r>
      <w:r w:rsidRPr="00BF08D3">
        <w:rPr>
          <w:rFonts w:ascii="Calibri"/>
          <w:bCs/>
          <w:iCs/>
        </w:rPr>
        <w:t>(</w:t>
      </w:r>
      <w:proofErr w:type="gramEnd"/>
      <w:r w:rsidRPr="00BF08D3">
        <w:rPr>
          <w:rFonts w:ascii="Calibri"/>
          <w:bCs/>
          <w:iCs/>
        </w:rPr>
        <w:t xml:space="preserve">c) </w:t>
      </w:r>
      <w:r w:rsidRPr="00BF08D3">
        <w:rPr>
          <w:rFonts w:ascii="Calibri"/>
          <w:bCs/>
          <w:i/>
        </w:rPr>
        <w:t>Boswellia</w:t>
      </w:r>
      <w:r w:rsidRPr="00BF08D3">
        <w:rPr>
          <w:rFonts w:ascii="Calibri"/>
          <w:bCs/>
          <w:i/>
          <w:spacing w:val="-5"/>
        </w:rPr>
        <w:t xml:space="preserve"> </w:t>
      </w:r>
      <w:proofErr w:type="spellStart"/>
      <w:r w:rsidRPr="00BF08D3">
        <w:rPr>
          <w:rFonts w:ascii="Calibri"/>
          <w:bCs/>
          <w:i/>
        </w:rPr>
        <w:t>serrat</w:t>
      </w:r>
      <w:proofErr w:type="spellEnd"/>
      <w:r>
        <w:rPr>
          <w:rFonts w:ascii="Calibri"/>
          <w:bCs/>
          <w:i/>
        </w:rPr>
        <w:t xml:space="preserve"> </w:t>
      </w:r>
      <w:r w:rsidRPr="00BF08D3">
        <w:rPr>
          <w:rFonts w:ascii="Times New Roman" w:hAnsi="Times New Roman" w:cs="Times New Roman"/>
          <w:sz w:val="24"/>
          <w:szCs w:val="24"/>
        </w:rPr>
        <w:t xml:space="preserve">(d) </w:t>
      </w:r>
      <w:r w:rsidRPr="00BF08D3">
        <w:rPr>
          <w:rFonts w:ascii="Calibri"/>
          <w:bCs/>
          <w:i/>
        </w:rPr>
        <w:t>Eucalyptus</w:t>
      </w:r>
      <w:r w:rsidRPr="00BF08D3">
        <w:rPr>
          <w:rFonts w:ascii="Calibri"/>
          <w:bCs/>
          <w:i/>
          <w:spacing w:val="-8"/>
        </w:rPr>
        <w:t xml:space="preserve"> </w:t>
      </w:r>
      <w:r w:rsidRPr="00BF08D3">
        <w:rPr>
          <w:rFonts w:ascii="Calibri"/>
          <w:bCs/>
          <w:i/>
        </w:rPr>
        <w:t>globulus</w:t>
      </w:r>
      <w:r w:rsidRPr="00BF08D3">
        <w:rPr>
          <w:rFonts w:ascii="Times New Roman" w:hAnsi="Times New Roman" w:cs="Times New Roman"/>
          <w:b/>
          <w:bCs/>
          <w:sz w:val="24"/>
          <w:szCs w:val="24"/>
        </w:rPr>
        <w:t xml:space="preserve"> </w:t>
      </w:r>
      <w:r w:rsidRPr="00D73671">
        <w:rPr>
          <w:rFonts w:ascii="Times New Roman" w:hAnsi="Times New Roman" w:cs="Times New Roman"/>
          <w:sz w:val="24"/>
          <w:szCs w:val="24"/>
        </w:rPr>
        <w:t xml:space="preserve">(e) </w:t>
      </w:r>
      <w:r w:rsidRPr="00D73671">
        <w:rPr>
          <w:rFonts w:ascii="Calibri"/>
          <w:bCs/>
          <w:i/>
        </w:rPr>
        <w:t>Tamarindus</w:t>
      </w:r>
      <w:r w:rsidRPr="00D73671">
        <w:rPr>
          <w:rFonts w:ascii="Calibri"/>
          <w:bCs/>
          <w:i/>
          <w:spacing w:val="-12"/>
        </w:rPr>
        <w:t xml:space="preserve"> </w:t>
      </w:r>
      <w:r w:rsidRPr="00D73671">
        <w:rPr>
          <w:rFonts w:ascii="Calibri"/>
          <w:bCs/>
          <w:i/>
        </w:rPr>
        <w:t>indica</w:t>
      </w:r>
    </w:p>
    <w:p w14:paraId="6A8A3073" w14:textId="77777777" w:rsidR="00066A67" w:rsidRPr="00054F45" w:rsidRDefault="00066A67" w:rsidP="00066A67">
      <w:pPr>
        <w:spacing w:line="360" w:lineRule="auto"/>
        <w:rPr>
          <w:rFonts w:ascii="Times New Roman" w:hAnsi="Times New Roman" w:cs="Times New Roman"/>
          <w:b/>
          <w:bCs/>
          <w:sz w:val="24"/>
          <w:szCs w:val="24"/>
        </w:rPr>
      </w:pPr>
    </w:p>
    <w:p w14:paraId="002C4EB6" w14:textId="0D25BE31" w:rsidR="00E35CCA" w:rsidRDefault="00E35CCA" w:rsidP="003E0888">
      <w:pPr>
        <w:jc w:val="both"/>
        <w:rPr>
          <w:rFonts w:ascii="Times New Roman" w:hAnsi="Times New Roman" w:cs="Times New Roman"/>
          <w:sz w:val="24"/>
          <w:szCs w:val="24"/>
          <w:lang w:val="en-US"/>
        </w:rPr>
      </w:pPr>
      <w:r w:rsidRPr="0022720B">
        <w:rPr>
          <w:rFonts w:ascii="Times New Roman" w:hAnsi="Times New Roman" w:cs="Times New Roman"/>
          <w:b/>
          <w:bCs/>
          <w:sz w:val="24"/>
          <w:szCs w:val="24"/>
          <w:lang w:val="en-US"/>
        </w:rPr>
        <w:t>Table</w:t>
      </w:r>
      <w:r w:rsidR="00DE6CF7" w:rsidRPr="0022720B">
        <w:rPr>
          <w:rFonts w:ascii="Times New Roman" w:hAnsi="Times New Roman" w:cs="Times New Roman"/>
          <w:b/>
          <w:bCs/>
          <w:sz w:val="24"/>
          <w:szCs w:val="24"/>
          <w:lang w:val="en-US"/>
        </w:rPr>
        <w:t xml:space="preserve"> 3</w:t>
      </w:r>
      <w:r w:rsidR="004C3EE6" w:rsidRPr="0022720B">
        <w:rPr>
          <w:rFonts w:ascii="Times New Roman" w:hAnsi="Times New Roman" w:cs="Times New Roman"/>
          <w:b/>
          <w:bCs/>
          <w:sz w:val="24"/>
          <w:szCs w:val="24"/>
          <w:lang w:val="en-US"/>
        </w:rPr>
        <w:t>.</w:t>
      </w:r>
      <w:r w:rsidRPr="00E35CCA">
        <w:rPr>
          <w:rFonts w:ascii="Times New Roman" w:hAnsi="Times New Roman" w:cs="Times New Roman"/>
          <w:sz w:val="24"/>
          <w:szCs w:val="24"/>
          <w:lang w:val="en-US"/>
        </w:rPr>
        <w:t xml:space="preserve"> Comparative study</w:t>
      </w:r>
      <w:bookmarkStart w:id="0" w:name="_GoBack"/>
      <w:bookmarkEnd w:id="0"/>
      <w:r w:rsidRPr="00E35CCA">
        <w:rPr>
          <w:rFonts w:ascii="Times New Roman" w:hAnsi="Times New Roman" w:cs="Times New Roman"/>
          <w:sz w:val="24"/>
          <w:szCs w:val="24"/>
          <w:lang w:val="en-US"/>
        </w:rPr>
        <w:t xml:space="preserve"> of effect of plant extract and antibiotic against </w:t>
      </w:r>
      <w:r w:rsidRPr="00427891">
        <w:rPr>
          <w:rFonts w:ascii="Times New Roman" w:hAnsi="Times New Roman" w:cs="Times New Roman"/>
          <w:i/>
          <w:iCs/>
          <w:sz w:val="24"/>
          <w:szCs w:val="24"/>
          <w:lang w:val="en-US"/>
        </w:rPr>
        <w:t>Pseudomonas</w:t>
      </w:r>
      <w:r w:rsidRPr="00E35CCA">
        <w:rPr>
          <w:rFonts w:ascii="Times New Roman" w:hAnsi="Times New Roman" w:cs="Times New Roman"/>
          <w:sz w:val="24"/>
          <w:szCs w:val="24"/>
          <w:lang w:val="en-US"/>
        </w:rPr>
        <w:t xml:space="preserve"> </w:t>
      </w:r>
      <w:r w:rsidR="00427891" w:rsidRPr="00E35CCA">
        <w:rPr>
          <w:rFonts w:ascii="Times New Roman" w:hAnsi="Times New Roman" w:cs="Times New Roman"/>
          <w:sz w:val="24"/>
          <w:szCs w:val="24"/>
          <w:lang w:val="en-US"/>
        </w:rPr>
        <w:t>based on</w:t>
      </w:r>
      <w:r w:rsidRPr="00E35CCA">
        <w:rPr>
          <w:rFonts w:ascii="Times New Roman" w:hAnsi="Times New Roman" w:cs="Times New Roman"/>
          <w:sz w:val="24"/>
          <w:szCs w:val="24"/>
          <w:lang w:val="en-US"/>
        </w:rPr>
        <w:t xml:space="preserve"> zone of inhibition formation.</w:t>
      </w:r>
    </w:p>
    <w:tbl>
      <w:tblPr>
        <w:tblStyle w:val="TableGrid"/>
        <w:tblW w:w="9620" w:type="dxa"/>
        <w:tblLayout w:type="fixed"/>
        <w:tblLook w:val="01E0" w:firstRow="1" w:lastRow="1" w:firstColumn="1" w:lastColumn="1" w:noHBand="0" w:noVBand="0"/>
      </w:tblPr>
      <w:tblGrid>
        <w:gridCol w:w="833"/>
        <w:gridCol w:w="2362"/>
        <w:gridCol w:w="883"/>
        <w:gridCol w:w="1363"/>
        <w:gridCol w:w="782"/>
        <w:gridCol w:w="746"/>
        <w:gridCol w:w="701"/>
        <w:gridCol w:w="830"/>
        <w:gridCol w:w="1120"/>
      </w:tblGrid>
      <w:tr w:rsidR="00E35CCA" w14:paraId="722FB5CE" w14:textId="77777777" w:rsidTr="00E35CCA">
        <w:trPr>
          <w:trHeight w:val="438"/>
        </w:trPr>
        <w:tc>
          <w:tcPr>
            <w:tcW w:w="833" w:type="dxa"/>
          </w:tcPr>
          <w:p w14:paraId="194A79A1" w14:textId="04F5D0B4" w:rsidR="00E35CCA" w:rsidRDefault="00E35CCA" w:rsidP="001A1296">
            <w:pPr>
              <w:pStyle w:val="TableParagraph"/>
              <w:spacing w:before="1"/>
              <w:rPr>
                <w:rFonts w:ascii="Calibri"/>
                <w:b/>
                <w:sz w:val="24"/>
              </w:rPr>
            </w:pPr>
            <w:r>
              <w:rPr>
                <w:rFonts w:ascii="Calibri"/>
                <w:b/>
                <w:sz w:val="24"/>
              </w:rPr>
              <w:t>S</w:t>
            </w:r>
            <w:r w:rsidR="00C17A02">
              <w:rPr>
                <w:rFonts w:ascii="Calibri"/>
                <w:b/>
                <w:sz w:val="24"/>
              </w:rPr>
              <w:t>l</w:t>
            </w:r>
            <w:r>
              <w:rPr>
                <w:rFonts w:ascii="Calibri"/>
                <w:b/>
                <w:sz w:val="24"/>
              </w:rPr>
              <w:t>.</w:t>
            </w:r>
            <w:r w:rsidR="00C17A02">
              <w:rPr>
                <w:rFonts w:ascii="Calibri"/>
                <w:b/>
                <w:sz w:val="24"/>
              </w:rPr>
              <w:t xml:space="preserve"> N</w:t>
            </w:r>
            <w:r>
              <w:rPr>
                <w:rFonts w:ascii="Calibri"/>
                <w:b/>
                <w:sz w:val="24"/>
              </w:rPr>
              <w:t>o</w:t>
            </w:r>
          </w:p>
        </w:tc>
        <w:tc>
          <w:tcPr>
            <w:tcW w:w="2362" w:type="dxa"/>
          </w:tcPr>
          <w:p w14:paraId="5928D361" w14:textId="77777777" w:rsidR="00E35CCA" w:rsidRDefault="00E35CCA" w:rsidP="001A1296">
            <w:pPr>
              <w:pStyle w:val="TableParagraph"/>
              <w:spacing w:before="1"/>
              <w:ind w:left="104"/>
              <w:rPr>
                <w:rFonts w:ascii="Calibri"/>
                <w:b/>
                <w:sz w:val="24"/>
              </w:rPr>
            </w:pPr>
            <w:r>
              <w:rPr>
                <w:rFonts w:ascii="Calibri"/>
                <w:b/>
                <w:sz w:val="24"/>
              </w:rPr>
              <w:t>Plant</w:t>
            </w:r>
            <w:r>
              <w:rPr>
                <w:rFonts w:ascii="Calibri"/>
                <w:b/>
                <w:spacing w:val="-3"/>
                <w:sz w:val="24"/>
              </w:rPr>
              <w:t xml:space="preserve"> </w:t>
            </w:r>
            <w:r>
              <w:rPr>
                <w:rFonts w:ascii="Calibri"/>
                <w:b/>
                <w:sz w:val="24"/>
              </w:rPr>
              <w:t>name</w:t>
            </w:r>
          </w:p>
        </w:tc>
        <w:tc>
          <w:tcPr>
            <w:tcW w:w="883" w:type="dxa"/>
          </w:tcPr>
          <w:p w14:paraId="0E420B6E" w14:textId="77777777" w:rsidR="00E35CCA" w:rsidRDefault="00E35CCA" w:rsidP="001A1296">
            <w:pPr>
              <w:pStyle w:val="TableParagraph"/>
              <w:spacing w:before="1"/>
              <w:ind w:left="80" w:right="107"/>
              <w:jc w:val="center"/>
              <w:rPr>
                <w:rFonts w:ascii="Calibri"/>
                <w:b/>
                <w:sz w:val="24"/>
              </w:rPr>
            </w:pPr>
            <w:r>
              <w:rPr>
                <w:rFonts w:ascii="Calibri"/>
                <w:b/>
                <w:sz w:val="24"/>
              </w:rPr>
              <w:t>Water</w:t>
            </w:r>
          </w:p>
        </w:tc>
        <w:tc>
          <w:tcPr>
            <w:tcW w:w="1363" w:type="dxa"/>
          </w:tcPr>
          <w:p w14:paraId="16BD309D" w14:textId="77777777" w:rsidR="00E35CCA" w:rsidRDefault="00E35CCA" w:rsidP="001A1296">
            <w:pPr>
              <w:pStyle w:val="TableParagraph"/>
              <w:spacing w:before="1"/>
              <w:rPr>
                <w:rFonts w:ascii="Calibri"/>
                <w:b/>
                <w:sz w:val="24"/>
              </w:rPr>
            </w:pPr>
            <w:r>
              <w:rPr>
                <w:rFonts w:ascii="Calibri"/>
                <w:b/>
                <w:sz w:val="24"/>
              </w:rPr>
              <w:t>Antibiotics</w:t>
            </w:r>
          </w:p>
        </w:tc>
        <w:tc>
          <w:tcPr>
            <w:tcW w:w="782" w:type="dxa"/>
          </w:tcPr>
          <w:p w14:paraId="72FEAC9B" w14:textId="43D36D59" w:rsidR="00E35CCA" w:rsidRDefault="00E35CCA" w:rsidP="001A1296">
            <w:pPr>
              <w:pStyle w:val="TableParagraph"/>
              <w:spacing w:line="267" w:lineRule="exact"/>
              <w:ind w:left="105"/>
              <w:rPr>
                <w:rFonts w:ascii="Calibri" w:hAnsi="Calibri"/>
                <w:b/>
              </w:rPr>
            </w:pPr>
            <w:r>
              <w:rPr>
                <w:rFonts w:ascii="Calibri" w:hAnsi="Calibri"/>
                <w:b/>
              </w:rPr>
              <w:t>20</w:t>
            </w:r>
            <w:r w:rsidR="00A539B4">
              <w:rPr>
                <w:rFonts w:ascii="Calibri" w:hAnsi="Calibri"/>
                <w:b/>
              </w:rPr>
              <w:t>0</w:t>
            </w:r>
            <w:r>
              <w:rPr>
                <w:rFonts w:ascii="Calibri" w:hAnsi="Calibri"/>
                <w:b/>
                <w:spacing w:val="-3"/>
              </w:rPr>
              <w:t xml:space="preserve"> </w:t>
            </w:r>
            <w:r>
              <w:rPr>
                <w:rFonts w:ascii="Calibri" w:hAnsi="Calibri"/>
                <w:b/>
              </w:rPr>
              <w:t>µ</w:t>
            </w:r>
            <w:r w:rsidR="00A539B4">
              <w:rPr>
                <w:rFonts w:ascii="Calibri" w:hAnsi="Calibri"/>
                <w:b/>
              </w:rPr>
              <w:t>g</w:t>
            </w:r>
          </w:p>
        </w:tc>
        <w:tc>
          <w:tcPr>
            <w:tcW w:w="746" w:type="dxa"/>
          </w:tcPr>
          <w:p w14:paraId="2F30B1A4" w14:textId="4C650B45" w:rsidR="00E35CCA" w:rsidRDefault="00E35CCA" w:rsidP="001A1296">
            <w:pPr>
              <w:pStyle w:val="TableParagraph"/>
              <w:spacing w:line="267" w:lineRule="exact"/>
              <w:ind w:left="108"/>
              <w:rPr>
                <w:rFonts w:ascii="Calibri" w:hAnsi="Calibri"/>
                <w:b/>
              </w:rPr>
            </w:pPr>
            <w:r>
              <w:rPr>
                <w:rFonts w:ascii="Calibri" w:hAnsi="Calibri"/>
                <w:b/>
              </w:rPr>
              <w:t>30</w:t>
            </w:r>
            <w:r w:rsidR="00A539B4">
              <w:rPr>
                <w:rFonts w:ascii="Calibri" w:hAnsi="Calibri"/>
                <w:b/>
              </w:rPr>
              <w:t>0</w:t>
            </w:r>
            <w:r>
              <w:rPr>
                <w:rFonts w:ascii="Calibri" w:hAnsi="Calibri"/>
                <w:b/>
                <w:spacing w:val="-3"/>
              </w:rPr>
              <w:t xml:space="preserve"> </w:t>
            </w:r>
            <w:r>
              <w:rPr>
                <w:rFonts w:ascii="Calibri" w:hAnsi="Calibri"/>
                <w:b/>
              </w:rPr>
              <w:t>µ</w:t>
            </w:r>
            <w:r w:rsidR="00A539B4">
              <w:rPr>
                <w:rFonts w:ascii="Calibri" w:hAnsi="Calibri"/>
                <w:b/>
              </w:rPr>
              <w:t>g</w:t>
            </w:r>
          </w:p>
        </w:tc>
        <w:tc>
          <w:tcPr>
            <w:tcW w:w="701" w:type="dxa"/>
          </w:tcPr>
          <w:p w14:paraId="7A1BB9D1" w14:textId="5B6E226B" w:rsidR="00E35CCA" w:rsidRDefault="00E35CCA" w:rsidP="001A1296">
            <w:pPr>
              <w:pStyle w:val="TableParagraph"/>
              <w:spacing w:line="267" w:lineRule="exact"/>
              <w:ind w:left="108"/>
              <w:rPr>
                <w:rFonts w:ascii="Calibri" w:hAnsi="Calibri"/>
                <w:b/>
              </w:rPr>
            </w:pPr>
            <w:r>
              <w:rPr>
                <w:rFonts w:ascii="Calibri" w:hAnsi="Calibri"/>
                <w:b/>
              </w:rPr>
              <w:t>40</w:t>
            </w:r>
            <w:r w:rsidR="00A539B4">
              <w:rPr>
                <w:rFonts w:ascii="Calibri" w:hAnsi="Calibri"/>
                <w:b/>
              </w:rPr>
              <w:t>0</w:t>
            </w:r>
            <w:r>
              <w:rPr>
                <w:rFonts w:ascii="Calibri" w:hAnsi="Calibri"/>
                <w:b/>
                <w:spacing w:val="-3"/>
              </w:rPr>
              <w:t xml:space="preserve"> </w:t>
            </w:r>
            <w:r>
              <w:rPr>
                <w:rFonts w:ascii="Calibri" w:hAnsi="Calibri"/>
                <w:b/>
              </w:rPr>
              <w:t>µ</w:t>
            </w:r>
            <w:r w:rsidR="00A539B4">
              <w:rPr>
                <w:rFonts w:ascii="Calibri" w:hAnsi="Calibri"/>
                <w:b/>
              </w:rPr>
              <w:t>g</w:t>
            </w:r>
          </w:p>
        </w:tc>
        <w:tc>
          <w:tcPr>
            <w:tcW w:w="830" w:type="dxa"/>
          </w:tcPr>
          <w:p w14:paraId="14B46D95" w14:textId="3F5106A2" w:rsidR="00E35CCA" w:rsidRDefault="00E35CCA" w:rsidP="001A1296">
            <w:pPr>
              <w:pStyle w:val="TableParagraph"/>
              <w:spacing w:line="267" w:lineRule="exact"/>
              <w:ind w:left="109"/>
              <w:rPr>
                <w:rFonts w:ascii="Calibri" w:hAnsi="Calibri"/>
                <w:b/>
              </w:rPr>
            </w:pPr>
            <w:r>
              <w:rPr>
                <w:rFonts w:ascii="Calibri" w:hAnsi="Calibri"/>
                <w:b/>
              </w:rPr>
              <w:t>50</w:t>
            </w:r>
            <w:r w:rsidR="00A539B4">
              <w:rPr>
                <w:rFonts w:ascii="Calibri" w:hAnsi="Calibri"/>
                <w:b/>
              </w:rPr>
              <w:t>0</w:t>
            </w:r>
            <w:r>
              <w:rPr>
                <w:rFonts w:ascii="Calibri" w:hAnsi="Calibri"/>
                <w:b/>
                <w:spacing w:val="-3"/>
              </w:rPr>
              <w:t xml:space="preserve"> </w:t>
            </w:r>
            <w:r>
              <w:rPr>
                <w:rFonts w:ascii="Calibri" w:hAnsi="Calibri"/>
                <w:b/>
              </w:rPr>
              <w:t>µ</w:t>
            </w:r>
            <w:r w:rsidR="00A539B4">
              <w:rPr>
                <w:rFonts w:ascii="Calibri" w:hAnsi="Calibri"/>
                <w:b/>
              </w:rPr>
              <w:t>g</w:t>
            </w:r>
          </w:p>
        </w:tc>
        <w:tc>
          <w:tcPr>
            <w:tcW w:w="1120" w:type="dxa"/>
          </w:tcPr>
          <w:p w14:paraId="68DC9AE8" w14:textId="77777777" w:rsidR="00E35CCA" w:rsidRDefault="00E35CCA" w:rsidP="001A1296">
            <w:pPr>
              <w:pStyle w:val="TableParagraph"/>
              <w:spacing w:before="1"/>
              <w:ind w:left="109"/>
              <w:rPr>
                <w:rFonts w:ascii="Calibri"/>
                <w:b/>
                <w:sz w:val="24"/>
              </w:rPr>
            </w:pPr>
            <w:r>
              <w:rPr>
                <w:rFonts w:ascii="Calibri"/>
                <w:b/>
                <w:sz w:val="24"/>
              </w:rPr>
              <w:t>Result</w:t>
            </w:r>
          </w:p>
        </w:tc>
      </w:tr>
      <w:tr w:rsidR="00E35CCA" w14:paraId="00A2B6B8" w14:textId="77777777" w:rsidTr="00E35CCA">
        <w:trPr>
          <w:trHeight w:val="461"/>
        </w:trPr>
        <w:tc>
          <w:tcPr>
            <w:tcW w:w="833" w:type="dxa"/>
          </w:tcPr>
          <w:p w14:paraId="2B5EA5E2" w14:textId="77777777" w:rsidR="00E35CCA" w:rsidRDefault="00E35CCA" w:rsidP="001A1296">
            <w:pPr>
              <w:pStyle w:val="TableParagraph"/>
              <w:spacing w:before="1"/>
              <w:rPr>
                <w:rFonts w:ascii="Calibri"/>
                <w:b/>
                <w:sz w:val="24"/>
              </w:rPr>
            </w:pPr>
            <w:r>
              <w:rPr>
                <w:rFonts w:ascii="Calibri"/>
                <w:b/>
                <w:sz w:val="24"/>
              </w:rPr>
              <w:t>1</w:t>
            </w:r>
          </w:p>
        </w:tc>
        <w:tc>
          <w:tcPr>
            <w:tcW w:w="2362" w:type="dxa"/>
          </w:tcPr>
          <w:p w14:paraId="690EA74A" w14:textId="77777777" w:rsidR="00E35CCA" w:rsidRDefault="00E35CCA" w:rsidP="001A1296">
            <w:pPr>
              <w:pStyle w:val="TableParagraph"/>
              <w:spacing w:line="267" w:lineRule="exact"/>
              <w:ind w:left="104"/>
              <w:rPr>
                <w:rFonts w:ascii="Calibri"/>
                <w:b/>
                <w:i/>
              </w:rPr>
            </w:pPr>
            <w:r>
              <w:rPr>
                <w:rFonts w:ascii="Calibri"/>
                <w:b/>
                <w:i/>
              </w:rPr>
              <w:t>Mimosa</w:t>
            </w:r>
            <w:r>
              <w:rPr>
                <w:rFonts w:ascii="Calibri"/>
                <w:b/>
                <w:i/>
                <w:spacing w:val="-4"/>
              </w:rPr>
              <w:t xml:space="preserve"> </w:t>
            </w:r>
            <w:r>
              <w:rPr>
                <w:rFonts w:ascii="Calibri"/>
                <w:b/>
                <w:i/>
              </w:rPr>
              <w:t>pudica</w:t>
            </w:r>
          </w:p>
        </w:tc>
        <w:tc>
          <w:tcPr>
            <w:tcW w:w="883" w:type="dxa"/>
          </w:tcPr>
          <w:p w14:paraId="7234BA11" w14:textId="77777777" w:rsidR="00E35CCA" w:rsidRDefault="00E35CCA" w:rsidP="001A1296">
            <w:pPr>
              <w:pStyle w:val="TableParagraph"/>
              <w:spacing w:line="267" w:lineRule="exact"/>
              <w:ind w:left="30"/>
              <w:jc w:val="center"/>
              <w:rPr>
                <w:rFonts w:ascii="Calibri"/>
                <w:b/>
              </w:rPr>
            </w:pPr>
            <w:r>
              <w:rPr>
                <w:rFonts w:ascii="Calibri"/>
                <w:b/>
              </w:rPr>
              <w:t>0</w:t>
            </w:r>
          </w:p>
        </w:tc>
        <w:tc>
          <w:tcPr>
            <w:tcW w:w="1363" w:type="dxa"/>
          </w:tcPr>
          <w:p w14:paraId="6BD30580" w14:textId="77777777" w:rsidR="00E35CCA" w:rsidRDefault="00E35CCA" w:rsidP="001A1296">
            <w:pPr>
              <w:pStyle w:val="TableParagraph"/>
              <w:spacing w:line="267" w:lineRule="exact"/>
              <w:rPr>
                <w:rFonts w:ascii="Calibri"/>
              </w:rPr>
            </w:pPr>
            <w:r>
              <w:rPr>
                <w:rFonts w:ascii="Calibri"/>
              </w:rPr>
              <w:t>2</w:t>
            </w:r>
          </w:p>
        </w:tc>
        <w:tc>
          <w:tcPr>
            <w:tcW w:w="782" w:type="dxa"/>
          </w:tcPr>
          <w:p w14:paraId="1986EBED" w14:textId="77777777" w:rsidR="00E35CCA" w:rsidRDefault="00E35CCA" w:rsidP="001A1296">
            <w:pPr>
              <w:pStyle w:val="TableParagraph"/>
              <w:spacing w:line="267" w:lineRule="exact"/>
              <w:ind w:left="105"/>
              <w:rPr>
                <w:rFonts w:ascii="Calibri"/>
              </w:rPr>
            </w:pPr>
            <w:r>
              <w:rPr>
                <w:rFonts w:ascii="Calibri"/>
              </w:rPr>
              <w:t>0.1</w:t>
            </w:r>
          </w:p>
        </w:tc>
        <w:tc>
          <w:tcPr>
            <w:tcW w:w="746" w:type="dxa"/>
          </w:tcPr>
          <w:p w14:paraId="68159047" w14:textId="77777777" w:rsidR="00E35CCA" w:rsidRDefault="00E35CCA" w:rsidP="001A1296">
            <w:pPr>
              <w:pStyle w:val="TableParagraph"/>
              <w:spacing w:line="267" w:lineRule="exact"/>
              <w:ind w:left="108"/>
              <w:rPr>
                <w:rFonts w:ascii="Calibri"/>
              </w:rPr>
            </w:pPr>
            <w:r>
              <w:rPr>
                <w:rFonts w:ascii="Calibri"/>
              </w:rPr>
              <w:t>0.5</w:t>
            </w:r>
          </w:p>
        </w:tc>
        <w:tc>
          <w:tcPr>
            <w:tcW w:w="701" w:type="dxa"/>
          </w:tcPr>
          <w:p w14:paraId="1E4CE1F1" w14:textId="77777777" w:rsidR="00E35CCA" w:rsidRDefault="00E35CCA" w:rsidP="001A1296">
            <w:pPr>
              <w:pStyle w:val="TableParagraph"/>
              <w:spacing w:line="267" w:lineRule="exact"/>
              <w:ind w:left="108"/>
              <w:rPr>
                <w:rFonts w:ascii="Calibri"/>
              </w:rPr>
            </w:pPr>
            <w:r>
              <w:rPr>
                <w:rFonts w:ascii="Calibri"/>
              </w:rPr>
              <w:t>0.53</w:t>
            </w:r>
          </w:p>
        </w:tc>
        <w:tc>
          <w:tcPr>
            <w:tcW w:w="830" w:type="dxa"/>
          </w:tcPr>
          <w:p w14:paraId="06848E7B" w14:textId="77777777" w:rsidR="00E35CCA" w:rsidRDefault="00E35CCA" w:rsidP="001A1296">
            <w:pPr>
              <w:pStyle w:val="TableParagraph"/>
              <w:spacing w:line="267" w:lineRule="exact"/>
              <w:ind w:left="109"/>
              <w:rPr>
                <w:rFonts w:ascii="Calibri"/>
              </w:rPr>
            </w:pPr>
            <w:r>
              <w:rPr>
                <w:rFonts w:ascii="Calibri"/>
              </w:rPr>
              <w:t>0.6</w:t>
            </w:r>
          </w:p>
        </w:tc>
        <w:tc>
          <w:tcPr>
            <w:tcW w:w="1120" w:type="dxa"/>
          </w:tcPr>
          <w:p w14:paraId="265AB371" w14:textId="77777777" w:rsidR="00E35CCA" w:rsidRDefault="00E35CCA" w:rsidP="001A1296">
            <w:pPr>
              <w:pStyle w:val="TableParagraph"/>
              <w:spacing w:line="267" w:lineRule="exact"/>
              <w:ind w:left="109"/>
              <w:rPr>
                <w:rFonts w:ascii="Calibri"/>
              </w:rPr>
            </w:pPr>
            <w:r>
              <w:rPr>
                <w:rFonts w:ascii="Calibri"/>
              </w:rPr>
              <w:t>+</w:t>
            </w:r>
            <w:proofErr w:type="spellStart"/>
            <w:r>
              <w:rPr>
                <w:rFonts w:ascii="Calibri"/>
              </w:rPr>
              <w:t>ve</w:t>
            </w:r>
            <w:proofErr w:type="spellEnd"/>
          </w:p>
        </w:tc>
      </w:tr>
      <w:tr w:rsidR="00E35CCA" w14:paraId="1538DC73" w14:textId="77777777" w:rsidTr="00E35CCA">
        <w:trPr>
          <w:trHeight w:val="464"/>
        </w:trPr>
        <w:tc>
          <w:tcPr>
            <w:tcW w:w="833" w:type="dxa"/>
          </w:tcPr>
          <w:p w14:paraId="7D485AF3" w14:textId="77777777" w:rsidR="00E35CCA" w:rsidRDefault="00E35CCA" w:rsidP="001A1296">
            <w:pPr>
              <w:pStyle w:val="TableParagraph"/>
              <w:spacing w:before="1"/>
              <w:rPr>
                <w:rFonts w:ascii="Calibri"/>
                <w:b/>
                <w:sz w:val="24"/>
              </w:rPr>
            </w:pPr>
            <w:r>
              <w:rPr>
                <w:rFonts w:ascii="Calibri"/>
                <w:b/>
                <w:sz w:val="24"/>
              </w:rPr>
              <w:t>2</w:t>
            </w:r>
          </w:p>
        </w:tc>
        <w:tc>
          <w:tcPr>
            <w:tcW w:w="2362" w:type="dxa"/>
          </w:tcPr>
          <w:p w14:paraId="5BD61FA0" w14:textId="77777777" w:rsidR="00E35CCA" w:rsidRDefault="00E35CCA" w:rsidP="001A1296">
            <w:pPr>
              <w:pStyle w:val="TableParagraph"/>
              <w:spacing w:before="1"/>
              <w:ind w:left="104"/>
              <w:rPr>
                <w:rFonts w:ascii="Calibri"/>
                <w:b/>
                <w:i/>
              </w:rPr>
            </w:pPr>
            <w:r>
              <w:rPr>
                <w:rFonts w:ascii="Calibri"/>
                <w:b/>
                <w:i/>
              </w:rPr>
              <w:t>Tamarindus</w:t>
            </w:r>
            <w:r>
              <w:rPr>
                <w:rFonts w:ascii="Calibri"/>
                <w:b/>
                <w:i/>
                <w:spacing w:val="-12"/>
              </w:rPr>
              <w:t xml:space="preserve"> </w:t>
            </w:r>
            <w:r>
              <w:rPr>
                <w:rFonts w:ascii="Calibri"/>
                <w:b/>
                <w:i/>
              </w:rPr>
              <w:t>indica</w:t>
            </w:r>
          </w:p>
        </w:tc>
        <w:tc>
          <w:tcPr>
            <w:tcW w:w="883" w:type="dxa"/>
          </w:tcPr>
          <w:p w14:paraId="4088328A" w14:textId="77777777" w:rsidR="00E35CCA" w:rsidRDefault="00E35CCA" w:rsidP="001A1296">
            <w:pPr>
              <w:pStyle w:val="TableParagraph"/>
              <w:spacing w:before="1"/>
              <w:ind w:left="30"/>
              <w:jc w:val="center"/>
              <w:rPr>
                <w:rFonts w:ascii="Calibri"/>
                <w:b/>
              </w:rPr>
            </w:pPr>
            <w:r>
              <w:rPr>
                <w:rFonts w:ascii="Calibri"/>
                <w:b/>
              </w:rPr>
              <w:t>0</w:t>
            </w:r>
          </w:p>
        </w:tc>
        <w:tc>
          <w:tcPr>
            <w:tcW w:w="1363" w:type="dxa"/>
          </w:tcPr>
          <w:p w14:paraId="4407A3CF" w14:textId="77777777" w:rsidR="00E35CCA" w:rsidRDefault="00E35CCA" w:rsidP="001A1296">
            <w:pPr>
              <w:pStyle w:val="TableParagraph"/>
              <w:spacing w:before="1"/>
              <w:rPr>
                <w:rFonts w:ascii="Calibri"/>
              </w:rPr>
            </w:pPr>
            <w:r>
              <w:rPr>
                <w:rFonts w:ascii="Calibri"/>
              </w:rPr>
              <w:t>2</w:t>
            </w:r>
          </w:p>
        </w:tc>
        <w:tc>
          <w:tcPr>
            <w:tcW w:w="782" w:type="dxa"/>
          </w:tcPr>
          <w:p w14:paraId="74242792" w14:textId="77777777" w:rsidR="00E35CCA" w:rsidRDefault="00E35CCA" w:rsidP="001A1296">
            <w:pPr>
              <w:pStyle w:val="TableParagraph"/>
              <w:spacing w:before="1"/>
              <w:ind w:left="105"/>
              <w:rPr>
                <w:rFonts w:ascii="Calibri"/>
              </w:rPr>
            </w:pPr>
            <w:r>
              <w:rPr>
                <w:rFonts w:ascii="Calibri"/>
              </w:rPr>
              <w:t>0.1</w:t>
            </w:r>
          </w:p>
        </w:tc>
        <w:tc>
          <w:tcPr>
            <w:tcW w:w="746" w:type="dxa"/>
          </w:tcPr>
          <w:p w14:paraId="2A0EF10B" w14:textId="77777777" w:rsidR="00E35CCA" w:rsidRDefault="00E35CCA" w:rsidP="001A1296">
            <w:pPr>
              <w:pStyle w:val="TableParagraph"/>
              <w:spacing w:before="1"/>
              <w:ind w:left="108"/>
              <w:rPr>
                <w:rFonts w:ascii="Calibri"/>
              </w:rPr>
            </w:pPr>
            <w:r>
              <w:rPr>
                <w:rFonts w:ascii="Calibri"/>
              </w:rPr>
              <w:t>0.2</w:t>
            </w:r>
          </w:p>
        </w:tc>
        <w:tc>
          <w:tcPr>
            <w:tcW w:w="701" w:type="dxa"/>
          </w:tcPr>
          <w:p w14:paraId="1A420725" w14:textId="77777777" w:rsidR="00E35CCA" w:rsidRDefault="00E35CCA" w:rsidP="001A1296">
            <w:pPr>
              <w:pStyle w:val="TableParagraph"/>
              <w:spacing w:before="1"/>
              <w:ind w:left="108"/>
              <w:rPr>
                <w:rFonts w:ascii="Calibri"/>
              </w:rPr>
            </w:pPr>
            <w:r>
              <w:rPr>
                <w:rFonts w:ascii="Calibri"/>
              </w:rPr>
              <w:t>0.2</w:t>
            </w:r>
          </w:p>
        </w:tc>
        <w:tc>
          <w:tcPr>
            <w:tcW w:w="830" w:type="dxa"/>
          </w:tcPr>
          <w:p w14:paraId="7218C93D" w14:textId="77777777" w:rsidR="00E35CCA" w:rsidRDefault="00E35CCA" w:rsidP="001A1296">
            <w:pPr>
              <w:pStyle w:val="TableParagraph"/>
              <w:spacing w:before="1"/>
              <w:ind w:left="109"/>
              <w:rPr>
                <w:rFonts w:ascii="Calibri"/>
              </w:rPr>
            </w:pPr>
            <w:r>
              <w:rPr>
                <w:rFonts w:ascii="Calibri"/>
              </w:rPr>
              <w:t>0.4</w:t>
            </w:r>
          </w:p>
        </w:tc>
        <w:tc>
          <w:tcPr>
            <w:tcW w:w="1120" w:type="dxa"/>
          </w:tcPr>
          <w:p w14:paraId="3BED2F35" w14:textId="77777777" w:rsidR="00E35CCA" w:rsidRDefault="00E35CCA" w:rsidP="001A1296">
            <w:pPr>
              <w:pStyle w:val="TableParagraph"/>
              <w:spacing w:before="1"/>
              <w:ind w:left="109"/>
              <w:rPr>
                <w:rFonts w:ascii="Calibri"/>
              </w:rPr>
            </w:pPr>
            <w:r>
              <w:rPr>
                <w:rFonts w:ascii="Calibri"/>
              </w:rPr>
              <w:t>+</w:t>
            </w:r>
            <w:proofErr w:type="spellStart"/>
            <w:r>
              <w:rPr>
                <w:rFonts w:ascii="Calibri"/>
              </w:rPr>
              <w:t>ve</w:t>
            </w:r>
            <w:proofErr w:type="spellEnd"/>
          </w:p>
        </w:tc>
      </w:tr>
      <w:tr w:rsidR="00E35CCA" w14:paraId="339D848C" w14:textId="77777777" w:rsidTr="00E35CCA">
        <w:trPr>
          <w:trHeight w:val="462"/>
        </w:trPr>
        <w:tc>
          <w:tcPr>
            <w:tcW w:w="833" w:type="dxa"/>
          </w:tcPr>
          <w:p w14:paraId="416DD33C" w14:textId="77777777" w:rsidR="00E35CCA" w:rsidRDefault="00E35CCA" w:rsidP="001A1296">
            <w:pPr>
              <w:pStyle w:val="TableParagraph"/>
              <w:spacing w:line="292" w:lineRule="exact"/>
              <w:rPr>
                <w:rFonts w:ascii="Calibri"/>
                <w:b/>
                <w:sz w:val="24"/>
              </w:rPr>
            </w:pPr>
            <w:r>
              <w:rPr>
                <w:rFonts w:ascii="Calibri"/>
                <w:b/>
                <w:sz w:val="24"/>
              </w:rPr>
              <w:t>3</w:t>
            </w:r>
          </w:p>
        </w:tc>
        <w:tc>
          <w:tcPr>
            <w:tcW w:w="2362" w:type="dxa"/>
          </w:tcPr>
          <w:p w14:paraId="2D4D8C20" w14:textId="77777777" w:rsidR="00E35CCA" w:rsidRDefault="00E35CCA" w:rsidP="001A1296">
            <w:pPr>
              <w:pStyle w:val="TableParagraph"/>
              <w:spacing w:line="267" w:lineRule="exact"/>
              <w:ind w:left="104"/>
              <w:rPr>
                <w:rFonts w:ascii="Calibri"/>
                <w:b/>
                <w:i/>
              </w:rPr>
            </w:pPr>
            <w:r>
              <w:rPr>
                <w:rFonts w:ascii="Calibri"/>
                <w:b/>
                <w:i/>
              </w:rPr>
              <w:t>Ficus</w:t>
            </w:r>
            <w:r>
              <w:rPr>
                <w:rFonts w:ascii="Calibri"/>
                <w:b/>
                <w:i/>
                <w:spacing w:val="-5"/>
              </w:rPr>
              <w:t xml:space="preserve"> </w:t>
            </w:r>
            <w:r>
              <w:rPr>
                <w:rFonts w:ascii="Calibri"/>
                <w:b/>
                <w:i/>
              </w:rPr>
              <w:t>auriculata</w:t>
            </w:r>
          </w:p>
        </w:tc>
        <w:tc>
          <w:tcPr>
            <w:tcW w:w="883" w:type="dxa"/>
          </w:tcPr>
          <w:p w14:paraId="13056D9C" w14:textId="77777777" w:rsidR="00E35CCA" w:rsidRDefault="00E35CCA" w:rsidP="001A1296">
            <w:pPr>
              <w:pStyle w:val="TableParagraph"/>
              <w:spacing w:line="267" w:lineRule="exact"/>
              <w:ind w:left="30"/>
              <w:jc w:val="center"/>
              <w:rPr>
                <w:rFonts w:ascii="Calibri"/>
                <w:b/>
              </w:rPr>
            </w:pPr>
            <w:r>
              <w:rPr>
                <w:rFonts w:ascii="Calibri"/>
                <w:b/>
              </w:rPr>
              <w:t>0</w:t>
            </w:r>
          </w:p>
        </w:tc>
        <w:tc>
          <w:tcPr>
            <w:tcW w:w="1363" w:type="dxa"/>
          </w:tcPr>
          <w:p w14:paraId="524AC62C" w14:textId="77777777" w:rsidR="00E35CCA" w:rsidRDefault="00E35CCA" w:rsidP="001A1296">
            <w:pPr>
              <w:pStyle w:val="TableParagraph"/>
              <w:spacing w:line="267" w:lineRule="exact"/>
              <w:rPr>
                <w:rFonts w:ascii="Calibri"/>
              </w:rPr>
            </w:pPr>
            <w:r>
              <w:rPr>
                <w:rFonts w:ascii="Calibri"/>
              </w:rPr>
              <w:t>2</w:t>
            </w:r>
          </w:p>
        </w:tc>
        <w:tc>
          <w:tcPr>
            <w:tcW w:w="782" w:type="dxa"/>
          </w:tcPr>
          <w:p w14:paraId="19A17149" w14:textId="77777777" w:rsidR="00E35CCA" w:rsidRDefault="00E35CCA" w:rsidP="001A1296">
            <w:pPr>
              <w:pStyle w:val="TableParagraph"/>
              <w:spacing w:line="267" w:lineRule="exact"/>
              <w:ind w:left="105"/>
              <w:rPr>
                <w:rFonts w:ascii="Calibri"/>
              </w:rPr>
            </w:pPr>
            <w:r>
              <w:rPr>
                <w:rFonts w:ascii="Calibri"/>
              </w:rPr>
              <w:t>0.3</w:t>
            </w:r>
          </w:p>
        </w:tc>
        <w:tc>
          <w:tcPr>
            <w:tcW w:w="746" w:type="dxa"/>
          </w:tcPr>
          <w:p w14:paraId="6183B531" w14:textId="77777777" w:rsidR="00E35CCA" w:rsidRDefault="00E35CCA" w:rsidP="001A1296">
            <w:pPr>
              <w:pStyle w:val="TableParagraph"/>
              <w:spacing w:line="267" w:lineRule="exact"/>
              <w:ind w:left="108"/>
              <w:rPr>
                <w:rFonts w:ascii="Calibri"/>
              </w:rPr>
            </w:pPr>
            <w:r>
              <w:rPr>
                <w:rFonts w:ascii="Calibri"/>
              </w:rPr>
              <w:t>0.4</w:t>
            </w:r>
          </w:p>
        </w:tc>
        <w:tc>
          <w:tcPr>
            <w:tcW w:w="701" w:type="dxa"/>
          </w:tcPr>
          <w:p w14:paraId="14CAF112" w14:textId="77777777" w:rsidR="00E35CCA" w:rsidRDefault="00E35CCA" w:rsidP="001A1296">
            <w:pPr>
              <w:pStyle w:val="TableParagraph"/>
              <w:spacing w:line="267" w:lineRule="exact"/>
              <w:ind w:left="108"/>
              <w:rPr>
                <w:rFonts w:ascii="Calibri"/>
              </w:rPr>
            </w:pPr>
            <w:r>
              <w:rPr>
                <w:rFonts w:ascii="Calibri"/>
              </w:rPr>
              <w:t>0.5</w:t>
            </w:r>
          </w:p>
        </w:tc>
        <w:tc>
          <w:tcPr>
            <w:tcW w:w="830" w:type="dxa"/>
          </w:tcPr>
          <w:p w14:paraId="488EF1F7" w14:textId="77777777" w:rsidR="00E35CCA" w:rsidRDefault="00E35CCA" w:rsidP="001A1296">
            <w:pPr>
              <w:pStyle w:val="TableParagraph"/>
              <w:spacing w:line="267" w:lineRule="exact"/>
              <w:ind w:left="109"/>
              <w:rPr>
                <w:rFonts w:ascii="Calibri"/>
              </w:rPr>
            </w:pPr>
            <w:r>
              <w:rPr>
                <w:rFonts w:ascii="Calibri"/>
              </w:rPr>
              <w:t>0.6</w:t>
            </w:r>
          </w:p>
        </w:tc>
        <w:tc>
          <w:tcPr>
            <w:tcW w:w="1120" w:type="dxa"/>
          </w:tcPr>
          <w:p w14:paraId="2EE573F0" w14:textId="77777777" w:rsidR="00E35CCA" w:rsidRDefault="00E35CCA" w:rsidP="001A1296">
            <w:pPr>
              <w:pStyle w:val="TableParagraph"/>
              <w:spacing w:line="267" w:lineRule="exact"/>
              <w:ind w:left="109"/>
              <w:rPr>
                <w:rFonts w:ascii="Calibri"/>
              </w:rPr>
            </w:pPr>
            <w:r>
              <w:rPr>
                <w:rFonts w:ascii="Calibri"/>
              </w:rPr>
              <w:t>+</w:t>
            </w:r>
            <w:proofErr w:type="spellStart"/>
            <w:r>
              <w:rPr>
                <w:rFonts w:ascii="Calibri"/>
              </w:rPr>
              <w:t>ve</w:t>
            </w:r>
            <w:proofErr w:type="spellEnd"/>
          </w:p>
        </w:tc>
      </w:tr>
      <w:tr w:rsidR="00E35CCA" w14:paraId="17E33551" w14:textId="77777777" w:rsidTr="00E35CCA">
        <w:trPr>
          <w:trHeight w:val="538"/>
        </w:trPr>
        <w:tc>
          <w:tcPr>
            <w:tcW w:w="833" w:type="dxa"/>
          </w:tcPr>
          <w:p w14:paraId="3CF2B7D7" w14:textId="77777777" w:rsidR="00E35CCA" w:rsidRDefault="00E35CCA" w:rsidP="001A1296">
            <w:pPr>
              <w:pStyle w:val="TableParagraph"/>
              <w:spacing w:before="1"/>
              <w:rPr>
                <w:rFonts w:ascii="Calibri"/>
                <w:b/>
                <w:sz w:val="24"/>
              </w:rPr>
            </w:pPr>
            <w:r>
              <w:rPr>
                <w:rFonts w:ascii="Calibri"/>
                <w:b/>
                <w:sz w:val="24"/>
              </w:rPr>
              <w:t>4</w:t>
            </w:r>
          </w:p>
        </w:tc>
        <w:tc>
          <w:tcPr>
            <w:tcW w:w="2362" w:type="dxa"/>
          </w:tcPr>
          <w:p w14:paraId="468389CC" w14:textId="1A10045F" w:rsidR="00E35CCA" w:rsidRDefault="00E35CCA" w:rsidP="001A1296">
            <w:pPr>
              <w:pStyle w:val="TableParagraph"/>
              <w:spacing w:line="270" w:lineRule="atLeast"/>
              <w:ind w:left="104" w:right="966"/>
              <w:rPr>
                <w:rFonts w:ascii="Calibri"/>
                <w:b/>
                <w:i/>
              </w:rPr>
            </w:pPr>
            <w:r>
              <w:rPr>
                <w:rFonts w:ascii="Calibri"/>
                <w:b/>
                <w:i/>
              </w:rPr>
              <w:t>Andrographis</w:t>
            </w:r>
            <w:r w:rsidR="00CF4D8E">
              <w:rPr>
                <w:rFonts w:ascii="Calibri"/>
                <w:b/>
                <w:i/>
                <w:spacing w:val="-47"/>
              </w:rPr>
              <w:t xml:space="preserve"> </w:t>
            </w:r>
            <w:r>
              <w:rPr>
                <w:rFonts w:ascii="Calibri"/>
                <w:b/>
                <w:i/>
              </w:rPr>
              <w:t>paniculata</w:t>
            </w:r>
          </w:p>
        </w:tc>
        <w:tc>
          <w:tcPr>
            <w:tcW w:w="883" w:type="dxa"/>
          </w:tcPr>
          <w:p w14:paraId="3F4A3705" w14:textId="77777777" w:rsidR="00E35CCA" w:rsidRDefault="00E35CCA" w:rsidP="001A1296">
            <w:pPr>
              <w:pStyle w:val="TableParagraph"/>
              <w:spacing w:before="1"/>
              <w:ind w:left="30"/>
              <w:jc w:val="center"/>
              <w:rPr>
                <w:rFonts w:ascii="Calibri"/>
                <w:b/>
              </w:rPr>
            </w:pPr>
            <w:r>
              <w:rPr>
                <w:rFonts w:ascii="Calibri"/>
                <w:b/>
              </w:rPr>
              <w:t>0</w:t>
            </w:r>
          </w:p>
        </w:tc>
        <w:tc>
          <w:tcPr>
            <w:tcW w:w="1363" w:type="dxa"/>
          </w:tcPr>
          <w:p w14:paraId="1D2D817A" w14:textId="77777777" w:rsidR="00E35CCA" w:rsidRDefault="00E35CCA" w:rsidP="001A1296">
            <w:pPr>
              <w:pStyle w:val="TableParagraph"/>
              <w:spacing w:before="1"/>
              <w:rPr>
                <w:rFonts w:ascii="Calibri"/>
              </w:rPr>
            </w:pPr>
            <w:r>
              <w:rPr>
                <w:rFonts w:ascii="Calibri"/>
              </w:rPr>
              <w:t>2</w:t>
            </w:r>
          </w:p>
        </w:tc>
        <w:tc>
          <w:tcPr>
            <w:tcW w:w="782" w:type="dxa"/>
          </w:tcPr>
          <w:p w14:paraId="75CCE3CF" w14:textId="77777777" w:rsidR="00E35CCA" w:rsidRDefault="00E35CCA" w:rsidP="001A1296">
            <w:pPr>
              <w:pStyle w:val="TableParagraph"/>
              <w:spacing w:before="1"/>
              <w:ind w:left="105"/>
              <w:rPr>
                <w:rFonts w:ascii="Calibri"/>
              </w:rPr>
            </w:pPr>
            <w:r>
              <w:rPr>
                <w:rFonts w:ascii="Calibri"/>
              </w:rPr>
              <w:t>0.2</w:t>
            </w:r>
          </w:p>
        </w:tc>
        <w:tc>
          <w:tcPr>
            <w:tcW w:w="746" w:type="dxa"/>
          </w:tcPr>
          <w:p w14:paraId="504C68C5" w14:textId="77777777" w:rsidR="00E35CCA" w:rsidRDefault="00E35CCA" w:rsidP="001A1296">
            <w:pPr>
              <w:pStyle w:val="TableParagraph"/>
              <w:spacing w:before="1"/>
              <w:ind w:left="108"/>
              <w:rPr>
                <w:rFonts w:ascii="Calibri"/>
              </w:rPr>
            </w:pPr>
            <w:r>
              <w:rPr>
                <w:rFonts w:ascii="Calibri"/>
              </w:rPr>
              <w:t>0.4</w:t>
            </w:r>
          </w:p>
        </w:tc>
        <w:tc>
          <w:tcPr>
            <w:tcW w:w="701" w:type="dxa"/>
          </w:tcPr>
          <w:p w14:paraId="1E5C2F0D" w14:textId="77777777" w:rsidR="00E35CCA" w:rsidRDefault="00E35CCA" w:rsidP="001A1296">
            <w:pPr>
              <w:pStyle w:val="TableParagraph"/>
              <w:spacing w:before="1"/>
              <w:ind w:left="108"/>
              <w:rPr>
                <w:rFonts w:ascii="Calibri"/>
              </w:rPr>
            </w:pPr>
            <w:r>
              <w:rPr>
                <w:rFonts w:ascii="Calibri"/>
              </w:rPr>
              <w:t>0.4</w:t>
            </w:r>
          </w:p>
        </w:tc>
        <w:tc>
          <w:tcPr>
            <w:tcW w:w="830" w:type="dxa"/>
          </w:tcPr>
          <w:p w14:paraId="5185C543" w14:textId="77777777" w:rsidR="00E35CCA" w:rsidRDefault="00E35CCA" w:rsidP="001A1296">
            <w:pPr>
              <w:pStyle w:val="TableParagraph"/>
              <w:spacing w:before="1"/>
              <w:ind w:left="109"/>
              <w:rPr>
                <w:rFonts w:ascii="Calibri"/>
              </w:rPr>
            </w:pPr>
            <w:r>
              <w:rPr>
                <w:rFonts w:ascii="Calibri"/>
              </w:rPr>
              <w:t>0.3</w:t>
            </w:r>
          </w:p>
        </w:tc>
        <w:tc>
          <w:tcPr>
            <w:tcW w:w="1120" w:type="dxa"/>
          </w:tcPr>
          <w:p w14:paraId="13ED7661" w14:textId="77777777" w:rsidR="00E35CCA" w:rsidRDefault="00E35CCA" w:rsidP="001A1296">
            <w:pPr>
              <w:pStyle w:val="TableParagraph"/>
              <w:spacing w:before="1"/>
              <w:ind w:left="109"/>
              <w:rPr>
                <w:rFonts w:ascii="Calibri"/>
              </w:rPr>
            </w:pPr>
            <w:r>
              <w:rPr>
                <w:rFonts w:ascii="Calibri"/>
              </w:rPr>
              <w:t>+</w:t>
            </w:r>
            <w:proofErr w:type="spellStart"/>
            <w:r>
              <w:rPr>
                <w:rFonts w:ascii="Calibri"/>
              </w:rPr>
              <w:t>ve</w:t>
            </w:r>
            <w:proofErr w:type="spellEnd"/>
          </w:p>
        </w:tc>
      </w:tr>
      <w:tr w:rsidR="00E35CCA" w14:paraId="5EE3D17E" w14:textId="77777777" w:rsidTr="00E35CCA">
        <w:trPr>
          <w:trHeight w:val="461"/>
        </w:trPr>
        <w:tc>
          <w:tcPr>
            <w:tcW w:w="833" w:type="dxa"/>
          </w:tcPr>
          <w:p w14:paraId="0281223F" w14:textId="77777777" w:rsidR="00E35CCA" w:rsidRDefault="00E35CCA" w:rsidP="001A1296">
            <w:pPr>
              <w:pStyle w:val="TableParagraph"/>
              <w:spacing w:line="291" w:lineRule="exact"/>
              <w:rPr>
                <w:rFonts w:ascii="Calibri"/>
                <w:b/>
                <w:sz w:val="24"/>
              </w:rPr>
            </w:pPr>
            <w:r>
              <w:rPr>
                <w:rFonts w:ascii="Calibri"/>
                <w:b/>
                <w:sz w:val="24"/>
              </w:rPr>
              <w:t>5</w:t>
            </w:r>
          </w:p>
        </w:tc>
        <w:tc>
          <w:tcPr>
            <w:tcW w:w="2362" w:type="dxa"/>
          </w:tcPr>
          <w:p w14:paraId="2F0B78BF" w14:textId="77777777" w:rsidR="00E35CCA" w:rsidRDefault="00E35CCA" w:rsidP="001A1296">
            <w:pPr>
              <w:pStyle w:val="TableParagraph"/>
              <w:spacing w:line="266" w:lineRule="exact"/>
              <w:ind w:left="104"/>
              <w:rPr>
                <w:rFonts w:ascii="Calibri"/>
                <w:b/>
                <w:i/>
              </w:rPr>
            </w:pPr>
            <w:r>
              <w:rPr>
                <w:rFonts w:ascii="Calibri"/>
                <w:b/>
                <w:i/>
              </w:rPr>
              <w:t>Eucalyptus</w:t>
            </w:r>
            <w:r>
              <w:rPr>
                <w:rFonts w:ascii="Calibri"/>
                <w:b/>
                <w:i/>
                <w:spacing w:val="-8"/>
              </w:rPr>
              <w:t xml:space="preserve"> </w:t>
            </w:r>
            <w:r>
              <w:rPr>
                <w:rFonts w:ascii="Calibri"/>
                <w:b/>
                <w:i/>
              </w:rPr>
              <w:t>globulus</w:t>
            </w:r>
          </w:p>
        </w:tc>
        <w:tc>
          <w:tcPr>
            <w:tcW w:w="883" w:type="dxa"/>
          </w:tcPr>
          <w:p w14:paraId="6623F128" w14:textId="77777777" w:rsidR="00E35CCA" w:rsidRDefault="00E35CCA" w:rsidP="001A1296">
            <w:pPr>
              <w:pStyle w:val="TableParagraph"/>
              <w:spacing w:line="266" w:lineRule="exact"/>
              <w:ind w:left="30"/>
              <w:jc w:val="center"/>
              <w:rPr>
                <w:rFonts w:ascii="Calibri"/>
                <w:b/>
              </w:rPr>
            </w:pPr>
            <w:r>
              <w:rPr>
                <w:rFonts w:ascii="Calibri"/>
                <w:b/>
              </w:rPr>
              <w:t>0</w:t>
            </w:r>
          </w:p>
        </w:tc>
        <w:tc>
          <w:tcPr>
            <w:tcW w:w="1363" w:type="dxa"/>
          </w:tcPr>
          <w:p w14:paraId="0BE77E1A" w14:textId="77777777" w:rsidR="00E35CCA" w:rsidRDefault="00E35CCA" w:rsidP="001A1296">
            <w:pPr>
              <w:pStyle w:val="TableParagraph"/>
              <w:spacing w:line="266" w:lineRule="exact"/>
              <w:rPr>
                <w:rFonts w:ascii="Calibri"/>
              </w:rPr>
            </w:pPr>
            <w:r>
              <w:rPr>
                <w:rFonts w:ascii="Calibri"/>
              </w:rPr>
              <w:t>2</w:t>
            </w:r>
          </w:p>
        </w:tc>
        <w:tc>
          <w:tcPr>
            <w:tcW w:w="782" w:type="dxa"/>
          </w:tcPr>
          <w:p w14:paraId="4ADD5481" w14:textId="77777777" w:rsidR="00E35CCA" w:rsidRDefault="00E35CCA" w:rsidP="001A1296">
            <w:pPr>
              <w:pStyle w:val="TableParagraph"/>
              <w:spacing w:line="266" w:lineRule="exact"/>
              <w:ind w:left="105"/>
              <w:rPr>
                <w:rFonts w:ascii="Calibri"/>
              </w:rPr>
            </w:pPr>
            <w:r>
              <w:rPr>
                <w:rFonts w:ascii="Calibri"/>
              </w:rPr>
              <w:t>1.2</w:t>
            </w:r>
          </w:p>
        </w:tc>
        <w:tc>
          <w:tcPr>
            <w:tcW w:w="746" w:type="dxa"/>
          </w:tcPr>
          <w:p w14:paraId="27FFC762" w14:textId="77777777" w:rsidR="00E35CCA" w:rsidRDefault="00E35CCA" w:rsidP="001A1296">
            <w:pPr>
              <w:pStyle w:val="TableParagraph"/>
              <w:spacing w:line="266" w:lineRule="exact"/>
              <w:ind w:left="108"/>
              <w:rPr>
                <w:rFonts w:ascii="Calibri"/>
              </w:rPr>
            </w:pPr>
            <w:r>
              <w:rPr>
                <w:rFonts w:ascii="Calibri"/>
              </w:rPr>
              <w:t>1.3</w:t>
            </w:r>
          </w:p>
        </w:tc>
        <w:tc>
          <w:tcPr>
            <w:tcW w:w="701" w:type="dxa"/>
          </w:tcPr>
          <w:p w14:paraId="1A90D15F" w14:textId="77777777" w:rsidR="00E35CCA" w:rsidRDefault="00E35CCA" w:rsidP="001A1296">
            <w:pPr>
              <w:pStyle w:val="TableParagraph"/>
              <w:spacing w:line="266" w:lineRule="exact"/>
              <w:ind w:left="108"/>
              <w:rPr>
                <w:rFonts w:ascii="Calibri"/>
              </w:rPr>
            </w:pPr>
            <w:r>
              <w:rPr>
                <w:rFonts w:ascii="Calibri"/>
              </w:rPr>
              <w:t>1.5</w:t>
            </w:r>
          </w:p>
        </w:tc>
        <w:tc>
          <w:tcPr>
            <w:tcW w:w="830" w:type="dxa"/>
          </w:tcPr>
          <w:p w14:paraId="40BCEA06" w14:textId="77777777" w:rsidR="00E35CCA" w:rsidRDefault="00E35CCA" w:rsidP="001A1296">
            <w:pPr>
              <w:pStyle w:val="TableParagraph"/>
              <w:spacing w:line="266" w:lineRule="exact"/>
              <w:ind w:left="109"/>
              <w:rPr>
                <w:rFonts w:ascii="Calibri"/>
              </w:rPr>
            </w:pPr>
            <w:r>
              <w:rPr>
                <w:rFonts w:ascii="Calibri"/>
              </w:rPr>
              <w:t>1.6</w:t>
            </w:r>
          </w:p>
        </w:tc>
        <w:tc>
          <w:tcPr>
            <w:tcW w:w="1120" w:type="dxa"/>
          </w:tcPr>
          <w:p w14:paraId="2A6AD115" w14:textId="77777777" w:rsidR="00E35CCA" w:rsidRDefault="00E35CCA" w:rsidP="001A1296">
            <w:pPr>
              <w:pStyle w:val="TableParagraph"/>
              <w:spacing w:line="266" w:lineRule="exact"/>
              <w:ind w:left="109"/>
              <w:rPr>
                <w:rFonts w:ascii="Calibri"/>
              </w:rPr>
            </w:pPr>
            <w:r>
              <w:rPr>
                <w:rFonts w:ascii="Calibri"/>
              </w:rPr>
              <w:t>+</w:t>
            </w:r>
            <w:proofErr w:type="spellStart"/>
            <w:r>
              <w:rPr>
                <w:rFonts w:ascii="Calibri"/>
              </w:rPr>
              <w:t>ve</w:t>
            </w:r>
            <w:proofErr w:type="spellEnd"/>
          </w:p>
        </w:tc>
      </w:tr>
      <w:tr w:rsidR="00E35CCA" w14:paraId="33EC560C" w14:textId="77777777" w:rsidTr="00E35CCA">
        <w:trPr>
          <w:trHeight w:val="461"/>
        </w:trPr>
        <w:tc>
          <w:tcPr>
            <w:tcW w:w="833" w:type="dxa"/>
          </w:tcPr>
          <w:p w14:paraId="64E8B7D2" w14:textId="77777777" w:rsidR="00E35CCA" w:rsidRDefault="00E35CCA" w:rsidP="001A1296">
            <w:pPr>
              <w:pStyle w:val="TableParagraph"/>
              <w:spacing w:before="1"/>
              <w:rPr>
                <w:rFonts w:ascii="Calibri"/>
                <w:b/>
                <w:sz w:val="24"/>
              </w:rPr>
            </w:pPr>
            <w:r>
              <w:rPr>
                <w:rFonts w:ascii="Calibri"/>
                <w:b/>
                <w:sz w:val="24"/>
              </w:rPr>
              <w:t>6</w:t>
            </w:r>
          </w:p>
        </w:tc>
        <w:tc>
          <w:tcPr>
            <w:tcW w:w="2362" w:type="dxa"/>
          </w:tcPr>
          <w:p w14:paraId="4EE0E674" w14:textId="77777777" w:rsidR="00E35CCA" w:rsidRDefault="00E35CCA" w:rsidP="001A1296">
            <w:pPr>
              <w:pStyle w:val="TableParagraph"/>
              <w:spacing w:line="267" w:lineRule="exact"/>
              <w:ind w:left="104"/>
              <w:rPr>
                <w:rFonts w:ascii="Calibri"/>
                <w:b/>
                <w:i/>
              </w:rPr>
            </w:pPr>
            <w:r>
              <w:rPr>
                <w:rFonts w:ascii="Calibri"/>
                <w:b/>
                <w:i/>
              </w:rPr>
              <w:t>Parthenium</w:t>
            </w:r>
            <w:r>
              <w:rPr>
                <w:rFonts w:ascii="Calibri"/>
                <w:b/>
                <w:i/>
                <w:spacing w:val="-4"/>
              </w:rPr>
              <w:t xml:space="preserve"> </w:t>
            </w:r>
            <w:proofErr w:type="spellStart"/>
            <w:r>
              <w:rPr>
                <w:rFonts w:ascii="Calibri"/>
                <w:b/>
                <w:i/>
              </w:rPr>
              <w:t>sps</w:t>
            </w:r>
            <w:proofErr w:type="spellEnd"/>
            <w:r>
              <w:rPr>
                <w:rFonts w:ascii="Calibri"/>
                <w:b/>
                <w:i/>
              </w:rPr>
              <w:t>.</w:t>
            </w:r>
          </w:p>
        </w:tc>
        <w:tc>
          <w:tcPr>
            <w:tcW w:w="883" w:type="dxa"/>
          </w:tcPr>
          <w:p w14:paraId="24F5D0F3" w14:textId="77777777" w:rsidR="00E35CCA" w:rsidRDefault="00E35CCA" w:rsidP="001A1296">
            <w:pPr>
              <w:pStyle w:val="TableParagraph"/>
              <w:spacing w:line="267" w:lineRule="exact"/>
              <w:ind w:left="30"/>
              <w:jc w:val="center"/>
              <w:rPr>
                <w:rFonts w:ascii="Calibri"/>
                <w:b/>
              </w:rPr>
            </w:pPr>
            <w:r>
              <w:rPr>
                <w:rFonts w:ascii="Calibri"/>
                <w:b/>
              </w:rPr>
              <w:t>0</w:t>
            </w:r>
          </w:p>
        </w:tc>
        <w:tc>
          <w:tcPr>
            <w:tcW w:w="1363" w:type="dxa"/>
          </w:tcPr>
          <w:p w14:paraId="055DC7D5" w14:textId="77777777" w:rsidR="00E35CCA" w:rsidRDefault="00E35CCA" w:rsidP="001A1296">
            <w:pPr>
              <w:pStyle w:val="TableParagraph"/>
              <w:spacing w:line="267" w:lineRule="exact"/>
              <w:rPr>
                <w:rFonts w:ascii="Calibri"/>
              </w:rPr>
            </w:pPr>
            <w:r>
              <w:rPr>
                <w:rFonts w:ascii="Calibri"/>
              </w:rPr>
              <w:t>2</w:t>
            </w:r>
          </w:p>
        </w:tc>
        <w:tc>
          <w:tcPr>
            <w:tcW w:w="782" w:type="dxa"/>
          </w:tcPr>
          <w:p w14:paraId="79C7E9C7" w14:textId="77777777" w:rsidR="00E35CCA" w:rsidRDefault="00E35CCA" w:rsidP="001A1296">
            <w:pPr>
              <w:pStyle w:val="TableParagraph"/>
              <w:spacing w:line="267" w:lineRule="exact"/>
              <w:ind w:left="105"/>
              <w:rPr>
                <w:rFonts w:ascii="Calibri"/>
              </w:rPr>
            </w:pPr>
            <w:r>
              <w:rPr>
                <w:rFonts w:ascii="Calibri"/>
              </w:rPr>
              <w:t>0.3</w:t>
            </w:r>
          </w:p>
        </w:tc>
        <w:tc>
          <w:tcPr>
            <w:tcW w:w="746" w:type="dxa"/>
          </w:tcPr>
          <w:p w14:paraId="0560685D" w14:textId="77777777" w:rsidR="00E35CCA" w:rsidRDefault="00E35CCA" w:rsidP="001A1296">
            <w:pPr>
              <w:pStyle w:val="TableParagraph"/>
              <w:spacing w:line="267" w:lineRule="exact"/>
              <w:ind w:left="108"/>
              <w:rPr>
                <w:rFonts w:ascii="Calibri"/>
              </w:rPr>
            </w:pPr>
            <w:r>
              <w:rPr>
                <w:rFonts w:ascii="Calibri"/>
              </w:rPr>
              <w:t>0.4</w:t>
            </w:r>
          </w:p>
        </w:tc>
        <w:tc>
          <w:tcPr>
            <w:tcW w:w="701" w:type="dxa"/>
          </w:tcPr>
          <w:p w14:paraId="5E906F01" w14:textId="77777777" w:rsidR="00E35CCA" w:rsidRDefault="00E35CCA" w:rsidP="001A1296">
            <w:pPr>
              <w:pStyle w:val="TableParagraph"/>
              <w:spacing w:line="267" w:lineRule="exact"/>
              <w:ind w:left="108"/>
              <w:rPr>
                <w:rFonts w:ascii="Calibri"/>
              </w:rPr>
            </w:pPr>
            <w:r>
              <w:rPr>
                <w:rFonts w:ascii="Calibri"/>
              </w:rPr>
              <w:t>0.5</w:t>
            </w:r>
          </w:p>
        </w:tc>
        <w:tc>
          <w:tcPr>
            <w:tcW w:w="830" w:type="dxa"/>
          </w:tcPr>
          <w:p w14:paraId="65FF748B" w14:textId="77777777" w:rsidR="00E35CCA" w:rsidRDefault="00E35CCA" w:rsidP="001A1296">
            <w:pPr>
              <w:pStyle w:val="TableParagraph"/>
              <w:spacing w:line="267" w:lineRule="exact"/>
              <w:ind w:left="109"/>
              <w:rPr>
                <w:rFonts w:ascii="Calibri"/>
              </w:rPr>
            </w:pPr>
            <w:r>
              <w:rPr>
                <w:rFonts w:ascii="Calibri"/>
              </w:rPr>
              <w:t>0.6</w:t>
            </w:r>
          </w:p>
        </w:tc>
        <w:tc>
          <w:tcPr>
            <w:tcW w:w="1120" w:type="dxa"/>
          </w:tcPr>
          <w:p w14:paraId="1426EA04" w14:textId="77777777" w:rsidR="00E35CCA" w:rsidRDefault="00E35CCA" w:rsidP="001A1296">
            <w:pPr>
              <w:pStyle w:val="TableParagraph"/>
              <w:spacing w:line="267" w:lineRule="exact"/>
              <w:ind w:left="109"/>
              <w:rPr>
                <w:rFonts w:ascii="Calibri"/>
              </w:rPr>
            </w:pPr>
            <w:r>
              <w:rPr>
                <w:rFonts w:ascii="Calibri"/>
              </w:rPr>
              <w:t>+</w:t>
            </w:r>
            <w:proofErr w:type="spellStart"/>
            <w:r>
              <w:rPr>
                <w:rFonts w:ascii="Calibri"/>
              </w:rPr>
              <w:t>ve</w:t>
            </w:r>
            <w:proofErr w:type="spellEnd"/>
          </w:p>
        </w:tc>
      </w:tr>
      <w:tr w:rsidR="00E35CCA" w14:paraId="02DF5BC8" w14:textId="77777777" w:rsidTr="00E35CCA">
        <w:trPr>
          <w:trHeight w:val="464"/>
        </w:trPr>
        <w:tc>
          <w:tcPr>
            <w:tcW w:w="833" w:type="dxa"/>
          </w:tcPr>
          <w:p w14:paraId="0CADE5DA" w14:textId="77777777" w:rsidR="00E35CCA" w:rsidRDefault="00E35CCA" w:rsidP="001A1296">
            <w:pPr>
              <w:pStyle w:val="TableParagraph"/>
              <w:spacing w:before="1"/>
              <w:rPr>
                <w:rFonts w:ascii="Calibri"/>
                <w:b/>
                <w:sz w:val="24"/>
              </w:rPr>
            </w:pPr>
            <w:r>
              <w:rPr>
                <w:rFonts w:ascii="Calibri"/>
                <w:b/>
                <w:sz w:val="24"/>
              </w:rPr>
              <w:t>7</w:t>
            </w:r>
          </w:p>
        </w:tc>
        <w:tc>
          <w:tcPr>
            <w:tcW w:w="2362" w:type="dxa"/>
          </w:tcPr>
          <w:p w14:paraId="0657875C" w14:textId="77777777" w:rsidR="00E35CCA" w:rsidRDefault="00E35CCA" w:rsidP="001A1296">
            <w:pPr>
              <w:pStyle w:val="TableParagraph"/>
              <w:spacing w:before="1"/>
              <w:ind w:left="104"/>
              <w:rPr>
                <w:rFonts w:ascii="Calibri"/>
                <w:b/>
                <w:i/>
              </w:rPr>
            </w:pPr>
            <w:r>
              <w:rPr>
                <w:rFonts w:ascii="Calibri"/>
                <w:b/>
                <w:i/>
              </w:rPr>
              <w:t>Boswellia</w:t>
            </w:r>
            <w:r>
              <w:rPr>
                <w:rFonts w:ascii="Calibri"/>
                <w:b/>
                <w:i/>
                <w:spacing w:val="-5"/>
              </w:rPr>
              <w:t xml:space="preserve"> </w:t>
            </w:r>
            <w:r>
              <w:rPr>
                <w:rFonts w:ascii="Calibri"/>
                <w:b/>
                <w:i/>
              </w:rPr>
              <w:t>serrata</w:t>
            </w:r>
          </w:p>
        </w:tc>
        <w:tc>
          <w:tcPr>
            <w:tcW w:w="883" w:type="dxa"/>
          </w:tcPr>
          <w:p w14:paraId="66F07982" w14:textId="77777777" w:rsidR="00E35CCA" w:rsidRDefault="00E35CCA" w:rsidP="001A1296">
            <w:pPr>
              <w:pStyle w:val="TableParagraph"/>
              <w:spacing w:before="1"/>
              <w:ind w:left="30"/>
              <w:jc w:val="center"/>
              <w:rPr>
                <w:rFonts w:ascii="Calibri"/>
                <w:b/>
              </w:rPr>
            </w:pPr>
            <w:r>
              <w:rPr>
                <w:rFonts w:ascii="Calibri"/>
                <w:b/>
              </w:rPr>
              <w:t>0</w:t>
            </w:r>
          </w:p>
        </w:tc>
        <w:tc>
          <w:tcPr>
            <w:tcW w:w="1363" w:type="dxa"/>
          </w:tcPr>
          <w:p w14:paraId="32726D0F" w14:textId="77777777" w:rsidR="00E35CCA" w:rsidRDefault="00E35CCA" w:rsidP="001A1296">
            <w:pPr>
              <w:pStyle w:val="TableParagraph"/>
              <w:spacing w:before="1"/>
              <w:rPr>
                <w:rFonts w:ascii="Calibri"/>
              </w:rPr>
            </w:pPr>
            <w:r>
              <w:rPr>
                <w:rFonts w:ascii="Calibri"/>
              </w:rPr>
              <w:t>2</w:t>
            </w:r>
          </w:p>
        </w:tc>
        <w:tc>
          <w:tcPr>
            <w:tcW w:w="782" w:type="dxa"/>
          </w:tcPr>
          <w:p w14:paraId="6ACEA373" w14:textId="77777777" w:rsidR="00E35CCA" w:rsidRDefault="00E35CCA" w:rsidP="001A1296">
            <w:pPr>
              <w:pStyle w:val="TableParagraph"/>
              <w:spacing w:before="1"/>
              <w:ind w:left="105"/>
              <w:rPr>
                <w:rFonts w:ascii="Calibri"/>
              </w:rPr>
            </w:pPr>
            <w:r>
              <w:rPr>
                <w:rFonts w:ascii="Calibri"/>
              </w:rPr>
              <w:t>0.4</w:t>
            </w:r>
          </w:p>
        </w:tc>
        <w:tc>
          <w:tcPr>
            <w:tcW w:w="746" w:type="dxa"/>
          </w:tcPr>
          <w:p w14:paraId="14616C2A" w14:textId="77777777" w:rsidR="00E35CCA" w:rsidRDefault="00E35CCA" w:rsidP="001A1296">
            <w:pPr>
              <w:pStyle w:val="TableParagraph"/>
              <w:spacing w:before="1"/>
              <w:ind w:left="108"/>
              <w:rPr>
                <w:rFonts w:ascii="Calibri"/>
              </w:rPr>
            </w:pPr>
            <w:r>
              <w:rPr>
                <w:rFonts w:ascii="Calibri"/>
              </w:rPr>
              <w:t>0.8</w:t>
            </w:r>
          </w:p>
        </w:tc>
        <w:tc>
          <w:tcPr>
            <w:tcW w:w="701" w:type="dxa"/>
          </w:tcPr>
          <w:p w14:paraId="787F449F" w14:textId="77777777" w:rsidR="00E35CCA" w:rsidRDefault="00E35CCA" w:rsidP="001A1296">
            <w:pPr>
              <w:pStyle w:val="TableParagraph"/>
              <w:spacing w:before="1"/>
              <w:ind w:left="108"/>
              <w:rPr>
                <w:rFonts w:ascii="Calibri"/>
              </w:rPr>
            </w:pPr>
            <w:r>
              <w:rPr>
                <w:rFonts w:ascii="Calibri"/>
              </w:rPr>
              <w:t>1.1</w:t>
            </w:r>
          </w:p>
        </w:tc>
        <w:tc>
          <w:tcPr>
            <w:tcW w:w="830" w:type="dxa"/>
          </w:tcPr>
          <w:p w14:paraId="45787EE6" w14:textId="77777777" w:rsidR="00E35CCA" w:rsidRDefault="00E35CCA" w:rsidP="001A1296">
            <w:pPr>
              <w:pStyle w:val="TableParagraph"/>
              <w:spacing w:before="1"/>
              <w:ind w:left="109"/>
              <w:rPr>
                <w:rFonts w:ascii="Calibri"/>
              </w:rPr>
            </w:pPr>
            <w:r>
              <w:rPr>
                <w:rFonts w:ascii="Calibri"/>
              </w:rPr>
              <w:t>1.3</w:t>
            </w:r>
          </w:p>
        </w:tc>
        <w:tc>
          <w:tcPr>
            <w:tcW w:w="1120" w:type="dxa"/>
          </w:tcPr>
          <w:p w14:paraId="3AA91034" w14:textId="77777777" w:rsidR="00E35CCA" w:rsidRDefault="00E35CCA" w:rsidP="001A1296">
            <w:pPr>
              <w:pStyle w:val="TableParagraph"/>
              <w:spacing w:before="1"/>
              <w:ind w:left="109"/>
              <w:rPr>
                <w:rFonts w:ascii="Calibri"/>
              </w:rPr>
            </w:pPr>
            <w:r>
              <w:rPr>
                <w:rFonts w:ascii="Calibri"/>
              </w:rPr>
              <w:t>+</w:t>
            </w:r>
            <w:proofErr w:type="spellStart"/>
            <w:r>
              <w:rPr>
                <w:rFonts w:ascii="Calibri"/>
              </w:rPr>
              <w:t>ve</w:t>
            </w:r>
            <w:proofErr w:type="spellEnd"/>
          </w:p>
        </w:tc>
      </w:tr>
      <w:tr w:rsidR="00E35CCA" w14:paraId="282144E3" w14:textId="77777777" w:rsidTr="00E35CCA">
        <w:trPr>
          <w:trHeight w:val="462"/>
        </w:trPr>
        <w:tc>
          <w:tcPr>
            <w:tcW w:w="833" w:type="dxa"/>
          </w:tcPr>
          <w:p w14:paraId="4DD0C6AC" w14:textId="77777777" w:rsidR="00E35CCA" w:rsidRDefault="00E35CCA" w:rsidP="001A1296">
            <w:pPr>
              <w:pStyle w:val="TableParagraph"/>
              <w:spacing w:line="292" w:lineRule="exact"/>
              <w:rPr>
                <w:rFonts w:ascii="Calibri"/>
                <w:b/>
                <w:sz w:val="24"/>
              </w:rPr>
            </w:pPr>
            <w:r>
              <w:rPr>
                <w:rFonts w:ascii="Calibri"/>
                <w:b/>
                <w:sz w:val="24"/>
              </w:rPr>
              <w:t>8</w:t>
            </w:r>
          </w:p>
        </w:tc>
        <w:tc>
          <w:tcPr>
            <w:tcW w:w="2362" w:type="dxa"/>
          </w:tcPr>
          <w:p w14:paraId="5D62851C" w14:textId="77777777" w:rsidR="00E35CCA" w:rsidRDefault="00E35CCA" w:rsidP="001A1296">
            <w:pPr>
              <w:pStyle w:val="TableParagraph"/>
              <w:spacing w:line="267" w:lineRule="exact"/>
              <w:ind w:left="104"/>
              <w:rPr>
                <w:rFonts w:ascii="Calibri"/>
                <w:b/>
                <w:i/>
              </w:rPr>
            </w:pPr>
            <w:proofErr w:type="spellStart"/>
            <w:r>
              <w:rPr>
                <w:rFonts w:ascii="Calibri"/>
                <w:b/>
                <w:i/>
              </w:rPr>
              <w:t>Paederia</w:t>
            </w:r>
            <w:proofErr w:type="spellEnd"/>
            <w:r>
              <w:rPr>
                <w:rFonts w:ascii="Calibri"/>
                <w:b/>
                <w:i/>
                <w:spacing w:val="-8"/>
              </w:rPr>
              <w:t xml:space="preserve"> </w:t>
            </w:r>
            <w:proofErr w:type="spellStart"/>
            <w:r>
              <w:rPr>
                <w:rFonts w:ascii="Calibri"/>
                <w:b/>
                <w:i/>
              </w:rPr>
              <w:t>foetida</w:t>
            </w:r>
            <w:proofErr w:type="spellEnd"/>
          </w:p>
        </w:tc>
        <w:tc>
          <w:tcPr>
            <w:tcW w:w="883" w:type="dxa"/>
          </w:tcPr>
          <w:p w14:paraId="27995EBC" w14:textId="77777777" w:rsidR="00E35CCA" w:rsidRDefault="00E35CCA" w:rsidP="001A1296">
            <w:pPr>
              <w:pStyle w:val="TableParagraph"/>
              <w:spacing w:line="267" w:lineRule="exact"/>
              <w:ind w:left="30"/>
              <w:jc w:val="center"/>
              <w:rPr>
                <w:rFonts w:ascii="Calibri"/>
                <w:b/>
              </w:rPr>
            </w:pPr>
            <w:r>
              <w:rPr>
                <w:rFonts w:ascii="Calibri"/>
                <w:b/>
              </w:rPr>
              <w:t>0</w:t>
            </w:r>
          </w:p>
        </w:tc>
        <w:tc>
          <w:tcPr>
            <w:tcW w:w="1363" w:type="dxa"/>
          </w:tcPr>
          <w:p w14:paraId="41D42ACA" w14:textId="77777777" w:rsidR="00E35CCA" w:rsidRDefault="00E35CCA" w:rsidP="001A1296">
            <w:pPr>
              <w:pStyle w:val="TableParagraph"/>
              <w:spacing w:line="267" w:lineRule="exact"/>
              <w:rPr>
                <w:rFonts w:ascii="Calibri"/>
              </w:rPr>
            </w:pPr>
            <w:r>
              <w:rPr>
                <w:rFonts w:ascii="Calibri"/>
              </w:rPr>
              <w:t>2</w:t>
            </w:r>
          </w:p>
        </w:tc>
        <w:tc>
          <w:tcPr>
            <w:tcW w:w="782" w:type="dxa"/>
          </w:tcPr>
          <w:p w14:paraId="037A4EB8" w14:textId="77777777" w:rsidR="00E35CCA" w:rsidRDefault="00E35CCA" w:rsidP="001A1296">
            <w:pPr>
              <w:pStyle w:val="TableParagraph"/>
              <w:spacing w:line="267" w:lineRule="exact"/>
              <w:ind w:left="105"/>
              <w:rPr>
                <w:rFonts w:ascii="Calibri"/>
              </w:rPr>
            </w:pPr>
            <w:r>
              <w:rPr>
                <w:rFonts w:ascii="Calibri"/>
              </w:rPr>
              <w:t>0</w:t>
            </w:r>
          </w:p>
        </w:tc>
        <w:tc>
          <w:tcPr>
            <w:tcW w:w="746" w:type="dxa"/>
          </w:tcPr>
          <w:p w14:paraId="062A9954" w14:textId="77777777" w:rsidR="00E35CCA" w:rsidRDefault="00E35CCA" w:rsidP="001A1296">
            <w:pPr>
              <w:pStyle w:val="TableParagraph"/>
              <w:spacing w:line="267" w:lineRule="exact"/>
              <w:ind w:left="108"/>
              <w:rPr>
                <w:rFonts w:ascii="Calibri"/>
              </w:rPr>
            </w:pPr>
            <w:r>
              <w:rPr>
                <w:rFonts w:ascii="Calibri"/>
              </w:rPr>
              <w:t>0</w:t>
            </w:r>
          </w:p>
        </w:tc>
        <w:tc>
          <w:tcPr>
            <w:tcW w:w="701" w:type="dxa"/>
          </w:tcPr>
          <w:p w14:paraId="2B48CCA3" w14:textId="77777777" w:rsidR="00E35CCA" w:rsidRDefault="00E35CCA" w:rsidP="001A1296">
            <w:pPr>
              <w:pStyle w:val="TableParagraph"/>
              <w:spacing w:line="267" w:lineRule="exact"/>
              <w:ind w:left="108"/>
              <w:rPr>
                <w:rFonts w:ascii="Calibri"/>
              </w:rPr>
            </w:pPr>
            <w:r>
              <w:rPr>
                <w:rFonts w:ascii="Calibri"/>
              </w:rPr>
              <w:t>0</w:t>
            </w:r>
          </w:p>
        </w:tc>
        <w:tc>
          <w:tcPr>
            <w:tcW w:w="830" w:type="dxa"/>
          </w:tcPr>
          <w:p w14:paraId="22DF47A2" w14:textId="77777777" w:rsidR="00E35CCA" w:rsidRDefault="00E35CCA" w:rsidP="001A1296">
            <w:pPr>
              <w:pStyle w:val="TableParagraph"/>
              <w:spacing w:line="267" w:lineRule="exact"/>
              <w:ind w:left="109"/>
              <w:rPr>
                <w:rFonts w:ascii="Calibri"/>
              </w:rPr>
            </w:pPr>
            <w:r>
              <w:rPr>
                <w:rFonts w:ascii="Calibri"/>
              </w:rPr>
              <w:t>0.2</w:t>
            </w:r>
          </w:p>
        </w:tc>
        <w:tc>
          <w:tcPr>
            <w:tcW w:w="1120" w:type="dxa"/>
          </w:tcPr>
          <w:p w14:paraId="6ACBD117" w14:textId="77777777" w:rsidR="00E35CCA" w:rsidRDefault="00E35CCA" w:rsidP="001A1296">
            <w:pPr>
              <w:pStyle w:val="TableParagraph"/>
              <w:spacing w:line="267" w:lineRule="exact"/>
              <w:ind w:left="109"/>
              <w:rPr>
                <w:rFonts w:ascii="Calibri"/>
              </w:rPr>
            </w:pPr>
            <w:r>
              <w:rPr>
                <w:rFonts w:ascii="Calibri"/>
              </w:rPr>
              <w:t>-</w:t>
            </w:r>
            <w:proofErr w:type="spellStart"/>
            <w:r>
              <w:rPr>
                <w:rFonts w:ascii="Calibri"/>
              </w:rPr>
              <w:t>ve</w:t>
            </w:r>
            <w:proofErr w:type="spellEnd"/>
          </w:p>
        </w:tc>
      </w:tr>
      <w:tr w:rsidR="00E35CCA" w14:paraId="6911CB03" w14:textId="77777777" w:rsidTr="00E35CCA">
        <w:trPr>
          <w:trHeight w:val="464"/>
        </w:trPr>
        <w:tc>
          <w:tcPr>
            <w:tcW w:w="833" w:type="dxa"/>
          </w:tcPr>
          <w:p w14:paraId="1F5C70BD" w14:textId="77777777" w:rsidR="00E35CCA" w:rsidRDefault="00E35CCA" w:rsidP="001A1296">
            <w:pPr>
              <w:pStyle w:val="TableParagraph"/>
              <w:spacing w:before="1"/>
              <w:rPr>
                <w:rFonts w:ascii="Calibri"/>
                <w:b/>
                <w:sz w:val="24"/>
              </w:rPr>
            </w:pPr>
            <w:r>
              <w:rPr>
                <w:rFonts w:ascii="Calibri"/>
                <w:b/>
                <w:sz w:val="24"/>
              </w:rPr>
              <w:t>9</w:t>
            </w:r>
          </w:p>
        </w:tc>
        <w:tc>
          <w:tcPr>
            <w:tcW w:w="2362" w:type="dxa"/>
          </w:tcPr>
          <w:p w14:paraId="385DC5F2" w14:textId="77777777" w:rsidR="00E35CCA" w:rsidRDefault="00E35CCA" w:rsidP="001A1296">
            <w:pPr>
              <w:pStyle w:val="TableParagraph"/>
              <w:spacing w:before="1"/>
              <w:ind w:left="104"/>
              <w:rPr>
                <w:rFonts w:ascii="Calibri"/>
                <w:b/>
                <w:i/>
              </w:rPr>
            </w:pPr>
            <w:proofErr w:type="spellStart"/>
            <w:r>
              <w:rPr>
                <w:rFonts w:ascii="Calibri"/>
                <w:b/>
                <w:i/>
              </w:rPr>
              <w:t>Phyllamthus</w:t>
            </w:r>
            <w:proofErr w:type="spellEnd"/>
            <w:r>
              <w:rPr>
                <w:rFonts w:ascii="Calibri"/>
                <w:b/>
                <w:i/>
                <w:spacing w:val="-9"/>
              </w:rPr>
              <w:t xml:space="preserve"> </w:t>
            </w:r>
            <w:proofErr w:type="spellStart"/>
            <w:r>
              <w:rPr>
                <w:rFonts w:ascii="Calibri"/>
                <w:b/>
                <w:i/>
              </w:rPr>
              <w:t>emblica</w:t>
            </w:r>
            <w:proofErr w:type="spellEnd"/>
          </w:p>
        </w:tc>
        <w:tc>
          <w:tcPr>
            <w:tcW w:w="883" w:type="dxa"/>
          </w:tcPr>
          <w:p w14:paraId="007FB31A" w14:textId="77777777" w:rsidR="00E35CCA" w:rsidRDefault="00E35CCA" w:rsidP="001A1296">
            <w:pPr>
              <w:pStyle w:val="TableParagraph"/>
              <w:spacing w:before="1"/>
              <w:ind w:left="30"/>
              <w:jc w:val="center"/>
              <w:rPr>
                <w:rFonts w:ascii="Calibri"/>
                <w:b/>
              </w:rPr>
            </w:pPr>
            <w:r>
              <w:rPr>
                <w:rFonts w:ascii="Calibri"/>
                <w:b/>
              </w:rPr>
              <w:t>0</w:t>
            </w:r>
          </w:p>
        </w:tc>
        <w:tc>
          <w:tcPr>
            <w:tcW w:w="1363" w:type="dxa"/>
          </w:tcPr>
          <w:p w14:paraId="3E06AC49" w14:textId="77777777" w:rsidR="00E35CCA" w:rsidRDefault="00E35CCA" w:rsidP="001A1296">
            <w:pPr>
              <w:pStyle w:val="TableParagraph"/>
              <w:spacing w:before="1"/>
              <w:rPr>
                <w:rFonts w:ascii="Calibri"/>
              </w:rPr>
            </w:pPr>
            <w:r>
              <w:rPr>
                <w:rFonts w:ascii="Calibri"/>
              </w:rPr>
              <w:t>2</w:t>
            </w:r>
          </w:p>
        </w:tc>
        <w:tc>
          <w:tcPr>
            <w:tcW w:w="782" w:type="dxa"/>
          </w:tcPr>
          <w:p w14:paraId="210C3D12" w14:textId="77777777" w:rsidR="00E35CCA" w:rsidRDefault="00E35CCA" w:rsidP="001A1296">
            <w:pPr>
              <w:pStyle w:val="TableParagraph"/>
              <w:spacing w:before="1"/>
              <w:ind w:left="105"/>
              <w:rPr>
                <w:rFonts w:ascii="Calibri"/>
              </w:rPr>
            </w:pPr>
            <w:r>
              <w:rPr>
                <w:rFonts w:ascii="Calibri"/>
              </w:rPr>
              <w:t>0.2</w:t>
            </w:r>
          </w:p>
        </w:tc>
        <w:tc>
          <w:tcPr>
            <w:tcW w:w="746" w:type="dxa"/>
          </w:tcPr>
          <w:p w14:paraId="6D8FA497" w14:textId="77777777" w:rsidR="00E35CCA" w:rsidRDefault="00E35CCA" w:rsidP="001A1296">
            <w:pPr>
              <w:pStyle w:val="TableParagraph"/>
              <w:spacing w:before="1"/>
              <w:ind w:left="108"/>
              <w:rPr>
                <w:rFonts w:ascii="Calibri"/>
              </w:rPr>
            </w:pPr>
            <w:r>
              <w:rPr>
                <w:rFonts w:ascii="Calibri"/>
              </w:rPr>
              <w:t>0.3</w:t>
            </w:r>
          </w:p>
        </w:tc>
        <w:tc>
          <w:tcPr>
            <w:tcW w:w="701" w:type="dxa"/>
          </w:tcPr>
          <w:p w14:paraId="3AAA38E1" w14:textId="77777777" w:rsidR="00E35CCA" w:rsidRDefault="00E35CCA" w:rsidP="001A1296">
            <w:pPr>
              <w:pStyle w:val="TableParagraph"/>
              <w:spacing w:before="1"/>
              <w:ind w:left="108"/>
              <w:rPr>
                <w:rFonts w:ascii="Calibri"/>
              </w:rPr>
            </w:pPr>
            <w:r>
              <w:rPr>
                <w:rFonts w:ascii="Calibri"/>
              </w:rPr>
              <w:t>0.3</w:t>
            </w:r>
          </w:p>
        </w:tc>
        <w:tc>
          <w:tcPr>
            <w:tcW w:w="830" w:type="dxa"/>
          </w:tcPr>
          <w:p w14:paraId="2F54EBAD" w14:textId="77777777" w:rsidR="00E35CCA" w:rsidRDefault="00E35CCA" w:rsidP="001A1296">
            <w:pPr>
              <w:pStyle w:val="TableParagraph"/>
              <w:spacing w:before="1"/>
              <w:ind w:left="109"/>
              <w:rPr>
                <w:rFonts w:ascii="Calibri"/>
              </w:rPr>
            </w:pPr>
            <w:r>
              <w:rPr>
                <w:rFonts w:ascii="Calibri"/>
              </w:rPr>
              <w:t>0.4</w:t>
            </w:r>
          </w:p>
        </w:tc>
        <w:tc>
          <w:tcPr>
            <w:tcW w:w="1120" w:type="dxa"/>
          </w:tcPr>
          <w:p w14:paraId="67E220D0" w14:textId="77777777" w:rsidR="00E35CCA" w:rsidRDefault="00E35CCA" w:rsidP="001A1296">
            <w:pPr>
              <w:pStyle w:val="TableParagraph"/>
              <w:spacing w:before="1"/>
              <w:ind w:left="109"/>
              <w:rPr>
                <w:rFonts w:ascii="Calibri"/>
              </w:rPr>
            </w:pPr>
            <w:r>
              <w:rPr>
                <w:rFonts w:ascii="Calibri"/>
              </w:rPr>
              <w:t>+</w:t>
            </w:r>
            <w:proofErr w:type="spellStart"/>
            <w:r>
              <w:rPr>
                <w:rFonts w:ascii="Calibri"/>
              </w:rPr>
              <w:t>ve</w:t>
            </w:r>
            <w:proofErr w:type="spellEnd"/>
          </w:p>
        </w:tc>
      </w:tr>
      <w:tr w:rsidR="00E35CCA" w14:paraId="69B9702A" w14:textId="77777777" w:rsidTr="00E35CCA">
        <w:trPr>
          <w:trHeight w:val="461"/>
        </w:trPr>
        <w:tc>
          <w:tcPr>
            <w:tcW w:w="833" w:type="dxa"/>
          </w:tcPr>
          <w:p w14:paraId="6AA6312A" w14:textId="77777777" w:rsidR="00E35CCA" w:rsidRDefault="00E35CCA" w:rsidP="001A1296">
            <w:pPr>
              <w:pStyle w:val="TableParagraph"/>
              <w:spacing w:line="292" w:lineRule="exact"/>
              <w:rPr>
                <w:rFonts w:ascii="Calibri"/>
                <w:b/>
                <w:sz w:val="24"/>
              </w:rPr>
            </w:pPr>
            <w:r>
              <w:rPr>
                <w:rFonts w:ascii="Calibri"/>
                <w:b/>
                <w:sz w:val="24"/>
              </w:rPr>
              <w:t>10</w:t>
            </w:r>
          </w:p>
        </w:tc>
        <w:tc>
          <w:tcPr>
            <w:tcW w:w="2362" w:type="dxa"/>
          </w:tcPr>
          <w:p w14:paraId="04B91ADD" w14:textId="77777777" w:rsidR="00E35CCA" w:rsidRDefault="00E35CCA" w:rsidP="001A1296">
            <w:pPr>
              <w:pStyle w:val="TableParagraph"/>
              <w:spacing w:line="267" w:lineRule="exact"/>
              <w:ind w:left="104"/>
              <w:rPr>
                <w:rFonts w:ascii="Calibri"/>
                <w:b/>
                <w:i/>
              </w:rPr>
            </w:pPr>
            <w:proofErr w:type="spellStart"/>
            <w:r>
              <w:rPr>
                <w:rFonts w:ascii="Calibri"/>
                <w:b/>
                <w:i/>
              </w:rPr>
              <w:t>Dolichandrone</w:t>
            </w:r>
            <w:proofErr w:type="spellEnd"/>
            <w:r>
              <w:rPr>
                <w:rFonts w:ascii="Calibri"/>
                <w:b/>
                <w:i/>
                <w:spacing w:val="-6"/>
              </w:rPr>
              <w:t xml:space="preserve"> </w:t>
            </w:r>
            <w:r>
              <w:rPr>
                <w:rFonts w:ascii="Calibri"/>
                <w:b/>
                <w:i/>
              </w:rPr>
              <w:t>falcata</w:t>
            </w:r>
          </w:p>
        </w:tc>
        <w:tc>
          <w:tcPr>
            <w:tcW w:w="883" w:type="dxa"/>
          </w:tcPr>
          <w:p w14:paraId="4C483466" w14:textId="77777777" w:rsidR="00E35CCA" w:rsidRDefault="00E35CCA" w:rsidP="001A1296">
            <w:pPr>
              <w:pStyle w:val="TableParagraph"/>
              <w:spacing w:line="267" w:lineRule="exact"/>
              <w:ind w:left="30"/>
              <w:jc w:val="center"/>
              <w:rPr>
                <w:rFonts w:ascii="Calibri"/>
                <w:b/>
              </w:rPr>
            </w:pPr>
            <w:r>
              <w:rPr>
                <w:rFonts w:ascii="Calibri"/>
                <w:b/>
              </w:rPr>
              <w:t>0</w:t>
            </w:r>
          </w:p>
        </w:tc>
        <w:tc>
          <w:tcPr>
            <w:tcW w:w="1363" w:type="dxa"/>
          </w:tcPr>
          <w:p w14:paraId="090F1C07" w14:textId="77777777" w:rsidR="00E35CCA" w:rsidRDefault="00E35CCA" w:rsidP="001A1296">
            <w:pPr>
              <w:pStyle w:val="TableParagraph"/>
              <w:spacing w:line="267" w:lineRule="exact"/>
              <w:rPr>
                <w:rFonts w:ascii="Calibri"/>
              </w:rPr>
            </w:pPr>
            <w:r>
              <w:rPr>
                <w:rFonts w:ascii="Calibri"/>
              </w:rPr>
              <w:t>2</w:t>
            </w:r>
          </w:p>
        </w:tc>
        <w:tc>
          <w:tcPr>
            <w:tcW w:w="782" w:type="dxa"/>
          </w:tcPr>
          <w:p w14:paraId="23B2EC65" w14:textId="77777777" w:rsidR="00E35CCA" w:rsidRDefault="00E35CCA" w:rsidP="001A1296">
            <w:pPr>
              <w:pStyle w:val="TableParagraph"/>
              <w:spacing w:line="267" w:lineRule="exact"/>
              <w:ind w:left="105"/>
              <w:rPr>
                <w:rFonts w:ascii="Calibri"/>
              </w:rPr>
            </w:pPr>
            <w:r>
              <w:rPr>
                <w:rFonts w:ascii="Calibri"/>
              </w:rPr>
              <w:t>0.2</w:t>
            </w:r>
          </w:p>
        </w:tc>
        <w:tc>
          <w:tcPr>
            <w:tcW w:w="746" w:type="dxa"/>
          </w:tcPr>
          <w:p w14:paraId="2223ACD8" w14:textId="77777777" w:rsidR="00E35CCA" w:rsidRDefault="00E35CCA" w:rsidP="001A1296">
            <w:pPr>
              <w:pStyle w:val="TableParagraph"/>
              <w:spacing w:line="267" w:lineRule="exact"/>
              <w:ind w:left="108"/>
              <w:rPr>
                <w:rFonts w:ascii="Calibri"/>
              </w:rPr>
            </w:pPr>
            <w:r>
              <w:rPr>
                <w:rFonts w:ascii="Calibri"/>
              </w:rPr>
              <w:t>0.3</w:t>
            </w:r>
          </w:p>
        </w:tc>
        <w:tc>
          <w:tcPr>
            <w:tcW w:w="701" w:type="dxa"/>
          </w:tcPr>
          <w:p w14:paraId="4DAA9F41" w14:textId="77777777" w:rsidR="00E35CCA" w:rsidRDefault="00E35CCA" w:rsidP="001A1296">
            <w:pPr>
              <w:pStyle w:val="TableParagraph"/>
              <w:spacing w:line="267" w:lineRule="exact"/>
              <w:ind w:left="108"/>
              <w:rPr>
                <w:rFonts w:ascii="Calibri"/>
              </w:rPr>
            </w:pPr>
            <w:r>
              <w:rPr>
                <w:rFonts w:ascii="Calibri"/>
              </w:rPr>
              <w:t>0.5</w:t>
            </w:r>
          </w:p>
        </w:tc>
        <w:tc>
          <w:tcPr>
            <w:tcW w:w="830" w:type="dxa"/>
          </w:tcPr>
          <w:p w14:paraId="25AC50B7" w14:textId="77777777" w:rsidR="00E35CCA" w:rsidRDefault="00E35CCA" w:rsidP="001A1296">
            <w:pPr>
              <w:pStyle w:val="TableParagraph"/>
              <w:spacing w:line="267" w:lineRule="exact"/>
              <w:ind w:left="109"/>
              <w:rPr>
                <w:rFonts w:ascii="Calibri"/>
              </w:rPr>
            </w:pPr>
            <w:r>
              <w:rPr>
                <w:rFonts w:ascii="Calibri"/>
              </w:rPr>
              <w:t>0.6</w:t>
            </w:r>
          </w:p>
        </w:tc>
        <w:tc>
          <w:tcPr>
            <w:tcW w:w="1120" w:type="dxa"/>
          </w:tcPr>
          <w:p w14:paraId="5EA136A0" w14:textId="77777777" w:rsidR="00E35CCA" w:rsidRDefault="00E35CCA" w:rsidP="001A1296">
            <w:pPr>
              <w:pStyle w:val="TableParagraph"/>
              <w:spacing w:line="267" w:lineRule="exact"/>
              <w:ind w:left="109"/>
              <w:rPr>
                <w:rFonts w:ascii="Calibri"/>
              </w:rPr>
            </w:pPr>
            <w:r>
              <w:rPr>
                <w:rFonts w:ascii="Calibri"/>
              </w:rPr>
              <w:t>+</w:t>
            </w:r>
            <w:proofErr w:type="spellStart"/>
            <w:r>
              <w:rPr>
                <w:rFonts w:ascii="Calibri"/>
              </w:rPr>
              <w:t>ve</w:t>
            </w:r>
            <w:proofErr w:type="spellEnd"/>
          </w:p>
        </w:tc>
      </w:tr>
    </w:tbl>
    <w:p w14:paraId="362BA44E" w14:textId="5BD62F20" w:rsidR="00E35CCA" w:rsidRDefault="00E35CCA" w:rsidP="003E0888">
      <w:pPr>
        <w:jc w:val="both"/>
        <w:rPr>
          <w:rFonts w:ascii="Times New Roman" w:hAnsi="Times New Roman" w:cs="Times New Roman"/>
          <w:sz w:val="24"/>
          <w:szCs w:val="24"/>
          <w:lang w:val="en-US"/>
        </w:rPr>
      </w:pPr>
    </w:p>
    <w:p w14:paraId="2F7170E6" w14:textId="7B027D45" w:rsidR="00E2685C" w:rsidRDefault="004D78AC" w:rsidP="003E0888">
      <w:pPr>
        <w:jc w:val="both"/>
        <w:rPr>
          <w:rFonts w:ascii="Times New Roman" w:hAnsi="Times New Roman" w:cs="Times New Roman"/>
          <w:sz w:val="24"/>
          <w:szCs w:val="24"/>
        </w:rPr>
      </w:pPr>
      <w:r w:rsidRPr="004D78AC">
        <w:rPr>
          <w:rFonts w:ascii="Times New Roman" w:hAnsi="Times New Roman" w:cs="Times New Roman"/>
          <w:sz w:val="24"/>
          <w:szCs w:val="24"/>
        </w:rPr>
        <w:t xml:space="preserve">Although the sample size was </w:t>
      </w:r>
      <m:oMath>
        <m:r>
          <w:rPr>
            <w:rFonts w:ascii="Cambria Math" w:hAnsi="Cambria Math" w:cs="Times New Roman"/>
            <w:sz w:val="24"/>
            <w:szCs w:val="24"/>
          </w:rPr>
          <m:t>n=3</m:t>
        </m:r>
      </m:oMath>
      <w:r w:rsidRPr="004D78AC">
        <w:rPr>
          <w:rFonts w:ascii="Times New Roman" w:hAnsi="Times New Roman" w:cs="Times New Roman"/>
          <w:sz w:val="24"/>
          <w:szCs w:val="24"/>
        </w:rPr>
        <w:t xml:space="preserve">, </w:t>
      </w:r>
      <w:r w:rsidR="00E2685C">
        <w:rPr>
          <w:rFonts w:ascii="Times New Roman" w:hAnsi="Times New Roman" w:cs="Times New Roman"/>
          <w:sz w:val="24"/>
          <w:szCs w:val="24"/>
        </w:rPr>
        <w:t>a</w:t>
      </w:r>
      <w:r w:rsidR="00FE6886">
        <w:rPr>
          <w:rFonts w:ascii="Times New Roman" w:hAnsi="Times New Roman" w:cs="Times New Roman"/>
          <w:sz w:val="24"/>
          <w:szCs w:val="24"/>
        </w:rPr>
        <w:t xml:space="preserve">nd </w:t>
      </w:r>
      <w:r w:rsidR="00445A8F">
        <w:rPr>
          <w:rFonts w:ascii="Times New Roman" w:hAnsi="Times New Roman" w:cs="Times New Roman"/>
          <w:sz w:val="24"/>
          <w:szCs w:val="24"/>
        </w:rPr>
        <w:t xml:space="preserve">the </w:t>
      </w:r>
      <w:r w:rsidR="00445A8F" w:rsidRPr="004D78AC">
        <w:rPr>
          <w:rFonts w:ascii="Times New Roman" w:hAnsi="Times New Roman" w:cs="Times New Roman"/>
          <w:sz w:val="24"/>
          <w:szCs w:val="24"/>
        </w:rPr>
        <w:t>replicate</w:t>
      </w:r>
      <w:r w:rsidRPr="004D78AC">
        <w:rPr>
          <w:rFonts w:ascii="Times New Roman" w:hAnsi="Times New Roman" w:cs="Times New Roman"/>
          <w:sz w:val="24"/>
          <w:szCs w:val="24"/>
        </w:rPr>
        <w:t xml:space="preserve"> variability data</w:t>
      </w:r>
      <w:r w:rsidR="00FE6886">
        <w:rPr>
          <w:rFonts w:ascii="Times New Roman" w:hAnsi="Times New Roman" w:cs="Times New Roman"/>
          <w:sz w:val="24"/>
          <w:szCs w:val="24"/>
        </w:rPr>
        <w:t xml:space="preserve"> not shown in table 3</w:t>
      </w:r>
      <w:r w:rsidRPr="004D78AC">
        <w:rPr>
          <w:rFonts w:ascii="Times New Roman" w:hAnsi="Times New Roman" w:cs="Times New Roman"/>
          <w:sz w:val="24"/>
          <w:szCs w:val="24"/>
        </w:rPr>
        <w:t xml:space="preserve"> (e.g., standard deviation). However, clear differences in zones of inhibition across concentrations were observed. Among the tested plants, </w:t>
      </w:r>
      <w:r w:rsidRPr="004D78AC">
        <w:rPr>
          <w:rFonts w:ascii="Times New Roman" w:hAnsi="Times New Roman" w:cs="Times New Roman"/>
          <w:i/>
          <w:iCs/>
          <w:sz w:val="24"/>
          <w:szCs w:val="24"/>
        </w:rPr>
        <w:t>Eucalyptus globulus</w:t>
      </w:r>
      <w:r w:rsidRPr="004D78AC">
        <w:rPr>
          <w:rFonts w:ascii="Times New Roman" w:hAnsi="Times New Roman" w:cs="Times New Roman"/>
          <w:sz w:val="24"/>
          <w:szCs w:val="24"/>
        </w:rPr>
        <w:t xml:space="preserve"> and </w:t>
      </w:r>
      <w:r w:rsidRPr="004D78AC">
        <w:rPr>
          <w:rFonts w:ascii="Times New Roman" w:hAnsi="Times New Roman" w:cs="Times New Roman"/>
          <w:i/>
          <w:iCs/>
          <w:sz w:val="24"/>
          <w:szCs w:val="24"/>
        </w:rPr>
        <w:t>Boswellia serrata</w:t>
      </w:r>
      <w:r w:rsidRPr="004D78AC">
        <w:rPr>
          <w:rFonts w:ascii="Times New Roman" w:hAnsi="Times New Roman" w:cs="Times New Roman"/>
          <w:sz w:val="24"/>
          <w:szCs w:val="24"/>
        </w:rPr>
        <w:t xml:space="preserve"> exhibited comparatively higher antibacterial activity than other extracts.</w:t>
      </w:r>
    </w:p>
    <w:p w14:paraId="2B90FA6C" w14:textId="77777777" w:rsidR="00731661" w:rsidRDefault="00731661" w:rsidP="003E0888">
      <w:pPr>
        <w:jc w:val="both"/>
        <w:rPr>
          <w:rFonts w:ascii="Times New Roman" w:hAnsi="Times New Roman" w:cs="Times New Roman"/>
          <w:sz w:val="24"/>
          <w:szCs w:val="24"/>
        </w:rPr>
      </w:pPr>
    </w:p>
    <w:p w14:paraId="04E2B5E7" w14:textId="77777777" w:rsidR="00731661" w:rsidRDefault="00731661" w:rsidP="003E0888">
      <w:pPr>
        <w:jc w:val="both"/>
        <w:rPr>
          <w:rFonts w:ascii="Times New Roman" w:hAnsi="Times New Roman" w:cs="Times New Roman"/>
          <w:sz w:val="24"/>
          <w:szCs w:val="24"/>
        </w:rPr>
      </w:pPr>
    </w:p>
    <w:p w14:paraId="6027CDC2" w14:textId="4D7C2A59" w:rsidR="00DE6CF7" w:rsidRDefault="00DE6CF7" w:rsidP="003E0888">
      <w:pPr>
        <w:jc w:val="both"/>
        <w:rPr>
          <w:rFonts w:ascii="Times New Roman" w:hAnsi="Times New Roman" w:cs="Times New Roman"/>
          <w:b/>
          <w:bCs/>
          <w:sz w:val="24"/>
          <w:szCs w:val="24"/>
          <w:lang w:val="en-US"/>
        </w:rPr>
      </w:pPr>
      <w:r w:rsidRPr="00DE6CF7">
        <w:rPr>
          <w:rFonts w:ascii="Times New Roman" w:hAnsi="Times New Roman" w:cs="Times New Roman"/>
          <w:b/>
          <w:bCs/>
          <w:sz w:val="24"/>
          <w:szCs w:val="24"/>
          <w:lang w:val="en-US"/>
        </w:rPr>
        <w:lastRenderedPageBreak/>
        <w:t xml:space="preserve">4. </w:t>
      </w:r>
      <w:r w:rsidR="00216C2D">
        <w:rPr>
          <w:rFonts w:ascii="Times New Roman" w:hAnsi="Times New Roman" w:cs="Times New Roman"/>
          <w:b/>
          <w:bCs/>
          <w:sz w:val="24"/>
          <w:szCs w:val="24"/>
          <w:lang w:val="en-US"/>
        </w:rPr>
        <w:t>DISCUSSION</w:t>
      </w:r>
      <w:r w:rsidR="00216C2D" w:rsidRPr="00DE6CF7">
        <w:rPr>
          <w:rFonts w:ascii="Times New Roman" w:hAnsi="Times New Roman" w:cs="Times New Roman"/>
          <w:b/>
          <w:bCs/>
          <w:sz w:val="24"/>
          <w:szCs w:val="24"/>
          <w:lang w:val="en-US"/>
        </w:rPr>
        <w:t xml:space="preserve"> </w:t>
      </w:r>
    </w:p>
    <w:p w14:paraId="579B0C72" w14:textId="62E53352" w:rsidR="004E06D7" w:rsidRPr="004E06D7" w:rsidRDefault="004E06D7" w:rsidP="004E06D7">
      <w:pPr>
        <w:jc w:val="both"/>
        <w:rPr>
          <w:rFonts w:ascii="Times New Roman" w:hAnsi="Times New Roman" w:cs="Times New Roman"/>
          <w:sz w:val="24"/>
          <w:szCs w:val="24"/>
        </w:rPr>
      </w:pPr>
      <w:r w:rsidRPr="004E06D7">
        <w:rPr>
          <w:rFonts w:ascii="Times New Roman" w:hAnsi="Times New Roman" w:cs="Times New Roman"/>
          <w:sz w:val="24"/>
          <w:szCs w:val="24"/>
        </w:rPr>
        <w:t xml:space="preserve">The present study provides a comprehensive evaluation of the antibacterial potential of selected medicinal plant extracts against multidrug-resistant </w:t>
      </w:r>
      <w:r w:rsidRPr="004E06D7">
        <w:rPr>
          <w:rFonts w:ascii="Times New Roman" w:hAnsi="Times New Roman" w:cs="Times New Roman"/>
          <w:i/>
          <w:iCs/>
          <w:sz w:val="24"/>
          <w:szCs w:val="24"/>
        </w:rPr>
        <w:t>Pseudomonas fluorescens</w:t>
      </w:r>
      <w:r w:rsidRPr="004E06D7">
        <w:rPr>
          <w:rFonts w:ascii="Times New Roman" w:hAnsi="Times New Roman" w:cs="Times New Roman"/>
          <w:sz w:val="24"/>
          <w:szCs w:val="24"/>
        </w:rPr>
        <w:t>. The increasing prevalence of antimicrobial resistance among pathogenic microorganisms has become a major global concern, reducing the effectiveness of conventional antibiotics and necessitating the search for alternative therapeutic agents (</w:t>
      </w:r>
      <w:proofErr w:type="spellStart"/>
      <w:r w:rsidRPr="004E06D7">
        <w:rPr>
          <w:rFonts w:ascii="Times New Roman" w:hAnsi="Times New Roman" w:cs="Times New Roman"/>
          <w:sz w:val="24"/>
          <w:szCs w:val="24"/>
        </w:rPr>
        <w:t>Elshobary</w:t>
      </w:r>
      <w:proofErr w:type="spellEnd"/>
      <w:r w:rsidRPr="004E06D7">
        <w:rPr>
          <w:rFonts w:ascii="Times New Roman" w:hAnsi="Times New Roman" w:cs="Times New Roman"/>
          <w:sz w:val="24"/>
          <w:szCs w:val="24"/>
        </w:rPr>
        <w:t xml:space="preserve"> et al., 2025). In this context, medicinal plants have gained considerable attention due to their rich content of bioactive phytochemicals and their long history of use in traditional medicine systems. The findings of the present study support this approach and highlight the relevance of plant-based compounds in combating resistant bacterial strains.</w:t>
      </w:r>
      <w:r w:rsidR="00F1308A">
        <w:rPr>
          <w:rFonts w:ascii="Times New Roman" w:hAnsi="Times New Roman" w:cs="Times New Roman"/>
          <w:sz w:val="24"/>
          <w:szCs w:val="24"/>
        </w:rPr>
        <w:t xml:space="preserve"> </w:t>
      </w:r>
      <w:r w:rsidRPr="004E06D7">
        <w:rPr>
          <w:rFonts w:ascii="Times New Roman" w:hAnsi="Times New Roman" w:cs="Times New Roman"/>
          <w:sz w:val="24"/>
          <w:szCs w:val="24"/>
        </w:rPr>
        <w:t>Phytochemical screening of the selected ten plant species revealed the presence of several important secondary metabolites, including alkaloids, flavonoids, tannins, terpenes, glycosides, and phenolic compounds. These bioactive constituents are well known for their antimicrobial properties and are often responsible for the therapeutic potential of medicinal plants (</w:t>
      </w:r>
      <w:proofErr w:type="spellStart"/>
      <w:r w:rsidRPr="004E06D7">
        <w:rPr>
          <w:rFonts w:ascii="Times New Roman" w:hAnsi="Times New Roman" w:cs="Times New Roman"/>
          <w:sz w:val="24"/>
          <w:szCs w:val="24"/>
        </w:rPr>
        <w:t>Shrinet</w:t>
      </w:r>
      <w:proofErr w:type="spellEnd"/>
      <w:r w:rsidRPr="004E06D7">
        <w:rPr>
          <w:rFonts w:ascii="Times New Roman" w:hAnsi="Times New Roman" w:cs="Times New Roman"/>
          <w:sz w:val="24"/>
          <w:szCs w:val="24"/>
        </w:rPr>
        <w:t xml:space="preserve"> et al., 2021). The presence of these compounds in most of the tested plants indicates their ability to interfere with microbial growth through various mechanisms, such as disruption of cell membranes, inhibition of enzyme activity, and interference with nucleic acid synthesis (</w:t>
      </w:r>
      <w:proofErr w:type="spellStart"/>
      <w:r w:rsidRPr="004E06D7">
        <w:rPr>
          <w:rFonts w:ascii="Times New Roman" w:hAnsi="Times New Roman" w:cs="Times New Roman"/>
          <w:sz w:val="24"/>
          <w:szCs w:val="24"/>
        </w:rPr>
        <w:t>Awuchi</w:t>
      </w:r>
      <w:proofErr w:type="spellEnd"/>
      <w:r w:rsidRPr="004E06D7">
        <w:rPr>
          <w:rFonts w:ascii="Times New Roman" w:hAnsi="Times New Roman" w:cs="Times New Roman"/>
          <w:sz w:val="24"/>
          <w:szCs w:val="24"/>
        </w:rPr>
        <w:t>, 2020). The variation in phytochemical composition among the plants may explain the differences observed in their antibacterial activity.</w:t>
      </w:r>
    </w:p>
    <w:p w14:paraId="4C14C64C" w14:textId="4C646700" w:rsidR="004E06D7" w:rsidRPr="004E06D7" w:rsidRDefault="004E06D7" w:rsidP="004E06D7">
      <w:pPr>
        <w:jc w:val="both"/>
        <w:rPr>
          <w:rFonts w:ascii="Times New Roman" w:hAnsi="Times New Roman" w:cs="Times New Roman"/>
          <w:sz w:val="24"/>
          <w:szCs w:val="24"/>
        </w:rPr>
      </w:pPr>
      <w:r w:rsidRPr="004E06D7">
        <w:rPr>
          <w:rFonts w:ascii="Times New Roman" w:hAnsi="Times New Roman" w:cs="Times New Roman"/>
          <w:sz w:val="24"/>
          <w:szCs w:val="24"/>
        </w:rPr>
        <w:t xml:space="preserve">The antibacterial activity of the ethanolic extracts was evaluated using the well diffusion method. The results demonstrated that most of the plant species exhibited inhibitory effects against multidrug-resistant </w:t>
      </w:r>
      <w:r w:rsidRPr="004E06D7">
        <w:rPr>
          <w:rFonts w:ascii="Times New Roman" w:hAnsi="Times New Roman" w:cs="Times New Roman"/>
          <w:i/>
          <w:iCs/>
          <w:sz w:val="24"/>
          <w:szCs w:val="24"/>
        </w:rPr>
        <w:t>P. fluorescens</w:t>
      </w:r>
      <w:r w:rsidRPr="004E06D7">
        <w:rPr>
          <w:rFonts w:ascii="Times New Roman" w:hAnsi="Times New Roman" w:cs="Times New Roman"/>
          <w:sz w:val="24"/>
          <w:szCs w:val="24"/>
        </w:rPr>
        <w:t>. A clear concentration-dependent increase in antibacterial activity was observed, as the zones of inhibition increased with higher extract concentrations (</w:t>
      </w:r>
      <w:r w:rsidR="00D373A7" w:rsidRPr="00AE0DEB">
        <w:rPr>
          <w:rFonts w:ascii="Times New Roman" w:eastAsia="Times New Roman" w:hAnsi="Times New Roman" w:cs="Times New Roman"/>
          <w:sz w:val="24"/>
          <w:szCs w:val="24"/>
        </w:rPr>
        <w:t>20</w:t>
      </w:r>
      <w:r w:rsidR="00D373A7">
        <w:rPr>
          <w:rFonts w:ascii="Times New Roman" w:eastAsia="Times New Roman" w:hAnsi="Times New Roman" w:cs="Times New Roman"/>
          <w:sz w:val="24"/>
          <w:szCs w:val="24"/>
        </w:rPr>
        <w:t>0</w:t>
      </w:r>
      <w:r w:rsidR="00D373A7" w:rsidRPr="00AE0DEB">
        <w:rPr>
          <w:rFonts w:ascii="Times New Roman" w:eastAsia="Times New Roman" w:hAnsi="Times New Roman" w:cs="Times New Roman"/>
          <w:sz w:val="24"/>
          <w:szCs w:val="24"/>
        </w:rPr>
        <w:t>, 30</w:t>
      </w:r>
      <w:r w:rsidR="00D373A7">
        <w:rPr>
          <w:rFonts w:ascii="Times New Roman" w:eastAsia="Times New Roman" w:hAnsi="Times New Roman" w:cs="Times New Roman"/>
          <w:sz w:val="24"/>
          <w:szCs w:val="24"/>
        </w:rPr>
        <w:t>0</w:t>
      </w:r>
      <w:r w:rsidR="00D373A7" w:rsidRPr="00AE0DEB">
        <w:rPr>
          <w:rFonts w:ascii="Times New Roman" w:eastAsia="Times New Roman" w:hAnsi="Times New Roman" w:cs="Times New Roman"/>
          <w:sz w:val="24"/>
          <w:szCs w:val="24"/>
        </w:rPr>
        <w:t>, 40</w:t>
      </w:r>
      <w:r w:rsidR="00D373A7">
        <w:rPr>
          <w:rFonts w:ascii="Times New Roman" w:eastAsia="Times New Roman" w:hAnsi="Times New Roman" w:cs="Times New Roman"/>
          <w:sz w:val="24"/>
          <w:szCs w:val="24"/>
        </w:rPr>
        <w:t>0</w:t>
      </w:r>
      <w:r w:rsidR="00D373A7" w:rsidRPr="00AE0DEB">
        <w:rPr>
          <w:rFonts w:ascii="Times New Roman" w:eastAsia="Times New Roman" w:hAnsi="Times New Roman" w:cs="Times New Roman"/>
          <w:sz w:val="24"/>
          <w:szCs w:val="24"/>
        </w:rPr>
        <w:t>, and 50</w:t>
      </w:r>
      <w:r w:rsidR="00D373A7">
        <w:rPr>
          <w:rFonts w:ascii="Times New Roman" w:eastAsia="Times New Roman" w:hAnsi="Times New Roman" w:cs="Times New Roman"/>
          <w:sz w:val="24"/>
          <w:szCs w:val="24"/>
        </w:rPr>
        <w:t>0</w:t>
      </w:r>
      <w:r w:rsidR="00D373A7" w:rsidRPr="00AE0DEB">
        <w:rPr>
          <w:rFonts w:ascii="Times New Roman" w:eastAsia="Times New Roman" w:hAnsi="Times New Roman" w:cs="Times New Roman"/>
          <w:sz w:val="24"/>
          <w:szCs w:val="24"/>
        </w:rPr>
        <w:t xml:space="preserve"> µ</w:t>
      </w:r>
      <w:r w:rsidR="00D373A7">
        <w:rPr>
          <w:rFonts w:ascii="Times New Roman" w:eastAsia="Times New Roman" w:hAnsi="Times New Roman" w:cs="Times New Roman"/>
          <w:sz w:val="24"/>
          <w:szCs w:val="24"/>
        </w:rPr>
        <w:t>g</w:t>
      </w:r>
      <w:r w:rsidRPr="004E06D7">
        <w:rPr>
          <w:rFonts w:ascii="Times New Roman" w:hAnsi="Times New Roman" w:cs="Times New Roman"/>
          <w:sz w:val="24"/>
          <w:szCs w:val="24"/>
        </w:rPr>
        <w:t>). This dose-dependent response suggests that the active compounds present in the extracts become more effective at higher concentrations, which is consistent with previous reports on plant-derived antimicrobials.</w:t>
      </w:r>
      <w:r w:rsidR="00F1308A">
        <w:rPr>
          <w:rFonts w:ascii="Times New Roman" w:hAnsi="Times New Roman" w:cs="Times New Roman"/>
          <w:sz w:val="24"/>
          <w:szCs w:val="24"/>
        </w:rPr>
        <w:t xml:space="preserve"> </w:t>
      </w:r>
      <w:r w:rsidRPr="004E06D7">
        <w:rPr>
          <w:rFonts w:ascii="Times New Roman" w:hAnsi="Times New Roman" w:cs="Times New Roman"/>
          <w:sz w:val="24"/>
          <w:szCs w:val="24"/>
        </w:rPr>
        <w:t xml:space="preserve">Among all the tested plant species, </w:t>
      </w:r>
      <w:r w:rsidRPr="004E06D7">
        <w:rPr>
          <w:rFonts w:ascii="Times New Roman" w:hAnsi="Times New Roman" w:cs="Times New Roman"/>
          <w:i/>
          <w:iCs/>
          <w:sz w:val="24"/>
          <w:szCs w:val="24"/>
        </w:rPr>
        <w:t>Eucalyptus globulus</w:t>
      </w:r>
      <w:r w:rsidRPr="004E06D7">
        <w:rPr>
          <w:rFonts w:ascii="Times New Roman" w:hAnsi="Times New Roman" w:cs="Times New Roman"/>
          <w:sz w:val="24"/>
          <w:szCs w:val="24"/>
        </w:rPr>
        <w:t xml:space="preserve"> exhibited the highest antibacterial activity. It produced the largest zones of inhibition at all tested concentrations. At the highest concentration (50</w:t>
      </w:r>
      <w:r w:rsidR="00227C92">
        <w:rPr>
          <w:rFonts w:ascii="Times New Roman" w:hAnsi="Times New Roman" w:cs="Times New Roman"/>
          <w:sz w:val="24"/>
          <w:szCs w:val="24"/>
        </w:rPr>
        <w:t>0</w:t>
      </w:r>
      <w:r w:rsidRPr="004E06D7">
        <w:rPr>
          <w:rFonts w:ascii="Times New Roman" w:hAnsi="Times New Roman" w:cs="Times New Roman"/>
          <w:sz w:val="24"/>
          <w:szCs w:val="24"/>
        </w:rPr>
        <w:t xml:space="preserve"> µ</w:t>
      </w:r>
      <w:r w:rsidR="00227C92">
        <w:rPr>
          <w:rFonts w:ascii="Times New Roman" w:hAnsi="Times New Roman" w:cs="Times New Roman"/>
          <w:sz w:val="24"/>
          <w:szCs w:val="24"/>
        </w:rPr>
        <w:t>g</w:t>
      </w:r>
      <w:r w:rsidRPr="004E06D7">
        <w:rPr>
          <w:rFonts w:ascii="Times New Roman" w:hAnsi="Times New Roman" w:cs="Times New Roman"/>
          <w:sz w:val="24"/>
          <w:szCs w:val="24"/>
        </w:rPr>
        <w:t xml:space="preserve">), it showed a zone of inhibition of 1.6 cm, which was only slightly lower than that of the standard antibiotic azithromycin (2.0 cm). This finding indicates that </w:t>
      </w:r>
      <w:r w:rsidRPr="004E06D7">
        <w:rPr>
          <w:rFonts w:ascii="Times New Roman" w:hAnsi="Times New Roman" w:cs="Times New Roman"/>
          <w:i/>
          <w:iCs/>
          <w:sz w:val="24"/>
          <w:szCs w:val="24"/>
        </w:rPr>
        <w:t>Eucalyptus globulus</w:t>
      </w:r>
      <w:r w:rsidRPr="004E06D7">
        <w:rPr>
          <w:rFonts w:ascii="Times New Roman" w:hAnsi="Times New Roman" w:cs="Times New Roman"/>
          <w:sz w:val="24"/>
          <w:szCs w:val="24"/>
        </w:rPr>
        <w:t xml:space="preserve"> possesses strong antibacterial potential and could serve as an effective natural alternative to conventional antibiotics. It was also reported that inhibition of quorum sensing-regulated virulence factors and biofilm formation by </w:t>
      </w:r>
      <w:r w:rsidRPr="004E06D7">
        <w:rPr>
          <w:rFonts w:ascii="Times New Roman" w:hAnsi="Times New Roman" w:cs="Times New Roman"/>
          <w:i/>
          <w:iCs/>
          <w:sz w:val="24"/>
          <w:szCs w:val="24"/>
        </w:rPr>
        <w:t>Eucalyptus globulus</w:t>
      </w:r>
      <w:r w:rsidRPr="004E06D7">
        <w:rPr>
          <w:rFonts w:ascii="Times New Roman" w:hAnsi="Times New Roman" w:cs="Times New Roman"/>
          <w:sz w:val="24"/>
          <w:szCs w:val="24"/>
        </w:rPr>
        <w:t xml:space="preserve"> occurs against multidrug-resistant </w:t>
      </w:r>
      <w:r w:rsidRPr="004E06D7">
        <w:rPr>
          <w:rFonts w:ascii="Times New Roman" w:hAnsi="Times New Roman" w:cs="Times New Roman"/>
          <w:i/>
          <w:iCs/>
          <w:sz w:val="24"/>
          <w:szCs w:val="24"/>
        </w:rPr>
        <w:t>Pseudomonas aeruginosa</w:t>
      </w:r>
      <w:r w:rsidRPr="004E06D7">
        <w:rPr>
          <w:rFonts w:ascii="Times New Roman" w:hAnsi="Times New Roman" w:cs="Times New Roman"/>
          <w:sz w:val="24"/>
          <w:szCs w:val="24"/>
        </w:rPr>
        <w:t xml:space="preserve"> (Sagar et al., 2022). Several studies have also demonstrated its antimicrobial efficacy against </w:t>
      </w:r>
      <w:r w:rsidRPr="004E06D7">
        <w:rPr>
          <w:rFonts w:ascii="Times New Roman" w:hAnsi="Times New Roman" w:cs="Times New Roman"/>
          <w:i/>
          <w:iCs/>
          <w:sz w:val="24"/>
          <w:szCs w:val="24"/>
        </w:rPr>
        <w:t>P. aeruginosa</w:t>
      </w:r>
      <w:r w:rsidRPr="004E06D7">
        <w:rPr>
          <w:rFonts w:ascii="Times New Roman" w:hAnsi="Times New Roman" w:cs="Times New Roman"/>
          <w:sz w:val="24"/>
          <w:szCs w:val="24"/>
        </w:rPr>
        <w:t xml:space="preserve"> with promising results (Pereira et al., 2024; </w:t>
      </w:r>
      <w:proofErr w:type="spellStart"/>
      <w:r w:rsidRPr="004E06D7">
        <w:rPr>
          <w:rFonts w:ascii="Times New Roman" w:hAnsi="Times New Roman" w:cs="Times New Roman"/>
          <w:sz w:val="24"/>
          <w:szCs w:val="24"/>
        </w:rPr>
        <w:t>Quatrin</w:t>
      </w:r>
      <w:proofErr w:type="spellEnd"/>
      <w:r w:rsidRPr="004E06D7">
        <w:rPr>
          <w:rFonts w:ascii="Times New Roman" w:hAnsi="Times New Roman" w:cs="Times New Roman"/>
          <w:sz w:val="24"/>
          <w:szCs w:val="24"/>
        </w:rPr>
        <w:t xml:space="preserve"> et al., 2017). The present study is the first report of its activity against </w:t>
      </w:r>
      <w:r w:rsidRPr="004E06D7">
        <w:rPr>
          <w:rFonts w:ascii="Times New Roman" w:hAnsi="Times New Roman" w:cs="Times New Roman"/>
          <w:i/>
          <w:iCs/>
          <w:sz w:val="24"/>
          <w:szCs w:val="24"/>
        </w:rPr>
        <w:t>P. fluorescens</w:t>
      </w:r>
      <w:r w:rsidRPr="004E06D7">
        <w:rPr>
          <w:rFonts w:ascii="Times New Roman" w:hAnsi="Times New Roman" w:cs="Times New Roman"/>
          <w:sz w:val="24"/>
          <w:szCs w:val="24"/>
        </w:rPr>
        <w:t>. This species was isolated for the first time from medical waste in Kalahandi, Odisha, and showed antibiotic susceptibility (Behera et al., 2025). The high efficacy of this plant may be attributed to the presence of essential oils and bioactive compounds such as eucalyptol, which are known for their strong antimicrobial properties. Molecular docking investigations further support its potential for future therapeutic applications (Sharma et al., 2024).</w:t>
      </w:r>
      <w:r w:rsidR="00F1308A">
        <w:rPr>
          <w:rFonts w:ascii="Times New Roman" w:hAnsi="Times New Roman" w:cs="Times New Roman"/>
          <w:sz w:val="24"/>
          <w:szCs w:val="24"/>
        </w:rPr>
        <w:t xml:space="preserve"> </w:t>
      </w:r>
      <w:r w:rsidRPr="004E06D7">
        <w:rPr>
          <w:rFonts w:ascii="Times New Roman" w:hAnsi="Times New Roman" w:cs="Times New Roman"/>
          <w:i/>
          <w:iCs/>
          <w:sz w:val="24"/>
          <w:szCs w:val="24"/>
        </w:rPr>
        <w:t>Boswellia serrata</w:t>
      </w:r>
      <w:r w:rsidRPr="004E06D7">
        <w:rPr>
          <w:rFonts w:ascii="Times New Roman" w:hAnsi="Times New Roman" w:cs="Times New Roman"/>
          <w:sz w:val="24"/>
          <w:szCs w:val="24"/>
        </w:rPr>
        <w:t xml:space="preserve"> was the second most effective plant in this study, showing a consistent and concentration-dependent increase in antibacterial activity. </w:t>
      </w:r>
      <w:r w:rsidRPr="004E06D7">
        <w:rPr>
          <w:rFonts w:ascii="Times New Roman" w:hAnsi="Times New Roman" w:cs="Times New Roman"/>
          <w:i/>
          <w:iCs/>
          <w:sz w:val="24"/>
          <w:szCs w:val="24"/>
        </w:rPr>
        <w:t>Boswellia serrata</w:t>
      </w:r>
      <w:r w:rsidRPr="004E06D7">
        <w:rPr>
          <w:rFonts w:ascii="Times New Roman" w:hAnsi="Times New Roman" w:cs="Times New Roman"/>
          <w:sz w:val="24"/>
          <w:szCs w:val="24"/>
        </w:rPr>
        <w:t xml:space="preserve"> (Salai/Salai guggul) (Family: Burseraceae; Genus: </w:t>
      </w:r>
      <w:r w:rsidRPr="004E06D7">
        <w:rPr>
          <w:rFonts w:ascii="Times New Roman" w:hAnsi="Times New Roman" w:cs="Times New Roman"/>
          <w:i/>
          <w:iCs/>
          <w:sz w:val="24"/>
          <w:szCs w:val="24"/>
        </w:rPr>
        <w:t>Boswellia</w:t>
      </w:r>
      <w:r w:rsidRPr="004E06D7">
        <w:rPr>
          <w:rFonts w:ascii="Times New Roman" w:hAnsi="Times New Roman" w:cs="Times New Roman"/>
          <w:sz w:val="24"/>
          <w:szCs w:val="24"/>
        </w:rPr>
        <w:t xml:space="preserve">) is a moderate to large-sized branching tree that grows in dry mountainous regions of India, Northern Africa, and the Middle East (Siddiqui, 2011). The resin of </w:t>
      </w:r>
      <w:r w:rsidRPr="004E06D7">
        <w:rPr>
          <w:rFonts w:ascii="Times New Roman" w:hAnsi="Times New Roman" w:cs="Times New Roman"/>
          <w:i/>
          <w:iCs/>
          <w:sz w:val="24"/>
          <w:szCs w:val="24"/>
        </w:rPr>
        <w:t>Boswellia</w:t>
      </w:r>
      <w:r w:rsidRPr="004E06D7">
        <w:rPr>
          <w:rFonts w:ascii="Times New Roman" w:hAnsi="Times New Roman" w:cs="Times New Roman"/>
          <w:sz w:val="24"/>
          <w:szCs w:val="24"/>
        </w:rPr>
        <w:t xml:space="preserve"> </w:t>
      </w:r>
      <w:r w:rsidRPr="004E06D7">
        <w:rPr>
          <w:rFonts w:ascii="Times New Roman" w:hAnsi="Times New Roman" w:cs="Times New Roman"/>
          <w:sz w:val="24"/>
          <w:szCs w:val="24"/>
        </w:rPr>
        <w:lastRenderedPageBreak/>
        <w:t xml:space="preserve">species has been used as incense in religious and cultural ceremonies and in traditional medicine since time immemorial in Kalahandi, Odisha. Although its maximum inhibition zone (1.3 cm) was lower than that of the antibiotic control, it still demonstrated significant inhibitory effects across all concentrations. This suggests that </w:t>
      </w:r>
      <w:r w:rsidRPr="004E06D7">
        <w:rPr>
          <w:rFonts w:ascii="Times New Roman" w:hAnsi="Times New Roman" w:cs="Times New Roman"/>
          <w:i/>
          <w:iCs/>
          <w:sz w:val="24"/>
          <w:szCs w:val="24"/>
        </w:rPr>
        <w:t>Boswellia serrata</w:t>
      </w:r>
      <w:r w:rsidRPr="004E06D7">
        <w:rPr>
          <w:rFonts w:ascii="Times New Roman" w:hAnsi="Times New Roman" w:cs="Times New Roman"/>
          <w:sz w:val="24"/>
          <w:szCs w:val="24"/>
        </w:rPr>
        <w:t xml:space="preserve"> contains potent antimicrobial compounds capable of inhibiting resistant bacterial growth. Recent studies also report its antibacterial activity and molecular characteristics, along with its role in wound healing (</w:t>
      </w:r>
      <w:proofErr w:type="spellStart"/>
      <w:r w:rsidRPr="004E06D7">
        <w:rPr>
          <w:rFonts w:ascii="Times New Roman" w:hAnsi="Times New Roman" w:cs="Times New Roman"/>
          <w:sz w:val="24"/>
          <w:szCs w:val="24"/>
        </w:rPr>
        <w:t>Vakayil</w:t>
      </w:r>
      <w:proofErr w:type="spellEnd"/>
      <w:r w:rsidRPr="004E06D7">
        <w:rPr>
          <w:rFonts w:ascii="Times New Roman" w:hAnsi="Times New Roman" w:cs="Times New Roman"/>
          <w:sz w:val="24"/>
          <w:szCs w:val="24"/>
        </w:rPr>
        <w:t xml:space="preserve"> et al., 2022).</w:t>
      </w:r>
      <w:r w:rsidR="00F1308A">
        <w:rPr>
          <w:rFonts w:ascii="Times New Roman" w:hAnsi="Times New Roman" w:cs="Times New Roman"/>
          <w:sz w:val="24"/>
          <w:szCs w:val="24"/>
        </w:rPr>
        <w:t xml:space="preserve"> </w:t>
      </w:r>
      <w:r w:rsidRPr="004E06D7">
        <w:rPr>
          <w:rFonts w:ascii="Times New Roman" w:hAnsi="Times New Roman" w:cs="Times New Roman"/>
          <w:sz w:val="24"/>
          <w:szCs w:val="24"/>
        </w:rPr>
        <w:t xml:space="preserve">Similarly, other plants such as </w:t>
      </w:r>
      <w:proofErr w:type="spellStart"/>
      <w:r w:rsidRPr="004E06D7">
        <w:rPr>
          <w:rFonts w:ascii="Times New Roman" w:hAnsi="Times New Roman" w:cs="Times New Roman"/>
          <w:i/>
          <w:iCs/>
          <w:sz w:val="24"/>
          <w:szCs w:val="24"/>
        </w:rPr>
        <w:t>Ficus</w:t>
      </w:r>
      <w:proofErr w:type="spellEnd"/>
      <w:r w:rsidRPr="004E06D7">
        <w:rPr>
          <w:rFonts w:ascii="Times New Roman" w:hAnsi="Times New Roman" w:cs="Times New Roman"/>
          <w:i/>
          <w:iCs/>
          <w:sz w:val="24"/>
          <w:szCs w:val="24"/>
        </w:rPr>
        <w:t xml:space="preserve"> </w:t>
      </w:r>
      <w:proofErr w:type="spellStart"/>
      <w:r w:rsidRPr="004E06D7">
        <w:rPr>
          <w:rFonts w:ascii="Times New Roman" w:hAnsi="Times New Roman" w:cs="Times New Roman"/>
          <w:i/>
          <w:iCs/>
          <w:sz w:val="24"/>
          <w:szCs w:val="24"/>
        </w:rPr>
        <w:t>auriculata</w:t>
      </w:r>
      <w:proofErr w:type="spellEnd"/>
      <w:r w:rsidRPr="004E06D7">
        <w:rPr>
          <w:rFonts w:ascii="Times New Roman" w:hAnsi="Times New Roman" w:cs="Times New Roman"/>
          <w:sz w:val="24"/>
          <w:szCs w:val="24"/>
        </w:rPr>
        <w:t xml:space="preserve">, </w:t>
      </w:r>
      <w:proofErr w:type="spellStart"/>
      <w:r w:rsidRPr="004E06D7">
        <w:rPr>
          <w:rFonts w:ascii="Times New Roman" w:hAnsi="Times New Roman" w:cs="Times New Roman"/>
          <w:i/>
          <w:iCs/>
          <w:sz w:val="24"/>
          <w:szCs w:val="24"/>
        </w:rPr>
        <w:t>Dolichandrone</w:t>
      </w:r>
      <w:proofErr w:type="spellEnd"/>
      <w:r w:rsidRPr="004E06D7">
        <w:rPr>
          <w:rFonts w:ascii="Times New Roman" w:hAnsi="Times New Roman" w:cs="Times New Roman"/>
          <w:i/>
          <w:iCs/>
          <w:sz w:val="24"/>
          <w:szCs w:val="24"/>
        </w:rPr>
        <w:t xml:space="preserve"> falcata</w:t>
      </w:r>
      <w:r w:rsidRPr="004E06D7">
        <w:rPr>
          <w:rFonts w:ascii="Times New Roman" w:hAnsi="Times New Roman" w:cs="Times New Roman"/>
          <w:sz w:val="24"/>
          <w:szCs w:val="24"/>
        </w:rPr>
        <w:t xml:space="preserve">, </w:t>
      </w:r>
      <w:r w:rsidRPr="004E06D7">
        <w:rPr>
          <w:rFonts w:ascii="Times New Roman" w:hAnsi="Times New Roman" w:cs="Times New Roman"/>
          <w:i/>
          <w:iCs/>
          <w:sz w:val="24"/>
          <w:szCs w:val="24"/>
        </w:rPr>
        <w:t>Parthenium</w:t>
      </w:r>
      <w:r w:rsidRPr="004E06D7">
        <w:rPr>
          <w:rFonts w:ascii="Times New Roman" w:hAnsi="Times New Roman" w:cs="Times New Roman"/>
          <w:sz w:val="24"/>
          <w:szCs w:val="24"/>
        </w:rPr>
        <w:t xml:space="preserve"> spp., and </w:t>
      </w:r>
      <w:r w:rsidRPr="004E06D7">
        <w:rPr>
          <w:rFonts w:ascii="Times New Roman" w:hAnsi="Times New Roman" w:cs="Times New Roman"/>
          <w:i/>
          <w:iCs/>
          <w:sz w:val="24"/>
          <w:szCs w:val="24"/>
        </w:rPr>
        <w:t>Mimosa pudica</w:t>
      </w:r>
      <w:r w:rsidRPr="004E06D7">
        <w:rPr>
          <w:rFonts w:ascii="Times New Roman" w:hAnsi="Times New Roman" w:cs="Times New Roman"/>
          <w:sz w:val="24"/>
          <w:szCs w:val="24"/>
        </w:rPr>
        <w:t xml:space="preserve"> exhibited moderate antibacterial activity, indicating their potential as supplementary sources of antimicrobial agents. In contrast, </w:t>
      </w:r>
      <w:proofErr w:type="spellStart"/>
      <w:r w:rsidRPr="004E06D7">
        <w:rPr>
          <w:rFonts w:ascii="Times New Roman" w:hAnsi="Times New Roman" w:cs="Times New Roman"/>
          <w:i/>
          <w:iCs/>
          <w:sz w:val="24"/>
          <w:szCs w:val="24"/>
        </w:rPr>
        <w:t>Paederia</w:t>
      </w:r>
      <w:proofErr w:type="spellEnd"/>
      <w:r w:rsidRPr="004E06D7">
        <w:rPr>
          <w:rFonts w:ascii="Times New Roman" w:hAnsi="Times New Roman" w:cs="Times New Roman"/>
          <w:i/>
          <w:iCs/>
          <w:sz w:val="24"/>
          <w:szCs w:val="24"/>
        </w:rPr>
        <w:t xml:space="preserve"> </w:t>
      </w:r>
      <w:proofErr w:type="spellStart"/>
      <w:r w:rsidRPr="004E06D7">
        <w:rPr>
          <w:rFonts w:ascii="Times New Roman" w:hAnsi="Times New Roman" w:cs="Times New Roman"/>
          <w:i/>
          <w:iCs/>
          <w:sz w:val="24"/>
          <w:szCs w:val="24"/>
        </w:rPr>
        <w:t>foetida</w:t>
      </w:r>
      <w:proofErr w:type="spellEnd"/>
      <w:r w:rsidRPr="004E06D7">
        <w:rPr>
          <w:rFonts w:ascii="Times New Roman" w:hAnsi="Times New Roman" w:cs="Times New Roman"/>
          <w:sz w:val="24"/>
          <w:szCs w:val="24"/>
        </w:rPr>
        <w:t xml:space="preserve"> showed very weak antibacterial activity. No inhibition was observed at lower concentrations, and only a minimal zone of inhibition was recorded at the highest concentration. This reduced activity may be due to the absence or low concentration of key phytochemicals such as terpenes and tannins, as observed during phytochemical screening. However, </w:t>
      </w:r>
      <w:proofErr w:type="spellStart"/>
      <w:r w:rsidRPr="004E06D7">
        <w:rPr>
          <w:rFonts w:ascii="Times New Roman" w:hAnsi="Times New Roman" w:cs="Times New Roman"/>
          <w:i/>
          <w:iCs/>
          <w:sz w:val="24"/>
          <w:szCs w:val="24"/>
        </w:rPr>
        <w:t>Paederia</w:t>
      </w:r>
      <w:proofErr w:type="spellEnd"/>
      <w:r w:rsidRPr="004E06D7">
        <w:rPr>
          <w:rFonts w:ascii="Times New Roman" w:hAnsi="Times New Roman" w:cs="Times New Roman"/>
          <w:i/>
          <w:iCs/>
          <w:sz w:val="24"/>
          <w:szCs w:val="24"/>
        </w:rPr>
        <w:t xml:space="preserve"> </w:t>
      </w:r>
      <w:proofErr w:type="spellStart"/>
      <w:r w:rsidRPr="004E06D7">
        <w:rPr>
          <w:rFonts w:ascii="Times New Roman" w:hAnsi="Times New Roman" w:cs="Times New Roman"/>
          <w:i/>
          <w:iCs/>
          <w:sz w:val="24"/>
          <w:szCs w:val="24"/>
        </w:rPr>
        <w:t>foetida</w:t>
      </w:r>
      <w:proofErr w:type="spellEnd"/>
      <w:r w:rsidRPr="004E06D7">
        <w:rPr>
          <w:rFonts w:ascii="Times New Roman" w:hAnsi="Times New Roman" w:cs="Times New Roman"/>
          <w:sz w:val="24"/>
          <w:szCs w:val="24"/>
        </w:rPr>
        <w:t xml:space="preserve"> has been reported to exhibit antimicrobial activity against several microorganisms, including multidrug-resistant </w:t>
      </w:r>
      <w:r w:rsidRPr="004E06D7">
        <w:rPr>
          <w:rFonts w:ascii="Times New Roman" w:hAnsi="Times New Roman" w:cs="Times New Roman"/>
          <w:i/>
          <w:iCs/>
          <w:sz w:val="24"/>
          <w:szCs w:val="24"/>
        </w:rPr>
        <w:t xml:space="preserve">Acinetobacter </w:t>
      </w:r>
      <w:proofErr w:type="spellStart"/>
      <w:r w:rsidRPr="004E06D7">
        <w:rPr>
          <w:rFonts w:ascii="Times New Roman" w:hAnsi="Times New Roman" w:cs="Times New Roman"/>
          <w:i/>
          <w:iCs/>
          <w:sz w:val="24"/>
          <w:szCs w:val="24"/>
        </w:rPr>
        <w:t>baumannii</w:t>
      </w:r>
      <w:proofErr w:type="spellEnd"/>
      <w:r w:rsidRPr="004E06D7">
        <w:rPr>
          <w:rFonts w:ascii="Times New Roman" w:hAnsi="Times New Roman" w:cs="Times New Roman"/>
          <w:sz w:val="24"/>
          <w:szCs w:val="24"/>
        </w:rPr>
        <w:t xml:space="preserve"> (</w:t>
      </w:r>
      <w:proofErr w:type="spellStart"/>
      <w:r w:rsidRPr="004E06D7">
        <w:rPr>
          <w:rFonts w:ascii="Times New Roman" w:hAnsi="Times New Roman" w:cs="Times New Roman"/>
          <w:sz w:val="24"/>
          <w:szCs w:val="24"/>
        </w:rPr>
        <w:t>Santajit</w:t>
      </w:r>
      <w:proofErr w:type="spellEnd"/>
      <w:r w:rsidRPr="004E06D7">
        <w:rPr>
          <w:rFonts w:ascii="Times New Roman" w:hAnsi="Times New Roman" w:cs="Times New Roman"/>
          <w:sz w:val="24"/>
          <w:szCs w:val="24"/>
        </w:rPr>
        <w:t xml:space="preserve"> et al., 2025) and </w:t>
      </w:r>
      <w:r w:rsidRPr="004E06D7">
        <w:rPr>
          <w:rFonts w:ascii="Times New Roman" w:hAnsi="Times New Roman" w:cs="Times New Roman"/>
          <w:i/>
          <w:iCs/>
          <w:sz w:val="24"/>
          <w:szCs w:val="24"/>
        </w:rPr>
        <w:t>Escherichia coli</w:t>
      </w:r>
      <w:r w:rsidRPr="004E06D7">
        <w:rPr>
          <w:rFonts w:ascii="Times New Roman" w:hAnsi="Times New Roman" w:cs="Times New Roman"/>
          <w:sz w:val="24"/>
          <w:szCs w:val="24"/>
        </w:rPr>
        <w:t xml:space="preserve"> (De et al., 2025). In contrast, Morshed et al. (2012) reported that methanolic extracts of the whole plant showed no antibacterial or antifungal activity. However, n-hexane, chloroform, and ethyl acetate fractions exhibited moderate to low antibacterial activity against certain strains, along with weak antifungal effects.</w:t>
      </w:r>
      <w:r w:rsidR="00F1308A">
        <w:rPr>
          <w:rFonts w:ascii="Times New Roman" w:hAnsi="Times New Roman" w:cs="Times New Roman"/>
          <w:sz w:val="24"/>
          <w:szCs w:val="24"/>
        </w:rPr>
        <w:t xml:space="preserve"> </w:t>
      </w:r>
      <w:r w:rsidRPr="004E06D7">
        <w:rPr>
          <w:rFonts w:ascii="Times New Roman" w:hAnsi="Times New Roman" w:cs="Times New Roman"/>
          <w:sz w:val="24"/>
          <w:szCs w:val="24"/>
        </w:rPr>
        <w:t xml:space="preserve">Overall, the findings of the present study suggest that medicinal plants, particularly </w:t>
      </w:r>
      <w:r w:rsidRPr="004E06D7">
        <w:rPr>
          <w:rFonts w:ascii="Times New Roman" w:hAnsi="Times New Roman" w:cs="Times New Roman"/>
          <w:i/>
          <w:iCs/>
          <w:sz w:val="24"/>
          <w:szCs w:val="24"/>
        </w:rPr>
        <w:t>Eucalyptus globulus</w:t>
      </w:r>
      <w:r w:rsidRPr="004E06D7">
        <w:rPr>
          <w:rFonts w:ascii="Times New Roman" w:hAnsi="Times New Roman" w:cs="Times New Roman"/>
          <w:sz w:val="24"/>
          <w:szCs w:val="24"/>
        </w:rPr>
        <w:t xml:space="preserve"> and </w:t>
      </w:r>
      <w:r w:rsidRPr="004E06D7">
        <w:rPr>
          <w:rFonts w:ascii="Times New Roman" w:hAnsi="Times New Roman" w:cs="Times New Roman"/>
          <w:i/>
          <w:iCs/>
          <w:sz w:val="24"/>
          <w:szCs w:val="24"/>
        </w:rPr>
        <w:t>Boswellia serrata</w:t>
      </w:r>
      <w:r w:rsidRPr="004E06D7">
        <w:rPr>
          <w:rFonts w:ascii="Times New Roman" w:hAnsi="Times New Roman" w:cs="Times New Roman"/>
          <w:sz w:val="24"/>
          <w:szCs w:val="24"/>
        </w:rPr>
        <w:t>, possess strong potential as alternative antimicrobial agents against multidrug-resistant bacteria. Further studies involving isolation and characterization of active compounds, toxicity assessment, and in vivo validation are required to support their development into effective therapeutic agents.</w:t>
      </w:r>
    </w:p>
    <w:p w14:paraId="6B8A0CEF" w14:textId="77777777" w:rsidR="00AD2A5E" w:rsidRDefault="00AD2A5E" w:rsidP="00AD2A5E">
      <w:pPr>
        <w:jc w:val="both"/>
        <w:rPr>
          <w:rFonts w:ascii="Times New Roman" w:hAnsi="Times New Roman" w:cs="Times New Roman"/>
          <w:sz w:val="24"/>
          <w:szCs w:val="24"/>
        </w:rPr>
      </w:pPr>
      <w:r w:rsidRPr="00AD2A5E">
        <w:rPr>
          <w:rFonts w:ascii="Times New Roman" w:hAnsi="Times New Roman" w:cs="Times New Roman"/>
          <w:sz w:val="24"/>
          <w:szCs w:val="24"/>
        </w:rPr>
        <w:t xml:space="preserve">The comparison of plant extracts with the standard antibiotic showed that, although most extracts had lower activity, some plants produced comparable effects at higher concentrations. This finding is important because it indicates that plant-derived compounds can act as potential alternatives or supplements to existing antibiotics, especially against multidrug-resistant bacteria. Plant extracts may also reduce side effects and slow the development of resistance due to the presence of multiple bioactive compounds acting synergistically. The results are consistent with earlier studies reporting strong antimicrobial activity of medicinal plants. Traditional systems such as Ayurveda and Chinese medicine have long used plant-based remedies to treat infections, and the present findings support their scientific relevance in modern healthcare. In addition to antibacterial activity, the phytochemicals identified in this study may also possess antioxidant, anti-inflammatory, and immunomodulatory properties, which can enhance overall therapeutic effects. Thus, these plants may provide multiple health benefits beyond antimicrobial action. However, this study was conducted under in vitro conditions, and further research is needed to confirm efficacy and safety in vivo. Detailed studies on isolation, purification, and characterization of active compounds are required to understand their mechanisms. Toxicity evaluation and clinical trials are also necessary before therapeutic use. </w:t>
      </w:r>
    </w:p>
    <w:p w14:paraId="081DC228" w14:textId="3A7B1B32" w:rsidR="00AD2A5E" w:rsidRPr="00D64948" w:rsidRDefault="00216C2D" w:rsidP="00AD2A5E">
      <w:pPr>
        <w:jc w:val="both"/>
        <w:rPr>
          <w:rFonts w:ascii="Times New Roman" w:hAnsi="Times New Roman" w:cs="Times New Roman"/>
          <w:b/>
          <w:bCs/>
          <w:sz w:val="24"/>
          <w:szCs w:val="24"/>
        </w:rPr>
      </w:pPr>
      <w:r>
        <w:rPr>
          <w:rFonts w:ascii="Times New Roman" w:hAnsi="Times New Roman" w:cs="Times New Roman"/>
          <w:b/>
          <w:bCs/>
          <w:sz w:val="24"/>
          <w:szCs w:val="24"/>
        </w:rPr>
        <w:t xml:space="preserve">5. </w:t>
      </w:r>
      <w:r w:rsidR="00D64948" w:rsidRPr="00D64948">
        <w:rPr>
          <w:rFonts w:ascii="Times New Roman" w:hAnsi="Times New Roman" w:cs="Times New Roman"/>
          <w:b/>
          <w:bCs/>
          <w:sz w:val="24"/>
          <w:szCs w:val="24"/>
        </w:rPr>
        <w:t>CONCLUSION</w:t>
      </w:r>
    </w:p>
    <w:p w14:paraId="722CE125" w14:textId="28A33B79" w:rsidR="00F737CF" w:rsidRPr="002917D3" w:rsidRDefault="00AD2A5E" w:rsidP="00AD2A5E">
      <w:pPr>
        <w:jc w:val="both"/>
        <w:rPr>
          <w:rFonts w:ascii="Times New Roman" w:hAnsi="Times New Roman" w:cs="Times New Roman"/>
          <w:sz w:val="24"/>
          <w:szCs w:val="24"/>
        </w:rPr>
      </w:pPr>
      <w:r w:rsidRPr="00AD2A5E">
        <w:rPr>
          <w:rFonts w:ascii="Times New Roman" w:hAnsi="Times New Roman" w:cs="Times New Roman"/>
          <w:sz w:val="24"/>
          <w:szCs w:val="24"/>
        </w:rPr>
        <w:t xml:space="preserve">In conclusion, the study highlights the strong antibacterial potential of selected medicinal plants against multidrug-resistant </w:t>
      </w:r>
      <w:r w:rsidRPr="00AD2A5E">
        <w:rPr>
          <w:rFonts w:ascii="Times New Roman" w:hAnsi="Times New Roman" w:cs="Times New Roman"/>
          <w:i/>
          <w:iCs/>
          <w:sz w:val="24"/>
          <w:szCs w:val="24"/>
        </w:rPr>
        <w:t>Pseudomonas fluorescens</w:t>
      </w:r>
      <w:r w:rsidRPr="00AD2A5E">
        <w:rPr>
          <w:rFonts w:ascii="Times New Roman" w:hAnsi="Times New Roman" w:cs="Times New Roman"/>
          <w:sz w:val="24"/>
          <w:szCs w:val="24"/>
        </w:rPr>
        <w:t xml:space="preserve">. </w:t>
      </w:r>
      <w:r w:rsidRPr="00AD2A5E">
        <w:rPr>
          <w:rFonts w:ascii="Times New Roman" w:hAnsi="Times New Roman" w:cs="Times New Roman"/>
          <w:i/>
          <w:iCs/>
          <w:sz w:val="24"/>
          <w:szCs w:val="24"/>
        </w:rPr>
        <w:t>Eucalyptus globulus</w:t>
      </w:r>
      <w:r w:rsidRPr="00AD2A5E">
        <w:rPr>
          <w:rFonts w:ascii="Times New Roman" w:hAnsi="Times New Roman" w:cs="Times New Roman"/>
          <w:sz w:val="24"/>
          <w:szCs w:val="24"/>
        </w:rPr>
        <w:t xml:space="preserve"> and </w:t>
      </w:r>
      <w:r w:rsidRPr="00AD2A5E">
        <w:rPr>
          <w:rFonts w:ascii="Times New Roman" w:hAnsi="Times New Roman" w:cs="Times New Roman"/>
          <w:i/>
          <w:iCs/>
          <w:sz w:val="24"/>
          <w:szCs w:val="24"/>
        </w:rPr>
        <w:t>Boswellia serrata</w:t>
      </w:r>
      <w:r w:rsidRPr="00AD2A5E">
        <w:rPr>
          <w:rFonts w:ascii="Times New Roman" w:hAnsi="Times New Roman" w:cs="Times New Roman"/>
          <w:sz w:val="24"/>
          <w:szCs w:val="24"/>
        </w:rPr>
        <w:t xml:space="preserve"> showed particularly high activity, comparable to standard antibiotics</w:t>
      </w:r>
      <w:r w:rsidR="00D673AB">
        <w:rPr>
          <w:rFonts w:ascii="Times New Roman" w:hAnsi="Times New Roman" w:cs="Times New Roman"/>
          <w:sz w:val="24"/>
          <w:szCs w:val="24"/>
        </w:rPr>
        <w:t xml:space="preserve"> (</w:t>
      </w:r>
      <w:r w:rsidR="00D673AB" w:rsidRPr="00D673AB">
        <w:rPr>
          <w:rFonts w:ascii="Times New Roman" w:hAnsi="Times New Roman" w:cs="Times New Roman"/>
          <w:sz w:val="24"/>
          <w:szCs w:val="24"/>
        </w:rPr>
        <w:t>Azithromycin)</w:t>
      </w:r>
      <w:r w:rsidRPr="00AD2A5E">
        <w:rPr>
          <w:rFonts w:ascii="Times New Roman" w:hAnsi="Times New Roman" w:cs="Times New Roman"/>
          <w:sz w:val="24"/>
          <w:szCs w:val="24"/>
        </w:rPr>
        <w:t xml:space="preserve">. </w:t>
      </w:r>
      <w:r w:rsidRPr="00AD2A5E">
        <w:rPr>
          <w:rFonts w:ascii="Times New Roman" w:hAnsi="Times New Roman" w:cs="Times New Roman"/>
          <w:sz w:val="24"/>
          <w:szCs w:val="24"/>
        </w:rPr>
        <w:lastRenderedPageBreak/>
        <w:t>The dose-dependent response and rich phytochemical content support their role as promising sources of new antimicrobial agents. These findings emphasize the importance of medicinal plants as sustainable and effective options to combat antimicrobial resistance.</w:t>
      </w:r>
    </w:p>
    <w:p w14:paraId="3667E8C2" w14:textId="77777777" w:rsidR="00F737CF" w:rsidRDefault="00F737CF" w:rsidP="00AD2A5E">
      <w:pPr>
        <w:jc w:val="both"/>
        <w:rPr>
          <w:rFonts w:ascii="Times New Roman" w:hAnsi="Times New Roman" w:cs="Times New Roman"/>
          <w:b/>
          <w:bCs/>
          <w:sz w:val="24"/>
          <w:szCs w:val="24"/>
        </w:rPr>
      </w:pPr>
    </w:p>
    <w:p w14:paraId="5C9F52DC" w14:textId="77777777" w:rsidR="009F6C63" w:rsidRPr="002917D3" w:rsidRDefault="009F6C63" w:rsidP="009F6C63">
      <w:pPr>
        <w:pStyle w:val="NoSpacing"/>
        <w:rPr>
          <w:rFonts w:ascii="Arial" w:hAnsi="Arial" w:cs="Arial"/>
          <w:b/>
          <w:highlight w:val="yellow"/>
        </w:rPr>
      </w:pPr>
      <w:bookmarkStart w:id="1" w:name="_Hlk219284361"/>
      <w:bookmarkStart w:id="2" w:name="_Hlk225937769"/>
      <w:bookmarkStart w:id="3" w:name="_Hlk198031404"/>
      <w:r w:rsidRPr="002917D3">
        <w:rPr>
          <w:rFonts w:ascii="Arial" w:hAnsi="Arial" w:cs="Arial"/>
          <w:b/>
          <w:highlight w:val="yellow"/>
        </w:rPr>
        <w:t>Disclaimer (Artificial intelligence)</w:t>
      </w:r>
    </w:p>
    <w:p w14:paraId="673ABA8E" w14:textId="77777777" w:rsidR="009F6C63" w:rsidRPr="00005ED1" w:rsidRDefault="009F6C63" w:rsidP="009F6C63">
      <w:pPr>
        <w:pStyle w:val="NoSpacing"/>
        <w:rPr>
          <w:rFonts w:ascii="Arial" w:hAnsi="Arial" w:cs="Arial"/>
          <w:highlight w:val="yellow"/>
        </w:rPr>
      </w:pPr>
    </w:p>
    <w:p w14:paraId="5313C45C" w14:textId="77777777" w:rsidR="009F6C63" w:rsidRPr="00005ED1" w:rsidRDefault="009F6C63" w:rsidP="009F6C63">
      <w:pPr>
        <w:pStyle w:val="NoSpacing"/>
        <w:rPr>
          <w:rFonts w:ascii="Arial" w:hAnsi="Arial" w:cs="Arial"/>
          <w:highlight w:val="yellow"/>
        </w:rPr>
      </w:pPr>
      <w:r w:rsidRPr="00005ED1">
        <w:rPr>
          <w:rFonts w:ascii="Arial" w:hAnsi="Arial" w:cs="Arial"/>
          <w:highlight w:val="yellow"/>
        </w:rPr>
        <w:t>Author(s) hereby declare that NO generative AI technologies such as Large Language Models (ChatGPT, COPILOT, etc.) and text-to-image generators have been used during the writing or editing of this manuscript</w:t>
      </w:r>
      <w:bookmarkEnd w:id="1"/>
      <w:r w:rsidRPr="00005ED1">
        <w:rPr>
          <w:rFonts w:ascii="Arial" w:hAnsi="Arial" w:cs="Arial"/>
          <w:highlight w:val="yellow"/>
        </w:rPr>
        <w:t xml:space="preserve">. </w:t>
      </w:r>
      <w:bookmarkEnd w:id="2"/>
    </w:p>
    <w:bookmarkEnd w:id="3"/>
    <w:p w14:paraId="7324D096" w14:textId="77777777" w:rsidR="004E3EA7" w:rsidRDefault="004E3EA7" w:rsidP="00AD2A5E">
      <w:pPr>
        <w:jc w:val="both"/>
        <w:rPr>
          <w:rFonts w:ascii="Times New Roman" w:hAnsi="Times New Roman" w:cs="Times New Roman"/>
          <w:b/>
          <w:bCs/>
          <w:sz w:val="24"/>
          <w:szCs w:val="24"/>
        </w:rPr>
      </w:pPr>
    </w:p>
    <w:p w14:paraId="6726D968" w14:textId="13EFD757" w:rsidR="00216C2D" w:rsidRPr="00AD2A5E" w:rsidRDefault="00216C2D" w:rsidP="00AD2A5E">
      <w:pPr>
        <w:jc w:val="both"/>
        <w:rPr>
          <w:rFonts w:ascii="Times New Roman" w:hAnsi="Times New Roman" w:cs="Times New Roman"/>
          <w:b/>
          <w:bCs/>
          <w:sz w:val="24"/>
          <w:szCs w:val="24"/>
        </w:rPr>
      </w:pPr>
      <w:r w:rsidRPr="00216C2D">
        <w:rPr>
          <w:rFonts w:ascii="Times New Roman" w:hAnsi="Times New Roman" w:cs="Times New Roman"/>
          <w:b/>
          <w:bCs/>
          <w:sz w:val="24"/>
          <w:szCs w:val="24"/>
        </w:rPr>
        <w:t xml:space="preserve">6. REFERENCES </w:t>
      </w:r>
    </w:p>
    <w:p w14:paraId="3AE33D21" w14:textId="77777777" w:rsidR="004E3EA7" w:rsidRPr="00EC3466" w:rsidRDefault="004E3EA7" w:rsidP="004E3EA7">
      <w:pPr>
        <w:rPr>
          <w:rFonts w:ascii="Times New Roman" w:hAnsi="Times New Roman" w:cs="Times New Roman"/>
          <w:sz w:val="24"/>
          <w:szCs w:val="24"/>
        </w:rPr>
      </w:pPr>
    </w:p>
    <w:p w14:paraId="3AACDDE6" w14:textId="77777777" w:rsidR="004E3EA7" w:rsidRPr="00EC3466" w:rsidRDefault="004E3EA7" w:rsidP="004E3EA7">
      <w:pPr>
        <w:pStyle w:val="ListParagraph"/>
        <w:numPr>
          <w:ilvl w:val="0"/>
          <w:numId w:val="8"/>
        </w:numPr>
        <w:rPr>
          <w:rFonts w:ascii="Times New Roman" w:hAnsi="Times New Roman" w:cs="Times New Roman"/>
          <w:sz w:val="24"/>
          <w:szCs w:val="24"/>
          <w:shd w:val="clear" w:color="auto" w:fill="FFFFFF"/>
        </w:rPr>
      </w:pPr>
      <w:r w:rsidRPr="00EC3466">
        <w:rPr>
          <w:rFonts w:ascii="Times New Roman" w:hAnsi="Times New Roman" w:cs="Times New Roman"/>
          <w:sz w:val="24"/>
          <w:szCs w:val="24"/>
          <w:shd w:val="clear" w:color="auto" w:fill="FFFFFF"/>
        </w:rPr>
        <w:t>Afreen, S., Syed, W., &amp; Banerjee, S. (2021). Herbal based drug discovery for skin and surgical infectious diseases. </w:t>
      </w:r>
      <w:proofErr w:type="spellStart"/>
      <w:r w:rsidRPr="00EC3466">
        <w:rPr>
          <w:rFonts w:ascii="Times New Roman" w:hAnsi="Times New Roman" w:cs="Times New Roman"/>
          <w:i/>
          <w:iCs/>
          <w:sz w:val="24"/>
          <w:szCs w:val="24"/>
          <w:shd w:val="clear" w:color="auto" w:fill="FFFFFF"/>
        </w:rPr>
        <w:t>Biopharmacological</w:t>
      </w:r>
      <w:proofErr w:type="spellEnd"/>
      <w:r w:rsidRPr="00EC3466">
        <w:rPr>
          <w:rFonts w:ascii="Times New Roman" w:hAnsi="Times New Roman" w:cs="Times New Roman"/>
          <w:i/>
          <w:iCs/>
          <w:sz w:val="24"/>
          <w:szCs w:val="24"/>
          <w:shd w:val="clear" w:color="auto" w:fill="FFFFFF"/>
        </w:rPr>
        <w:t xml:space="preserve"> activities of medicinal plants and bioactive compounds</w:t>
      </w:r>
      <w:r w:rsidRPr="00EC3466">
        <w:rPr>
          <w:rFonts w:ascii="Times New Roman" w:hAnsi="Times New Roman" w:cs="Times New Roman"/>
          <w:sz w:val="24"/>
          <w:szCs w:val="24"/>
          <w:shd w:val="clear" w:color="auto" w:fill="FFFFFF"/>
        </w:rPr>
        <w:t>, </w:t>
      </w:r>
      <w:r w:rsidRPr="00EC3466">
        <w:rPr>
          <w:rFonts w:ascii="Times New Roman" w:hAnsi="Times New Roman" w:cs="Times New Roman"/>
          <w:i/>
          <w:iCs/>
          <w:sz w:val="24"/>
          <w:szCs w:val="24"/>
          <w:shd w:val="clear" w:color="auto" w:fill="FFFFFF"/>
        </w:rPr>
        <w:t>101</w:t>
      </w:r>
      <w:r w:rsidRPr="00EC3466">
        <w:rPr>
          <w:rFonts w:ascii="Times New Roman" w:hAnsi="Times New Roman" w:cs="Times New Roman"/>
          <w:sz w:val="24"/>
          <w:szCs w:val="24"/>
          <w:shd w:val="clear" w:color="auto" w:fill="FFFFFF"/>
        </w:rPr>
        <w:t>.</w:t>
      </w:r>
    </w:p>
    <w:p w14:paraId="14C9A244" w14:textId="77777777" w:rsidR="004E3EA7" w:rsidRPr="00EC3466" w:rsidRDefault="004E3EA7" w:rsidP="004E3EA7">
      <w:pPr>
        <w:pStyle w:val="ListParagraph"/>
        <w:numPr>
          <w:ilvl w:val="0"/>
          <w:numId w:val="8"/>
        </w:numPr>
        <w:rPr>
          <w:rFonts w:ascii="Times New Roman" w:hAnsi="Times New Roman" w:cs="Times New Roman"/>
          <w:sz w:val="24"/>
          <w:szCs w:val="24"/>
          <w:shd w:val="clear" w:color="auto" w:fill="FFFFFF"/>
        </w:rPr>
      </w:pPr>
      <w:r w:rsidRPr="00EC3466">
        <w:rPr>
          <w:rFonts w:ascii="Times New Roman" w:hAnsi="Times New Roman" w:cs="Times New Roman"/>
          <w:sz w:val="24"/>
          <w:szCs w:val="24"/>
          <w:shd w:val="clear" w:color="auto" w:fill="FFFFFF"/>
        </w:rPr>
        <w:t>Alara, J. A., &amp; Alara, O. R. (2024). An overview of the global alarming increase of multiple drug resistant: a major challenge in clinical diagnosis. </w:t>
      </w:r>
      <w:r w:rsidRPr="00EC3466">
        <w:rPr>
          <w:rFonts w:ascii="Times New Roman" w:hAnsi="Times New Roman" w:cs="Times New Roman"/>
          <w:i/>
          <w:iCs/>
          <w:sz w:val="24"/>
          <w:szCs w:val="24"/>
          <w:shd w:val="clear" w:color="auto" w:fill="FFFFFF"/>
        </w:rPr>
        <w:t xml:space="preserve">Infectious Disorders-Drug </w:t>
      </w:r>
      <w:proofErr w:type="spellStart"/>
      <w:r w:rsidRPr="00EC3466">
        <w:rPr>
          <w:rFonts w:ascii="Times New Roman" w:hAnsi="Times New Roman" w:cs="Times New Roman"/>
          <w:i/>
          <w:iCs/>
          <w:sz w:val="24"/>
          <w:szCs w:val="24"/>
          <w:shd w:val="clear" w:color="auto" w:fill="FFFFFF"/>
        </w:rPr>
        <w:t>TargetsDisorders</w:t>
      </w:r>
      <w:proofErr w:type="spellEnd"/>
      <w:r w:rsidRPr="00EC3466">
        <w:rPr>
          <w:rFonts w:ascii="Times New Roman" w:hAnsi="Times New Roman" w:cs="Times New Roman"/>
          <w:i/>
          <w:iCs/>
          <w:sz w:val="24"/>
          <w:szCs w:val="24"/>
          <w:shd w:val="clear" w:color="auto" w:fill="FFFFFF"/>
        </w:rPr>
        <w:t>)</w:t>
      </w:r>
      <w:r w:rsidRPr="00EC3466">
        <w:rPr>
          <w:rFonts w:ascii="Times New Roman" w:hAnsi="Times New Roman" w:cs="Times New Roman"/>
          <w:sz w:val="24"/>
          <w:szCs w:val="24"/>
          <w:shd w:val="clear" w:color="auto" w:fill="FFFFFF"/>
        </w:rPr>
        <w:t>, </w:t>
      </w:r>
      <w:r w:rsidRPr="00EC3466">
        <w:rPr>
          <w:rFonts w:ascii="Times New Roman" w:hAnsi="Times New Roman" w:cs="Times New Roman"/>
          <w:i/>
          <w:iCs/>
          <w:sz w:val="24"/>
          <w:szCs w:val="24"/>
          <w:shd w:val="clear" w:color="auto" w:fill="FFFFFF"/>
        </w:rPr>
        <w:t>24</w:t>
      </w:r>
      <w:r w:rsidRPr="00EC3466">
        <w:rPr>
          <w:rFonts w:ascii="Times New Roman" w:hAnsi="Times New Roman" w:cs="Times New Roman"/>
          <w:sz w:val="24"/>
          <w:szCs w:val="24"/>
          <w:shd w:val="clear" w:color="auto" w:fill="FFFFFF"/>
        </w:rPr>
        <w:t>(3), 26-42.</w:t>
      </w:r>
    </w:p>
    <w:p w14:paraId="1662B8C9" w14:textId="77777777" w:rsidR="004E3EA7" w:rsidRPr="00EC3466" w:rsidRDefault="004E3EA7" w:rsidP="004E3EA7">
      <w:pPr>
        <w:pStyle w:val="ListParagraph"/>
        <w:numPr>
          <w:ilvl w:val="0"/>
          <w:numId w:val="8"/>
        </w:numPr>
        <w:rPr>
          <w:rFonts w:ascii="Times New Roman" w:hAnsi="Times New Roman" w:cs="Times New Roman"/>
          <w:sz w:val="24"/>
          <w:szCs w:val="24"/>
          <w:shd w:val="clear" w:color="auto" w:fill="FFFFFF"/>
        </w:rPr>
      </w:pPr>
      <w:proofErr w:type="spellStart"/>
      <w:r w:rsidRPr="00EC3466">
        <w:rPr>
          <w:rFonts w:ascii="Times New Roman" w:hAnsi="Times New Roman" w:cs="Times New Roman"/>
          <w:sz w:val="24"/>
          <w:szCs w:val="24"/>
          <w:shd w:val="clear" w:color="auto" w:fill="FFFFFF"/>
        </w:rPr>
        <w:t>Awuchi</w:t>
      </w:r>
      <w:proofErr w:type="spellEnd"/>
      <w:r w:rsidRPr="00EC3466">
        <w:rPr>
          <w:rFonts w:ascii="Times New Roman" w:hAnsi="Times New Roman" w:cs="Times New Roman"/>
          <w:sz w:val="24"/>
          <w:szCs w:val="24"/>
          <w:shd w:val="clear" w:color="auto" w:fill="FFFFFF"/>
        </w:rPr>
        <w:t xml:space="preserve">, C. G. (2020). The biochemistry, toxicology, and Uses of the </w:t>
      </w:r>
      <w:proofErr w:type="spellStart"/>
      <w:r w:rsidRPr="00EC3466">
        <w:rPr>
          <w:rFonts w:ascii="Times New Roman" w:hAnsi="Times New Roman" w:cs="Times New Roman"/>
          <w:sz w:val="24"/>
          <w:szCs w:val="24"/>
          <w:shd w:val="clear" w:color="auto" w:fill="FFFFFF"/>
        </w:rPr>
        <w:t>acologically</w:t>
      </w:r>
      <w:proofErr w:type="spellEnd"/>
      <w:r w:rsidRPr="00EC3466">
        <w:rPr>
          <w:rFonts w:ascii="Times New Roman" w:hAnsi="Times New Roman" w:cs="Times New Roman"/>
          <w:sz w:val="24"/>
          <w:szCs w:val="24"/>
          <w:shd w:val="clear" w:color="auto" w:fill="FFFFFF"/>
        </w:rPr>
        <w:t xml:space="preserve"> active phytochemicals: Alkaloids, terpenes, polyphenols, and glycosides. </w:t>
      </w:r>
      <w:r w:rsidRPr="00EC3466">
        <w:rPr>
          <w:rFonts w:ascii="Times New Roman" w:hAnsi="Times New Roman" w:cs="Times New Roman"/>
          <w:i/>
          <w:iCs/>
          <w:sz w:val="24"/>
          <w:szCs w:val="24"/>
          <w:shd w:val="clear" w:color="auto" w:fill="FFFFFF"/>
        </w:rPr>
        <w:t>Merit Research Journals</w:t>
      </w:r>
      <w:r w:rsidRPr="00EC3466">
        <w:rPr>
          <w:rFonts w:ascii="Times New Roman" w:hAnsi="Times New Roman" w:cs="Times New Roman"/>
          <w:sz w:val="24"/>
          <w:szCs w:val="24"/>
          <w:shd w:val="clear" w:color="auto" w:fill="FFFFFF"/>
        </w:rPr>
        <w:t>, </w:t>
      </w:r>
      <w:r w:rsidRPr="00EC3466">
        <w:rPr>
          <w:rFonts w:ascii="Times New Roman" w:hAnsi="Times New Roman" w:cs="Times New Roman"/>
          <w:i/>
          <w:iCs/>
          <w:sz w:val="24"/>
          <w:szCs w:val="24"/>
          <w:shd w:val="clear" w:color="auto" w:fill="FFFFFF"/>
        </w:rPr>
        <w:t>5</w:t>
      </w:r>
      <w:r w:rsidRPr="00EC3466">
        <w:rPr>
          <w:rFonts w:ascii="Times New Roman" w:hAnsi="Times New Roman" w:cs="Times New Roman"/>
          <w:sz w:val="24"/>
          <w:szCs w:val="24"/>
          <w:shd w:val="clear" w:color="auto" w:fill="FFFFFF"/>
        </w:rPr>
        <w:t>(1), 6-21.</w:t>
      </w:r>
    </w:p>
    <w:p w14:paraId="6457C5B1" w14:textId="77777777" w:rsidR="004E3EA7" w:rsidRPr="00EC3466" w:rsidRDefault="004E3EA7" w:rsidP="004E3EA7">
      <w:pPr>
        <w:pStyle w:val="ListParagraph"/>
        <w:numPr>
          <w:ilvl w:val="0"/>
          <w:numId w:val="8"/>
        </w:numPr>
        <w:jc w:val="both"/>
        <w:rPr>
          <w:rFonts w:ascii="Times New Roman" w:hAnsi="Times New Roman" w:cs="Times New Roman"/>
          <w:sz w:val="24"/>
          <w:szCs w:val="24"/>
        </w:rPr>
      </w:pPr>
      <w:r w:rsidRPr="00EC3466">
        <w:rPr>
          <w:rFonts w:ascii="Times New Roman" w:hAnsi="Times New Roman" w:cs="Times New Roman"/>
          <w:sz w:val="24"/>
          <w:szCs w:val="24"/>
          <w:shd w:val="clear" w:color="auto" w:fill="FFFFFF"/>
        </w:rPr>
        <w:t xml:space="preserve">Behera, G., Nayak, N. R., Sahu, A., Dash, R., Sahu, S. R., Meher, S., </w:t>
      </w:r>
      <w:proofErr w:type="spellStart"/>
      <w:r w:rsidRPr="00EC3466">
        <w:rPr>
          <w:rFonts w:ascii="Times New Roman" w:hAnsi="Times New Roman" w:cs="Times New Roman"/>
          <w:sz w:val="24"/>
          <w:szCs w:val="24"/>
          <w:shd w:val="clear" w:color="auto" w:fill="FFFFFF"/>
        </w:rPr>
        <w:t>Khura</w:t>
      </w:r>
      <w:proofErr w:type="spellEnd"/>
      <w:r w:rsidRPr="00EC3466">
        <w:rPr>
          <w:rFonts w:ascii="Times New Roman" w:hAnsi="Times New Roman" w:cs="Times New Roman"/>
          <w:sz w:val="24"/>
          <w:szCs w:val="24"/>
          <w:shd w:val="clear" w:color="auto" w:fill="FFFFFF"/>
        </w:rPr>
        <w:t xml:space="preserve">, P. M., Bhoi, P., &amp; Panigrahi, S. K. (2025). Antibiotic susceptibility and molecular characterization of </w:t>
      </w:r>
      <w:r w:rsidRPr="00EC3466">
        <w:rPr>
          <w:rFonts w:ascii="Times New Roman" w:hAnsi="Times New Roman" w:cs="Times New Roman"/>
          <w:i/>
          <w:iCs/>
          <w:sz w:val="24"/>
          <w:szCs w:val="24"/>
          <w:shd w:val="clear" w:color="auto" w:fill="FFFFFF"/>
        </w:rPr>
        <w:t>Pseudomonas fluorescens</w:t>
      </w:r>
      <w:r w:rsidRPr="00EC3466">
        <w:rPr>
          <w:rFonts w:ascii="Times New Roman" w:hAnsi="Times New Roman" w:cs="Times New Roman"/>
          <w:sz w:val="24"/>
          <w:szCs w:val="24"/>
          <w:shd w:val="clear" w:color="auto" w:fill="FFFFFF"/>
        </w:rPr>
        <w:t xml:space="preserve"> from hospital biomedical waste in Kalahandi, India. </w:t>
      </w:r>
      <w:r w:rsidRPr="00EC3466">
        <w:rPr>
          <w:rFonts w:ascii="Times New Roman" w:hAnsi="Times New Roman" w:cs="Times New Roman"/>
          <w:i/>
          <w:iCs/>
          <w:sz w:val="24"/>
          <w:szCs w:val="24"/>
          <w:shd w:val="clear" w:color="auto" w:fill="FFFFFF"/>
        </w:rPr>
        <w:t>Journal of Advances in Microbiology, 25</w:t>
      </w:r>
      <w:r w:rsidRPr="00EC3466">
        <w:rPr>
          <w:rFonts w:ascii="Times New Roman" w:hAnsi="Times New Roman" w:cs="Times New Roman"/>
          <w:sz w:val="24"/>
          <w:szCs w:val="24"/>
          <w:shd w:val="clear" w:color="auto" w:fill="FFFFFF"/>
        </w:rPr>
        <w:t xml:space="preserve">(4), 65–76. </w:t>
      </w:r>
      <w:hyperlink r:id="rId19" w:tgtFrame="_new" w:history="1">
        <w:r w:rsidRPr="00EC3466">
          <w:rPr>
            <w:rStyle w:val="Hyperlink"/>
            <w:rFonts w:ascii="Times New Roman" w:hAnsi="Times New Roman" w:cs="Times New Roman"/>
            <w:color w:val="auto"/>
            <w:sz w:val="24"/>
            <w:szCs w:val="24"/>
            <w:shd w:val="clear" w:color="auto" w:fill="FFFFFF"/>
          </w:rPr>
          <w:t>https://doi.org/10.9734/jamb/2025/v25i4918</w:t>
        </w:r>
      </w:hyperlink>
    </w:p>
    <w:p w14:paraId="16480CDE" w14:textId="77777777" w:rsidR="004E3EA7" w:rsidRPr="00EC3466" w:rsidRDefault="004E3EA7" w:rsidP="004E3EA7">
      <w:pPr>
        <w:pStyle w:val="ListParagraph"/>
        <w:numPr>
          <w:ilvl w:val="0"/>
          <w:numId w:val="8"/>
        </w:numPr>
        <w:rPr>
          <w:rFonts w:ascii="Times New Roman" w:hAnsi="Times New Roman" w:cs="Times New Roman"/>
          <w:sz w:val="24"/>
          <w:szCs w:val="24"/>
          <w:shd w:val="clear" w:color="auto" w:fill="FFFFFF"/>
        </w:rPr>
      </w:pPr>
      <w:r w:rsidRPr="00EC3466">
        <w:rPr>
          <w:rFonts w:ascii="Times New Roman" w:hAnsi="Times New Roman" w:cs="Times New Roman"/>
          <w:sz w:val="24"/>
          <w:szCs w:val="24"/>
          <w:shd w:val="clear" w:color="auto" w:fill="FFFFFF"/>
        </w:rPr>
        <w:t xml:space="preserve">Behzadi, P., Ambrosi, C., Scribano, D., Zanetti, S., Sarshar, M., Gajdács, M., &amp; </w:t>
      </w:r>
      <w:proofErr w:type="spellStart"/>
      <w:r w:rsidRPr="00EC3466">
        <w:rPr>
          <w:rFonts w:ascii="Times New Roman" w:hAnsi="Times New Roman" w:cs="Times New Roman"/>
          <w:sz w:val="24"/>
          <w:szCs w:val="24"/>
          <w:shd w:val="clear" w:color="auto" w:fill="FFFFFF"/>
        </w:rPr>
        <w:t>Donadu</w:t>
      </w:r>
      <w:proofErr w:type="spellEnd"/>
      <w:r w:rsidRPr="00EC3466">
        <w:rPr>
          <w:rFonts w:ascii="Times New Roman" w:hAnsi="Times New Roman" w:cs="Times New Roman"/>
          <w:sz w:val="24"/>
          <w:szCs w:val="24"/>
          <w:shd w:val="clear" w:color="auto" w:fill="FFFFFF"/>
        </w:rPr>
        <w:t>, M. G. (2022). Current perspectives on Pseudomonas aeruginosa: epidemiology, virulence and contemporary strategies to combat multidrug-resistant (MDR) pathogens. </w:t>
      </w:r>
      <w:r w:rsidRPr="00EC3466">
        <w:rPr>
          <w:rFonts w:ascii="Times New Roman" w:hAnsi="Times New Roman" w:cs="Times New Roman"/>
          <w:i/>
          <w:iCs/>
          <w:sz w:val="24"/>
          <w:szCs w:val="24"/>
          <w:shd w:val="clear" w:color="auto" w:fill="FFFFFF"/>
        </w:rPr>
        <w:t>Frontiers in Microbiology</w:t>
      </w:r>
      <w:r w:rsidRPr="00EC3466">
        <w:rPr>
          <w:rFonts w:ascii="Times New Roman" w:hAnsi="Times New Roman" w:cs="Times New Roman"/>
          <w:sz w:val="24"/>
          <w:szCs w:val="24"/>
          <w:shd w:val="clear" w:color="auto" w:fill="FFFFFF"/>
        </w:rPr>
        <w:t>, </w:t>
      </w:r>
      <w:r w:rsidRPr="00EC3466">
        <w:rPr>
          <w:rFonts w:ascii="Times New Roman" w:hAnsi="Times New Roman" w:cs="Times New Roman"/>
          <w:i/>
          <w:iCs/>
          <w:sz w:val="24"/>
          <w:szCs w:val="24"/>
          <w:shd w:val="clear" w:color="auto" w:fill="FFFFFF"/>
        </w:rPr>
        <w:t>13</w:t>
      </w:r>
      <w:r w:rsidRPr="00EC3466">
        <w:rPr>
          <w:rFonts w:ascii="Times New Roman" w:hAnsi="Times New Roman" w:cs="Times New Roman"/>
          <w:sz w:val="24"/>
          <w:szCs w:val="24"/>
          <w:shd w:val="clear" w:color="auto" w:fill="FFFFFF"/>
        </w:rPr>
        <w:t>, 975616.</w:t>
      </w:r>
    </w:p>
    <w:p w14:paraId="652253E6" w14:textId="77777777" w:rsidR="004E3EA7" w:rsidRPr="00EC3466" w:rsidRDefault="004E3EA7" w:rsidP="004E3EA7">
      <w:pPr>
        <w:pStyle w:val="ListParagraph"/>
        <w:numPr>
          <w:ilvl w:val="0"/>
          <w:numId w:val="8"/>
        </w:numPr>
        <w:jc w:val="both"/>
        <w:rPr>
          <w:rFonts w:ascii="Times New Roman" w:hAnsi="Times New Roman" w:cs="Times New Roman"/>
          <w:sz w:val="24"/>
          <w:szCs w:val="24"/>
        </w:rPr>
      </w:pPr>
      <w:r w:rsidRPr="00EC3466">
        <w:rPr>
          <w:rFonts w:ascii="Times New Roman" w:hAnsi="Times New Roman" w:cs="Times New Roman"/>
          <w:sz w:val="24"/>
          <w:szCs w:val="24"/>
        </w:rPr>
        <w:t xml:space="preserve">De, D., Karar, I., Paul, B., Chakraborty, N., &amp; Samanta, S. (2025). Influence of extraction solvents on the antibacterial properties of </w:t>
      </w:r>
      <w:proofErr w:type="spellStart"/>
      <w:r w:rsidRPr="00EC3466">
        <w:rPr>
          <w:rFonts w:ascii="Times New Roman" w:hAnsi="Times New Roman" w:cs="Times New Roman"/>
          <w:sz w:val="24"/>
          <w:szCs w:val="24"/>
        </w:rPr>
        <w:t>Paederia</w:t>
      </w:r>
      <w:proofErr w:type="spellEnd"/>
      <w:r w:rsidRPr="00EC3466">
        <w:rPr>
          <w:rFonts w:ascii="Times New Roman" w:hAnsi="Times New Roman" w:cs="Times New Roman"/>
          <w:sz w:val="24"/>
          <w:szCs w:val="24"/>
        </w:rPr>
        <w:t xml:space="preserve"> </w:t>
      </w:r>
      <w:proofErr w:type="spellStart"/>
      <w:r w:rsidRPr="00EC3466">
        <w:rPr>
          <w:rFonts w:ascii="Times New Roman" w:hAnsi="Times New Roman" w:cs="Times New Roman"/>
          <w:sz w:val="24"/>
          <w:szCs w:val="24"/>
        </w:rPr>
        <w:t>foetida</w:t>
      </w:r>
      <w:proofErr w:type="spellEnd"/>
      <w:r w:rsidRPr="00EC3466">
        <w:rPr>
          <w:rFonts w:ascii="Times New Roman" w:hAnsi="Times New Roman" w:cs="Times New Roman"/>
          <w:sz w:val="24"/>
          <w:szCs w:val="24"/>
        </w:rPr>
        <w:t xml:space="preserve"> leaf extracts against E. coli. </w:t>
      </w:r>
      <w:r w:rsidRPr="00EC3466">
        <w:rPr>
          <w:rFonts w:ascii="Times New Roman" w:hAnsi="Times New Roman" w:cs="Times New Roman"/>
          <w:i/>
          <w:iCs/>
          <w:sz w:val="24"/>
          <w:szCs w:val="24"/>
        </w:rPr>
        <w:t>Carpathian Journal of Food Science &amp; Technology</w:t>
      </w:r>
      <w:r w:rsidRPr="00EC3466">
        <w:rPr>
          <w:rFonts w:ascii="Times New Roman" w:hAnsi="Times New Roman" w:cs="Times New Roman"/>
          <w:sz w:val="24"/>
          <w:szCs w:val="24"/>
        </w:rPr>
        <w:t>, </w:t>
      </w:r>
      <w:r w:rsidRPr="00EC3466">
        <w:rPr>
          <w:rFonts w:ascii="Times New Roman" w:hAnsi="Times New Roman" w:cs="Times New Roman"/>
          <w:i/>
          <w:iCs/>
          <w:sz w:val="24"/>
          <w:szCs w:val="24"/>
        </w:rPr>
        <w:t>17</w:t>
      </w:r>
      <w:r w:rsidRPr="00EC3466">
        <w:rPr>
          <w:rFonts w:ascii="Times New Roman" w:hAnsi="Times New Roman" w:cs="Times New Roman"/>
          <w:sz w:val="24"/>
          <w:szCs w:val="24"/>
        </w:rPr>
        <w:t>(4).</w:t>
      </w:r>
    </w:p>
    <w:p w14:paraId="70F981AF" w14:textId="77777777" w:rsidR="004E3EA7" w:rsidRPr="00EC3466" w:rsidRDefault="004E3EA7" w:rsidP="004E3EA7">
      <w:pPr>
        <w:pStyle w:val="ListParagraph"/>
        <w:numPr>
          <w:ilvl w:val="0"/>
          <w:numId w:val="8"/>
        </w:numPr>
        <w:rPr>
          <w:rFonts w:ascii="Times New Roman" w:hAnsi="Times New Roman" w:cs="Times New Roman"/>
          <w:sz w:val="24"/>
          <w:szCs w:val="24"/>
          <w:shd w:val="clear" w:color="auto" w:fill="FFFFFF"/>
        </w:rPr>
      </w:pPr>
      <w:proofErr w:type="spellStart"/>
      <w:r w:rsidRPr="00EC3466">
        <w:rPr>
          <w:rFonts w:ascii="Times New Roman" w:hAnsi="Times New Roman" w:cs="Times New Roman"/>
          <w:sz w:val="24"/>
          <w:szCs w:val="24"/>
          <w:shd w:val="clear" w:color="auto" w:fill="FFFFFF"/>
        </w:rPr>
        <w:t>Elmaidomy</w:t>
      </w:r>
      <w:proofErr w:type="spellEnd"/>
      <w:r w:rsidRPr="00EC3466">
        <w:rPr>
          <w:rFonts w:ascii="Times New Roman" w:hAnsi="Times New Roman" w:cs="Times New Roman"/>
          <w:sz w:val="24"/>
          <w:szCs w:val="24"/>
          <w:shd w:val="clear" w:color="auto" w:fill="FFFFFF"/>
        </w:rPr>
        <w:t xml:space="preserve">, A. H., Shady, N. H., Abdeljawad, K. M., </w:t>
      </w:r>
      <w:proofErr w:type="spellStart"/>
      <w:r w:rsidRPr="00EC3466">
        <w:rPr>
          <w:rFonts w:ascii="Times New Roman" w:hAnsi="Times New Roman" w:cs="Times New Roman"/>
          <w:sz w:val="24"/>
          <w:szCs w:val="24"/>
          <w:shd w:val="clear" w:color="auto" w:fill="FFFFFF"/>
        </w:rPr>
        <w:t>Elzamkan</w:t>
      </w:r>
      <w:proofErr w:type="spellEnd"/>
      <w:r w:rsidRPr="00EC3466">
        <w:rPr>
          <w:rFonts w:ascii="Times New Roman" w:hAnsi="Times New Roman" w:cs="Times New Roman"/>
          <w:sz w:val="24"/>
          <w:szCs w:val="24"/>
          <w:shd w:val="clear" w:color="auto" w:fill="FFFFFF"/>
        </w:rPr>
        <w:t>, M. B., Helmy, H. H., Tarshan, E. A., ... &amp; Abdelmohsen, U. R. (2022). Antimicrobial potentials of natural products against multidrug resistance pathogens: A comprehensive review. </w:t>
      </w:r>
      <w:r w:rsidRPr="00EC3466">
        <w:rPr>
          <w:rFonts w:ascii="Times New Roman" w:hAnsi="Times New Roman" w:cs="Times New Roman"/>
          <w:i/>
          <w:iCs/>
          <w:sz w:val="24"/>
          <w:szCs w:val="24"/>
          <w:shd w:val="clear" w:color="auto" w:fill="FFFFFF"/>
        </w:rPr>
        <w:t>RSC advances</w:t>
      </w:r>
      <w:r w:rsidRPr="00EC3466">
        <w:rPr>
          <w:rFonts w:ascii="Times New Roman" w:hAnsi="Times New Roman" w:cs="Times New Roman"/>
          <w:sz w:val="24"/>
          <w:szCs w:val="24"/>
          <w:shd w:val="clear" w:color="auto" w:fill="FFFFFF"/>
        </w:rPr>
        <w:t>, </w:t>
      </w:r>
      <w:r w:rsidRPr="00EC3466">
        <w:rPr>
          <w:rFonts w:ascii="Times New Roman" w:hAnsi="Times New Roman" w:cs="Times New Roman"/>
          <w:i/>
          <w:iCs/>
          <w:sz w:val="24"/>
          <w:szCs w:val="24"/>
          <w:shd w:val="clear" w:color="auto" w:fill="FFFFFF"/>
        </w:rPr>
        <w:t>12</w:t>
      </w:r>
      <w:r w:rsidRPr="00EC3466">
        <w:rPr>
          <w:rFonts w:ascii="Times New Roman" w:hAnsi="Times New Roman" w:cs="Times New Roman"/>
          <w:sz w:val="24"/>
          <w:szCs w:val="24"/>
          <w:shd w:val="clear" w:color="auto" w:fill="FFFFFF"/>
        </w:rPr>
        <w:t>(45), 29078-29102.</w:t>
      </w:r>
    </w:p>
    <w:p w14:paraId="2EF0FC54" w14:textId="77777777" w:rsidR="004E3EA7" w:rsidRPr="00EC3466" w:rsidRDefault="004E3EA7" w:rsidP="004E3EA7">
      <w:pPr>
        <w:pStyle w:val="ListParagraph"/>
        <w:numPr>
          <w:ilvl w:val="0"/>
          <w:numId w:val="8"/>
        </w:numPr>
        <w:rPr>
          <w:rFonts w:ascii="Times New Roman" w:hAnsi="Times New Roman" w:cs="Times New Roman"/>
          <w:sz w:val="24"/>
          <w:szCs w:val="24"/>
          <w:shd w:val="clear" w:color="auto" w:fill="FFFFFF"/>
        </w:rPr>
      </w:pPr>
      <w:proofErr w:type="spellStart"/>
      <w:r w:rsidRPr="00EC3466">
        <w:rPr>
          <w:rFonts w:ascii="Times New Roman" w:hAnsi="Times New Roman" w:cs="Times New Roman"/>
          <w:sz w:val="24"/>
          <w:szCs w:val="24"/>
          <w:shd w:val="clear" w:color="auto" w:fill="FFFFFF"/>
        </w:rPr>
        <w:t>Elshobary</w:t>
      </w:r>
      <w:proofErr w:type="spellEnd"/>
      <w:r w:rsidRPr="00EC3466">
        <w:rPr>
          <w:rFonts w:ascii="Times New Roman" w:hAnsi="Times New Roman" w:cs="Times New Roman"/>
          <w:sz w:val="24"/>
          <w:szCs w:val="24"/>
          <w:shd w:val="clear" w:color="auto" w:fill="FFFFFF"/>
        </w:rPr>
        <w:t xml:space="preserve">, M. E., Badawy, N. K., Ashraf, Y., </w:t>
      </w:r>
      <w:proofErr w:type="spellStart"/>
      <w:r w:rsidRPr="00EC3466">
        <w:rPr>
          <w:rFonts w:ascii="Times New Roman" w:hAnsi="Times New Roman" w:cs="Times New Roman"/>
          <w:sz w:val="24"/>
          <w:szCs w:val="24"/>
          <w:shd w:val="clear" w:color="auto" w:fill="FFFFFF"/>
        </w:rPr>
        <w:t>Zatioun</w:t>
      </w:r>
      <w:proofErr w:type="spellEnd"/>
      <w:r w:rsidRPr="00EC3466">
        <w:rPr>
          <w:rFonts w:ascii="Times New Roman" w:hAnsi="Times New Roman" w:cs="Times New Roman"/>
          <w:sz w:val="24"/>
          <w:szCs w:val="24"/>
          <w:shd w:val="clear" w:color="auto" w:fill="FFFFFF"/>
        </w:rPr>
        <w:t xml:space="preserve">, A. A., </w:t>
      </w:r>
      <w:proofErr w:type="spellStart"/>
      <w:r w:rsidRPr="00EC3466">
        <w:rPr>
          <w:rFonts w:ascii="Times New Roman" w:hAnsi="Times New Roman" w:cs="Times New Roman"/>
          <w:sz w:val="24"/>
          <w:szCs w:val="24"/>
          <w:shd w:val="clear" w:color="auto" w:fill="FFFFFF"/>
        </w:rPr>
        <w:t>Masriya</w:t>
      </w:r>
      <w:proofErr w:type="spellEnd"/>
      <w:r w:rsidRPr="00EC3466">
        <w:rPr>
          <w:rFonts w:ascii="Times New Roman" w:hAnsi="Times New Roman" w:cs="Times New Roman"/>
          <w:sz w:val="24"/>
          <w:szCs w:val="24"/>
          <w:shd w:val="clear" w:color="auto" w:fill="FFFFFF"/>
        </w:rPr>
        <w:t>, H. H., Ammar, M. M., ... &amp; Assy, A. M. (2025). Combating antibiotic resistance: mechanisms, multidrug-resistant pathogens, and novel therapeutic approaches: an updated review. </w:t>
      </w:r>
      <w:r w:rsidRPr="00EC3466">
        <w:rPr>
          <w:rFonts w:ascii="Times New Roman" w:hAnsi="Times New Roman" w:cs="Times New Roman"/>
          <w:i/>
          <w:iCs/>
          <w:sz w:val="24"/>
          <w:szCs w:val="24"/>
          <w:shd w:val="clear" w:color="auto" w:fill="FFFFFF"/>
        </w:rPr>
        <w:t>Pharmaceuticals</w:t>
      </w:r>
      <w:r w:rsidRPr="00EC3466">
        <w:rPr>
          <w:rFonts w:ascii="Times New Roman" w:hAnsi="Times New Roman" w:cs="Times New Roman"/>
          <w:sz w:val="24"/>
          <w:szCs w:val="24"/>
          <w:shd w:val="clear" w:color="auto" w:fill="FFFFFF"/>
        </w:rPr>
        <w:t>, </w:t>
      </w:r>
      <w:r w:rsidRPr="00EC3466">
        <w:rPr>
          <w:rFonts w:ascii="Times New Roman" w:hAnsi="Times New Roman" w:cs="Times New Roman"/>
          <w:i/>
          <w:iCs/>
          <w:sz w:val="24"/>
          <w:szCs w:val="24"/>
          <w:shd w:val="clear" w:color="auto" w:fill="FFFFFF"/>
        </w:rPr>
        <w:t>18</w:t>
      </w:r>
      <w:r w:rsidRPr="00EC3466">
        <w:rPr>
          <w:rFonts w:ascii="Times New Roman" w:hAnsi="Times New Roman" w:cs="Times New Roman"/>
          <w:sz w:val="24"/>
          <w:szCs w:val="24"/>
          <w:shd w:val="clear" w:color="auto" w:fill="FFFFFF"/>
        </w:rPr>
        <w:t>(3), 402.</w:t>
      </w:r>
    </w:p>
    <w:p w14:paraId="6E0CEFC4" w14:textId="77777777" w:rsidR="004E3EA7" w:rsidRPr="00EC3466" w:rsidRDefault="004E3EA7" w:rsidP="004E3EA7">
      <w:pPr>
        <w:pStyle w:val="ListParagraph"/>
        <w:numPr>
          <w:ilvl w:val="0"/>
          <w:numId w:val="8"/>
        </w:numPr>
        <w:rPr>
          <w:rFonts w:ascii="Times New Roman" w:hAnsi="Times New Roman" w:cs="Times New Roman"/>
          <w:sz w:val="24"/>
          <w:szCs w:val="24"/>
          <w:shd w:val="clear" w:color="auto" w:fill="FFFFFF"/>
        </w:rPr>
      </w:pPr>
      <w:r w:rsidRPr="00EC3466">
        <w:rPr>
          <w:rFonts w:ascii="Times New Roman" w:hAnsi="Times New Roman" w:cs="Times New Roman"/>
          <w:sz w:val="24"/>
          <w:szCs w:val="24"/>
          <w:shd w:val="clear" w:color="auto" w:fill="FFFFFF"/>
        </w:rPr>
        <w:t xml:space="preserve">Hanim, M. S., </w:t>
      </w:r>
      <w:proofErr w:type="spellStart"/>
      <w:r w:rsidRPr="00EC3466">
        <w:rPr>
          <w:rFonts w:ascii="Times New Roman" w:hAnsi="Times New Roman" w:cs="Times New Roman"/>
          <w:sz w:val="24"/>
          <w:szCs w:val="24"/>
          <w:shd w:val="clear" w:color="auto" w:fill="FFFFFF"/>
        </w:rPr>
        <w:t>Ishamri</w:t>
      </w:r>
      <w:proofErr w:type="spellEnd"/>
      <w:r w:rsidRPr="00EC3466">
        <w:rPr>
          <w:rFonts w:ascii="Times New Roman" w:hAnsi="Times New Roman" w:cs="Times New Roman"/>
          <w:sz w:val="24"/>
          <w:szCs w:val="24"/>
          <w:shd w:val="clear" w:color="auto" w:fill="FFFFFF"/>
        </w:rPr>
        <w:t>, L., Nurhayati, Y., Abd Ghani, A., &amp; Tang, J. Y. H. (2025). Pseudomonas fluorescens and P. aeruginosa contaminations of poultry and poultry products: A review on food safety and quality. </w:t>
      </w:r>
      <w:r w:rsidRPr="00EC3466">
        <w:rPr>
          <w:rFonts w:ascii="Times New Roman" w:hAnsi="Times New Roman" w:cs="Times New Roman"/>
          <w:i/>
          <w:iCs/>
          <w:sz w:val="24"/>
          <w:szCs w:val="24"/>
          <w:shd w:val="clear" w:color="auto" w:fill="FFFFFF"/>
        </w:rPr>
        <w:t>International Food Research Journal</w:t>
      </w:r>
      <w:r w:rsidRPr="00EC3466">
        <w:rPr>
          <w:rFonts w:ascii="Times New Roman" w:hAnsi="Times New Roman" w:cs="Times New Roman"/>
          <w:sz w:val="24"/>
          <w:szCs w:val="24"/>
          <w:shd w:val="clear" w:color="auto" w:fill="FFFFFF"/>
        </w:rPr>
        <w:t>, </w:t>
      </w:r>
      <w:r w:rsidRPr="00EC3466">
        <w:rPr>
          <w:rFonts w:ascii="Times New Roman" w:hAnsi="Times New Roman" w:cs="Times New Roman"/>
          <w:i/>
          <w:iCs/>
          <w:sz w:val="24"/>
          <w:szCs w:val="24"/>
          <w:shd w:val="clear" w:color="auto" w:fill="FFFFFF"/>
        </w:rPr>
        <w:t>32</w:t>
      </w:r>
      <w:r w:rsidRPr="00EC3466">
        <w:rPr>
          <w:rFonts w:ascii="Times New Roman" w:hAnsi="Times New Roman" w:cs="Times New Roman"/>
          <w:sz w:val="24"/>
          <w:szCs w:val="24"/>
          <w:shd w:val="clear" w:color="auto" w:fill="FFFFFF"/>
        </w:rPr>
        <w:t>(3), 621-640.</w:t>
      </w:r>
    </w:p>
    <w:p w14:paraId="01571676" w14:textId="77777777" w:rsidR="004E3EA7" w:rsidRPr="00EC3466" w:rsidRDefault="004E3EA7" w:rsidP="004E3EA7">
      <w:pPr>
        <w:pStyle w:val="ListParagraph"/>
        <w:numPr>
          <w:ilvl w:val="0"/>
          <w:numId w:val="8"/>
        </w:numPr>
        <w:rPr>
          <w:rFonts w:ascii="Times New Roman" w:hAnsi="Times New Roman" w:cs="Times New Roman"/>
          <w:sz w:val="24"/>
          <w:szCs w:val="24"/>
          <w:shd w:val="clear" w:color="auto" w:fill="FFFFFF"/>
        </w:rPr>
      </w:pPr>
      <w:r w:rsidRPr="00EC3466">
        <w:rPr>
          <w:rFonts w:ascii="Times New Roman" w:hAnsi="Times New Roman" w:cs="Times New Roman"/>
          <w:sz w:val="24"/>
          <w:szCs w:val="24"/>
          <w:shd w:val="clear" w:color="auto" w:fill="FFFFFF"/>
        </w:rPr>
        <w:lastRenderedPageBreak/>
        <w:t>Hol, W. G., Bezemer, T. M., &amp; Biere, A. (2013). Getting the ecology into interactions between plants and the plant growth-promoting bacterium Pseudomonas fluorescens. </w:t>
      </w:r>
      <w:r w:rsidRPr="00EC3466">
        <w:rPr>
          <w:rFonts w:ascii="Times New Roman" w:hAnsi="Times New Roman" w:cs="Times New Roman"/>
          <w:i/>
          <w:iCs/>
          <w:sz w:val="24"/>
          <w:szCs w:val="24"/>
          <w:shd w:val="clear" w:color="auto" w:fill="FFFFFF"/>
        </w:rPr>
        <w:t>Frontiers in plant science</w:t>
      </w:r>
      <w:r w:rsidRPr="00EC3466">
        <w:rPr>
          <w:rFonts w:ascii="Times New Roman" w:hAnsi="Times New Roman" w:cs="Times New Roman"/>
          <w:sz w:val="24"/>
          <w:szCs w:val="24"/>
          <w:shd w:val="clear" w:color="auto" w:fill="FFFFFF"/>
        </w:rPr>
        <w:t>, </w:t>
      </w:r>
      <w:r w:rsidRPr="00EC3466">
        <w:rPr>
          <w:rFonts w:ascii="Times New Roman" w:hAnsi="Times New Roman" w:cs="Times New Roman"/>
          <w:i/>
          <w:iCs/>
          <w:sz w:val="24"/>
          <w:szCs w:val="24"/>
          <w:shd w:val="clear" w:color="auto" w:fill="FFFFFF"/>
        </w:rPr>
        <w:t>4</w:t>
      </w:r>
      <w:r w:rsidRPr="00EC3466">
        <w:rPr>
          <w:rFonts w:ascii="Times New Roman" w:hAnsi="Times New Roman" w:cs="Times New Roman"/>
          <w:sz w:val="24"/>
          <w:szCs w:val="24"/>
          <w:shd w:val="clear" w:color="auto" w:fill="FFFFFF"/>
        </w:rPr>
        <w:t>, 81.</w:t>
      </w:r>
    </w:p>
    <w:p w14:paraId="050561D8" w14:textId="77777777" w:rsidR="004E3EA7" w:rsidRPr="00EC3466" w:rsidRDefault="004E3EA7" w:rsidP="004E3EA7">
      <w:pPr>
        <w:pStyle w:val="ListParagraph"/>
        <w:numPr>
          <w:ilvl w:val="0"/>
          <w:numId w:val="8"/>
        </w:numPr>
        <w:rPr>
          <w:rFonts w:ascii="Times New Roman" w:hAnsi="Times New Roman" w:cs="Times New Roman"/>
          <w:sz w:val="24"/>
          <w:szCs w:val="24"/>
          <w:shd w:val="clear" w:color="auto" w:fill="FFFFFF"/>
        </w:rPr>
      </w:pPr>
      <w:proofErr w:type="spellStart"/>
      <w:r w:rsidRPr="00EC3466">
        <w:rPr>
          <w:rFonts w:ascii="Times New Roman" w:hAnsi="Times New Roman" w:cs="Times New Roman"/>
          <w:sz w:val="24"/>
          <w:szCs w:val="24"/>
          <w:shd w:val="clear" w:color="auto" w:fill="FFFFFF"/>
        </w:rPr>
        <w:t>Jhample</w:t>
      </w:r>
      <w:proofErr w:type="spellEnd"/>
      <w:r w:rsidRPr="00EC3466">
        <w:rPr>
          <w:rFonts w:ascii="Times New Roman" w:hAnsi="Times New Roman" w:cs="Times New Roman"/>
          <w:sz w:val="24"/>
          <w:szCs w:val="24"/>
          <w:shd w:val="clear" w:color="auto" w:fill="FFFFFF"/>
        </w:rPr>
        <w:t xml:space="preserve">, S. B., </w:t>
      </w:r>
      <w:proofErr w:type="spellStart"/>
      <w:r w:rsidRPr="00EC3466">
        <w:rPr>
          <w:rFonts w:ascii="Times New Roman" w:hAnsi="Times New Roman" w:cs="Times New Roman"/>
          <w:sz w:val="24"/>
          <w:szCs w:val="24"/>
          <w:shd w:val="clear" w:color="auto" w:fill="FFFFFF"/>
        </w:rPr>
        <w:t>Gajdhane</w:t>
      </w:r>
      <w:proofErr w:type="spellEnd"/>
      <w:r w:rsidRPr="00EC3466">
        <w:rPr>
          <w:rFonts w:ascii="Times New Roman" w:hAnsi="Times New Roman" w:cs="Times New Roman"/>
          <w:sz w:val="24"/>
          <w:szCs w:val="24"/>
          <w:shd w:val="clear" w:color="auto" w:fill="FFFFFF"/>
        </w:rPr>
        <w:t xml:space="preserve">, S. B., </w:t>
      </w:r>
      <w:proofErr w:type="spellStart"/>
      <w:r w:rsidRPr="00EC3466">
        <w:rPr>
          <w:rFonts w:ascii="Times New Roman" w:hAnsi="Times New Roman" w:cs="Times New Roman"/>
          <w:sz w:val="24"/>
          <w:szCs w:val="24"/>
          <w:shd w:val="clear" w:color="auto" w:fill="FFFFFF"/>
        </w:rPr>
        <w:t>Kasabe</w:t>
      </w:r>
      <w:proofErr w:type="spellEnd"/>
      <w:r w:rsidRPr="00EC3466">
        <w:rPr>
          <w:rFonts w:ascii="Times New Roman" w:hAnsi="Times New Roman" w:cs="Times New Roman"/>
          <w:sz w:val="24"/>
          <w:szCs w:val="24"/>
          <w:shd w:val="clear" w:color="auto" w:fill="FFFFFF"/>
        </w:rPr>
        <w:t xml:space="preserve">, P. J., Bhagwat, P. K., &amp; Dandge, P. B. (2015). Phytochemical screening and in vitro antimicrobial activity of </w:t>
      </w:r>
      <w:proofErr w:type="spellStart"/>
      <w:r w:rsidRPr="00EC3466">
        <w:rPr>
          <w:rFonts w:ascii="Times New Roman" w:hAnsi="Times New Roman" w:cs="Times New Roman"/>
          <w:sz w:val="24"/>
          <w:szCs w:val="24"/>
          <w:shd w:val="clear" w:color="auto" w:fill="FFFFFF"/>
        </w:rPr>
        <w:t>Tridax</w:t>
      </w:r>
      <w:proofErr w:type="spellEnd"/>
      <w:r w:rsidRPr="00EC3466">
        <w:rPr>
          <w:rFonts w:ascii="Times New Roman" w:hAnsi="Times New Roman" w:cs="Times New Roman"/>
          <w:sz w:val="24"/>
          <w:szCs w:val="24"/>
          <w:shd w:val="clear" w:color="auto" w:fill="FFFFFF"/>
        </w:rPr>
        <w:t xml:space="preserve"> </w:t>
      </w:r>
      <w:proofErr w:type="spellStart"/>
      <w:r w:rsidRPr="00EC3466">
        <w:rPr>
          <w:rFonts w:ascii="Times New Roman" w:hAnsi="Times New Roman" w:cs="Times New Roman"/>
          <w:sz w:val="24"/>
          <w:szCs w:val="24"/>
          <w:shd w:val="clear" w:color="auto" w:fill="FFFFFF"/>
        </w:rPr>
        <w:t>procumbens</w:t>
      </w:r>
      <w:proofErr w:type="spellEnd"/>
      <w:r w:rsidRPr="00EC3466">
        <w:rPr>
          <w:rFonts w:ascii="Times New Roman" w:hAnsi="Times New Roman" w:cs="Times New Roman"/>
          <w:sz w:val="24"/>
          <w:szCs w:val="24"/>
          <w:shd w:val="clear" w:color="auto" w:fill="FFFFFF"/>
        </w:rPr>
        <w:t xml:space="preserve"> L. </w:t>
      </w:r>
      <w:r w:rsidRPr="00EC3466">
        <w:rPr>
          <w:rFonts w:ascii="Times New Roman" w:hAnsi="Times New Roman" w:cs="Times New Roman"/>
          <w:i/>
          <w:iCs/>
          <w:sz w:val="24"/>
          <w:szCs w:val="24"/>
          <w:shd w:val="clear" w:color="auto" w:fill="FFFFFF"/>
        </w:rPr>
        <w:t>Research Journal of Life sciences, Bioinformatics, Pharmaceutical, and Chemical Sciences</w:t>
      </w:r>
      <w:r w:rsidRPr="00EC3466">
        <w:rPr>
          <w:rFonts w:ascii="Times New Roman" w:hAnsi="Times New Roman" w:cs="Times New Roman"/>
          <w:sz w:val="24"/>
          <w:szCs w:val="24"/>
          <w:shd w:val="clear" w:color="auto" w:fill="FFFFFF"/>
        </w:rPr>
        <w:t>, </w:t>
      </w:r>
      <w:r w:rsidRPr="00EC3466">
        <w:rPr>
          <w:rFonts w:ascii="Times New Roman" w:hAnsi="Times New Roman" w:cs="Times New Roman"/>
          <w:i/>
          <w:iCs/>
          <w:sz w:val="24"/>
          <w:szCs w:val="24"/>
          <w:shd w:val="clear" w:color="auto" w:fill="FFFFFF"/>
        </w:rPr>
        <w:t>1</w:t>
      </w:r>
      <w:r w:rsidRPr="00EC3466">
        <w:rPr>
          <w:rFonts w:ascii="Times New Roman" w:hAnsi="Times New Roman" w:cs="Times New Roman"/>
          <w:sz w:val="24"/>
          <w:szCs w:val="24"/>
          <w:shd w:val="clear" w:color="auto" w:fill="FFFFFF"/>
        </w:rPr>
        <w:t>(1), 42-51.</w:t>
      </w:r>
    </w:p>
    <w:p w14:paraId="3A875F0E" w14:textId="77777777" w:rsidR="004E3EA7" w:rsidRPr="00EC3466" w:rsidRDefault="004E3EA7" w:rsidP="004E3EA7">
      <w:pPr>
        <w:pStyle w:val="ListParagraph"/>
        <w:numPr>
          <w:ilvl w:val="0"/>
          <w:numId w:val="8"/>
        </w:numPr>
        <w:rPr>
          <w:rFonts w:ascii="Times New Roman" w:hAnsi="Times New Roman" w:cs="Times New Roman"/>
          <w:sz w:val="24"/>
          <w:szCs w:val="24"/>
          <w:shd w:val="clear" w:color="auto" w:fill="FFFFFF"/>
        </w:rPr>
      </w:pPr>
      <w:proofErr w:type="spellStart"/>
      <w:r w:rsidRPr="00EC3466">
        <w:rPr>
          <w:rFonts w:ascii="Times New Roman" w:hAnsi="Times New Roman" w:cs="Times New Roman"/>
          <w:sz w:val="24"/>
          <w:szCs w:val="24"/>
          <w:shd w:val="clear" w:color="auto" w:fill="FFFFFF"/>
        </w:rPr>
        <w:t>Karunamoorthi</w:t>
      </w:r>
      <w:proofErr w:type="spellEnd"/>
      <w:r w:rsidRPr="00EC3466">
        <w:rPr>
          <w:rFonts w:ascii="Times New Roman" w:hAnsi="Times New Roman" w:cs="Times New Roman"/>
          <w:sz w:val="24"/>
          <w:szCs w:val="24"/>
          <w:shd w:val="clear" w:color="auto" w:fill="FFFFFF"/>
        </w:rPr>
        <w:t xml:space="preserve">, K., </w:t>
      </w:r>
      <w:proofErr w:type="spellStart"/>
      <w:r w:rsidRPr="00EC3466">
        <w:rPr>
          <w:rFonts w:ascii="Times New Roman" w:hAnsi="Times New Roman" w:cs="Times New Roman"/>
          <w:sz w:val="24"/>
          <w:szCs w:val="24"/>
          <w:shd w:val="clear" w:color="auto" w:fill="FFFFFF"/>
        </w:rPr>
        <w:t>Jegajeevanram</w:t>
      </w:r>
      <w:proofErr w:type="spellEnd"/>
      <w:r w:rsidRPr="00EC3466">
        <w:rPr>
          <w:rFonts w:ascii="Times New Roman" w:hAnsi="Times New Roman" w:cs="Times New Roman"/>
          <w:sz w:val="24"/>
          <w:szCs w:val="24"/>
          <w:shd w:val="clear" w:color="auto" w:fill="FFFFFF"/>
        </w:rPr>
        <w:t xml:space="preserve">, K., Vijayalakshmi, J., &amp; </w:t>
      </w:r>
      <w:proofErr w:type="spellStart"/>
      <w:r w:rsidRPr="00EC3466">
        <w:rPr>
          <w:rFonts w:ascii="Times New Roman" w:hAnsi="Times New Roman" w:cs="Times New Roman"/>
          <w:sz w:val="24"/>
          <w:szCs w:val="24"/>
          <w:shd w:val="clear" w:color="auto" w:fill="FFFFFF"/>
        </w:rPr>
        <w:t>Mengistie</w:t>
      </w:r>
      <w:proofErr w:type="spellEnd"/>
      <w:r w:rsidRPr="00EC3466">
        <w:rPr>
          <w:rFonts w:ascii="Times New Roman" w:hAnsi="Times New Roman" w:cs="Times New Roman"/>
          <w:sz w:val="24"/>
          <w:szCs w:val="24"/>
          <w:shd w:val="clear" w:color="auto" w:fill="FFFFFF"/>
        </w:rPr>
        <w:t xml:space="preserve">, E. (2013). Traditional medicinal plants: a source of </w:t>
      </w:r>
      <w:proofErr w:type="spellStart"/>
      <w:r w:rsidRPr="00EC3466">
        <w:rPr>
          <w:rFonts w:ascii="Times New Roman" w:hAnsi="Times New Roman" w:cs="Times New Roman"/>
          <w:sz w:val="24"/>
          <w:szCs w:val="24"/>
          <w:shd w:val="clear" w:color="auto" w:fill="FFFFFF"/>
        </w:rPr>
        <w:t>phytotherapeutic</w:t>
      </w:r>
      <w:proofErr w:type="spellEnd"/>
      <w:r w:rsidRPr="00EC3466">
        <w:rPr>
          <w:rFonts w:ascii="Times New Roman" w:hAnsi="Times New Roman" w:cs="Times New Roman"/>
          <w:sz w:val="24"/>
          <w:szCs w:val="24"/>
          <w:shd w:val="clear" w:color="auto" w:fill="FFFFFF"/>
        </w:rPr>
        <w:t xml:space="preserve"> modality in resource-constrained health care settings. </w:t>
      </w:r>
      <w:r w:rsidRPr="00EC3466">
        <w:rPr>
          <w:rFonts w:ascii="Times New Roman" w:hAnsi="Times New Roman" w:cs="Times New Roman"/>
          <w:i/>
          <w:iCs/>
          <w:sz w:val="24"/>
          <w:szCs w:val="24"/>
          <w:shd w:val="clear" w:color="auto" w:fill="FFFFFF"/>
        </w:rPr>
        <w:t>Journal of Evidence-Based Complementary &amp; Alternative Medicine</w:t>
      </w:r>
      <w:r w:rsidRPr="00EC3466">
        <w:rPr>
          <w:rFonts w:ascii="Times New Roman" w:hAnsi="Times New Roman" w:cs="Times New Roman"/>
          <w:sz w:val="24"/>
          <w:szCs w:val="24"/>
          <w:shd w:val="clear" w:color="auto" w:fill="FFFFFF"/>
        </w:rPr>
        <w:t>, </w:t>
      </w:r>
      <w:r w:rsidRPr="00EC3466">
        <w:rPr>
          <w:rFonts w:ascii="Times New Roman" w:hAnsi="Times New Roman" w:cs="Times New Roman"/>
          <w:i/>
          <w:iCs/>
          <w:sz w:val="24"/>
          <w:szCs w:val="24"/>
          <w:shd w:val="clear" w:color="auto" w:fill="FFFFFF"/>
        </w:rPr>
        <w:t>18</w:t>
      </w:r>
      <w:r w:rsidRPr="00EC3466">
        <w:rPr>
          <w:rFonts w:ascii="Times New Roman" w:hAnsi="Times New Roman" w:cs="Times New Roman"/>
          <w:sz w:val="24"/>
          <w:szCs w:val="24"/>
          <w:shd w:val="clear" w:color="auto" w:fill="FFFFFF"/>
        </w:rPr>
        <w:t>(1), 67-74.</w:t>
      </w:r>
    </w:p>
    <w:p w14:paraId="76567B46" w14:textId="77777777" w:rsidR="004E3EA7" w:rsidRPr="00EC3466" w:rsidRDefault="004E3EA7" w:rsidP="004E3EA7">
      <w:pPr>
        <w:pStyle w:val="ListParagraph"/>
        <w:numPr>
          <w:ilvl w:val="0"/>
          <w:numId w:val="8"/>
        </w:numPr>
        <w:rPr>
          <w:rFonts w:ascii="Times New Roman" w:hAnsi="Times New Roman" w:cs="Times New Roman"/>
          <w:sz w:val="24"/>
          <w:szCs w:val="24"/>
          <w:shd w:val="clear" w:color="auto" w:fill="FFFFFF"/>
        </w:rPr>
      </w:pPr>
      <w:r w:rsidRPr="00EC3466">
        <w:rPr>
          <w:rFonts w:ascii="Times New Roman" w:hAnsi="Times New Roman" w:cs="Times New Roman"/>
          <w:sz w:val="24"/>
          <w:szCs w:val="24"/>
          <w:shd w:val="clear" w:color="auto" w:fill="FFFFFF"/>
        </w:rPr>
        <w:t>Laborda, P., Hernando-Amado, S., Martínez, J. L., &amp; Sanz-García, F. (2022). Antibiotic resistance in Pseudomonas. In </w:t>
      </w:r>
      <w:r w:rsidRPr="00EC3466">
        <w:rPr>
          <w:rFonts w:ascii="Times New Roman" w:hAnsi="Times New Roman" w:cs="Times New Roman"/>
          <w:i/>
          <w:iCs/>
          <w:sz w:val="24"/>
          <w:szCs w:val="24"/>
          <w:shd w:val="clear" w:color="auto" w:fill="FFFFFF"/>
        </w:rPr>
        <w:t>Pseudomonas aeruginosa: Biology, Pathogenesis and Control Strategies</w:t>
      </w:r>
      <w:r w:rsidRPr="00EC3466">
        <w:rPr>
          <w:rFonts w:ascii="Times New Roman" w:hAnsi="Times New Roman" w:cs="Times New Roman"/>
          <w:sz w:val="24"/>
          <w:szCs w:val="24"/>
          <w:shd w:val="clear" w:color="auto" w:fill="FFFFFF"/>
        </w:rPr>
        <w:t> (pp. 117-143). Cham: Springer International Publishing.</w:t>
      </w:r>
    </w:p>
    <w:p w14:paraId="6EC42F8D" w14:textId="77777777" w:rsidR="004E3EA7" w:rsidRPr="00EC3466" w:rsidRDefault="004E3EA7" w:rsidP="004E3EA7">
      <w:pPr>
        <w:pStyle w:val="ListParagraph"/>
        <w:numPr>
          <w:ilvl w:val="0"/>
          <w:numId w:val="8"/>
        </w:numPr>
        <w:jc w:val="both"/>
        <w:rPr>
          <w:rFonts w:ascii="Times New Roman" w:hAnsi="Times New Roman" w:cs="Times New Roman"/>
          <w:sz w:val="24"/>
          <w:szCs w:val="24"/>
          <w:lang w:val="pt-PT"/>
        </w:rPr>
      </w:pPr>
      <w:r w:rsidRPr="00EC3466">
        <w:rPr>
          <w:rFonts w:ascii="Times New Roman" w:hAnsi="Times New Roman" w:cs="Times New Roman"/>
          <w:sz w:val="24"/>
          <w:szCs w:val="24"/>
        </w:rPr>
        <w:t xml:space="preserve">Morshed, H., Islam, M. S., Parvin, S., Ahmed, M. U., Islam, M. S., </w:t>
      </w:r>
      <w:proofErr w:type="spellStart"/>
      <w:r w:rsidRPr="00EC3466">
        <w:rPr>
          <w:rFonts w:ascii="Times New Roman" w:hAnsi="Times New Roman" w:cs="Times New Roman"/>
          <w:sz w:val="24"/>
          <w:szCs w:val="24"/>
        </w:rPr>
        <w:t>Mostofa</w:t>
      </w:r>
      <w:proofErr w:type="spellEnd"/>
      <w:r w:rsidRPr="00EC3466">
        <w:rPr>
          <w:rFonts w:ascii="Times New Roman" w:hAnsi="Times New Roman" w:cs="Times New Roman"/>
          <w:sz w:val="24"/>
          <w:szCs w:val="24"/>
        </w:rPr>
        <w:t xml:space="preserve">, A. G. M., &amp; Sayeed, M. S. B. (2012). Antimicrobial and cytotoxic activity of the methanol extract of </w:t>
      </w:r>
      <w:proofErr w:type="spellStart"/>
      <w:r w:rsidRPr="00EC3466">
        <w:rPr>
          <w:rFonts w:ascii="Times New Roman" w:hAnsi="Times New Roman" w:cs="Times New Roman"/>
          <w:sz w:val="24"/>
          <w:szCs w:val="24"/>
        </w:rPr>
        <w:t>Paederia</w:t>
      </w:r>
      <w:proofErr w:type="spellEnd"/>
      <w:r w:rsidRPr="00EC3466">
        <w:rPr>
          <w:rFonts w:ascii="Times New Roman" w:hAnsi="Times New Roman" w:cs="Times New Roman"/>
          <w:sz w:val="24"/>
          <w:szCs w:val="24"/>
        </w:rPr>
        <w:t xml:space="preserve"> </w:t>
      </w:r>
      <w:proofErr w:type="spellStart"/>
      <w:r w:rsidRPr="00EC3466">
        <w:rPr>
          <w:rFonts w:ascii="Times New Roman" w:hAnsi="Times New Roman" w:cs="Times New Roman"/>
          <w:sz w:val="24"/>
          <w:szCs w:val="24"/>
        </w:rPr>
        <w:t>foetida</w:t>
      </w:r>
      <w:proofErr w:type="spellEnd"/>
      <w:r w:rsidRPr="00EC3466">
        <w:rPr>
          <w:rFonts w:ascii="Times New Roman" w:hAnsi="Times New Roman" w:cs="Times New Roman"/>
          <w:sz w:val="24"/>
          <w:szCs w:val="24"/>
        </w:rPr>
        <w:t xml:space="preserve"> </w:t>
      </w:r>
      <w:proofErr w:type="gramStart"/>
      <w:r w:rsidRPr="00EC3466">
        <w:rPr>
          <w:rFonts w:ascii="Times New Roman" w:hAnsi="Times New Roman" w:cs="Times New Roman"/>
          <w:sz w:val="24"/>
          <w:szCs w:val="24"/>
        </w:rPr>
        <w:t>Linn.(</w:t>
      </w:r>
      <w:proofErr w:type="spellStart"/>
      <w:proofErr w:type="gramEnd"/>
      <w:r w:rsidRPr="00EC3466">
        <w:rPr>
          <w:rFonts w:ascii="Times New Roman" w:hAnsi="Times New Roman" w:cs="Times New Roman"/>
          <w:sz w:val="24"/>
          <w:szCs w:val="24"/>
        </w:rPr>
        <w:t>Rubiaceae</w:t>
      </w:r>
      <w:proofErr w:type="spellEnd"/>
      <w:r w:rsidRPr="00EC3466">
        <w:rPr>
          <w:rFonts w:ascii="Times New Roman" w:hAnsi="Times New Roman" w:cs="Times New Roman"/>
          <w:sz w:val="24"/>
          <w:szCs w:val="24"/>
        </w:rPr>
        <w:t>). </w:t>
      </w:r>
      <w:r w:rsidRPr="00EC3466">
        <w:rPr>
          <w:rFonts w:ascii="Times New Roman" w:hAnsi="Times New Roman" w:cs="Times New Roman"/>
          <w:i/>
          <w:iCs/>
          <w:sz w:val="24"/>
          <w:szCs w:val="24"/>
        </w:rPr>
        <w:t>Journal of Applied Pharmaceutical Science</w:t>
      </w:r>
      <w:r w:rsidRPr="00EC3466">
        <w:rPr>
          <w:rFonts w:ascii="Times New Roman" w:hAnsi="Times New Roman" w:cs="Times New Roman"/>
          <w:sz w:val="24"/>
          <w:szCs w:val="24"/>
        </w:rPr>
        <w:t>, (Issue), 77-80.</w:t>
      </w:r>
    </w:p>
    <w:p w14:paraId="77612FA0" w14:textId="77777777" w:rsidR="004E3EA7" w:rsidRPr="00EC3466" w:rsidRDefault="004E3EA7" w:rsidP="004E3EA7">
      <w:pPr>
        <w:pStyle w:val="ListParagraph"/>
        <w:numPr>
          <w:ilvl w:val="0"/>
          <w:numId w:val="8"/>
        </w:numPr>
        <w:rPr>
          <w:rFonts w:ascii="Times New Roman" w:hAnsi="Times New Roman" w:cs="Times New Roman"/>
          <w:sz w:val="24"/>
          <w:szCs w:val="24"/>
          <w:shd w:val="clear" w:color="auto" w:fill="FFFFFF"/>
        </w:rPr>
      </w:pPr>
      <w:proofErr w:type="spellStart"/>
      <w:r w:rsidRPr="00EC3466">
        <w:rPr>
          <w:rFonts w:ascii="Times New Roman" w:hAnsi="Times New Roman" w:cs="Times New Roman"/>
          <w:sz w:val="24"/>
          <w:szCs w:val="24"/>
          <w:shd w:val="clear" w:color="auto" w:fill="FFFFFF"/>
        </w:rPr>
        <w:t>Murugaiyan</w:t>
      </w:r>
      <w:proofErr w:type="spellEnd"/>
      <w:r w:rsidRPr="00EC3466">
        <w:rPr>
          <w:rFonts w:ascii="Times New Roman" w:hAnsi="Times New Roman" w:cs="Times New Roman"/>
          <w:sz w:val="24"/>
          <w:szCs w:val="24"/>
          <w:shd w:val="clear" w:color="auto" w:fill="FFFFFF"/>
        </w:rPr>
        <w:t>, J., Kumar, P. A., Rao, G. S., Iskandar, K., Hawser, S., Hays, J. P., ... &amp; van Dongen, M. B. (2022). Progress in alternative strategies to combat antimicrobial resistance: focus on antibiotics. </w:t>
      </w:r>
      <w:r w:rsidRPr="00EC3466">
        <w:rPr>
          <w:rFonts w:ascii="Times New Roman" w:hAnsi="Times New Roman" w:cs="Times New Roman"/>
          <w:i/>
          <w:iCs/>
          <w:sz w:val="24"/>
          <w:szCs w:val="24"/>
          <w:shd w:val="clear" w:color="auto" w:fill="FFFFFF"/>
        </w:rPr>
        <w:t>Antibiotics</w:t>
      </w:r>
      <w:r w:rsidRPr="00EC3466">
        <w:rPr>
          <w:rFonts w:ascii="Times New Roman" w:hAnsi="Times New Roman" w:cs="Times New Roman"/>
          <w:sz w:val="24"/>
          <w:szCs w:val="24"/>
          <w:shd w:val="clear" w:color="auto" w:fill="FFFFFF"/>
        </w:rPr>
        <w:t>, </w:t>
      </w:r>
      <w:r w:rsidRPr="00EC3466">
        <w:rPr>
          <w:rFonts w:ascii="Times New Roman" w:hAnsi="Times New Roman" w:cs="Times New Roman"/>
          <w:i/>
          <w:iCs/>
          <w:sz w:val="24"/>
          <w:szCs w:val="24"/>
          <w:shd w:val="clear" w:color="auto" w:fill="FFFFFF"/>
        </w:rPr>
        <w:t>11</w:t>
      </w:r>
      <w:r w:rsidRPr="00EC3466">
        <w:rPr>
          <w:rFonts w:ascii="Times New Roman" w:hAnsi="Times New Roman" w:cs="Times New Roman"/>
          <w:sz w:val="24"/>
          <w:szCs w:val="24"/>
          <w:shd w:val="clear" w:color="auto" w:fill="FFFFFF"/>
        </w:rPr>
        <w:t>(2), 200.</w:t>
      </w:r>
    </w:p>
    <w:p w14:paraId="666D139F" w14:textId="77777777" w:rsidR="004E3EA7" w:rsidRPr="00EC3466" w:rsidRDefault="004E3EA7" w:rsidP="004E3EA7">
      <w:pPr>
        <w:pStyle w:val="ListParagraph"/>
        <w:numPr>
          <w:ilvl w:val="0"/>
          <w:numId w:val="8"/>
        </w:numPr>
        <w:rPr>
          <w:rFonts w:ascii="Times New Roman" w:hAnsi="Times New Roman" w:cs="Times New Roman"/>
          <w:sz w:val="24"/>
          <w:szCs w:val="24"/>
          <w:shd w:val="clear" w:color="auto" w:fill="FFFFFF"/>
        </w:rPr>
      </w:pPr>
      <w:r w:rsidRPr="00EC3466">
        <w:rPr>
          <w:rFonts w:ascii="Times New Roman" w:hAnsi="Times New Roman" w:cs="Times New Roman"/>
          <w:sz w:val="24"/>
          <w:szCs w:val="24"/>
          <w:shd w:val="clear" w:color="auto" w:fill="FFFFFF"/>
        </w:rPr>
        <w:t xml:space="preserve">Nayak, N. R., Pattnayak, A., &amp; Sahu, A. R. (2020). Screening for Phytochemicals, antimicrobial and anticoagulant activity of aqueous extract of </w:t>
      </w:r>
      <w:proofErr w:type="spellStart"/>
      <w:r w:rsidRPr="00EC3466">
        <w:rPr>
          <w:rFonts w:ascii="Times New Roman" w:hAnsi="Times New Roman" w:cs="Times New Roman"/>
          <w:sz w:val="24"/>
          <w:szCs w:val="24"/>
          <w:shd w:val="clear" w:color="auto" w:fill="FFFFFF"/>
        </w:rPr>
        <w:t>Tridax</w:t>
      </w:r>
      <w:proofErr w:type="spellEnd"/>
      <w:r w:rsidRPr="00EC3466">
        <w:rPr>
          <w:rFonts w:ascii="Times New Roman" w:hAnsi="Times New Roman" w:cs="Times New Roman"/>
          <w:sz w:val="24"/>
          <w:szCs w:val="24"/>
          <w:shd w:val="clear" w:color="auto" w:fill="FFFFFF"/>
        </w:rPr>
        <w:t xml:space="preserve"> procumbence. </w:t>
      </w:r>
      <w:r w:rsidRPr="00EC3466">
        <w:rPr>
          <w:rFonts w:ascii="Times New Roman" w:hAnsi="Times New Roman" w:cs="Times New Roman"/>
          <w:i/>
          <w:iCs/>
          <w:sz w:val="24"/>
          <w:szCs w:val="24"/>
          <w:shd w:val="clear" w:color="auto" w:fill="FFFFFF"/>
        </w:rPr>
        <w:t>Research and Reviews in Plant Science Volume II</w:t>
      </w:r>
      <w:r w:rsidRPr="00EC3466">
        <w:rPr>
          <w:rFonts w:ascii="Times New Roman" w:hAnsi="Times New Roman" w:cs="Times New Roman"/>
          <w:sz w:val="24"/>
          <w:szCs w:val="24"/>
          <w:shd w:val="clear" w:color="auto" w:fill="FFFFFF"/>
        </w:rPr>
        <w:t>, </w:t>
      </w:r>
      <w:r w:rsidRPr="00EC3466">
        <w:rPr>
          <w:rFonts w:ascii="Times New Roman" w:hAnsi="Times New Roman" w:cs="Times New Roman"/>
          <w:i/>
          <w:iCs/>
          <w:sz w:val="24"/>
          <w:szCs w:val="24"/>
          <w:shd w:val="clear" w:color="auto" w:fill="FFFFFF"/>
        </w:rPr>
        <w:t>13</w:t>
      </w:r>
      <w:r w:rsidRPr="00EC3466">
        <w:rPr>
          <w:rFonts w:ascii="Times New Roman" w:hAnsi="Times New Roman" w:cs="Times New Roman"/>
          <w:sz w:val="24"/>
          <w:szCs w:val="24"/>
          <w:shd w:val="clear" w:color="auto" w:fill="FFFFFF"/>
        </w:rPr>
        <w:t>(12), 115.</w:t>
      </w:r>
    </w:p>
    <w:p w14:paraId="01969667" w14:textId="77777777" w:rsidR="004E3EA7" w:rsidRPr="00EC3466" w:rsidRDefault="004E3EA7" w:rsidP="004E3EA7">
      <w:pPr>
        <w:pStyle w:val="ListParagraph"/>
        <w:numPr>
          <w:ilvl w:val="0"/>
          <w:numId w:val="8"/>
        </w:numPr>
        <w:rPr>
          <w:rFonts w:ascii="Times New Roman" w:hAnsi="Times New Roman" w:cs="Times New Roman"/>
          <w:sz w:val="24"/>
          <w:szCs w:val="24"/>
          <w:shd w:val="clear" w:color="auto" w:fill="FFFFFF"/>
        </w:rPr>
      </w:pPr>
      <w:r w:rsidRPr="00EC3466">
        <w:rPr>
          <w:rFonts w:ascii="Times New Roman" w:hAnsi="Times New Roman" w:cs="Times New Roman"/>
          <w:sz w:val="24"/>
          <w:szCs w:val="24"/>
          <w:shd w:val="clear" w:color="auto" w:fill="FFFFFF"/>
        </w:rPr>
        <w:t>Palombo, E. A., &amp; Semple, S. J. (2001). Antibacterial activity of traditional Australian medicinal plants. </w:t>
      </w:r>
      <w:r w:rsidRPr="00EC3466">
        <w:rPr>
          <w:rFonts w:ascii="Times New Roman" w:hAnsi="Times New Roman" w:cs="Times New Roman"/>
          <w:i/>
          <w:iCs/>
          <w:sz w:val="24"/>
          <w:szCs w:val="24"/>
          <w:shd w:val="clear" w:color="auto" w:fill="FFFFFF"/>
        </w:rPr>
        <w:t>Journal of ethnopharmacology</w:t>
      </w:r>
      <w:r w:rsidRPr="00EC3466">
        <w:rPr>
          <w:rFonts w:ascii="Times New Roman" w:hAnsi="Times New Roman" w:cs="Times New Roman"/>
          <w:sz w:val="24"/>
          <w:szCs w:val="24"/>
          <w:shd w:val="clear" w:color="auto" w:fill="FFFFFF"/>
        </w:rPr>
        <w:t>, </w:t>
      </w:r>
      <w:r w:rsidRPr="00EC3466">
        <w:rPr>
          <w:rFonts w:ascii="Times New Roman" w:hAnsi="Times New Roman" w:cs="Times New Roman"/>
          <w:i/>
          <w:iCs/>
          <w:sz w:val="24"/>
          <w:szCs w:val="24"/>
          <w:shd w:val="clear" w:color="auto" w:fill="FFFFFF"/>
        </w:rPr>
        <w:t>77</w:t>
      </w:r>
      <w:r w:rsidRPr="00EC3466">
        <w:rPr>
          <w:rFonts w:ascii="Times New Roman" w:hAnsi="Times New Roman" w:cs="Times New Roman"/>
          <w:sz w:val="24"/>
          <w:szCs w:val="24"/>
          <w:shd w:val="clear" w:color="auto" w:fill="FFFFFF"/>
        </w:rPr>
        <w:t>(2-3), 151-157.</w:t>
      </w:r>
    </w:p>
    <w:p w14:paraId="0914A684" w14:textId="77777777" w:rsidR="004E3EA7" w:rsidRPr="00EC3466" w:rsidRDefault="004E3EA7" w:rsidP="004E3EA7">
      <w:pPr>
        <w:pStyle w:val="ListParagraph"/>
        <w:numPr>
          <w:ilvl w:val="0"/>
          <w:numId w:val="8"/>
        </w:numPr>
        <w:rPr>
          <w:rFonts w:ascii="Times New Roman" w:hAnsi="Times New Roman" w:cs="Times New Roman"/>
          <w:sz w:val="24"/>
          <w:szCs w:val="24"/>
          <w:shd w:val="clear" w:color="auto" w:fill="FFFFFF"/>
        </w:rPr>
      </w:pPr>
      <w:r w:rsidRPr="00EC3466">
        <w:rPr>
          <w:rFonts w:ascii="Times New Roman" w:hAnsi="Times New Roman" w:cs="Times New Roman"/>
          <w:sz w:val="24"/>
          <w:szCs w:val="24"/>
          <w:shd w:val="clear" w:color="auto" w:fill="FFFFFF"/>
        </w:rPr>
        <w:t>Pereira, V., Dias, C., Vasconcelos, M. C., Rosa, E., &amp; Saavedra, M. J. (2014). Antibacterial activity and synergistic effects between Eucalyptus globulus leaf residues (essential oils and extracts) and antibiotics against several isolates of respiratory tract infections (Pseudomonas aeruginosa). </w:t>
      </w:r>
      <w:r w:rsidRPr="00EC3466">
        <w:rPr>
          <w:rFonts w:ascii="Times New Roman" w:hAnsi="Times New Roman" w:cs="Times New Roman"/>
          <w:i/>
          <w:iCs/>
          <w:sz w:val="24"/>
          <w:szCs w:val="24"/>
          <w:shd w:val="clear" w:color="auto" w:fill="FFFFFF"/>
        </w:rPr>
        <w:t>Industrial Crops and Products</w:t>
      </w:r>
      <w:r w:rsidRPr="00EC3466">
        <w:rPr>
          <w:rFonts w:ascii="Times New Roman" w:hAnsi="Times New Roman" w:cs="Times New Roman"/>
          <w:sz w:val="24"/>
          <w:szCs w:val="24"/>
          <w:shd w:val="clear" w:color="auto" w:fill="FFFFFF"/>
        </w:rPr>
        <w:t>, </w:t>
      </w:r>
      <w:r w:rsidRPr="00EC3466">
        <w:rPr>
          <w:rFonts w:ascii="Times New Roman" w:hAnsi="Times New Roman" w:cs="Times New Roman"/>
          <w:i/>
          <w:iCs/>
          <w:sz w:val="24"/>
          <w:szCs w:val="24"/>
          <w:shd w:val="clear" w:color="auto" w:fill="FFFFFF"/>
        </w:rPr>
        <w:t>52</w:t>
      </w:r>
      <w:r w:rsidRPr="00EC3466">
        <w:rPr>
          <w:rFonts w:ascii="Times New Roman" w:hAnsi="Times New Roman" w:cs="Times New Roman"/>
          <w:sz w:val="24"/>
          <w:szCs w:val="24"/>
          <w:shd w:val="clear" w:color="auto" w:fill="FFFFFF"/>
        </w:rPr>
        <w:t>, 1-7.</w:t>
      </w:r>
    </w:p>
    <w:p w14:paraId="7844D929" w14:textId="77777777" w:rsidR="004E3EA7" w:rsidRPr="00EC3466" w:rsidRDefault="004E3EA7" w:rsidP="004E3EA7">
      <w:pPr>
        <w:pStyle w:val="ListParagraph"/>
        <w:numPr>
          <w:ilvl w:val="0"/>
          <w:numId w:val="8"/>
        </w:numPr>
        <w:rPr>
          <w:rFonts w:ascii="Times New Roman" w:hAnsi="Times New Roman" w:cs="Times New Roman"/>
          <w:sz w:val="24"/>
          <w:szCs w:val="24"/>
          <w:shd w:val="clear" w:color="auto" w:fill="FFFFFF"/>
        </w:rPr>
      </w:pPr>
      <w:proofErr w:type="spellStart"/>
      <w:r w:rsidRPr="00EC3466">
        <w:rPr>
          <w:rFonts w:ascii="Times New Roman" w:hAnsi="Times New Roman" w:cs="Times New Roman"/>
          <w:sz w:val="24"/>
          <w:szCs w:val="24"/>
          <w:shd w:val="clear" w:color="auto" w:fill="FFFFFF"/>
        </w:rPr>
        <w:t>Pimsin</w:t>
      </w:r>
      <w:proofErr w:type="spellEnd"/>
      <w:r w:rsidRPr="00EC3466">
        <w:rPr>
          <w:rFonts w:ascii="Times New Roman" w:hAnsi="Times New Roman" w:cs="Times New Roman"/>
          <w:sz w:val="24"/>
          <w:szCs w:val="24"/>
          <w:shd w:val="clear" w:color="auto" w:fill="FFFFFF"/>
        </w:rPr>
        <w:t xml:space="preserve">, N., </w:t>
      </w:r>
      <w:proofErr w:type="spellStart"/>
      <w:r w:rsidRPr="00EC3466">
        <w:rPr>
          <w:rFonts w:ascii="Times New Roman" w:hAnsi="Times New Roman" w:cs="Times New Roman"/>
          <w:sz w:val="24"/>
          <w:szCs w:val="24"/>
          <w:shd w:val="clear" w:color="auto" w:fill="FFFFFF"/>
        </w:rPr>
        <w:t>Janshongsawang</w:t>
      </w:r>
      <w:proofErr w:type="spellEnd"/>
      <w:r w:rsidRPr="00EC3466">
        <w:rPr>
          <w:rFonts w:ascii="Times New Roman" w:hAnsi="Times New Roman" w:cs="Times New Roman"/>
          <w:sz w:val="24"/>
          <w:szCs w:val="24"/>
          <w:shd w:val="clear" w:color="auto" w:fill="FFFFFF"/>
        </w:rPr>
        <w:t xml:space="preserve">, J., </w:t>
      </w:r>
      <w:proofErr w:type="spellStart"/>
      <w:r w:rsidRPr="00EC3466">
        <w:rPr>
          <w:rFonts w:ascii="Times New Roman" w:hAnsi="Times New Roman" w:cs="Times New Roman"/>
          <w:sz w:val="24"/>
          <w:szCs w:val="24"/>
          <w:shd w:val="clear" w:color="auto" w:fill="FFFFFF"/>
        </w:rPr>
        <w:t>Chanthai</w:t>
      </w:r>
      <w:proofErr w:type="spellEnd"/>
      <w:r w:rsidRPr="00EC3466">
        <w:rPr>
          <w:rFonts w:ascii="Times New Roman" w:hAnsi="Times New Roman" w:cs="Times New Roman"/>
          <w:sz w:val="24"/>
          <w:szCs w:val="24"/>
          <w:shd w:val="clear" w:color="auto" w:fill="FFFFFF"/>
        </w:rPr>
        <w:t xml:space="preserve">, S., </w:t>
      </w:r>
      <w:proofErr w:type="spellStart"/>
      <w:r w:rsidRPr="00EC3466">
        <w:rPr>
          <w:rFonts w:ascii="Times New Roman" w:hAnsi="Times New Roman" w:cs="Times New Roman"/>
          <w:sz w:val="24"/>
          <w:szCs w:val="24"/>
          <w:shd w:val="clear" w:color="auto" w:fill="FFFFFF"/>
        </w:rPr>
        <w:t>Thongsom</w:t>
      </w:r>
      <w:proofErr w:type="spellEnd"/>
      <w:r w:rsidRPr="00EC3466">
        <w:rPr>
          <w:rFonts w:ascii="Times New Roman" w:hAnsi="Times New Roman" w:cs="Times New Roman"/>
          <w:sz w:val="24"/>
          <w:szCs w:val="24"/>
          <w:shd w:val="clear" w:color="auto" w:fill="FFFFFF"/>
        </w:rPr>
        <w:t xml:space="preserve">, M., Nuengmatcha, P., &amp; </w:t>
      </w:r>
      <w:proofErr w:type="spellStart"/>
      <w:r w:rsidRPr="00EC3466">
        <w:rPr>
          <w:rFonts w:ascii="Times New Roman" w:hAnsi="Times New Roman" w:cs="Times New Roman"/>
          <w:sz w:val="24"/>
          <w:szCs w:val="24"/>
          <w:shd w:val="clear" w:color="auto" w:fill="FFFFFF"/>
        </w:rPr>
        <w:t>Porrawatkul</w:t>
      </w:r>
      <w:proofErr w:type="spellEnd"/>
      <w:r w:rsidRPr="00EC3466">
        <w:rPr>
          <w:rFonts w:ascii="Times New Roman" w:hAnsi="Times New Roman" w:cs="Times New Roman"/>
          <w:sz w:val="24"/>
          <w:szCs w:val="24"/>
          <w:shd w:val="clear" w:color="auto" w:fill="FFFFFF"/>
        </w:rPr>
        <w:t xml:space="preserve">, P. (2025). In-Situ Synthesis of </w:t>
      </w:r>
      <w:proofErr w:type="spellStart"/>
      <w:r w:rsidRPr="00EC3466">
        <w:rPr>
          <w:rFonts w:ascii="Times New Roman" w:hAnsi="Times New Roman" w:cs="Times New Roman"/>
          <w:sz w:val="24"/>
          <w:szCs w:val="24"/>
          <w:shd w:val="clear" w:color="auto" w:fill="FFFFFF"/>
        </w:rPr>
        <w:t>AgNPs</w:t>
      </w:r>
      <w:proofErr w:type="spellEnd"/>
      <w:r w:rsidRPr="00EC3466">
        <w:rPr>
          <w:rFonts w:ascii="Times New Roman" w:hAnsi="Times New Roman" w:cs="Times New Roman"/>
          <w:sz w:val="24"/>
          <w:szCs w:val="24"/>
          <w:shd w:val="clear" w:color="auto" w:fill="FFFFFF"/>
        </w:rPr>
        <w:t xml:space="preserve"> using </w:t>
      </w:r>
      <w:proofErr w:type="spellStart"/>
      <w:r w:rsidRPr="00EC3466">
        <w:rPr>
          <w:rFonts w:ascii="Times New Roman" w:hAnsi="Times New Roman" w:cs="Times New Roman"/>
          <w:sz w:val="24"/>
          <w:szCs w:val="24"/>
          <w:shd w:val="clear" w:color="auto" w:fill="FFFFFF"/>
        </w:rPr>
        <w:t>Boesenbergia</w:t>
      </w:r>
      <w:proofErr w:type="spellEnd"/>
      <w:r w:rsidRPr="00EC3466">
        <w:rPr>
          <w:rFonts w:ascii="Times New Roman" w:hAnsi="Times New Roman" w:cs="Times New Roman"/>
          <w:sz w:val="24"/>
          <w:szCs w:val="24"/>
          <w:shd w:val="clear" w:color="auto" w:fill="FFFFFF"/>
        </w:rPr>
        <w:t xml:space="preserve"> Rotunda L. Extract as Reducing Agent Development of Antibacterial and UV Protective Muslin Fabrics. </w:t>
      </w:r>
      <w:r w:rsidRPr="00EC3466">
        <w:rPr>
          <w:rFonts w:ascii="Times New Roman" w:hAnsi="Times New Roman" w:cs="Times New Roman"/>
          <w:i/>
          <w:iCs/>
          <w:sz w:val="24"/>
          <w:szCs w:val="24"/>
          <w:shd w:val="clear" w:color="auto" w:fill="FFFFFF"/>
        </w:rPr>
        <w:t>Trends in Sciences</w:t>
      </w:r>
      <w:r w:rsidRPr="00EC3466">
        <w:rPr>
          <w:rFonts w:ascii="Times New Roman" w:hAnsi="Times New Roman" w:cs="Times New Roman"/>
          <w:sz w:val="24"/>
          <w:szCs w:val="24"/>
          <w:shd w:val="clear" w:color="auto" w:fill="FFFFFF"/>
        </w:rPr>
        <w:t>, </w:t>
      </w:r>
      <w:r w:rsidRPr="00EC3466">
        <w:rPr>
          <w:rFonts w:ascii="Times New Roman" w:hAnsi="Times New Roman" w:cs="Times New Roman"/>
          <w:i/>
          <w:iCs/>
          <w:sz w:val="24"/>
          <w:szCs w:val="24"/>
          <w:shd w:val="clear" w:color="auto" w:fill="FFFFFF"/>
        </w:rPr>
        <w:t>22</w:t>
      </w:r>
      <w:r w:rsidRPr="00EC3466">
        <w:rPr>
          <w:rFonts w:ascii="Times New Roman" w:hAnsi="Times New Roman" w:cs="Times New Roman"/>
          <w:sz w:val="24"/>
          <w:szCs w:val="24"/>
          <w:shd w:val="clear" w:color="auto" w:fill="FFFFFF"/>
        </w:rPr>
        <w:t>(4), 9476-9476.</w:t>
      </w:r>
    </w:p>
    <w:p w14:paraId="044C02FB" w14:textId="77777777" w:rsidR="004E3EA7" w:rsidRPr="00EC3466" w:rsidRDefault="004E3EA7" w:rsidP="004E3EA7">
      <w:pPr>
        <w:pStyle w:val="ListParagraph"/>
        <w:numPr>
          <w:ilvl w:val="0"/>
          <w:numId w:val="8"/>
        </w:numPr>
        <w:rPr>
          <w:rFonts w:ascii="Times New Roman" w:hAnsi="Times New Roman" w:cs="Times New Roman"/>
          <w:sz w:val="24"/>
          <w:szCs w:val="24"/>
          <w:shd w:val="clear" w:color="auto" w:fill="FFFFFF"/>
        </w:rPr>
      </w:pPr>
      <w:proofErr w:type="spellStart"/>
      <w:r w:rsidRPr="00EC3466">
        <w:rPr>
          <w:rFonts w:ascii="Times New Roman" w:hAnsi="Times New Roman" w:cs="Times New Roman"/>
          <w:sz w:val="24"/>
          <w:szCs w:val="24"/>
          <w:shd w:val="clear" w:color="auto" w:fill="FFFFFF"/>
        </w:rPr>
        <w:t>Quatrin</w:t>
      </w:r>
      <w:proofErr w:type="spellEnd"/>
      <w:r w:rsidRPr="00EC3466">
        <w:rPr>
          <w:rFonts w:ascii="Times New Roman" w:hAnsi="Times New Roman" w:cs="Times New Roman"/>
          <w:sz w:val="24"/>
          <w:szCs w:val="24"/>
          <w:shd w:val="clear" w:color="auto" w:fill="FFFFFF"/>
        </w:rPr>
        <w:t xml:space="preserve">, P. M., Verdi, C. M., de Souza, M. E., de Godoi, S. N., Klein, B., Gundel, A., ... &amp; Santos, R. C. V. (2017). Antimicrobial and antibiofilm activities of </w:t>
      </w:r>
      <w:proofErr w:type="spellStart"/>
      <w:r w:rsidRPr="00EC3466">
        <w:rPr>
          <w:rFonts w:ascii="Times New Roman" w:hAnsi="Times New Roman" w:cs="Times New Roman"/>
          <w:sz w:val="24"/>
          <w:szCs w:val="24"/>
          <w:shd w:val="clear" w:color="auto" w:fill="FFFFFF"/>
        </w:rPr>
        <w:t>nanoemulsions</w:t>
      </w:r>
      <w:proofErr w:type="spellEnd"/>
      <w:r w:rsidRPr="00EC3466">
        <w:rPr>
          <w:rFonts w:ascii="Times New Roman" w:hAnsi="Times New Roman" w:cs="Times New Roman"/>
          <w:sz w:val="24"/>
          <w:szCs w:val="24"/>
          <w:shd w:val="clear" w:color="auto" w:fill="FFFFFF"/>
        </w:rPr>
        <w:t xml:space="preserve"> containing Eucalyptus globulus oil against Pseudomonas aeruginosa and Candida spp. </w:t>
      </w:r>
      <w:r w:rsidRPr="00EC3466">
        <w:rPr>
          <w:rFonts w:ascii="Times New Roman" w:hAnsi="Times New Roman" w:cs="Times New Roman"/>
          <w:i/>
          <w:iCs/>
          <w:sz w:val="24"/>
          <w:szCs w:val="24"/>
          <w:shd w:val="clear" w:color="auto" w:fill="FFFFFF"/>
        </w:rPr>
        <w:t>Microbial pathogenesis</w:t>
      </w:r>
      <w:r w:rsidRPr="00EC3466">
        <w:rPr>
          <w:rFonts w:ascii="Times New Roman" w:hAnsi="Times New Roman" w:cs="Times New Roman"/>
          <w:sz w:val="24"/>
          <w:szCs w:val="24"/>
          <w:shd w:val="clear" w:color="auto" w:fill="FFFFFF"/>
        </w:rPr>
        <w:t>, </w:t>
      </w:r>
      <w:r w:rsidRPr="00EC3466">
        <w:rPr>
          <w:rFonts w:ascii="Times New Roman" w:hAnsi="Times New Roman" w:cs="Times New Roman"/>
          <w:i/>
          <w:iCs/>
          <w:sz w:val="24"/>
          <w:szCs w:val="24"/>
          <w:shd w:val="clear" w:color="auto" w:fill="FFFFFF"/>
        </w:rPr>
        <w:t>112</w:t>
      </w:r>
      <w:r w:rsidRPr="00EC3466">
        <w:rPr>
          <w:rFonts w:ascii="Times New Roman" w:hAnsi="Times New Roman" w:cs="Times New Roman"/>
          <w:sz w:val="24"/>
          <w:szCs w:val="24"/>
          <w:shd w:val="clear" w:color="auto" w:fill="FFFFFF"/>
        </w:rPr>
        <w:t>, 230-242.</w:t>
      </w:r>
    </w:p>
    <w:p w14:paraId="731B0377" w14:textId="77777777" w:rsidR="004E3EA7" w:rsidRPr="00EC3466" w:rsidRDefault="004E3EA7" w:rsidP="004E3EA7">
      <w:pPr>
        <w:pStyle w:val="ListParagraph"/>
        <w:numPr>
          <w:ilvl w:val="0"/>
          <w:numId w:val="8"/>
        </w:numPr>
        <w:rPr>
          <w:rFonts w:ascii="Times New Roman" w:hAnsi="Times New Roman" w:cs="Times New Roman"/>
          <w:sz w:val="24"/>
          <w:szCs w:val="24"/>
          <w:shd w:val="clear" w:color="auto" w:fill="FFFFFF"/>
        </w:rPr>
      </w:pPr>
      <w:r w:rsidRPr="00EC3466">
        <w:rPr>
          <w:rFonts w:ascii="Times New Roman" w:hAnsi="Times New Roman" w:cs="Times New Roman"/>
          <w:sz w:val="24"/>
          <w:szCs w:val="24"/>
          <w:shd w:val="clear" w:color="auto" w:fill="FFFFFF"/>
        </w:rPr>
        <w:t>Rafeeq, A., Arshad, S., Abid, M. A., Sajjad, M. A., Shahzad, M., Qadir, M. L., ... &amp; Majid, B. (2025). Potential of Plant-Derived Phytochemicals in Combating Antimicrobial Resistance: A Comprehensive Review. </w:t>
      </w:r>
      <w:r w:rsidRPr="00EC3466">
        <w:rPr>
          <w:rFonts w:ascii="Times New Roman" w:hAnsi="Times New Roman" w:cs="Times New Roman"/>
          <w:i/>
          <w:iCs/>
          <w:sz w:val="24"/>
          <w:szCs w:val="24"/>
          <w:shd w:val="clear" w:color="auto" w:fill="FFFFFF"/>
        </w:rPr>
        <w:t>Journal of Health, Wellness and Community Research</w:t>
      </w:r>
      <w:r w:rsidRPr="00EC3466">
        <w:rPr>
          <w:rFonts w:ascii="Times New Roman" w:hAnsi="Times New Roman" w:cs="Times New Roman"/>
          <w:sz w:val="24"/>
          <w:szCs w:val="24"/>
          <w:shd w:val="clear" w:color="auto" w:fill="FFFFFF"/>
        </w:rPr>
        <w:t>, e762-e762.</w:t>
      </w:r>
    </w:p>
    <w:p w14:paraId="6E60D37B" w14:textId="77777777" w:rsidR="004E3EA7" w:rsidRPr="00EC3466" w:rsidRDefault="004E3EA7" w:rsidP="004E3EA7">
      <w:pPr>
        <w:pStyle w:val="ListParagraph"/>
        <w:numPr>
          <w:ilvl w:val="0"/>
          <w:numId w:val="8"/>
        </w:numPr>
        <w:rPr>
          <w:rFonts w:ascii="Times New Roman" w:hAnsi="Times New Roman" w:cs="Times New Roman"/>
          <w:sz w:val="24"/>
          <w:szCs w:val="24"/>
          <w:shd w:val="clear" w:color="auto" w:fill="FFFFFF"/>
        </w:rPr>
      </w:pPr>
      <w:r w:rsidRPr="00EC3466">
        <w:rPr>
          <w:rFonts w:ascii="Times New Roman" w:hAnsi="Times New Roman" w:cs="Times New Roman"/>
          <w:sz w:val="24"/>
          <w:szCs w:val="24"/>
          <w:shd w:val="clear" w:color="auto" w:fill="FFFFFF"/>
        </w:rPr>
        <w:lastRenderedPageBreak/>
        <w:t>Sagar, P. K., Sharma, P., &amp; Singh, R. (2022). Inhibition of quorum sensing regulated virulence factors and biofilm formation by Eucalyptus globulus against multidrug-resistant Pseudomonas aeruginosa. </w:t>
      </w:r>
      <w:r w:rsidRPr="00EC3466">
        <w:rPr>
          <w:rFonts w:ascii="Times New Roman" w:hAnsi="Times New Roman" w:cs="Times New Roman"/>
          <w:i/>
          <w:iCs/>
          <w:sz w:val="24"/>
          <w:szCs w:val="24"/>
          <w:shd w:val="clear" w:color="auto" w:fill="FFFFFF"/>
        </w:rPr>
        <w:t xml:space="preserve">Journal of </w:t>
      </w:r>
      <w:proofErr w:type="spellStart"/>
      <w:r w:rsidRPr="00EC3466">
        <w:rPr>
          <w:rFonts w:ascii="Times New Roman" w:hAnsi="Times New Roman" w:cs="Times New Roman"/>
          <w:i/>
          <w:iCs/>
          <w:sz w:val="24"/>
          <w:szCs w:val="24"/>
          <w:shd w:val="clear" w:color="auto" w:fill="FFFFFF"/>
        </w:rPr>
        <w:t>Pharmacopuncture</w:t>
      </w:r>
      <w:proofErr w:type="spellEnd"/>
      <w:r w:rsidRPr="00EC3466">
        <w:rPr>
          <w:rFonts w:ascii="Times New Roman" w:hAnsi="Times New Roman" w:cs="Times New Roman"/>
          <w:sz w:val="24"/>
          <w:szCs w:val="24"/>
          <w:shd w:val="clear" w:color="auto" w:fill="FFFFFF"/>
        </w:rPr>
        <w:t>, </w:t>
      </w:r>
      <w:r w:rsidRPr="00EC3466">
        <w:rPr>
          <w:rFonts w:ascii="Times New Roman" w:hAnsi="Times New Roman" w:cs="Times New Roman"/>
          <w:i/>
          <w:iCs/>
          <w:sz w:val="24"/>
          <w:szCs w:val="24"/>
          <w:shd w:val="clear" w:color="auto" w:fill="FFFFFF"/>
        </w:rPr>
        <w:t>25</w:t>
      </w:r>
      <w:r w:rsidRPr="00EC3466">
        <w:rPr>
          <w:rFonts w:ascii="Times New Roman" w:hAnsi="Times New Roman" w:cs="Times New Roman"/>
          <w:sz w:val="24"/>
          <w:szCs w:val="24"/>
          <w:shd w:val="clear" w:color="auto" w:fill="FFFFFF"/>
        </w:rPr>
        <w:t>(1), 37.</w:t>
      </w:r>
    </w:p>
    <w:p w14:paraId="139DFB37" w14:textId="77777777" w:rsidR="004E3EA7" w:rsidRPr="00EC3466" w:rsidRDefault="004E3EA7" w:rsidP="004E3EA7">
      <w:pPr>
        <w:pStyle w:val="ListParagraph"/>
        <w:numPr>
          <w:ilvl w:val="0"/>
          <w:numId w:val="8"/>
        </w:numPr>
        <w:rPr>
          <w:rFonts w:ascii="Times New Roman" w:hAnsi="Times New Roman" w:cs="Times New Roman"/>
          <w:sz w:val="24"/>
          <w:szCs w:val="24"/>
          <w:shd w:val="clear" w:color="auto" w:fill="FFFFFF"/>
        </w:rPr>
      </w:pPr>
      <w:r w:rsidRPr="00EC3466">
        <w:rPr>
          <w:rFonts w:ascii="Times New Roman" w:hAnsi="Times New Roman" w:cs="Times New Roman"/>
          <w:sz w:val="24"/>
          <w:szCs w:val="24"/>
          <w:shd w:val="clear" w:color="auto" w:fill="FFFFFF"/>
        </w:rPr>
        <w:t>Sahoo, A. K. (2011). </w:t>
      </w:r>
      <w:r w:rsidRPr="00EC3466">
        <w:rPr>
          <w:rFonts w:ascii="Times New Roman" w:hAnsi="Times New Roman" w:cs="Times New Roman"/>
          <w:i/>
          <w:iCs/>
          <w:sz w:val="24"/>
          <w:szCs w:val="24"/>
          <w:shd w:val="clear" w:color="auto" w:fill="FFFFFF"/>
        </w:rPr>
        <w:t>Ethnomedicinal Plants Resource of Orissa</w:t>
      </w:r>
      <w:r w:rsidRPr="00EC3466">
        <w:rPr>
          <w:rFonts w:ascii="Times New Roman" w:hAnsi="Times New Roman" w:cs="Times New Roman"/>
          <w:sz w:val="24"/>
          <w:szCs w:val="24"/>
          <w:shd w:val="clear" w:color="auto" w:fill="FFFFFF"/>
        </w:rPr>
        <w:t> (Vol. 1). New India Publishing Agency.</w:t>
      </w:r>
    </w:p>
    <w:p w14:paraId="2EBB2541" w14:textId="77777777" w:rsidR="004E3EA7" w:rsidRPr="00EC3466" w:rsidRDefault="004E3EA7" w:rsidP="004E3EA7">
      <w:pPr>
        <w:pStyle w:val="ListParagraph"/>
        <w:numPr>
          <w:ilvl w:val="0"/>
          <w:numId w:val="8"/>
        </w:numPr>
        <w:jc w:val="both"/>
        <w:rPr>
          <w:rFonts w:ascii="Times New Roman" w:hAnsi="Times New Roman" w:cs="Times New Roman"/>
          <w:sz w:val="24"/>
          <w:szCs w:val="24"/>
        </w:rPr>
      </w:pPr>
      <w:r w:rsidRPr="00EC3466">
        <w:rPr>
          <w:rFonts w:ascii="Times New Roman" w:hAnsi="Times New Roman" w:cs="Times New Roman"/>
          <w:sz w:val="24"/>
          <w:szCs w:val="24"/>
        </w:rPr>
        <w:t xml:space="preserve">Santajit, S., </w:t>
      </w:r>
      <w:proofErr w:type="spellStart"/>
      <w:r w:rsidRPr="00EC3466">
        <w:rPr>
          <w:rFonts w:ascii="Times New Roman" w:hAnsi="Times New Roman" w:cs="Times New Roman"/>
          <w:sz w:val="24"/>
          <w:szCs w:val="24"/>
        </w:rPr>
        <w:t>Thavorasak</w:t>
      </w:r>
      <w:proofErr w:type="spellEnd"/>
      <w:r w:rsidRPr="00EC3466">
        <w:rPr>
          <w:rFonts w:ascii="Times New Roman" w:hAnsi="Times New Roman" w:cs="Times New Roman"/>
          <w:sz w:val="24"/>
          <w:szCs w:val="24"/>
        </w:rPr>
        <w:t xml:space="preserve">, T., </w:t>
      </w:r>
      <w:proofErr w:type="spellStart"/>
      <w:r w:rsidRPr="00EC3466">
        <w:rPr>
          <w:rFonts w:ascii="Times New Roman" w:hAnsi="Times New Roman" w:cs="Times New Roman"/>
          <w:sz w:val="24"/>
          <w:szCs w:val="24"/>
        </w:rPr>
        <w:t>Horpet</w:t>
      </w:r>
      <w:proofErr w:type="spellEnd"/>
      <w:r w:rsidRPr="00EC3466">
        <w:rPr>
          <w:rFonts w:ascii="Times New Roman" w:hAnsi="Times New Roman" w:cs="Times New Roman"/>
          <w:sz w:val="24"/>
          <w:szCs w:val="24"/>
        </w:rPr>
        <w:t xml:space="preserve">, D., Kong-Ngoen, T., </w:t>
      </w:r>
      <w:proofErr w:type="spellStart"/>
      <w:r w:rsidRPr="00EC3466">
        <w:rPr>
          <w:rFonts w:ascii="Times New Roman" w:hAnsi="Times New Roman" w:cs="Times New Roman"/>
          <w:sz w:val="24"/>
          <w:szCs w:val="24"/>
        </w:rPr>
        <w:t>Permpoon</w:t>
      </w:r>
      <w:proofErr w:type="spellEnd"/>
      <w:r w:rsidRPr="00EC3466">
        <w:rPr>
          <w:rFonts w:ascii="Times New Roman" w:hAnsi="Times New Roman" w:cs="Times New Roman"/>
          <w:sz w:val="24"/>
          <w:szCs w:val="24"/>
        </w:rPr>
        <w:t xml:space="preserve">, U., Kim, C. Y., ... &amp; </w:t>
      </w:r>
      <w:proofErr w:type="spellStart"/>
      <w:r w:rsidRPr="00EC3466">
        <w:rPr>
          <w:rFonts w:ascii="Times New Roman" w:hAnsi="Times New Roman" w:cs="Times New Roman"/>
          <w:sz w:val="24"/>
          <w:szCs w:val="24"/>
        </w:rPr>
        <w:t>Indrawattana</w:t>
      </w:r>
      <w:proofErr w:type="spellEnd"/>
      <w:r w:rsidRPr="00EC3466">
        <w:rPr>
          <w:rFonts w:ascii="Times New Roman" w:hAnsi="Times New Roman" w:cs="Times New Roman"/>
          <w:sz w:val="24"/>
          <w:szCs w:val="24"/>
        </w:rPr>
        <w:t xml:space="preserve">, N. (2025). Phytochemical inhibition of quorum sensing and biofilm formation by </w:t>
      </w:r>
      <w:proofErr w:type="spellStart"/>
      <w:r w:rsidRPr="00EC3466">
        <w:rPr>
          <w:rFonts w:ascii="Times New Roman" w:hAnsi="Times New Roman" w:cs="Times New Roman"/>
          <w:sz w:val="24"/>
          <w:szCs w:val="24"/>
        </w:rPr>
        <w:t>Paederia</w:t>
      </w:r>
      <w:proofErr w:type="spellEnd"/>
      <w:r w:rsidRPr="00EC3466">
        <w:rPr>
          <w:rFonts w:ascii="Times New Roman" w:hAnsi="Times New Roman" w:cs="Times New Roman"/>
          <w:sz w:val="24"/>
          <w:szCs w:val="24"/>
        </w:rPr>
        <w:t xml:space="preserve"> </w:t>
      </w:r>
      <w:proofErr w:type="spellStart"/>
      <w:r w:rsidRPr="00EC3466">
        <w:rPr>
          <w:rFonts w:ascii="Times New Roman" w:hAnsi="Times New Roman" w:cs="Times New Roman"/>
          <w:sz w:val="24"/>
          <w:szCs w:val="24"/>
        </w:rPr>
        <w:t>foetida</w:t>
      </w:r>
      <w:proofErr w:type="spellEnd"/>
      <w:r w:rsidRPr="00EC3466">
        <w:rPr>
          <w:rFonts w:ascii="Times New Roman" w:hAnsi="Times New Roman" w:cs="Times New Roman"/>
          <w:sz w:val="24"/>
          <w:szCs w:val="24"/>
        </w:rPr>
        <w:t xml:space="preserve"> Linn. against multidrug-resistant Acinetobacter baumannii: An integrated in vitro and in silico investigation. </w:t>
      </w:r>
      <w:r w:rsidRPr="00EC3466">
        <w:rPr>
          <w:rFonts w:ascii="Times New Roman" w:hAnsi="Times New Roman" w:cs="Times New Roman"/>
          <w:i/>
          <w:iCs/>
          <w:sz w:val="24"/>
          <w:szCs w:val="24"/>
        </w:rPr>
        <w:t>Veterinary World</w:t>
      </w:r>
      <w:r w:rsidRPr="00EC3466">
        <w:rPr>
          <w:rFonts w:ascii="Times New Roman" w:hAnsi="Times New Roman" w:cs="Times New Roman"/>
          <w:sz w:val="24"/>
          <w:szCs w:val="24"/>
        </w:rPr>
        <w:t>, </w:t>
      </w:r>
      <w:r w:rsidRPr="00EC3466">
        <w:rPr>
          <w:rFonts w:ascii="Times New Roman" w:hAnsi="Times New Roman" w:cs="Times New Roman"/>
          <w:i/>
          <w:iCs/>
          <w:sz w:val="24"/>
          <w:szCs w:val="24"/>
        </w:rPr>
        <w:t>18</w:t>
      </w:r>
      <w:r w:rsidRPr="00EC3466">
        <w:rPr>
          <w:rFonts w:ascii="Times New Roman" w:hAnsi="Times New Roman" w:cs="Times New Roman"/>
          <w:sz w:val="24"/>
          <w:szCs w:val="24"/>
        </w:rPr>
        <w:t>(8), 2181.</w:t>
      </w:r>
    </w:p>
    <w:p w14:paraId="5C90F1E6" w14:textId="77777777" w:rsidR="004E3EA7" w:rsidRPr="00EC3466" w:rsidRDefault="004E3EA7" w:rsidP="004E3EA7">
      <w:pPr>
        <w:pStyle w:val="ListParagraph"/>
        <w:numPr>
          <w:ilvl w:val="0"/>
          <w:numId w:val="8"/>
        </w:numPr>
        <w:jc w:val="both"/>
        <w:rPr>
          <w:rFonts w:ascii="Times New Roman" w:hAnsi="Times New Roman" w:cs="Times New Roman"/>
          <w:sz w:val="24"/>
          <w:szCs w:val="24"/>
        </w:rPr>
      </w:pPr>
      <w:r w:rsidRPr="00EC3466">
        <w:rPr>
          <w:rFonts w:ascii="Times New Roman" w:hAnsi="Times New Roman" w:cs="Times New Roman"/>
          <w:sz w:val="24"/>
          <w:szCs w:val="24"/>
        </w:rPr>
        <w:t>Sharma, D., Bose, D., Yadav, R., Mehta, J., &amp; Jaiswal, A. (2024). Exploring Eucalyptus globulus phytochemicals: Analytical, antibacterial, and molecular docking investigations. </w:t>
      </w:r>
      <w:r w:rsidRPr="00EC3466">
        <w:rPr>
          <w:rFonts w:ascii="Times New Roman" w:hAnsi="Times New Roman" w:cs="Times New Roman"/>
          <w:i/>
          <w:iCs/>
          <w:sz w:val="24"/>
          <w:szCs w:val="24"/>
        </w:rPr>
        <w:t>The Microbe</w:t>
      </w:r>
      <w:r w:rsidRPr="00EC3466">
        <w:rPr>
          <w:rFonts w:ascii="Times New Roman" w:hAnsi="Times New Roman" w:cs="Times New Roman"/>
          <w:sz w:val="24"/>
          <w:szCs w:val="24"/>
        </w:rPr>
        <w:t>, </w:t>
      </w:r>
      <w:r w:rsidRPr="00EC3466">
        <w:rPr>
          <w:rFonts w:ascii="Times New Roman" w:hAnsi="Times New Roman" w:cs="Times New Roman"/>
          <w:i/>
          <w:iCs/>
          <w:sz w:val="24"/>
          <w:szCs w:val="24"/>
        </w:rPr>
        <w:t>3</w:t>
      </w:r>
      <w:r w:rsidRPr="00EC3466">
        <w:rPr>
          <w:rFonts w:ascii="Times New Roman" w:hAnsi="Times New Roman" w:cs="Times New Roman"/>
          <w:sz w:val="24"/>
          <w:szCs w:val="24"/>
        </w:rPr>
        <w:t>, 100084.</w:t>
      </w:r>
    </w:p>
    <w:p w14:paraId="3F9CE2BD" w14:textId="77777777" w:rsidR="004E3EA7" w:rsidRPr="00EC3466" w:rsidRDefault="004E3EA7" w:rsidP="004E3EA7">
      <w:pPr>
        <w:pStyle w:val="ListParagraph"/>
        <w:numPr>
          <w:ilvl w:val="0"/>
          <w:numId w:val="8"/>
        </w:numPr>
        <w:rPr>
          <w:rFonts w:ascii="Times New Roman" w:hAnsi="Times New Roman" w:cs="Times New Roman"/>
          <w:sz w:val="24"/>
          <w:szCs w:val="24"/>
          <w:shd w:val="clear" w:color="auto" w:fill="FFFFFF"/>
        </w:rPr>
      </w:pPr>
      <w:proofErr w:type="spellStart"/>
      <w:r w:rsidRPr="00EC3466">
        <w:rPr>
          <w:rFonts w:ascii="Times New Roman" w:hAnsi="Times New Roman" w:cs="Times New Roman"/>
          <w:sz w:val="24"/>
          <w:szCs w:val="24"/>
          <w:shd w:val="clear" w:color="auto" w:fill="FFFFFF"/>
        </w:rPr>
        <w:t>Shrinet</w:t>
      </w:r>
      <w:proofErr w:type="spellEnd"/>
      <w:r w:rsidRPr="00EC3466">
        <w:rPr>
          <w:rFonts w:ascii="Times New Roman" w:hAnsi="Times New Roman" w:cs="Times New Roman"/>
          <w:sz w:val="24"/>
          <w:szCs w:val="24"/>
          <w:shd w:val="clear" w:color="auto" w:fill="FFFFFF"/>
        </w:rPr>
        <w:t>, K., Singh, R. K., Chaurasia, A. K., Tripathi, A., &amp; Kumar, A. (2021). Bioactive compounds and their future therapeutic applications. In </w:t>
      </w:r>
      <w:r w:rsidRPr="00EC3466">
        <w:rPr>
          <w:rFonts w:ascii="Times New Roman" w:hAnsi="Times New Roman" w:cs="Times New Roman"/>
          <w:i/>
          <w:iCs/>
          <w:sz w:val="24"/>
          <w:szCs w:val="24"/>
          <w:shd w:val="clear" w:color="auto" w:fill="FFFFFF"/>
        </w:rPr>
        <w:t>Natural bioactive compounds</w:t>
      </w:r>
      <w:r w:rsidRPr="00EC3466">
        <w:rPr>
          <w:rFonts w:ascii="Times New Roman" w:hAnsi="Times New Roman" w:cs="Times New Roman"/>
          <w:sz w:val="24"/>
          <w:szCs w:val="24"/>
          <w:shd w:val="clear" w:color="auto" w:fill="FFFFFF"/>
        </w:rPr>
        <w:t> (pp. 337-362). Academic Press.</w:t>
      </w:r>
    </w:p>
    <w:p w14:paraId="00B352DE" w14:textId="77777777" w:rsidR="004E3EA7" w:rsidRPr="00EC3466" w:rsidRDefault="004E3EA7" w:rsidP="004E3EA7">
      <w:pPr>
        <w:pStyle w:val="ListParagraph"/>
        <w:numPr>
          <w:ilvl w:val="0"/>
          <w:numId w:val="8"/>
        </w:numPr>
        <w:jc w:val="both"/>
        <w:rPr>
          <w:rFonts w:ascii="Times New Roman" w:hAnsi="Times New Roman" w:cs="Times New Roman"/>
          <w:sz w:val="24"/>
          <w:szCs w:val="24"/>
        </w:rPr>
      </w:pPr>
      <w:r w:rsidRPr="00EC3466">
        <w:rPr>
          <w:rFonts w:ascii="Times New Roman" w:hAnsi="Times New Roman" w:cs="Times New Roman"/>
          <w:sz w:val="24"/>
          <w:szCs w:val="24"/>
        </w:rPr>
        <w:t xml:space="preserve">Siddiqui, M. Z. (2011). Boswellia serrata, a potential </w:t>
      </w:r>
      <w:proofErr w:type="spellStart"/>
      <w:r w:rsidRPr="00EC3466">
        <w:rPr>
          <w:rFonts w:ascii="Times New Roman" w:hAnsi="Times New Roman" w:cs="Times New Roman"/>
          <w:sz w:val="24"/>
          <w:szCs w:val="24"/>
        </w:rPr>
        <w:t>antiinflammatory</w:t>
      </w:r>
      <w:proofErr w:type="spellEnd"/>
      <w:r w:rsidRPr="00EC3466">
        <w:rPr>
          <w:rFonts w:ascii="Times New Roman" w:hAnsi="Times New Roman" w:cs="Times New Roman"/>
          <w:sz w:val="24"/>
          <w:szCs w:val="24"/>
        </w:rPr>
        <w:t xml:space="preserve"> agent: an overview. </w:t>
      </w:r>
      <w:r w:rsidRPr="00EC3466">
        <w:rPr>
          <w:rFonts w:ascii="Times New Roman" w:hAnsi="Times New Roman" w:cs="Times New Roman"/>
          <w:i/>
          <w:iCs/>
          <w:sz w:val="24"/>
          <w:szCs w:val="24"/>
        </w:rPr>
        <w:t>Indian journal of pharmaceutical sciences</w:t>
      </w:r>
      <w:r w:rsidRPr="00EC3466">
        <w:rPr>
          <w:rFonts w:ascii="Times New Roman" w:hAnsi="Times New Roman" w:cs="Times New Roman"/>
          <w:sz w:val="24"/>
          <w:szCs w:val="24"/>
        </w:rPr>
        <w:t>, </w:t>
      </w:r>
      <w:r w:rsidRPr="00EC3466">
        <w:rPr>
          <w:rFonts w:ascii="Times New Roman" w:hAnsi="Times New Roman" w:cs="Times New Roman"/>
          <w:i/>
          <w:iCs/>
          <w:sz w:val="24"/>
          <w:szCs w:val="24"/>
        </w:rPr>
        <w:t>73</w:t>
      </w:r>
      <w:r w:rsidRPr="00EC3466">
        <w:rPr>
          <w:rFonts w:ascii="Times New Roman" w:hAnsi="Times New Roman" w:cs="Times New Roman"/>
          <w:sz w:val="24"/>
          <w:szCs w:val="24"/>
        </w:rPr>
        <w:t>(3), 255.</w:t>
      </w:r>
    </w:p>
    <w:p w14:paraId="7A7EB8D4" w14:textId="77777777" w:rsidR="004E3EA7" w:rsidRPr="00EC3466" w:rsidRDefault="004E3EA7" w:rsidP="004E3EA7">
      <w:pPr>
        <w:pStyle w:val="ListParagraph"/>
        <w:numPr>
          <w:ilvl w:val="0"/>
          <w:numId w:val="8"/>
        </w:numPr>
        <w:rPr>
          <w:rFonts w:ascii="Times New Roman" w:hAnsi="Times New Roman" w:cs="Times New Roman"/>
          <w:sz w:val="24"/>
          <w:szCs w:val="24"/>
          <w:shd w:val="clear" w:color="auto" w:fill="FFFFFF"/>
        </w:rPr>
      </w:pPr>
      <w:r w:rsidRPr="00EC3466">
        <w:rPr>
          <w:rFonts w:ascii="Times New Roman" w:hAnsi="Times New Roman" w:cs="Times New Roman"/>
          <w:sz w:val="24"/>
          <w:szCs w:val="24"/>
          <w:shd w:val="clear" w:color="auto" w:fill="FFFFFF"/>
        </w:rPr>
        <w:t xml:space="preserve">Silverio, M. P., </w:t>
      </w:r>
      <w:proofErr w:type="spellStart"/>
      <w:r w:rsidRPr="00EC3466">
        <w:rPr>
          <w:rFonts w:ascii="Times New Roman" w:hAnsi="Times New Roman" w:cs="Times New Roman"/>
          <w:sz w:val="24"/>
          <w:szCs w:val="24"/>
          <w:shd w:val="clear" w:color="auto" w:fill="FFFFFF"/>
        </w:rPr>
        <w:t>Kraychete</w:t>
      </w:r>
      <w:proofErr w:type="spellEnd"/>
      <w:r w:rsidRPr="00EC3466">
        <w:rPr>
          <w:rFonts w:ascii="Times New Roman" w:hAnsi="Times New Roman" w:cs="Times New Roman"/>
          <w:sz w:val="24"/>
          <w:szCs w:val="24"/>
          <w:shd w:val="clear" w:color="auto" w:fill="FFFFFF"/>
        </w:rPr>
        <w:t>, G. B., Rosado, A. S., &amp; Bonelli, R. R. (2022). Pseudomonas fluorescens complex and its intrinsic, adaptive, and acquired antimicrobial resistance mechanisms in pristine and human-impacted sites. </w:t>
      </w:r>
      <w:r w:rsidRPr="00EC3466">
        <w:rPr>
          <w:rFonts w:ascii="Times New Roman" w:hAnsi="Times New Roman" w:cs="Times New Roman"/>
          <w:i/>
          <w:iCs/>
          <w:sz w:val="24"/>
          <w:szCs w:val="24"/>
          <w:shd w:val="clear" w:color="auto" w:fill="FFFFFF"/>
        </w:rPr>
        <w:t>Antibiotics</w:t>
      </w:r>
      <w:r w:rsidRPr="00EC3466">
        <w:rPr>
          <w:rFonts w:ascii="Times New Roman" w:hAnsi="Times New Roman" w:cs="Times New Roman"/>
          <w:sz w:val="24"/>
          <w:szCs w:val="24"/>
          <w:shd w:val="clear" w:color="auto" w:fill="FFFFFF"/>
        </w:rPr>
        <w:t>, </w:t>
      </w:r>
      <w:r w:rsidRPr="00EC3466">
        <w:rPr>
          <w:rFonts w:ascii="Times New Roman" w:hAnsi="Times New Roman" w:cs="Times New Roman"/>
          <w:i/>
          <w:iCs/>
          <w:sz w:val="24"/>
          <w:szCs w:val="24"/>
          <w:shd w:val="clear" w:color="auto" w:fill="FFFFFF"/>
        </w:rPr>
        <w:t>11</w:t>
      </w:r>
      <w:r w:rsidRPr="00EC3466">
        <w:rPr>
          <w:rFonts w:ascii="Times New Roman" w:hAnsi="Times New Roman" w:cs="Times New Roman"/>
          <w:sz w:val="24"/>
          <w:szCs w:val="24"/>
          <w:shd w:val="clear" w:color="auto" w:fill="FFFFFF"/>
        </w:rPr>
        <w:t>(8), 985.</w:t>
      </w:r>
    </w:p>
    <w:p w14:paraId="6A85A755" w14:textId="77777777" w:rsidR="004E3EA7" w:rsidRPr="00EC3466" w:rsidRDefault="004E3EA7" w:rsidP="004E3EA7">
      <w:pPr>
        <w:pStyle w:val="ListParagraph"/>
        <w:numPr>
          <w:ilvl w:val="0"/>
          <w:numId w:val="8"/>
        </w:numPr>
        <w:rPr>
          <w:rFonts w:ascii="Times New Roman" w:hAnsi="Times New Roman" w:cs="Times New Roman"/>
          <w:sz w:val="24"/>
          <w:szCs w:val="24"/>
          <w:shd w:val="clear" w:color="auto" w:fill="FFFFFF"/>
        </w:rPr>
      </w:pPr>
      <w:r w:rsidRPr="00EC3466">
        <w:rPr>
          <w:rFonts w:ascii="Times New Roman" w:hAnsi="Times New Roman" w:cs="Times New Roman"/>
          <w:sz w:val="24"/>
          <w:szCs w:val="24"/>
          <w:shd w:val="clear" w:color="auto" w:fill="FFFFFF"/>
        </w:rPr>
        <w:t>Tan, E. W., Low, L. H., Atanasov, A. G., &amp; Goh, B. H. (2025). Bridging traditions and technology: the role of ethnopharmacology in shaping next‐generation multidisciplinary researchers. </w:t>
      </w:r>
      <w:r w:rsidRPr="00EC3466">
        <w:rPr>
          <w:rFonts w:ascii="Times New Roman" w:hAnsi="Times New Roman" w:cs="Times New Roman"/>
          <w:i/>
          <w:iCs/>
          <w:sz w:val="24"/>
          <w:szCs w:val="24"/>
          <w:shd w:val="clear" w:color="auto" w:fill="FFFFFF"/>
        </w:rPr>
        <w:t>Pharmacology Research &amp; Perspectives</w:t>
      </w:r>
      <w:r w:rsidRPr="00EC3466">
        <w:rPr>
          <w:rFonts w:ascii="Times New Roman" w:hAnsi="Times New Roman" w:cs="Times New Roman"/>
          <w:sz w:val="24"/>
          <w:szCs w:val="24"/>
          <w:shd w:val="clear" w:color="auto" w:fill="FFFFFF"/>
        </w:rPr>
        <w:t>, </w:t>
      </w:r>
      <w:r w:rsidRPr="00EC3466">
        <w:rPr>
          <w:rFonts w:ascii="Times New Roman" w:hAnsi="Times New Roman" w:cs="Times New Roman"/>
          <w:i/>
          <w:iCs/>
          <w:sz w:val="24"/>
          <w:szCs w:val="24"/>
          <w:shd w:val="clear" w:color="auto" w:fill="FFFFFF"/>
        </w:rPr>
        <w:t>13</w:t>
      </w:r>
      <w:r w:rsidRPr="00EC3466">
        <w:rPr>
          <w:rFonts w:ascii="Times New Roman" w:hAnsi="Times New Roman" w:cs="Times New Roman"/>
          <w:sz w:val="24"/>
          <w:szCs w:val="24"/>
          <w:shd w:val="clear" w:color="auto" w:fill="FFFFFF"/>
        </w:rPr>
        <w:t>(1), e70074.</w:t>
      </w:r>
    </w:p>
    <w:p w14:paraId="24715919" w14:textId="77777777" w:rsidR="004E3EA7" w:rsidRPr="00EC3466" w:rsidRDefault="004E3EA7" w:rsidP="004E3EA7">
      <w:pPr>
        <w:pStyle w:val="ListParagraph"/>
        <w:numPr>
          <w:ilvl w:val="0"/>
          <w:numId w:val="8"/>
        </w:numPr>
        <w:jc w:val="both"/>
        <w:rPr>
          <w:rFonts w:ascii="Times New Roman" w:hAnsi="Times New Roman" w:cs="Times New Roman"/>
          <w:sz w:val="24"/>
          <w:szCs w:val="24"/>
        </w:rPr>
      </w:pPr>
      <w:proofErr w:type="spellStart"/>
      <w:r w:rsidRPr="00EC3466">
        <w:rPr>
          <w:rFonts w:ascii="Times New Roman" w:hAnsi="Times New Roman" w:cs="Times New Roman"/>
          <w:sz w:val="24"/>
          <w:szCs w:val="24"/>
        </w:rPr>
        <w:t>Vakayil</w:t>
      </w:r>
      <w:proofErr w:type="spellEnd"/>
      <w:r w:rsidRPr="00EC3466">
        <w:rPr>
          <w:rFonts w:ascii="Times New Roman" w:hAnsi="Times New Roman" w:cs="Times New Roman"/>
          <w:sz w:val="24"/>
          <w:szCs w:val="24"/>
        </w:rPr>
        <w:t xml:space="preserve">, R., </w:t>
      </w:r>
      <w:proofErr w:type="spellStart"/>
      <w:r w:rsidRPr="00EC3466">
        <w:rPr>
          <w:rFonts w:ascii="Times New Roman" w:hAnsi="Times New Roman" w:cs="Times New Roman"/>
          <w:sz w:val="24"/>
          <w:szCs w:val="24"/>
        </w:rPr>
        <w:t>Kabeerdass</w:t>
      </w:r>
      <w:proofErr w:type="spellEnd"/>
      <w:r w:rsidRPr="00EC3466">
        <w:rPr>
          <w:rFonts w:ascii="Times New Roman" w:hAnsi="Times New Roman" w:cs="Times New Roman"/>
          <w:sz w:val="24"/>
          <w:szCs w:val="24"/>
        </w:rPr>
        <w:t xml:space="preserve">, N., Murugesan, K., Shanmugam, G., Ramasamy, S., &amp; </w:t>
      </w:r>
      <w:proofErr w:type="spellStart"/>
      <w:r w:rsidRPr="00EC3466">
        <w:rPr>
          <w:rFonts w:ascii="Times New Roman" w:hAnsi="Times New Roman" w:cs="Times New Roman"/>
          <w:sz w:val="24"/>
          <w:szCs w:val="24"/>
        </w:rPr>
        <w:t>Mathanmohun</w:t>
      </w:r>
      <w:proofErr w:type="spellEnd"/>
      <w:r w:rsidRPr="00EC3466">
        <w:rPr>
          <w:rFonts w:ascii="Times New Roman" w:hAnsi="Times New Roman" w:cs="Times New Roman"/>
          <w:sz w:val="24"/>
          <w:szCs w:val="24"/>
        </w:rPr>
        <w:t xml:space="preserve">, M. (2022). Antibacterial activity and molecular characteristics of Indian Olibanum (Boswellia serrata) phytochemicals: an </w:t>
      </w:r>
      <w:proofErr w:type="gramStart"/>
      <w:r w:rsidRPr="00EC3466">
        <w:rPr>
          <w:rFonts w:ascii="Times New Roman" w:hAnsi="Times New Roman" w:cs="Times New Roman"/>
          <w:sz w:val="24"/>
          <w:szCs w:val="24"/>
        </w:rPr>
        <w:t>in silico</w:t>
      </w:r>
      <w:proofErr w:type="gramEnd"/>
      <w:r w:rsidRPr="00EC3466">
        <w:rPr>
          <w:rFonts w:ascii="Times New Roman" w:hAnsi="Times New Roman" w:cs="Times New Roman"/>
          <w:sz w:val="24"/>
          <w:szCs w:val="24"/>
        </w:rPr>
        <w:t xml:space="preserve"> approach. </w:t>
      </w:r>
      <w:r w:rsidRPr="00EC3466">
        <w:rPr>
          <w:rFonts w:ascii="Times New Roman" w:hAnsi="Times New Roman" w:cs="Times New Roman"/>
          <w:i/>
          <w:iCs/>
          <w:sz w:val="24"/>
          <w:szCs w:val="24"/>
        </w:rPr>
        <w:t>Applied Ecology &amp; Environmental Research</w:t>
      </w:r>
      <w:r w:rsidRPr="00EC3466">
        <w:rPr>
          <w:rFonts w:ascii="Times New Roman" w:hAnsi="Times New Roman" w:cs="Times New Roman"/>
          <w:sz w:val="24"/>
          <w:szCs w:val="24"/>
        </w:rPr>
        <w:t>, </w:t>
      </w:r>
      <w:r w:rsidRPr="00EC3466">
        <w:rPr>
          <w:rFonts w:ascii="Times New Roman" w:hAnsi="Times New Roman" w:cs="Times New Roman"/>
          <w:i/>
          <w:iCs/>
          <w:sz w:val="24"/>
          <w:szCs w:val="24"/>
        </w:rPr>
        <w:t>20</w:t>
      </w:r>
      <w:r w:rsidRPr="00EC3466">
        <w:rPr>
          <w:rFonts w:ascii="Times New Roman" w:hAnsi="Times New Roman" w:cs="Times New Roman"/>
          <w:sz w:val="24"/>
          <w:szCs w:val="24"/>
        </w:rPr>
        <w:t>(2).</w:t>
      </w:r>
    </w:p>
    <w:p w14:paraId="2C51D402" w14:textId="54013E0D" w:rsidR="00120BB7" w:rsidRPr="00C428D4" w:rsidRDefault="00120BB7" w:rsidP="00C428D4">
      <w:pPr>
        <w:rPr>
          <w:rFonts w:ascii="Times New Roman" w:hAnsi="Times New Roman" w:cs="Times New Roman"/>
          <w:sz w:val="24"/>
          <w:szCs w:val="24"/>
          <w:lang w:val="pt-PT"/>
        </w:rPr>
      </w:pPr>
    </w:p>
    <w:p w14:paraId="19FA74CC" w14:textId="385F7367" w:rsidR="008C4FFB" w:rsidRDefault="008C4FFB" w:rsidP="008C4FFB">
      <w:pPr>
        <w:jc w:val="both"/>
        <w:rPr>
          <w:rFonts w:ascii="Times New Roman" w:hAnsi="Times New Roman" w:cs="Times New Roman"/>
          <w:sz w:val="24"/>
          <w:szCs w:val="24"/>
        </w:rPr>
      </w:pPr>
    </w:p>
    <w:sectPr w:rsidR="008C4FFB">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B74905" w14:textId="77777777" w:rsidR="00DD23C0" w:rsidRDefault="00DD23C0">
      <w:pPr>
        <w:spacing w:after="0" w:line="240" w:lineRule="auto"/>
      </w:pPr>
      <w:r>
        <w:separator/>
      </w:r>
    </w:p>
  </w:endnote>
  <w:endnote w:type="continuationSeparator" w:id="0">
    <w:p w14:paraId="689704D5" w14:textId="77777777" w:rsidR="00DD23C0" w:rsidRDefault="00DD23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92E126" w14:textId="77777777" w:rsidR="007D599B" w:rsidRDefault="007D59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1EA62A" w14:textId="77777777" w:rsidR="007D599B" w:rsidRDefault="007D599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ED9007" w14:textId="77777777" w:rsidR="007D599B" w:rsidRDefault="007D59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790CE0" w14:textId="77777777" w:rsidR="00DD23C0" w:rsidRDefault="00DD23C0">
      <w:pPr>
        <w:spacing w:after="0" w:line="240" w:lineRule="auto"/>
      </w:pPr>
      <w:r>
        <w:separator/>
      </w:r>
    </w:p>
  </w:footnote>
  <w:footnote w:type="continuationSeparator" w:id="0">
    <w:p w14:paraId="6242229D" w14:textId="77777777" w:rsidR="00DD23C0" w:rsidRDefault="00DD23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BBCA57" w14:textId="7F462E30" w:rsidR="007D599B" w:rsidRDefault="00DD23C0">
    <w:pPr>
      <w:pStyle w:val="Header"/>
    </w:pPr>
    <w:r>
      <w:rPr>
        <w:noProof/>
      </w:rPr>
      <w:pict w14:anchorId="4BDD2E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651001"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7A7BB6" w14:textId="15A0178C" w:rsidR="007D599B" w:rsidRDefault="00DD23C0">
    <w:pPr>
      <w:pStyle w:val="Header"/>
    </w:pPr>
    <w:r>
      <w:rPr>
        <w:noProof/>
      </w:rPr>
      <w:pict w14:anchorId="348CB8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651002"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323EA" w14:textId="48537DD8" w:rsidR="007D599B" w:rsidRDefault="00DD23C0">
    <w:pPr>
      <w:pStyle w:val="Header"/>
    </w:pPr>
    <w:r>
      <w:rPr>
        <w:noProof/>
      </w:rPr>
      <w:pict w14:anchorId="469E77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8651000"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BE04D6"/>
    <w:multiLevelType w:val="hybridMultilevel"/>
    <w:tmpl w:val="454E29FE"/>
    <w:lvl w:ilvl="0" w:tplc="5894BB34">
      <w:start w:val="1"/>
      <w:numFmt w:val="bullet"/>
      <w:lvlText w:val=""/>
      <w:lvlJc w:val="left"/>
      <w:pPr>
        <w:tabs>
          <w:tab w:val="num" w:pos="720"/>
        </w:tabs>
        <w:ind w:left="720" w:hanging="360"/>
      </w:pPr>
      <w:rPr>
        <w:rFonts w:ascii="Wingdings" w:hAnsi="Wingdings" w:hint="default"/>
      </w:rPr>
    </w:lvl>
    <w:lvl w:ilvl="1" w:tplc="2D1E45F6" w:tentative="1">
      <w:start w:val="1"/>
      <w:numFmt w:val="bullet"/>
      <w:lvlText w:val=""/>
      <w:lvlJc w:val="left"/>
      <w:pPr>
        <w:tabs>
          <w:tab w:val="num" w:pos="1440"/>
        </w:tabs>
        <w:ind w:left="1440" w:hanging="360"/>
      </w:pPr>
      <w:rPr>
        <w:rFonts w:ascii="Wingdings" w:hAnsi="Wingdings" w:hint="default"/>
      </w:rPr>
    </w:lvl>
    <w:lvl w:ilvl="2" w:tplc="3FA02BF8" w:tentative="1">
      <w:start w:val="1"/>
      <w:numFmt w:val="bullet"/>
      <w:lvlText w:val=""/>
      <w:lvlJc w:val="left"/>
      <w:pPr>
        <w:tabs>
          <w:tab w:val="num" w:pos="2160"/>
        </w:tabs>
        <w:ind w:left="2160" w:hanging="360"/>
      </w:pPr>
      <w:rPr>
        <w:rFonts w:ascii="Wingdings" w:hAnsi="Wingdings" w:hint="default"/>
      </w:rPr>
    </w:lvl>
    <w:lvl w:ilvl="3" w:tplc="121C0BFC" w:tentative="1">
      <w:start w:val="1"/>
      <w:numFmt w:val="bullet"/>
      <w:lvlText w:val=""/>
      <w:lvlJc w:val="left"/>
      <w:pPr>
        <w:tabs>
          <w:tab w:val="num" w:pos="2880"/>
        </w:tabs>
        <w:ind w:left="2880" w:hanging="360"/>
      </w:pPr>
      <w:rPr>
        <w:rFonts w:ascii="Wingdings" w:hAnsi="Wingdings" w:hint="default"/>
      </w:rPr>
    </w:lvl>
    <w:lvl w:ilvl="4" w:tplc="3DAC6D46" w:tentative="1">
      <w:start w:val="1"/>
      <w:numFmt w:val="bullet"/>
      <w:lvlText w:val=""/>
      <w:lvlJc w:val="left"/>
      <w:pPr>
        <w:tabs>
          <w:tab w:val="num" w:pos="3600"/>
        </w:tabs>
        <w:ind w:left="3600" w:hanging="360"/>
      </w:pPr>
      <w:rPr>
        <w:rFonts w:ascii="Wingdings" w:hAnsi="Wingdings" w:hint="default"/>
      </w:rPr>
    </w:lvl>
    <w:lvl w:ilvl="5" w:tplc="9F806BC0" w:tentative="1">
      <w:start w:val="1"/>
      <w:numFmt w:val="bullet"/>
      <w:lvlText w:val=""/>
      <w:lvlJc w:val="left"/>
      <w:pPr>
        <w:tabs>
          <w:tab w:val="num" w:pos="4320"/>
        </w:tabs>
        <w:ind w:left="4320" w:hanging="360"/>
      </w:pPr>
      <w:rPr>
        <w:rFonts w:ascii="Wingdings" w:hAnsi="Wingdings" w:hint="default"/>
      </w:rPr>
    </w:lvl>
    <w:lvl w:ilvl="6" w:tplc="284C52B2" w:tentative="1">
      <w:start w:val="1"/>
      <w:numFmt w:val="bullet"/>
      <w:lvlText w:val=""/>
      <w:lvlJc w:val="left"/>
      <w:pPr>
        <w:tabs>
          <w:tab w:val="num" w:pos="5040"/>
        </w:tabs>
        <w:ind w:left="5040" w:hanging="360"/>
      </w:pPr>
      <w:rPr>
        <w:rFonts w:ascii="Wingdings" w:hAnsi="Wingdings" w:hint="default"/>
      </w:rPr>
    </w:lvl>
    <w:lvl w:ilvl="7" w:tplc="D0C48064" w:tentative="1">
      <w:start w:val="1"/>
      <w:numFmt w:val="bullet"/>
      <w:lvlText w:val=""/>
      <w:lvlJc w:val="left"/>
      <w:pPr>
        <w:tabs>
          <w:tab w:val="num" w:pos="5760"/>
        </w:tabs>
        <w:ind w:left="5760" w:hanging="360"/>
      </w:pPr>
      <w:rPr>
        <w:rFonts w:ascii="Wingdings" w:hAnsi="Wingdings" w:hint="default"/>
      </w:rPr>
    </w:lvl>
    <w:lvl w:ilvl="8" w:tplc="E6641BB0"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8BE34B1"/>
    <w:multiLevelType w:val="hybridMultilevel"/>
    <w:tmpl w:val="76A66490"/>
    <w:lvl w:ilvl="0" w:tplc="75AEF182">
      <w:start w:val="1"/>
      <w:numFmt w:val="bullet"/>
      <w:lvlText w:val=""/>
      <w:lvlJc w:val="left"/>
      <w:pPr>
        <w:tabs>
          <w:tab w:val="num" w:pos="720"/>
        </w:tabs>
        <w:ind w:left="720" w:hanging="360"/>
      </w:pPr>
      <w:rPr>
        <w:rFonts w:ascii="Wingdings" w:hAnsi="Wingdings" w:hint="default"/>
      </w:rPr>
    </w:lvl>
    <w:lvl w:ilvl="1" w:tplc="9D542E64" w:tentative="1">
      <w:start w:val="1"/>
      <w:numFmt w:val="bullet"/>
      <w:lvlText w:val=""/>
      <w:lvlJc w:val="left"/>
      <w:pPr>
        <w:tabs>
          <w:tab w:val="num" w:pos="1440"/>
        </w:tabs>
        <w:ind w:left="1440" w:hanging="360"/>
      </w:pPr>
      <w:rPr>
        <w:rFonts w:ascii="Wingdings" w:hAnsi="Wingdings" w:hint="default"/>
      </w:rPr>
    </w:lvl>
    <w:lvl w:ilvl="2" w:tplc="3FC25E7C" w:tentative="1">
      <w:start w:val="1"/>
      <w:numFmt w:val="bullet"/>
      <w:lvlText w:val=""/>
      <w:lvlJc w:val="left"/>
      <w:pPr>
        <w:tabs>
          <w:tab w:val="num" w:pos="2160"/>
        </w:tabs>
        <w:ind w:left="2160" w:hanging="360"/>
      </w:pPr>
      <w:rPr>
        <w:rFonts w:ascii="Wingdings" w:hAnsi="Wingdings" w:hint="default"/>
      </w:rPr>
    </w:lvl>
    <w:lvl w:ilvl="3" w:tplc="1124F2F4" w:tentative="1">
      <w:start w:val="1"/>
      <w:numFmt w:val="bullet"/>
      <w:lvlText w:val=""/>
      <w:lvlJc w:val="left"/>
      <w:pPr>
        <w:tabs>
          <w:tab w:val="num" w:pos="2880"/>
        </w:tabs>
        <w:ind w:left="2880" w:hanging="360"/>
      </w:pPr>
      <w:rPr>
        <w:rFonts w:ascii="Wingdings" w:hAnsi="Wingdings" w:hint="default"/>
      </w:rPr>
    </w:lvl>
    <w:lvl w:ilvl="4" w:tplc="298C681C" w:tentative="1">
      <w:start w:val="1"/>
      <w:numFmt w:val="bullet"/>
      <w:lvlText w:val=""/>
      <w:lvlJc w:val="left"/>
      <w:pPr>
        <w:tabs>
          <w:tab w:val="num" w:pos="3600"/>
        </w:tabs>
        <w:ind w:left="3600" w:hanging="360"/>
      </w:pPr>
      <w:rPr>
        <w:rFonts w:ascii="Wingdings" w:hAnsi="Wingdings" w:hint="default"/>
      </w:rPr>
    </w:lvl>
    <w:lvl w:ilvl="5" w:tplc="95E86702" w:tentative="1">
      <w:start w:val="1"/>
      <w:numFmt w:val="bullet"/>
      <w:lvlText w:val=""/>
      <w:lvlJc w:val="left"/>
      <w:pPr>
        <w:tabs>
          <w:tab w:val="num" w:pos="4320"/>
        </w:tabs>
        <w:ind w:left="4320" w:hanging="360"/>
      </w:pPr>
      <w:rPr>
        <w:rFonts w:ascii="Wingdings" w:hAnsi="Wingdings" w:hint="default"/>
      </w:rPr>
    </w:lvl>
    <w:lvl w:ilvl="6" w:tplc="1910C484" w:tentative="1">
      <w:start w:val="1"/>
      <w:numFmt w:val="bullet"/>
      <w:lvlText w:val=""/>
      <w:lvlJc w:val="left"/>
      <w:pPr>
        <w:tabs>
          <w:tab w:val="num" w:pos="5040"/>
        </w:tabs>
        <w:ind w:left="5040" w:hanging="360"/>
      </w:pPr>
      <w:rPr>
        <w:rFonts w:ascii="Wingdings" w:hAnsi="Wingdings" w:hint="default"/>
      </w:rPr>
    </w:lvl>
    <w:lvl w:ilvl="7" w:tplc="9C98DE8C" w:tentative="1">
      <w:start w:val="1"/>
      <w:numFmt w:val="bullet"/>
      <w:lvlText w:val=""/>
      <w:lvlJc w:val="left"/>
      <w:pPr>
        <w:tabs>
          <w:tab w:val="num" w:pos="5760"/>
        </w:tabs>
        <w:ind w:left="5760" w:hanging="360"/>
      </w:pPr>
      <w:rPr>
        <w:rFonts w:ascii="Wingdings" w:hAnsi="Wingdings" w:hint="default"/>
      </w:rPr>
    </w:lvl>
    <w:lvl w:ilvl="8" w:tplc="54F2637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3BC7687"/>
    <w:multiLevelType w:val="hybridMultilevel"/>
    <w:tmpl w:val="CDC2471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47431DAB"/>
    <w:multiLevelType w:val="hybridMultilevel"/>
    <w:tmpl w:val="E0C48424"/>
    <w:lvl w:ilvl="0" w:tplc="FF260F02">
      <w:start w:val="1"/>
      <w:numFmt w:val="bullet"/>
      <w:lvlText w:val=""/>
      <w:lvlJc w:val="left"/>
      <w:pPr>
        <w:tabs>
          <w:tab w:val="num" w:pos="720"/>
        </w:tabs>
        <w:ind w:left="720" w:hanging="360"/>
      </w:pPr>
      <w:rPr>
        <w:rFonts w:ascii="Wingdings" w:hAnsi="Wingdings" w:hint="default"/>
      </w:rPr>
    </w:lvl>
    <w:lvl w:ilvl="1" w:tplc="035AF63C" w:tentative="1">
      <w:start w:val="1"/>
      <w:numFmt w:val="bullet"/>
      <w:lvlText w:val=""/>
      <w:lvlJc w:val="left"/>
      <w:pPr>
        <w:tabs>
          <w:tab w:val="num" w:pos="1440"/>
        </w:tabs>
        <w:ind w:left="1440" w:hanging="360"/>
      </w:pPr>
      <w:rPr>
        <w:rFonts w:ascii="Wingdings" w:hAnsi="Wingdings" w:hint="default"/>
      </w:rPr>
    </w:lvl>
    <w:lvl w:ilvl="2" w:tplc="24D43344" w:tentative="1">
      <w:start w:val="1"/>
      <w:numFmt w:val="bullet"/>
      <w:lvlText w:val=""/>
      <w:lvlJc w:val="left"/>
      <w:pPr>
        <w:tabs>
          <w:tab w:val="num" w:pos="2160"/>
        </w:tabs>
        <w:ind w:left="2160" w:hanging="360"/>
      </w:pPr>
      <w:rPr>
        <w:rFonts w:ascii="Wingdings" w:hAnsi="Wingdings" w:hint="default"/>
      </w:rPr>
    </w:lvl>
    <w:lvl w:ilvl="3" w:tplc="2EACFD3E" w:tentative="1">
      <w:start w:val="1"/>
      <w:numFmt w:val="bullet"/>
      <w:lvlText w:val=""/>
      <w:lvlJc w:val="left"/>
      <w:pPr>
        <w:tabs>
          <w:tab w:val="num" w:pos="2880"/>
        </w:tabs>
        <w:ind w:left="2880" w:hanging="360"/>
      </w:pPr>
      <w:rPr>
        <w:rFonts w:ascii="Wingdings" w:hAnsi="Wingdings" w:hint="default"/>
      </w:rPr>
    </w:lvl>
    <w:lvl w:ilvl="4" w:tplc="E5D80F00" w:tentative="1">
      <w:start w:val="1"/>
      <w:numFmt w:val="bullet"/>
      <w:lvlText w:val=""/>
      <w:lvlJc w:val="left"/>
      <w:pPr>
        <w:tabs>
          <w:tab w:val="num" w:pos="3600"/>
        </w:tabs>
        <w:ind w:left="3600" w:hanging="360"/>
      </w:pPr>
      <w:rPr>
        <w:rFonts w:ascii="Wingdings" w:hAnsi="Wingdings" w:hint="default"/>
      </w:rPr>
    </w:lvl>
    <w:lvl w:ilvl="5" w:tplc="F69C7A38" w:tentative="1">
      <w:start w:val="1"/>
      <w:numFmt w:val="bullet"/>
      <w:lvlText w:val=""/>
      <w:lvlJc w:val="left"/>
      <w:pPr>
        <w:tabs>
          <w:tab w:val="num" w:pos="4320"/>
        </w:tabs>
        <w:ind w:left="4320" w:hanging="360"/>
      </w:pPr>
      <w:rPr>
        <w:rFonts w:ascii="Wingdings" w:hAnsi="Wingdings" w:hint="default"/>
      </w:rPr>
    </w:lvl>
    <w:lvl w:ilvl="6" w:tplc="3A08B5DA" w:tentative="1">
      <w:start w:val="1"/>
      <w:numFmt w:val="bullet"/>
      <w:lvlText w:val=""/>
      <w:lvlJc w:val="left"/>
      <w:pPr>
        <w:tabs>
          <w:tab w:val="num" w:pos="5040"/>
        </w:tabs>
        <w:ind w:left="5040" w:hanging="360"/>
      </w:pPr>
      <w:rPr>
        <w:rFonts w:ascii="Wingdings" w:hAnsi="Wingdings" w:hint="default"/>
      </w:rPr>
    </w:lvl>
    <w:lvl w:ilvl="7" w:tplc="E99C83A4" w:tentative="1">
      <w:start w:val="1"/>
      <w:numFmt w:val="bullet"/>
      <w:lvlText w:val=""/>
      <w:lvlJc w:val="left"/>
      <w:pPr>
        <w:tabs>
          <w:tab w:val="num" w:pos="5760"/>
        </w:tabs>
        <w:ind w:left="5760" w:hanging="360"/>
      </w:pPr>
      <w:rPr>
        <w:rFonts w:ascii="Wingdings" w:hAnsi="Wingdings" w:hint="default"/>
      </w:rPr>
    </w:lvl>
    <w:lvl w:ilvl="8" w:tplc="C91270B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7B10614"/>
    <w:multiLevelType w:val="hybridMultilevel"/>
    <w:tmpl w:val="AD80853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5295623B"/>
    <w:multiLevelType w:val="hybridMultilevel"/>
    <w:tmpl w:val="58261620"/>
    <w:lvl w:ilvl="0" w:tplc="445006CE">
      <w:start w:val="1"/>
      <w:numFmt w:val="bullet"/>
      <w:lvlText w:val=""/>
      <w:lvlJc w:val="left"/>
      <w:pPr>
        <w:tabs>
          <w:tab w:val="num" w:pos="720"/>
        </w:tabs>
        <w:ind w:left="720" w:hanging="360"/>
      </w:pPr>
      <w:rPr>
        <w:rFonts w:ascii="Wingdings" w:hAnsi="Wingdings" w:hint="default"/>
      </w:rPr>
    </w:lvl>
    <w:lvl w:ilvl="1" w:tplc="7D7C5BA2" w:tentative="1">
      <w:start w:val="1"/>
      <w:numFmt w:val="bullet"/>
      <w:lvlText w:val=""/>
      <w:lvlJc w:val="left"/>
      <w:pPr>
        <w:tabs>
          <w:tab w:val="num" w:pos="1440"/>
        </w:tabs>
        <w:ind w:left="1440" w:hanging="360"/>
      </w:pPr>
      <w:rPr>
        <w:rFonts w:ascii="Wingdings" w:hAnsi="Wingdings" w:hint="default"/>
      </w:rPr>
    </w:lvl>
    <w:lvl w:ilvl="2" w:tplc="EB20D6FA" w:tentative="1">
      <w:start w:val="1"/>
      <w:numFmt w:val="bullet"/>
      <w:lvlText w:val=""/>
      <w:lvlJc w:val="left"/>
      <w:pPr>
        <w:tabs>
          <w:tab w:val="num" w:pos="2160"/>
        </w:tabs>
        <w:ind w:left="2160" w:hanging="360"/>
      </w:pPr>
      <w:rPr>
        <w:rFonts w:ascii="Wingdings" w:hAnsi="Wingdings" w:hint="default"/>
      </w:rPr>
    </w:lvl>
    <w:lvl w:ilvl="3" w:tplc="F160B986" w:tentative="1">
      <w:start w:val="1"/>
      <w:numFmt w:val="bullet"/>
      <w:lvlText w:val=""/>
      <w:lvlJc w:val="left"/>
      <w:pPr>
        <w:tabs>
          <w:tab w:val="num" w:pos="2880"/>
        </w:tabs>
        <w:ind w:left="2880" w:hanging="360"/>
      </w:pPr>
      <w:rPr>
        <w:rFonts w:ascii="Wingdings" w:hAnsi="Wingdings" w:hint="default"/>
      </w:rPr>
    </w:lvl>
    <w:lvl w:ilvl="4" w:tplc="EC4CA44C" w:tentative="1">
      <w:start w:val="1"/>
      <w:numFmt w:val="bullet"/>
      <w:lvlText w:val=""/>
      <w:lvlJc w:val="left"/>
      <w:pPr>
        <w:tabs>
          <w:tab w:val="num" w:pos="3600"/>
        </w:tabs>
        <w:ind w:left="3600" w:hanging="360"/>
      </w:pPr>
      <w:rPr>
        <w:rFonts w:ascii="Wingdings" w:hAnsi="Wingdings" w:hint="default"/>
      </w:rPr>
    </w:lvl>
    <w:lvl w:ilvl="5" w:tplc="8F24C876" w:tentative="1">
      <w:start w:val="1"/>
      <w:numFmt w:val="bullet"/>
      <w:lvlText w:val=""/>
      <w:lvlJc w:val="left"/>
      <w:pPr>
        <w:tabs>
          <w:tab w:val="num" w:pos="4320"/>
        </w:tabs>
        <w:ind w:left="4320" w:hanging="360"/>
      </w:pPr>
      <w:rPr>
        <w:rFonts w:ascii="Wingdings" w:hAnsi="Wingdings" w:hint="default"/>
      </w:rPr>
    </w:lvl>
    <w:lvl w:ilvl="6" w:tplc="F972502A" w:tentative="1">
      <w:start w:val="1"/>
      <w:numFmt w:val="bullet"/>
      <w:lvlText w:val=""/>
      <w:lvlJc w:val="left"/>
      <w:pPr>
        <w:tabs>
          <w:tab w:val="num" w:pos="5040"/>
        </w:tabs>
        <w:ind w:left="5040" w:hanging="360"/>
      </w:pPr>
      <w:rPr>
        <w:rFonts w:ascii="Wingdings" w:hAnsi="Wingdings" w:hint="default"/>
      </w:rPr>
    </w:lvl>
    <w:lvl w:ilvl="7" w:tplc="C60404B4" w:tentative="1">
      <w:start w:val="1"/>
      <w:numFmt w:val="bullet"/>
      <w:lvlText w:val=""/>
      <w:lvlJc w:val="left"/>
      <w:pPr>
        <w:tabs>
          <w:tab w:val="num" w:pos="5760"/>
        </w:tabs>
        <w:ind w:left="5760" w:hanging="360"/>
      </w:pPr>
      <w:rPr>
        <w:rFonts w:ascii="Wingdings" w:hAnsi="Wingdings" w:hint="default"/>
      </w:rPr>
    </w:lvl>
    <w:lvl w:ilvl="8" w:tplc="BACCD2F8"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6F92602"/>
    <w:multiLevelType w:val="hybridMultilevel"/>
    <w:tmpl w:val="7E5863A0"/>
    <w:lvl w:ilvl="0" w:tplc="968AA9C6">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68AA1BD1"/>
    <w:multiLevelType w:val="multilevel"/>
    <w:tmpl w:val="8D1A9E02"/>
    <w:lvl w:ilvl="0">
      <w:start w:val="3"/>
      <w:numFmt w:val="decimal"/>
      <w:lvlText w:val="%1."/>
      <w:lvlJc w:val="left"/>
      <w:pPr>
        <w:ind w:left="1039" w:hanging="319"/>
      </w:pPr>
      <w:rPr>
        <w:rFonts w:ascii="Times New Roman" w:eastAsia="Times New Roman" w:hAnsi="Times New Roman" w:cs="Times New Roman" w:hint="default"/>
        <w:b/>
        <w:bCs/>
        <w:w w:val="99"/>
        <w:sz w:val="32"/>
        <w:szCs w:val="32"/>
        <w:lang w:val="en-US" w:eastAsia="en-US" w:bidi="ar-SA"/>
      </w:rPr>
    </w:lvl>
    <w:lvl w:ilvl="1">
      <w:start w:val="1"/>
      <w:numFmt w:val="decimal"/>
      <w:lvlText w:val="%1.%2"/>
      <w:lvlJc w:val="left"/>
      <w:pPr>
        <w:ind w:left="1142" w:hanging="423"/>
      </w:pPr>
      <w:rPr>
        <w:rFonts w:hint="default"/>
        <w:b/>
        <w:bCs/>
        <w:w w:val="100"/>
        <w:lang w:val="en-US" w:eastAsia="en-US" w:bidi="ar-SA"/>
      </w:rPr>
    </w:lvl>
    <w:lvl w:ilvl="2">
      <w:start w:val="1"/>
      <w:numFmt w:val="decimal"/>
      <w:lvlText w:val="%1.%2.%3"/>
      <w:lvlJc w:val="left"/>
      <w:pPr>
        <w:ind w:left="1260" w:hanging="540"/>
      </w:pPr>
      <w:rPr>
        <w:rFonts w:hint="default"/>
        <w:b/>
        <w:bCs/>
        <w:w w:val="100"/>
        <w:lang w:val="en-US" w:eastAsia="en-US" w:bidi="ar-SA"/>
      </w:rPr>
    </w:lvl>
    <w:lvl w:ilvl="3">
      <w:start w:val="1"/>
      <w:numFmt w:val="decimal"/>
      <w:lvlText w:val="%1.%2.%3.%4"/>
      <w:lvlJc w:val="left"/>
      <w:pPr>
        <w:ind w:left="1440" w:hanging="540"/>
      </w:pPr>
      <w:rPr>
        <w:rFonts w:ascii="Times New Roman" w:eastAsia="Times New Roman" w:hAnsi="Times New Roman" w:cs="Times New Roman" w:hint="default"/>
        <w:b/>
        <w:bCs/>
        <w:w w:val="100"/>
        <w:sz w:val="24"/>
        <w:szCs w:val="24"/>
        <w:lang w:val="en-US" w:eastAsia="en-US" w:bidi="ar-SA"/>
      </w:rPr>
    </w:lvl>
    <w:lvl w:ilvl="4">
      <w:numFmt w:val="bullet"/>
      <w:lvlText w:val="•"/>
      <w:lvlJc w:val="left"/>
      <w:pPr>
        <w:ind w:left="1260" w:hanging="540"/>
      </w:pPr>
      <w:rPr>
        <w:rFonts w:hint="default"/>
        <w:lang w:val="en-US" w:eastAsia="en-US" w:bidi="ar-SA"/>
      </w:rPr>
    </w:lvl>
    <w:lvl w:ilvl="5">
      <w:numFmt w:val="bullet"/>
      <w:lvlText w:val="•"/>
      <w:lvlJc w:val="left"/>
      <w:pPr>
        <w:ind w:left="1320" w:hanging="540"/>
      </w:pPr>
      <w:rPr>
        <w:rFonts w:hint="default"/>
        <w:lang w:val="en-US" w:eastAsia="en-US" w:bidi="ar-SA"/>
      </w:rPr>
    </w:lvl>
    <w:lvl w:ilvl="6">
      <w:numFmt w:val="bullet"/>
      <w:lvlText w:val="•"/>
      <w:lvlJc w:val="left"/>
      <w:pPr>
        <w:ind w:left="1420" w:hanging="540"/>
      </w:pPr>
      <w:rPr>
        <w:rFonts w:hint="default"/>
        <w:lang w:val="en-US" w:eastAsia="en-US" w:bidi="ar-SA"/>
      </w:rPr>
    </w:lvl>
    <w:lvl w:ilvl="7">
      <w:numFmt w:val="bullet"/>
      <w:lvlText w:val="•"/>
      <w:lvlJc w:val="left"/>
      <w:pPr>
        <w:ind w:left="1440" w:hanging="540"/>
      </w:pPr>
      <w:rPr>
        <w:rFonts w:hint="default"/>
        <w:lang w:val="en-US" w:eastAsia="en-US" w:bidi="ar-SA"/>
      </w:rPr>
    </w:lvl>
    <w:lvl w:ilvl="8">
      <w:numFmt w:val="bullet"/>
      <w:lvlText w:val="•"/>
      <w:lvlJc w:val="left"/>
      <w:pPr>
        <w:ind w:left="4468" w:hanging="540"/>
      </w:pPr>
      <w:rPr>
        <w:rFonts w:hint="default"/>
        <w:lang w:val="en-US" w:eastAsia="en-US" w:bidi="ar-SA"/>
      </w:rPr>
    </w:lvl>
  </w:abstractNum>
  <w:abstractNum w:abstractNumId="8" w15:restartNumberingAfterBreak="0">
    <w:nsid w:val="6F2769DA"/>
    <w:multiLevelType w:val="hybridMultilevel"/>
    <w:tmpl w:val="5ACA527E"/>
    <w:lvl w:ilvl="0" w:tplc="43BCDF7E">
      <w:start w:val="1"/>
      <w:numFmt w:val="bullet"/>
      <w:lvlText w:val=""/>
      <w:lvlJc w:val="left"/>
      <w:pPr>
        <w:tabs>
          <w:tab w:val="num" w:pos="720"/>
        </w:tabs>
        <w:ind w:left="720" w:hanging="360"/>
      </w:pPr>
      <w:rPr>
        <w:rFonts w:ascii="Wingdings" w:hAnsi="Wingdings" w:hint="default"/>
      </w:rPr>
    </w:lvl>
    <w:lvl w:ilvl="1" w:tplc="760E5248" w:tentative="1">
      <w:start w:val="1"/>
      <w:numFmt w:val="bullet"/>
      <w:lvlText w:val=""/>
      <w:lvlJc w:val="left"/>
      <w:pPr>
        <w:tabs>
          <w:tab w:val="num" w:pos="1440"/>
        </w:tabs>
        <w:ind w:left="1440" w:hanging="360"/>
      </w:pPr>
      <w:rPr>
        <w:rFonts w:ascii="Wingdings" w:hAnsi="Wingdings" w:hint="default"/>
      </w:rPr>
    </w:lvl>
    <w:lvl w:ilvl="2" w:tplc="FEFA84C2" w:tentative="1">
      <w:start w:val="1"/>
      <w:numFmt w:val="bullet"/>
      <w:lvlText w:val=""/>
      <w:lvlJc w:val="left"/>
      <w:pPr>
        <w:tabs>
          <w:tab w:val="num" w:pos="2160"/>
        </w:tabs>
        <w:ind w:left="2160" w:hanging="360"/>
      </w:pPr>
      <w:rPr>
        <w:rFonts w:ascii="Wingdings" w:hAnsi="Wingdings" w:hint="default"/>
      </w:rPr>
    </w:lvl>
    <w:lvl w:ilvl="3" w:tplc="AB1A9850" w:tentative="1">
      <w:start w:val="1"/>
      <w:numFmt w:val="bullet"/>
      <w:lvlText w:val=""/>
      <w:lvlJc w:val="left"/>
      <w:pPr>
        <w:tabs>
          <w:tab w:val="num" w:pos="2880"/>
        </w:tabs>
        <w:ind w:left="2880" w:hanging="360"/>
      </w:pPr>
      <w:rPr>
        <w:rFonts w:ascii="Wingdings" w:hAnsi="Wingdings" w:hint="default"/>
      </w:rPr>
    </w:lvl>
    <w:lvl w:ilvl="4" w:tplc="9904DC44" w:tentative="1">
      <w:start w:val="1"/>
      <w:numFmt w:val="bullet"/>
      <w:lvlText w:val=""/>
      <w:lvlJc w:val="left"/>
      <w:pPr>
        <w:tabs>
          <w:tab w:val="num" w:pos="3600"/>
        </w:tabs>
        <w:ind w:left="3600" w:hanging="360"/>
      </w:pPr>
      <w:rPr>
        <w:rFonts w:ascii="Wingdings" w:hAnsi="Wingdings" w:hint="default"/>
      </w:rPr>
    </w:lvl>
    <w:lvl w:ilvl="5" w:tplc="C9F69598" w:tentative="1">
      <w:start w:val="1"/>
      <w:numFmt w:val="bullet"/>
      <w:lvlText w:val=""/>
      <w:lvlJc w:val="left"/>
      <w:pPr>
        <w:tabs>
          <w:tab w:val="num" w:pos="4320"/>
        </w:tabs>
        <w:ind w:left="4320" w:hanging="360"/>
      </w:pPr>
      <w:rPr>
        <w:rFonts w:ascii="Wingdings" w:hAnsi="Wingdings" w:hint="default"/>
      </w:rPr>
    </w:lvl>
    <w:lvl w:ilvl="6" w:tplc="77E87342" w:tentative="1">
      <w:start w:val="1"/>
      <w:numFmt w:val="bullet"/>
      <w:lvlText w:val=""/>
      <w:lvlJc w:val="left"/>
      <w:pPr>
        <w:tabs>
          <w:tab w:val="num" w:pos="5040"/>
        </w:tabs>
        <w:ind w:left="5040" w:hanging="360"/>
      </w:pPr>
      <w:rPr>
        <w:rFonts w:ascii="Wingdings" w:hAnsi="Wingdings" w:hint="default"/>
      </w:rPr>
    </w:lvl>
    <w:lvl w:ilvl="7" w:tplc="0FB263AC" w:tentative="1">
      <w:start w:val="1"/>
      <w:numFmt w:val="bullet"/>
      <w:lvlText w:val=""/>
      <w:lvlJc w:val="left"/>
      <w:pPr>
        <w:tabs>
          <w:tab w:val="num" w:pos="5760"/>
        </w:tabs>
        <w:ind w:left="5760" w:hanging="360"/>
      </w:pPr>
      <w:rPr>
        <w:rFonts w:ascii="Wingdings" w:hAnsi="Wingdings" w:hint="default"/>
      </w:rPr>
    </w:lvl>
    <w:lvl w:ilvl="8" w:tplc="131C92F0"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3"/>
  </w:num>
  <w:num w:numId="3">
    <w:abstractNumId w:val="1"/>
  </w:num>
  <w:num w:numId="4">
    <w:abstractNumId w:val="0"/>
  </w:num>
  <w:num w:numId="5">
    <w:abstractNumId w:val="8"/>
  </w:num>
  <w:num w:numId="6">
    <w:abstractNumId w:val="5"/>
  </w:num>
  <w:num w:numId="7">
    <w:abstractNumId w:val="4"/>
  </w:num>
  <w:num w:numId="8">
    <w:abstractNumId w:val="2"/>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0BC9"/>
    <w:rsid w:val="0001156D"/>
    <w:rsid w:val="00014495"/>
    <w:rsid w:val="00021D63"/>
    <w:rsid w:val="00023B32"/>
    <w:rsid w:val="00026845"/>
    <w:rsid w:val="000310C0"/>
    <w:rsid w:val="0003254F"/>
    <w:rsid w:val="00041E31"/>
    <w:rsid w:val="00054F45"/>
    <w:rsid w:val="0006691C"/>
    <w:rsid w:val="00066A67"/>
    <w:rsid w:val="0007386A"/>
    <w:rsid w:val="00092EAB"/>
    <w:rsid w:val="000938C3"/>
    <w:rsid w:val="000A7B52"/>
    <w:rsid w:val="000C06ED"/>
    <w:rsid w:val="000C4CF2"/>
    <w:rsid w:val="000C5B3D"/>
    <w:rsid w:val="000D259E"/>
    <w:rsid w:val="000E31AE"/>
    <w:rsid w:val="000E58DE"/>
    <w:rsid w:val="001060F3"/>
    <w:rsid w:val="00120BB7"/>
    <w:rsid w:val="00134CC2"/>
    <w:rsid w:val="00167C9E"/>
    <w:rsid w:val="00175627"/>
    <w:rsid w:val="00176049"/>
    <w:rsid w:val="001902BF"/>
    <w:rsid w:val="001B0C89"/>
    <w:rsid w:val="001B222F"/>
    <w:rsid w:val="001B56B6"/>
    <w:rsid w:val="001B758A"/>
    <w:rsid w:val="001E0131"/>
    <w:rsid w:val="001E0BC9"/>
    <w:rsid w:val="001E2AFF"/>
    <w:rsid w:val="001F1CE5"/>
    <w:rsid w:val="001F39D4"/>
    <w:rsid w:val="001F684E"/>
    <w:rsid w:val="002120C9"/>
    <w:rsid w:val="00216C2D"/>
    <w:rsid w:val="0022720B"/>
    <w:rsid w:val="00227C92"/>
    <w:rsid w:val="0023229A"/>
    <w:rsid w:val="00255549"/>
    <w:rsid w:val="00261943"/>
    <w:rsid w:val="002679CB"/>
    <w:rsid w:val="00276B50"/>
    <w:rsid w:val="00285F66"/>
    <w:rsid w:val="002917D3"/>
    <w:rsid w:val="002D02B3"/>
    <w:rsid w:val="002D4360"/>
    <w:rsid w:val="002E6C0F"/>
    <w:rsid w:val="002F2D88"/>
    <w:rsid w:val="002F3819"/>
    <w:rsid w:val="003070AF"/>
    <w:rsid w:val="00307780"/>
    <w:rsid w:val="003113CC"/>
    <w:rsid w:val="0031598D"/>
    <w:rsid w:val="003169B4"/>
    <w:rsid w:val="00323672"/>
    <w:rsid w:val="00340915"/>
    <w:rsid w:val="0035602A"/>
    <w:rsid w:val="00371AC4"/>
    <w:rsid w:val="00375349"/>
    <w:rsid w:val="0039228F"/>
    <w:rsid w:val="003B4C1D"/>
    <w:rsid w:val="003C3321"/>
    <w:rsid w:val="003D3014"/>
    <w:rsid w:val="003E0888"/>
    <w:rsid w:val="003F3B08"/>
    <w:rsid w:val="003F760F"/>
    <w:rsid w:val="00400214"/>
    <w:rsid w:val="00404A10"/>
    <w:rsid w:val="00410EF2"/>
    <w:rsid w:val="00410F44"/>
    <w:rsid w:val="00427891"/>
    <w:rsid w:val="004451B0"/>
    <w:rsid w:val="00445A8F"/>
    <w:rsid w:val="0044751B"/>
    <w:rsid w:val="00451C8E"/>
    <w:rsid w:val="00480101"/>
    <w:rsid w:val="004862FE"/>
    <w:rsid w:val="004A0AE5"/>
    <w:rsid w:val="004B5F72"/>
    <w:rsid w:val="004C3EE6"/>
    <w:rsid w:val="004D0A57"/>
    <w:rsid w:val="004D0E5B"/>
    <w:rsid w:val="004D78AC"/>
    <w:rsid w:val="004E06D7"/>
    <w:rsid w:val="004E2382"/>
    <w:rsid w:val="004E3EA7"/>
    <w:rsid w:val="004E4585"/>
    <w:rsid w:val="00501140"/>
    <w:rsid w:val="0051080B"/>
    <w:rsid w:val="00536541"/>
    <w:rsid w:val="00544941"/>
    <w:rsid w:val="00547F27"/>
    <w:rsid w:val="00582019"/>
    <w:rsid w:val="00593DD2"/>
    <w:rsid w:val="005A7FD0"/>
    <w:rsid w:val="005B10B7"/>
    <w:rsid w:val="005B1390"/>
    <w:rsid w:val="005C667D"/>
    <w:rsid w:val="005C6FA6"/>
    <w:rsid w:val="005D1F14"/>
    <w:rsid w:val="005E30FD"/>
    <w:rsid w:val="005F659A"/>
    <w:rsid w:val="00614BC9"/>
    <w:rsid w:val="006208CE"/>
    <w:rsid w:val="00624359"/>
    <w:rsid w:val="00657B33"/>
    <w:rsid w:val="006627C9"/>
    <w:rsid w:val="00664CF7"/>
    <w:rsid w:val="006735E0"/>
    <w:rsid w:val="0070102D"/>
    <w:rsid w:val="0070175C"/>
    <w:rsid w:val="007142C3"/>
    <w:rsid w:val="00723CFA"/>
    <w:rsid w:val="00731661"/>
    <w:rsid w:val="00746148"/>
    <w:rsid w:val="00750288"/>
    <w:rsid w:val="00755F29"/>
    <w:rsid w:val="00757994"/>
    <w:rsid w:val="0076074A"/>
    <w:rsid w:val="00763BC8"/>
    <w:rsid w:val="007643AC"/>
    <w:rsid w:val="00766F0C"/>
    <w:rsid w:val="00772080"/>
    <w:rsid w:val="00774DB0"/>
    <w:rsid w:val="007846AB"/>
    <w:rsid w:val="007A2936"/>
    <w:rsid w:val="007A5930"/>
    <w:rsid w:val="007C0263"/>
    <w:rsid w:val="007C4A47"/>
    <w:rsid w:val="007C52FA"/>
    <w:rsid w:val="007D599B"/>
    <w:rsid w:val="0080321E"/>
    <w:rsid w:val="00805684"/>
    <w:rsid w:val="00806B19"/>
    <w:rsid w:val="00817916"/>
    <w:rsid w:val="00830025"/>
    <w:rsid w:val="00842018"/>
    <w:rsid w:val="008431E3"/>
    <w:rsid w:val="008546AD"/>
    <w:rsid w:val="00855778"/>
    <w:rsid w:val="00857691"/>
    <w:rsid w:val="008637DD"/>
    <w:rsid w:val="00872A51"/>
    <w:rsid w:val="008926C4"/>
    <w:rsid w:val="0089587C"/>
    <w:rsid w:val="008B1961"/>
    <w:rsid w:val="008C2BF9"/>
    <w:rsid w:val="008C4ED3"/>
    <w:rsid w:val="008C4FFB"/>
    <w:rsid w:val="008C5EDA"/>
    <w:rsid w:val="008C65B8"/>
    <w:rsid w:val="008D60DD"/>
    <w:rsid w:val="00903EE5"/>
    <w:rsid w:val="00905473"/>
    <w:rsid w:val="00924F38"/>
    <w:rsid w:val="00954335"/>
    <w:rsid w:val="00964F58"/>
    <w:rsid w:val="00972C16"/>
    <w:rsid w:val="009778D1"/>
    <w:rsid w:val="00997BEC"/>
    <w:rsid w:val="009A0F28"/>
    <w:rsid w:val="009C49BA"/>
    <w:rsid w:val="009D0F77"/>
    <w:rsid w:val="009D26FE"/>
    <w:rsid w:val="009F6761"/>
    <w:rsid w:val="009F67C1"/>
    <w:rsid w:val="009F6C63"/>
    <w:rsid w:val="009F7646"/>
    <w:rsid w:val="00A058E3"/>
    <w:rsid w:val="00A10D47"/>
    <w:rsid w:val="00A15DA2"/>
    <w:rsid w:val="00A33E34"/>
    <w:rsid w:val="00A46A95"/>
    <w:rsid w:val="00A539B4"/>
    <w:rsid w:val="00A90BEB"/>
    <w:rsid w:val="00A96D26"/>
    <w:rsid w:val="00A970D9"/>
    <w:rsid w:val="00AA0E35"/>
    <w:rsid w:val="00AB2428"/>
    <w:rsid w:val="00AB4612"/>
    <w:rsid w:val="00AC18BC"/>
    <w:rsid w:val="00AC29C8"/>
    <w:rsid w:val="00AC2D8F"/>
    <w:rsid w:val="00AC3E5D"/>
    <w:rsid w:val="00AD1FCE"/>
    <w:rsid w:val="00AD2A5E"/>
    <w:rsid w:val="00AD3CEC"/>
    <w:rsid w:val="00AD77A9"/>
    <w:rsid w:val="00AE0DEB"/>
    <w:rsid w:val="00B06281"/>
    <w:rsid w:val="00B26C95"/>
    <w:rsid w:val="00B3364B"/>
    <w:rsid w:val="00B37929"/>
    <w:rsid w:val="00B56320"/>
    <w:rsid w:val="00B6394C"/>
    <w:rsid w:val="00B66C1F"/>
    <w:rsid w:val="00B827DB"/>
    <w:rsid w:val="00B82DD7"/>
    <w:rsid w:val="00B92436"/>
    <w:rsid w:val="00B954D4"/>
    <w:rsid w:val="00BF059B"/>
    <w:rsid w:val="00BF08D3"/>
    <w:rsid w:val="00C17A02"/>
    <w:rsid w:val="00C2355A"/>
    <w:rsid w:val="00C27935"/>
    <w:rsid w:val="00C34CA6"/>
    <w:rsid w:val="00C40D1C"/>
    <w:rsid w:val="00C428D4"/>
    <w:rsid w:val="00C51A87"/>
    <w:rsid w:val="00C56C58"/>
    <w:rsid w:val="00C73030"/>
    <w:rsid w:val="00C8237C"/>
    <w:rsid w:val="00CA361D"/>
    <w:rsid w:val="00CA70E0"/>
    <w:rsid w:val="00CE2D38"/>
    <w:rsid w:val="00CF4D8E"/>
    <w:rsid w:val="00CF7DDC"/>
    <w:rsid w:val="00D20A7D"/>
    <w:rsid w:val="00D20E36"/>
    <w:rsid w:val="00D31B62"/>
    <w:rsid w:val="00D32DFD"/>
    <w:rsid w:val="00D35877"/>
    <w:rsid w:val="00D373A7"/>
    <w:rsid w:val="00D56847"/>
    <w:rsid w:val="00D579D9"/>
    <w:rsid w:val="00D62FC2"/>
    <w:rsid w:val="00D64948"/>
    <w:rsid w:val="00D65B66"/>
    <w:rsid w:val="00D673AB"/>
    <w:rsid w:val="00D7118E"/>
    <w:rsid w:val="00D73671"/>
    <w:rsid w:val="00D73E0A"/>
    <w:rsid w:val="00DB3ADB"/>
    <w:rsid w:val="00DB3F68"/>
    <w:rsid w:val="00DB6252"/>
    <w:rsid w:val="00DD23C0"/>
    <w:rsid w:val="00DE0EB0"/>
    <w:rsid w:val="00DE6CF7"/>
    <w:rsid w:val="00DF1F97"/>
    <w:rsid w:val="00DF7DC3"/>
    <w:rsid w:val="00E12104"/>
    <w:rsid w:val="00E14807"/>
    <w:rsid w:val="00E171C6"/>
    <w:rsid w:val="00E22454"/>
    <w:rsid w:val="00E25217"/>
    <w:rsid w:val="00E260B3"/>
    <w:rsid w:val="00E26440"/>
    <w:rsid w:val="00E2685C"/>
    <w:rsid w:val="00E35CCA"/>
    <w:rsid w:val="00E360B5"/>
    <w:rsid w:val="00E36411"/>
    <w:rsid w:val="00E5463B"/>
    <w:rsid w:val="00E558D7"/>
    <w:rsid w:val="00E73650"/>
    <w:rsid w:val="00E820F9"/>
    <w:rsid w:val="00E9160C"/>
    <w:rsid w:val="00E9770E"/>
    <w:rsid w:val="00EA5992"/>
    <w:rsid w:val="00EA7FA2"/>
    <w:rsid w:val="00EF41F1"/>
    <w:rsid w:val="00F04AC3"/>
    <w:rsid w:val="00F10CF4"/>
    <w:rsid w:val="00F1308A"/>
    <w:rsid w:val="00F2072E"/>
    <w:rsid w:val="00F23CCC"/>
    <w:rsid w:val="00F34AF7"/>
    <w:rsid w:val="00F44386"/>
    <w:rsid w:val="00F50557"/>
    <w:rsid w:val="00F508BB"/>
    <w:rsid w:val="00F534B6"/>
    <w:rsid w:val="00F63E05"/>
    <w:rsid w:val="00F737CF"/>
    <w:rsid w:val="00F7521D"/>
    <w:rsid w:val="00F87397"/>
    <w:rsid w:val="00F92315"/>
    <w:rsid w:val="00F95367"/>
    <w:rsid w:val="00F9601B"/>
    <w:rsid w:val="00FB4E24"/>
    <w:rsid w:val="00FB70EB"/>
    <w:rsid w:val="00FB7239"/>
    <w:rsid w:val="00FB785F"/>
    <w:rsid w:val="00FC44AE"/>
    <w:rsid w:val="00FD0952"/>
    <w:rsid w:val="00FE6886"/>
    <w:rsid w:val="00FE70DE"/>
    <w:rsid w:val="00FF00CE"/>
    <w:rsid w:val="00FF38D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5ED155E"/>
  <w15:chartTrackingRefBased/>
  <w15:docId w15:val="{446CEEE5-991D-48EF-939D-686163F9D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120C9"/>
  </w:style>
  <w:style w:type="paragraph" w:styleId="Heading1">
    <w:name w:val="heading 1"/>
    <w:basedOn w:val="Normal"/>
    <w:next w:val="Normal"/>
    <w:link w:val="Heading1Char"/>
    <w:uiPriority w:val="9"/>
    <w:qFormat/>
    <w:rsid w:val="001E0BC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E0BC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E0BC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E0BC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unhideWhenUsed/>
    <w:qFormat/>
    <w:rsid w:val="001E0BC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E0BC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E0BC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E0BC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E0BC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0BC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E0BC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E0BC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E0BC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rsid w:val="001E0BC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E0BC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E0BC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E0BC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E0BC9"/>
    <w:rPr>
      <w:rFonts w:eastAsiaTheme="majorEastAsia" w:cstheme="majorBidi"/>
      <w:color w:val="272727" w:themeColor="text1" w:themeTint="D8"/>
    </w:rPr>
  </w:style>
  <w:style w:type="paragraph" w:styleId="Title">
    <w:name w:val="Title"/>
    <w:basedOn w:val="Normal"/>
    <w:next w:val="Normal"/>
    <w:link w:val="TitleChar"/>
    <w:uiPriority w:val="10"/>
    <w:qFormat/>
    <w:rsid w:val="001E0BC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E0BC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E0BC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E0BC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E0BC9"/>
    <w:pPr>
      <w:spacing w:before="160"/>
      <w:jc w:val="center"/>
    </w:pPr>
    <w:rPr>
      <w:i/>
      <w:iCs/>
      <w:color w:val="404040" w:themeColor="text1" w:themeTint="BF"/>
    </w:rPr>
  </w:style>
  <w:style w:type="character" w:customStyle="1" w:styleId="QuoteChar">
    <w:name w:val="Quote Char"/>
    <w:basedOn w:val="DefaultParagraphFont"/>
    <w:link w:val="Quote"/>
    <w:uiPriority w:val="29"/>
    <w:rsid w:val="001E0BC9"/>
    <w:rPr>
      <w:i/>
      <w:iCs/>
      <w:color w:val="404040" w:themeColor="text1" w:themeTint="BF"/>
    </w:rPr>
  </w:style>
  <w:style w:type="paragraph" w:styleId="ListParagraph">
    <w:name w:val="List Paragraph"/>
    <w:basedOn w:val="Normal"/>
    <w:uiPriority w:val="34"/>
    <w:qFormat/>
    <w:rsid w:val="001E0BC9"/>
    <w:pPr>
      <w:ind w:left="720"/>
      <w:contextualSpacing/>
    </w:pPr>
  </w:style>
  <w:style w:type="character" w:styleId="IntenseEmphasis">
    <w:name w:val="Intense Emphasis"/>
    <w:basedOn w:val="DefaultParagraphFont"/>
    <w:uiPriority w:val="21"/>
    <w:qFormat/>
    <w:rsid w:val="001E0BC9"/>
    <w:rPr>
      <w:i/>
      <w:iCs/>
      <w:color w:val="2F5496" w:themeColor="accent1" w:themeShade="BF"/>
    </w:rPr>
  </w:style>
  <w:style w:type="paragraph" w:styleId="IntenseQuote">
    <w:name w:val="Intense Quote"/>
    <w:basedOn w:val="Normal"/>
    <w:next w:val="Normal"/>
    <w:link w:val="IntenseQuoteChar"/>
    <w:uiPriority w:val="30"/>
    <w:qFormat/>
    <w:rsid w:val="001E0BC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E0BC9"/>
    <w:rPr>
      <w:i/>
      <w:iCs/>
      <w:color w:val="2F5496" w:themeColor="accent1" w:themeShade="BF"/>
    </w:rPr>
  </w:style>
  <w:style w:type="character" w:styleId="IntenseReference">
    <w:name w:val="Intense Reference"/>
    <w:basedOn w:val="DefaultParagraphFont"/>
    <w:uiPriority w:val="32"/>
    <w:qFormat/>
    <w:rsid w:val="001E0BC9"/>
    <w:rPr>
      <w:b/>
      <w:bCs/>
      <w:smallCaps/>
      <w:color w:val="2F5496" w:themeColor="accent1" w:themeShade="BF"/>
      <w:spacing w:val="5"/>
    </w:rPr>
  </w:style>
  <w:style w:type="table" w:styleId="TableGrid">
    <w:name w:val="Table Grid"/>
    <w:basedOn w:val="TableNormal"/>
    <w:uiPriority w:val="39"/>
    <w:rsid w:val="00D65B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5E30FD"/>
    <w:pPr>
      <w:widowControl w:val="0"/>
      <w:autoSpaceDE w:val="0"/>
      <w:autoSpaceDN w:val="0"/>
      <w:spacing w:after="0" w:line="240" w:lineRule="auto"/>
      <w:ind w:left="107"/>
    </w:pPr>
    <w:rPr>
      <w:rFonts w:ascii="Times New Roman" w:eastAsia="Times New Roman" w:hAnsi="Times New Roman" w:cs="Times New Roman"/>
      <w:kern w:val="0"/>
      <w:lang w:val="en-US"/>
      <w14:ligatures w14:val="none"/>
    </w:rPr>
  </w:style>
  <w:style w:type="paragraph" w:styleId="NormalWeb">
    <w:name w:val="Normal (Web)"/>
    <w:basedOn w:val="Normal"/>
    <w:uiPriority w:val="99"/>
    <w:semiHidden/>
    <w:unhideWhenUsed/>
    <w:rsid w:val="009F67C1"/>
    <w:rPr>
      <w:rFonts w:ascii="Times New Roman" w:hAnsi="Times New Roman" w:cs="Times New Roman"/>
      <w:sz w:val="24"/>
      <w:szCs w:val="24"/>
    </w:rPr>
  </w:style>
  <w:style w:type="character" w:styleId="Hyperlink">
    <w:name w:val="Hyperlink"/>
    <w:basedOn w:val="DefaultParagraphFont"/>
    <w:uiPriority w:val="99"/>
    <w:unhideWhenUsed/>
    <w:rsid w:val="004E3EA7"/>
    <w:rPr>
      <w:color w:val="0563C1" w:themeColor="hyperlink"/>
      <w:u w:val="single"/>
    </w:rPr>
  </w:style>
  <w:style w:type="character" w:styleId="UnresolvedMention">
    <w:name w:val="Unresolved Mention"/>
    <w:basedOn w:val="DefaultParagraphFont"/>
    <w:uiPriority w:val="99"/>
    <w:semiHidden/>
    <w:unhideWhenUsed/>
    <w:rsid w:val="00772080"/>
    <w:rPr>
      <w:color w:val="605E5C"/>
      <w:shd w:val="clear" w:color="auto" w:fill="E1DFDD"/>
    </w:rPr>
  </w:style>
  <w:style w:type="paragraph" w:styleId="Header">
    <w:name w:val="header"/>
    <w:basedOn w:val="Normal"/>
    <w:link w:val="HeaderChar"/>
    <w:uiPriority w:val="99"/>
    <w:unhideWhenUsed/>
    <w:rsid w:val="007D59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599B"/>
  </w:style>
  <w:style w:type="paragraph" w:styleId="Footer">
    <w:name w:val="footer"/>
    <w:basedOn w:val="Normal"/>
    <w:link w:val="FooterChar"/>
    <w:uiPriority w:val="99"/>
    <w:unhideWhenUsed/>
    <w:rsid w:val="007D59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599B"/>
  </w:style>
  <w:style w:type="paragraph" w:styleId="NoSpacing">
    <w:name w:val="No Spacing"/>
    <w:uiPriority w:val="1"/>
    <w:qFormat/>
    <w:rsid w:val="009F6C63"/>
    <w:pPr>
      <w:spacing w:after="0" w:line="240" w:lineRule="auto"/>
    </w:pPr>
    <w:rPr>
      <w:kern w:val="0"/>
      <w:lang w:val="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hyperlink" Target="https://doi.org/10.9734/jamb/2025/v25i4918"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870</TotalTime>
  <Pages>14</Pages>
  <Words>4178</Words>
  <Characters>26451</Characters>
  <Application>Microsoft Office Word</Application>
  <DocSecurity>0</DocSecurity>
  <Lines>480</Lines>
  <Paragraphs>181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Nihar Nayak</dc:creator>
  <cp:keywords/>
  <dc:description/>
  <cp:lastModifiedBy>Editor-1183</cp:lastModifiedBy>
  <cp:revision>231</cp:revision>
  <dcterms:created xsi:type="dcterms:W3CDTF">2025-10-19T14:58:00Z</dcterms:created>
  <dcterms:modified xsi:type="dcterms:W3CDTF">2026-04-08T11:45:00Z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3c8add4d-a84f-4743-8a44-6f14054f67b2</vt:lpwstr>
  </property>
</Properties>
</file>