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606" w:rsidRPr="006561A5" w:rsidRDefault="00855606" w:rsidP="00B34510">
      <w:pPr>
        <w:autoSpaceDE w:val="0"/>
        <w:autoSpaceDN w:val="0"/>
        <w:adjustRightInd w:val="0"/>
        <w:spacing w:after="0"/>
        <w:jc w:val="center"/>
        <w:rPr>
          <w:rFonts w:ascii="Times New Roman" w:hAnsi="Times New Roman" w:cs="Times New Roman"/>
          <w:b/>
          <w:color w:val="000000" w:themeColor="text1"/>
          <w:sz w:val="32"/>
          <w:szCs w:val="32"/>
        </w:rPr>
      </w:pPr>
      <w:r w:rsidRPr="006561A5">
        <w:rPr>
          <w:rFonts w:ascii="Times New Roman" w:hAnsi="Times New Roman" w:cs="Times New Roman"/>
          <w:b/>
          <w:color w:val="000000" w:themeColor="text1"/>
          <w:sz w:val="32"/>
          <w:szCs w:val="32"/>
        </w:rPr>
        <w:t>Incidence, Etiology and Trimester specific fetal outcomes of maternal sepsis in pregnancy: A Prospective hospital based study</w:t>
      </w:r>
    </w:p>
    <w:p w:rsidR="001864EB" w:rsidRPr="006561A5" w:rsidRDefault="001864EB" w:rsidP="00B34510">
      <w:pPr>
        <w:autoSpaceDE w:val="0"/>
        <w:autoSpaceDN w:val="0"/>
        <w:adjustRightInd w:val="0"/>
        <w:spacing w:after="0"/>
        <w:jc w:val="center"/>
        <w:rPr>
          <w:rFonts w:ascii="Times New Roman" w:hAnsi="Times New Roman" w:cs="Times New Roman"/>
          <w:b/>
          <w:color w:val="000000" w:themeColor="text1"/>
          <w:sz w:val="24"/>
          <w:szCs w:val="24"/>
        </w:rPr>
      </w:pPr>
    </w:p>
    <w:p w:rsidR="001864EB" w:rsidRPr="006561A5" w:rsidRDefault="001864EB" w:rsidP="00B34510">
      <w:pPr>
        <w:autoSpaceDE w:val="0"/>
        <w:autoSpaceDN w:val="0"/>
        <w:adjustRightInd w:val="0"/>
        <w:spacing w:after="0"/>
        <w:jc w:val="center"/>
        <w:rPr>
          <w:rFonts w:ascii="Times New Roman" w:hAnsi="Times New Roman" w:cs="Times New Roman"/>
          <w:b/>
          <w:color w:val="000000" w:themeColor="text1"/>
          <w:sz w:val="24"/>
          <w:szCs w:val="24"/>
        </w:rPr>
      </w:pPr>
    </w:p>
    <w:p w:rsidR="001864EB" w:rsidRPr="006561A5" w:rsidRDefault="001864EB" w:rsidP="00B34510">
      <w:pPr>
        <w:autoSpaceDE w:val="0"/>
        <w:autoSpaceDN w:val="0"/>
        <w:adjustRightInd w:val="0"/>
        <w:spacing w:after="0"/>
        <w:jc w:val="center"/>
        <w:rPr>
          <w:rFonts w:ascii="Times New Roman" w:hAnsi="Times New Roman" w:cs="Times New Roman"/>
          <w:b/>
          <w:color w:val="000000" w:themeColor="text1"/>
          <w:sz w:val="24"/>
          <w:szCs w:val="24"/>
        </w:rPr>
      </w:pPr>
    </w:p>
    <w:p w:rsidR="00B25D8F" w:rsidRPr="006561A5" w:rsidRDefault="00A55BAE" w:rsidP="00B34510">
      <w:pPr>
        <w:autoSpaceDE w:val="0"/>
        <w:autoSpaceDN w:val="0"/>
        <w:adjustRightInd w:val="0"/>
        <w:spacing w:after="0"/>
        <w:rPr>
          <w:rFonts w:ascii="Times New Roman" w:hAnsi="Times New Roman" w:cs="Times New Roman"/>
          <w:b/>
          <w:color w:val="000000" w:themeColor="text1"/>
          <w:sz w:val="24"/>
          <w:szCs w:val="24"/>
        </w:rPr>
      </w:pPr>
      <w:r w:rsidRPr="006561A5">
        <w:rPr>
          <w:rFonts w:ascii="Times New Roman" w:hAnsi="Times New Roman" w:cs="Times New Roman"/>
          <w:b/>
          <w:color w:val="000000" w:themeColor="text1"/>
          <w:sz w:val="24"/>
          <w:szCs w:val="24"/>
        </w:rPr>
        <w:t>A</w:t>
      </w:r>
      <w:r w:rsidR="00AE2CCB" w:rsidRPr="006561A5">
        <w:rPr>
          <w:rFonts w:ascii="Times New Roman" w:hAnsi="Times New Roman" w:cs="Times New Roman"/>
          <w:b/>
          <w:color w:val="000000" w:themeColor="text1"/>
          <w:sz w:val="24"/>
          <w:szCs w:val="24"/>
        </w:rPr>
        <w:t>bstract</w:t>
      </w:r>
    </w:p>
    <w:p w:rsidR="00720B8A" w:rsidRPr="006561A5" w:rsidRDefault="00B34510" w:rsidP="00B34510">
      <w:pPr>
        <w:pStyle w:val="NormalWeb"/>
        <w:spacing w:line="276" w:lineRule="auto"/>
        <w:jc w:val="both"/>
        <w:rPr>
          <w:color w:val="000000" w:themeColor="text1"/>
        </w:rPr>
      </w:pPr>
      <w:r w:rsidRPr="006561A5">
        <w:rPr>
          <w:b/>
          <w:bCs/>
          <w:color w:val="000000" w:themeColor="text1"/>
        </w:rPr>
        <w:t>Background and Aims:</w:t>
      </w:r>
      <w:r w:rsidRPr="006561A5">
        <w:rPr>
          <w:color w:val="000000" w:themeColor="text1"/>
        </w:rPr>
        <w:t xml:space="preserve"> </w:t>
      </w:r>
      <w:r w:rsidR="00E66263" w:rsidRPr="006561A5">
        <w:rPr>
          <w:color w:val="000000" w:themeColor="text1"/>
        </w:rPr>
        <w:t xml:space="preserve">Maternal sepsis remains a significant cause of maternal and fetal morbidity and mortality, particularly in developing countries. This prospective hospital-based study aimed to evaluate the incidence, etiology, and trimester-specific fetal outcomes associated with maternal sepsis. </w:t>
      </w:r>
    </w:p>
    <w:p w:rsidR="00720B8A" w:rsidRPr="006561A5" w:rsidRDefault="00720B8A" w:rsidP="00B34510">
      <w:pPr>
        <w:pStyle w:val="NormalWeb"/>
        <w:spacing w:line="276" w:lineRule="auto"/>
        <w:jc w:val="both"/>
        <w:rPr>
          <w:color w:val="000000" w:themeColor="text1"/>
        </w:rPr>
      </w:pPr>
      <w:r w:rsidRPr="006561A5">
        <w:rPr>
          <w:b/>
          <w:bCs/>
          <w:color w:val="000000" w:themeColor="text1"/>
        </w:rPr>
        <w:t>Methodology:</w:t>
      </w:r>
      <w:r w:rsidRPr="006561A5">
        <w:rPr>
          <w:color w:val="000000" w:themeColor="text1"/>
        </w:rPr>
        <w:t xml:space="preserve"> </w:t>
      </w:r>
      <w:r w:rsidR="00E66263" w:rsidRPr="006561A5">
        <w:rPr>
          <w:color w:val="000000" w:themeColor="text1"/>
        </w:rPr>
        <w:t>The study was conducted over a two-year period (</w:t>
      </w:r>
      <w:r w:rsidR="00C31387" w:rsidRPr="006561A5">
        <w:rPr>
          <w:color w:val="000000" w:themeColor="text1"/>
        </w:rPr>
        <w:t>21</w:t>
      </w:r>
      <w:r w:rsidR="00C31387" w:rsidRPr="006561A5">
        <w:rPr>
          <w:color w:val="000000" w:themeColor="text1"/>
          <w:vertAlign w:val="superscript"/>
        </w:rPr>
        <w:t>st</w:t>
      </w:r>
      <w:r w:rsidR="00C31387" w:rsidRPr="006561A5">
        <w:rPr>
          <w:color w:val="000000" w:themeColor="text1"/>
        </w:rPr>
        <w:t xml:space="preserve"> March 2020 to 20</w:t>
      </w:r>
      <w:r w:rsidR="00C31387" w:rsidRPr="006561A5">
        <w:rPr>
          <w:color w:val="000000" w:themeColor="text1"/>
          <w:vertAlign w:val="superscript"/>
        </w:rPr>
        <w:t>th</w:t>
      </w:r>
      <w:r w:rsidR="00C31387" w:rsidRPr="006561A5">
        <w:rPr>
          <w:color w:val="000000" w:themeColor="text1"/>
        </w:rPr>
        <w:t xml:space="preserve"> March 2022</w:t>
      </w:r>
      <w:r w:rsidR="00E66263" w:rsidRPr="006561A5">
        <w:rPr>
          <w:color w:val="000000" w:themeColor="text1"/>
        </w:rPr>
        <w:t>) in a tertiary care maternity and neonatology center. All pregnant and postpartum women diagnosed with maternal sepsis were included. Blood cultures were performed to identify causative organisms, and antibiotic susceptibility testing was carried out according to Clinical and Laboratory Standards Institute (CLSI) guidelines.</w:t>
      </w:r>
      <w:r w:rsidR="00583906" w:rsidRPr="006561A5">
        <w:rPr>
          <w:color w:val="000000" w:themeColor="text1"/>
        </w:rPr>
        <w:t xml:space="preserve"> </w:t>
      </w:r>
    </w:p>
    <w:p w:rsidR="00720B8A" w:rsidRPr="006561A5" w:rsidRDefault="00720B8A" w:rsidP="00B34510">
      <w:pPr>
        <w:pStyle w:val="NormalWeb"/>
        <w:spacing w:line="276" w:lineRule="auto"/>
        <w:jc w:val="both"/>
        <w:rPr>
          <w:color w:val="000000" w:themeColor="text1"/>
        </w:rPr>
      </w:pPr>
      <w:r w:rsidRPr="006561A5">
        <w:rPr>
          <w:b/>
          <w:bCs/>
          <w:color w:val="000000" w:themeColor="text1"/>
        </w:rPr>
        <w:t>Results:</w:t>
      </w:r>
      <w:r w:rsidRPr="006561A5">
        <w:rPr>
          <w:color w:val="000000" w:themeColor="text1"/>
        </w:rPr>
        <w:t xml:space="preserve"> </w:t>
      </w:r>
      <w:r w:rsidR="00E66263" w:rsidRPr="006561A5">
        <w:rPr>
          <w:color w:val="000000" w:themeColor="text1"/>
        </w:rPr>
        <w:t xml:space="preserve">A total of 2011 pregnant women were evaluated, among whom 424 cases of laboratory-confirmed maternal sepsis were identified. Ten different microbial species were isolated. </w:t>
      </w:r>
      <w:r w:rsidR="00E66263" w:rsidRPr="006561A5">
        <w:rPr>
          <w:rStyle w:val="Emphasis"/>
          <w:color w:val="000000" w:themeColor="text1"/>
        </w:rPr>
        <w:t>Escherichia coli</w:t>
      </w:r>
      <w:r w:rsidR="00E66263" w:rsidRPr="006561A5">
        <w:rPr>
          <w:color w:val="000000" w:themeColor="text1"/>
        </w:rPr>
        <w:t xml:space="preserve"> was the most common pathogen (38.68%), followed by </w:t>
      </w:r>
      <w:r w:rsidR="00E66263" w:rsidRPr="006561A5">
        <w:rPr>
          <w:rStyle w:val="Emphasis"/>
          <w:color w:val="000000" w:themeColor="text1"/>
        </w:rPr>
        <w:t>Pseudomonas aeruginosa</w:t>
      </w:r>
      <w:r w:rsidR="00E66263" w:rsidRPr="006561A5">
        <w:rPr>
          <w:color w:val="000000" w:themeColor="text1"/>
        </w:rPr>
        <w:t xml:space="preserve"> (21.7%) and </w:t>
      </w:r>
      <w:r w:rsidR="00E66263" w:rsidRPr="006561A5">
        <w:rPr>
          <w:rStyle w:val="Emphasis"/>
          <w:color w:val="000000" w:themeColor="text1"/>
        </w:rPr>
        <w:t>Klebsiella pneumoniae</w:t>
      </w:r>
      <w:r w:rsidR="00E66263" w:rsidRPr="006561A5">
        <w:rPr>
          <w:color w:val="000000" w:themeColor="text1"/>
        </w:rPr>
        <w:t xml:space="preserve"> (21.23%). The highest number of infections occurred during the postpartum period.</w:t>
      </w:r>
      <w:r w:rsidR="00583906" w:rsidRPr="006561A5">
        <w:rPr>
          <w:color w:val="000000" w:themeColor="text1"/>
        </w:rPr>
        <w:t xml:space="preserve"> </w:t>
      </w:r>
      <w:r w:rsidR="00E66263" w:rsidRPr="006561A5">
        <w:rPr>
          <w:color w:val="000000" w:themeColor="text1"/>
        </w:rPr>
        <w:t>Fetal outcomes varied significantly with gestational age at the onset of sepsis. In the first trimester, 56.25% of cases resulted in miscarriage, with no neonatal deaths or stillbirths. The second trimester showed the highest adverse outcomes, with 72.16% miscarriages and 5.15% neonatal deaths. In contrast, third trimester sepsis was associated with improved outcomes, with 95.17% live births, 0.9% neonatal deaths, and 3.86% stillbirths. Overall, fetal loss occurred in 18.63% of cases.</w:t>
      </w:r>
      <w:r w:rsidR="00583906" w:rsidRPr="006561A5">
        <w:rPr>
          <w:color w:val="000000" w:themeColor="text1"/>
        </w:rPr>
        <w:t xml:space="preserve"> </w:t>
      </w:r>
    </w:p>
    <w:p w:rsidR="00E66263" w:rsidRPr="006561A5" w:rsidRDefault="00720B8A" w:rsidP="00B34510">
      <w:pPr>
        <w:pStyle w:val="NormalWeb"/>
        <w:spacing w:line="276" w:lineRule="auto"/>
        <w:jc w:val="both"/>
        <w:rPr>
          <w:color w:val="000000" w:themeColor="text1"/>
        </w:rPr>
      </w:pPr>
      <w:r w:rsidRPr="006561A5">
        <w:rPr>
          <w:b/>
          <w:bCs/>
          <w:color w:val="000000" w:themeColor="text1"/>
        </w:rPr>
        <w:t>Conclusion:</w:t>
      </w:r>
      <w:r w:rsidRPr="006561A5">
        <w:rPr>
          <w:color w:val="000000" w:themeColor="text1"/>
        </w:rPr>
        <w:t xml:space="preserve"> </w:t>
      </w:r>
      <w:r w:rsidR="00E66263" w:rsidRPr="006561A5">
        <w:rPr>
          <w:color w:val="000000" w:themeColor="text1"/>
        </w:rPr>
        <w:t>No direct maternal deaths were observed; however, one indirect maternal death was associated with COVID-19 infection. Maternal sepsis, particularly in early pregnancy, is strongly associated with adverse fetal outcomes, highlighting the importance of early diagnosis and timely management.</w:t>
      </w:r>
    </w:p>
    <w:p w:rsidR="00E66263" w:rsidRPr="006561A5" w:rsidRDefault="00E66263" w:rsidP="00B34510">
      <w:pPr>
        <w:pStyle w:val="NormalWeb"/>
        <w:spacing w:line="276" w:lineRule="auto"/>
        <w:jc w:val="both"/>
        <w:rPr>
          <w:color w:val="000000" w:themeColor="text1"/>
        </w:rPr>
      </w:pPr>
    </w:p>
    <w:p w:rsidR="002812CD" w:rsidRPr="006561A5" w:rsidRDefault="002812CD" w:rsidP="00B34510">
      <w:pPr>
        <w:autoSpaceDE w:val="0"/>
        <w:autoSpaceDN w:val="0"/>
        <w:adjustRightInd w:val="0"/>
        <w:spacing w:after="0"/>
        <w:rPr>
          <w:rFonts w:ascii="Times New Roman" w:hAnsi="Times New Roman" w:cs="Times New Roman"/>
          <w:b/>
          <w:color w:val="000000" w:themeColor="text1"/>
          <w:sz w:val="24"/>
          <w:szCs w:val="24"/>
        </w:rPr>
      </w:pPr>
    </w:p>
    <w:p w:rsidR="00A55BAE" w:rsidRPr="006561A5" w:rsidRDefault="00A55BAE" w:rsidP="00B34510">
      <w:pPr>
        <w:autoSpaceDE w:val="0"/>
        <w:autoSpaceDN w:val="0"/>
        <w:adjustRightInd w:val="0"/>
        <w:spacing w:after="0"/>
        <w:jc w:val="both"/>
        <w:rPr>
          <w:rFonts w:ascii="Times New Roman" w:hAnsi="Times New Roman" w:cs="Times New Roman"/>
          <w:color w:val="000000" w:themeColor="text1"/>
          <w:sz w:val="24"/>
          <w:szCs w:val="24"/>
        </w:rPr>
      </w:pPr>
    </w:p>
    <w:p w:rsidR="00F756E2" w:rsidRPr="006561A5" w:rsidRDefault="00F756E2" w:rsidP="00B34510">
      <w:pPr>
        <w:autoSpaceDE w:val="0"/>
        <w:autoSpaceDN w:val="0"/>
        <w:adjustRightInd w:val="0"/>
        <w:spacing w:after="0"/>
        <w:jc w:val="both"/>
        <w:rPr>
          <w:rFonts w:ascii="Times New Roman" w:hAnsi="Times New Roman" w:cs="Times New Roman"/>
          <w:color w:val="000000" w:themeColor="text1"/>
          <w:sz w:val="24"/>
          <w:szCs w:val="24"/>
        </w:rPr>
      </w:pPr>
      <w:r w:rsidRPr="006561A5">
        <w:rPr>
          <w:rFonts w:ascii="Times New Roman" w:hAnsi="Times New Roman" w:cs="Times New Roman"/>
          <w:b/>
          <w:color w:val="000000" w:themeColor="text1"/>
          <w:sz w:val="24"/>
          <w:szCs w:val="24"/>
        </w:rPr>
        <w:t>Keyw</w:t>
      </w:r>
      <w:r w:rsidR="00B25D8F" w:rsidRPr="006561A5">
        <w:rPr>
          <w:rFonts w:ascii="Times New Roman" w:hAnsi="Times New Roman" w:cs="Times New Roman"/>
          <w:b/>
          <w:color w:val="000000" w:themeColor="text1"/>
          <w:sz w:val="24"/>
          <w:szCs w:val="24"/>
        </w:rPr>
        <w:t xml:space="preserve">ords: </w:t>
      </w:r>
      <w:r w:rsidRPr="006561A5">
        <w:rPr>
          <w:rFonts w:ascii="Times New Roman" w:hAnsi="Times New Roman" w:cs="Times New Roman"/>
          <w:color w:val="000000" w:themeColor="text1"/>
          <w:sz w:val="24"/>
          <w:szCs w:val="24"/>
        </w:rPr>
        <w:t xml:space="preserve">Antenatal, Antibiotic resistance, </w:t>
      </w:r>
      <w:r w:rsidRPr="006561A5">
        <w:rPr>
          <w:rFonts w:ascii="Times New Roman" w:hAnsi="Times New Roman" w:cs="Times New Roman"/>
          <w:i/>
          <w:color w:val="000000" w:themeColor="text1"/>
          <w:sz w:val="24"/>
          <w:szCs w:val="24"/>
        </w:rPr>
        <w:t>E. coli</w:t>
      </w:r>
      <w:r w:rsidRPr="006561A5">
        <w:rPr>
          <w:rFonts w:ascii="Times New Roman" w:hAnsi="Times New Roman" w:cs="Times New Roman"/>
          <w:color w:val="000000" w:themeColor="text1"/>
          <w:sz w:val="24"/>
          <w:szCs w:val="24"/>
        </w:rPr>
        <w:t>, fetal loss, Intrapartum, Sepsis, Urinary tract infections</w:t>
      </w:r>
    </w:p>
    <w:p w:rsidR="001864EB" w:rsidRPr="006561A5" w:rsidRDefault="001864EB" w:rsidP="00B34510">
      <w:pPr>
        <w:autoSpaceDE w:val="0"/>
        <w:autoSpaceDN w:val="0"/>
        <w:adjustRightInd w:val="0"/>
        <w:spacing w:after="0"/>
        <w:jc w:val="both"/>
        <w:rPr>
          <w:rFonts w:ascii="Times New Roman" w:hAnsi="Times New Roman" w:cs="Times New Roman"/>
          <w:b/>
          <w:color w:val="000000" w:themeColor="text1"/>
          <w:sz w:val="24"/>
          <w:szCs w:val="24"/>
        </w:rPr>
      </w:pPr>
    </w:p>
    <w:p w:rsidR="00B25D8F" w:rsidRPr="006561A5" w:rsidRDefault="00AE2CCB" w:rsidP="00B34510">
      <w:pPr>
        <w:autoSpaceDE w:val="0"/>
        <w:autoSpaceDN w:val="0"/>
        <w:adjustRightInd w:val="0"/>
        <w:spacing w:after="0"/>
        <w:rPr>
          <w:rFonts w:ascii="Times New Roman" w:hAnsi="Times New Roman" w:cs="Times New Roman"/>
          <w:b/>
          <w:color w:val="000000" w:themeColor="text1"/>
          <w:sz w:val="24"/>
          <w:szCs w:val="24"/>
        </w:rPr>
      </w:pPr>
      <w:r w:rsidRPr="006561A5">
        <w:rPr>
          <w:rFonts w:ascii="Times New Roman" w:hAnsi="Times New Roman" w:cs="Times New Roman"/>
          <w:b/>
          <w:color w:val="000000" w:themeColor="text1"/>
          <w:sz w:val="24"/>
          <w:szCs w:val="24"/>
        </w:rPr>
        <w:lastRenderedPageBreak/>
        <w:t xml:space="preserve">1. </w:t>
      </w:r>
      <w:r w:rsidR="00A55BAE" w:rsidRPr="006561A5">
        <w:rPr>
          <w:rFonts w:ascii="Times New Roman" w:hAnsi="Times New Roman" w:cs="Times New Roman"/>
          <w:b/>
          <w:color w:val="000000" w:themeColor="text1"/>
          <w:sz w:val="24"/>
          <w:szCs w:val="24"/>
        </w:rPr>
        <w:t>I</w:t>
      </w:r>
      <w:r w:rsidRPr="006561A5">
        <w:rPr>
          <w:rFonts w:ascii="Times New Roman" w:hAnsi="Times New Roman" w:cs="Times New Roman"/>
          <w:b/>
          <w:color w:val="000000" w:themeColor="text1"/>
          <w:sz w:val="24"/>
          <w:szCs w:val="24"/>
        </w:rPr>
        <w:t>ntroduction</w:t>
      </w:r>
    </w:p>
    <w:p w:rsidR="00A55BAE" w:rsidRPr="006561A5" w:rsidRDefault="00A55BAE" w:rsidP="00B34510">
      <w:pPr>
        <w:autoSpaceDE w:val="0"/>
        <w:autoSpaceDN w:val="0"/>
        <w:adjustRightInd w:val="0"/>
        <w:spacing w:after="0"/>
        <w:jc w:val="center"/>
        <w:rPr>
          <w:rFonts w:ascii="Times New Roman" w:hAnsi="Times New Roman" w:cs="Times New Roman"/>
          <w:b/>
          <w:color w:val="000000" w:themeColor="text1"/>
          <w:sz w:val="24"/>
          <w:szCs w:val="24"/>
        </w:rPr>
      </w:pPr>
    </w:p>
    <w:p w:rsidR="006561A5" w:rsidRDefault="006561A5" w:rsidP="00B34510">
      <w:pPr>
        <w:autoSpaceDE w:val="0"/>
        <w:autoSpaceDN w:val="0"/>
        <w:adjustRightInd w:val="0"/>
        <w:spacing w:after="0"/>
        <w:jc w:val="both"/>
        <w:rPr>
          <w:rFonts w:ascii="Times New Roman" w:hAnsi="Times New Roman" w:cs="Times New Roman"/>
          <w:color w:val="000000" w:themeColor="text1"/>
          <w:sz w:val="24"/>
          <w:szCs w:val="24"/>
        </w:rPr>
      </w:pPr>
      <w:r w:rsidRPr="006561A5">
        <w:rPr>
          <w:rFonts w:ascii="Times New Roman" w:hAnsi="Times New Roman" w:cs="Times New Roman"/>
          <w:color w:val="000000" w:themeColor="text1"/>
          <w:sz w:val="24"/>
          <w:szCs w:val="24"/>
        </w:rPr>
        <w:t xml:space="preserve">Maternal sepsis was defined as a life-threatening condition resulting from infection during pregnancy, childbirth, or the postpartum period. Miscarriage (Duncan 2026) was defined as pregnancy loss before 24 weeks of gestation, while stillbirth (Cassini et al., 2020) referred to fetal death at or after 24 weeks. Early neonatal death (Joseph et al., 2022) was defined as death within the first seven days of life. Sepsis cases were categorized based on gestational age into first trimester (≤13 weeks + 6 days), second trimester (14–27 weeks + 6 days), and third trimester (≥28 weeks to delivery) (Stephens et al., 2023; </w:t>
      </w:r>
      <w:proofErr w:type="spellStart"/>
      <w:r w:rsidRPr="006561A5">
        <w:rPr>
          <w:rFonts w:ascii="Times New Roman" w:hAnsi="Times New Roman" w:cs="Times New Roman"/>
          <w:color w:val="000000" w:themeColor="text1"/>
          <w:sz w:val="24"/>
          <w:szCs w:val="24"/>
        </w:rPr>
        <w:t>Sartini</w:t>
      </w:r>
      <w:proofErr w:type="spellEnd"/>
      <w:r w:rsidRPr="006561A5">
        <w:rPr>
          <w:rFonts w:ascii="Times New Roman" w:hAnsi="Times New Roman" w:cs="Times New Roman"/>
          <w:color w:val="000000" w:themeColor="text1"/>
          <w:sz w:val="24"/>
          <w:szCs w:val="24"/>
        </w:rPr>
        <w:t xml:space="preserve"> et al., 2024).</w:t>
      </w:r>
    </w:p>
    <w:p w:rsidR="006561A5" w:rsidRDefault="006561A5" w:rsidP="00B34510">
      <w:pPr>
        <w:autoSpaceDE w:val="0"/>
        <w:autoSpaceDN w:val="0"/>
        <w:adjustRightInd w:val="0"/>
        <w:spacing w:after="0"/>
        <w:jc w:val="both"/>
        <w:rPr>
          <w:rFonts w:ascii="Times New Roman" w:hAnsi="Times New Roman" w:cs="Times New Roman"/>
          <w:color w:val="000000" w:themeColor="text1"/>
          <w:sz w:val="24"/>
          <w:szCs w:val="24"/>
        </w:rPr>
      </w:pPr>
    </w:p>
    <w:p w:rsidR="00B25D8F" w:rsidRPr="006561A5" w:rsidRDefault="00B25D8F" w:rsidP="00B34510">
      <w:pPr>
        <w:autoSpaceDE w:val="0"/>
        <w:autoSpaceDN w:val="0"/>
        <w:adjustRightInd w:val="0"/>
        <w:spacing w:after="0"/>
        <w:jc w:val="both"/>
        <w:rPr>
          <w:rFonts w:ascii="Times New Roman" w:hAnsi="Times New Roman" w:cs="Times New Roman"/>
          <w:color w:val="000000" w:themeColor="text1"/>
          <w:sz w:val="24"/>
          <w:szCs w:val="24"/>
        </w:rPr>
      </w:pPr>
      <w:r w:rsidRPr="006561A5">
        <w:rPr>
          <w:rFonts w:ascii="Times New Roman" w:hAnsi="Times New Roman" w:cs="Times New Roman"/>
          <w:color w:val="000000" w:themeColor="text1"/>
          <w:sz w:val="24"/>
          <w:szCs w:val="24"/>
        </w:rPr>
        <w:t>Urinary tract infections</w:t>
      </w:r>
      <w:r w:rsidR="003D34AD" w:rsidRPr="006561A5">
        <w:rPr>
          <w:rFonts w:ascii="Times New Roman" w:hAnsi="Times New Roman" w:cs="Times New Roman"/>
          <w:color w:val="000000" w:themeColor="text1"/>
          <w:sz w:val="24"/>
          <w:szCs w:val="24"/>
        </w:rPr>
        <w:t xml:space="preserve"> (UTIs)</w:t>
      </w:r>
      <w:r w:rsidRPr="006561A5">
        <w:rPr>
          <w:rFonts w:ascii="Times New Roman" w:hAnsi="Times New Roman" w:cs="Times New Roman"/>
          <w:color w:val="000000" w:themeColor="text1"/>
          <w:sz w:val="24"/>
          <w:szCs w:val="24"/>
        </w:rPr>
        <w:t xml:space="preserve"> are becoming more common among pregnant women at an alarming pace</w:t>
      </w:r>
      <w:r w:rsidR="00E1231E" w:rsidRPr="006561A5">
        <w:rPr>
          <w:rFonts w:ascii="Times New Roman" w:hAnsi="Times New Roman" w:cs="Times New Roman"/>
          <w:color w:val="000000" w:themeColor="text1"/>
          <w:sz w:val="24"/>
          <w:szCs w:val="24"/>
        </w:rPr>
        <w:t xml:space="preserve"> (Arora et al., 2025).</w:t>
      </w:r>
      <w:r w:rsidRPr="006561A5">
        <w:rPr>
          <w:rFonts w:ascii="Times New Roman" w:hAnsi="Times New Roman" w:cs="Times New Roman"/>
          <w:color w:val="000000" w:themeColor="text1"/>
          <w:sz w:val="24"/>
          <w:szCs w:val="24"/>
        </w:rPr>
        <w:t xml:space="preserve"> Antibiotic resistance is common, and it is increasing pregnancy problems. One of the most serious consequences of infections and antibiotic resistance is maternal sepsis. </w:t>
      </w:r>
      <w:r w:rsidR="004E0C87" w:rsidRPr="006561A5">
        <w:rPr>
          <w:rFonts w:ascii="Times New Roman" w:hAnsi="Times New Roman" w:cs="Times New Roman"/>
          <w:color w:val="000000" w:themeColor="text1"/>
          <w:sz w:val="24"/>
          <w:szCs w:val="24"/>
        </w:rPr>
        <w:t xml:space="preserve">Maternal sepsis has become uncommon in developed countries due to the widespread use of infection control techniques in healthcare. Bacterial sepsis, on the other hand, is still common, and fulminant sepsis is still the leading cause of maternal and </w:t>
      </w:r>
      <w:r w:rsidR="00F756E2" w:rsidRPr="006561A5">
        <w:rPr>
          <w:rFonts w:ascii="Times New Roman" w:hAnsi="Times New Roman" w:cs="Times New Roman"/>
          <w:color w:val="000000" w:themeColor="text1"/>
          <w:sz w:val="24"/>
          <w:szCs w:val="24"/>
        </w:rPr>
        <w:t>fetal</w:t>
      </w:r>
      <w:r w:rsidR="004E0C87" w:rsidRPr="006561A5">
        <w:rPr>
          <w:rFonts w:ascii="Times New Roman" w:hAnsi="Times New Roman" w:cs="Times New Roman"/>
          <w:color w:val="000000" w:themeColor="text1"/>
          <w:sz w:val="24"/>
          <w:szCs w:val="24"/>
        </w:rPr>
        <w:t xml:space="preserve"> mortality. Despite a decrease in total maternal fatalities in the United Kingdom infection-related direct maternal mortality increased from 0.85 per 100,000 births in 2003-2005 to 1.13 in 2006-2008 </w:t>
      </w:r>
      <w:r w:rsidRPr="006561A5">
        <w:rPr>
          <w:rFonts w:ascii="Times New Roman" w:hAnsi="Times New Roman" w:cs="Times New Roman"/>
          <w:color w:val="000000" w:themeColor="text1"/>
          <w:sz w:val="24"/>
          <w:szCs w:val="24"/>
        </w:rPr>
        <w:t>according to a recent research done in the UK</w:t>
      </w:r>
      <w:r w:rsidR="00E1231E" w:rsidRPr="006561A5">
        <w:rPr>
          <w:rFonts w:ascii="Times New Roman" w:hAnsi="Times New Roman" w:cs="Times New Roman"/>
          <w:color w:val="000000" w:themeColor="text1"/>
          <w:sz w:val="24"/>
          <w:szCs w:val="24"/>
        </w:rPr>
        <w:t xml:space="preserve"> (Zhong et al., 2022)</w:t>
      </w:r>
      <w:r w:rsidRPr="006561A5">
        <w:rPr>
          <w:rFonts w:ascii="Times New Roman" w:hAnsi="Times New Roman" w:cs="Times New Roman"/>
          <w:color w:val="000000" w:themeColor="text1"/>
          <w:sz w:val="24"/>
          <w:szCs w:val="24"/>
        </w:rPr>
        <w:t xml:space="preserve">. Over the past decades, severe maternal sepsis has become more common in United </w:t>
      </w:r>
      <w:r w:rsidR="00E1231E" w:rsidRPr="006561A5">
        <w:rPr>
          <w:rFonts w:ascii="Times New Roman" w:hAnsi="Times New Roman" w:cs="Times New Roman"/>
          <w:color w:val="000000" w:themeColor="text1"/>
          <w:sz w:val="24"/>
          <w:szCs w:val="24"/>
        </w:rPr>
        <w:t>States</w:t>
      </w:r>
      <w:r w:rsidRPr="006561A5">
        <w:rPr>
          <w:rFonts w:ascii="Times New Roman" w:hAnsi="Times New Roman" w:cs="Times New Roman"/>
          <w:color w:val="000000" w:themeColor="text1"/>
          <w:sz w:val="24"/>
          <w:szCs w:val="24"/>
        </w:rPr>
        <w:t xml:space="preserve"> and other European nations</w:t>
      </w:r>
      <w:r w:rsidR="00E1231E" w:rsidRPr="006561A5">
        <w:rPr>
          <w:rFonts w:ascii="Times New Roman" w:hAnsi="Times New Roman" w:cs="Times New Roman"/>
          <w:color w:val="000000" w:themeColor="text1"/>
          <w:sz w:val="24"/>
          <w:szCs w:val="24"/>
        </w:rPr>
        <w:t xml:space="preserve"> (Rudd eta al., 2020; </w:t>
      </w:r>
      <w:proofErr w:type="spellStart"/>
      <w:r w:rsidR="00E1231E" w:rsidRPr="006561A5">
        <w:rPr>
          <w:rFonts w:ascii="Times New Roman" w:hAnsi="Times New Roman" w:cs="Times New Roman"/>
          <w:color w:val="000000" w:themeColor="text1"/>
          <w:sz w:val="24"/>
          <w:szCs w:val="24"/>
        </w:rPr>
        <w:t>Ganeshan</w:t>
      </w:r>
      <w:proofErr w:type="spellEnd"/>
      <w:r w:rsidR="00E1231E" w:rsidRPr="006561A5">
        <w:rPr>
          <w:rFonts w:ascii="Times New Roman" w:hAnsi="Times New Roman" w:cs="Times New Roman"/>
          <w:color w:val="000000" w:themeColor="text1"/>
          <w:sz w:val="24"/>
          <w:szCs w:val="24"/>
        </w:rPr>
        <w:t xml:space="preserve"> et al., 2022).</w:t>
      </w:r>
      <w:r w:rsidRPr="006561A5">
        <w:rPr>
          <w:rFonts w:ascii="Times New Roman" w:hAnsi="Times New Roman" w:cs="Times New Roman"/>
          <w:color w:val="000000" w:themeColor="text1"/>
          <w:sz w:val="24"/>
          <w:szCs w:val="24"/>
        </w:rPr>
        <w:t xml:space="preserve"> In Indian reality, on the other hand, paints a contrasting picture, with a persistent sepsis-related maternal death incidence more than 1.21/100,000 live births</w:t>
      </w:r>
      <w:r w:rsidR="00E1231E" w:rsidRPr="006561A5">
        <w:rPr>
          <w:rFonts w:ascii="Times New Roman" w:hAnsi="Times New Roman" w:cs="Times New Roman"/>
          <w:color w:val="000000" w:themeColor="text1"/>
          <w:sz w:val="24"/>
          <w:szCs w:val="24"/>
        </w:rPr>
        <w:t xml:space="preserve"> (Zhong et al., 2022; world Health Organization 2022).</w:t>
      </w:r>
      <w:r w:rsidRPr="006561A5">
        <w:rPr>
          <w:rFonts w:ascii="Times New Roman" w:hAnsi="Times New Roman" w:cs="Times New Roman"/>
          <w:color w:val="000000" w:themeColor="text1"/>
          <w:sz w:val="24"/>
          <w:szCs w:val="24"/>
        </w:rPr>
        <w:t xml:space="preserve"> The prevalence of maternal sepsis is estimated to be between 0.1 and 0.3 percent</w:t>
      </w:r>
      <w:r w:rsidR="00E1231E" w:rsidRPr="006561A5">
        <w:rPr>
          <w:rFonts w:ascii="Times New Roman" w:hAnsi="Times New Roman" w:cs="Times New Roman"/>
          <w:color w:val="000000" w:themeColor="text1"/>
          <w:sz w:val="24"/>
          <w:szCs w:val="24"/>
        </w:rPr>
        <w:t xml:space="preserve"> (Fleishmann et al., 2021). </w:t>
      </w:r>
      <w:r w:rsidRPr="006561A5">
        <w:rPr>
          <w:rFonts w:ascii="Times New Roman" w:hAnsi="Times New Roman" w:cs="Times New Roman"/>
          <w:color w:val="000000" w:themeColor="text1"/>
          <w:sz w:val="24"/>
          <w:szCs w:val="24"/>
        </w:rPr>
        <w:t>Although the prevalence of sepsis has decreased dramatically during the 1970s, from 0.7-0.75 percent to less than 0.63 percent</w:t>
      </w:r>
      <w:r w:rsidR="00E1231E" w:rsidRPr="006561A5">
        <w:rPr>
          <w:rFonts w:ascii="Times New Roman" w:hAnsi="Times New Roman" w:cs="Times New Roman"/>
          <w:color w:val="000000" w:themeColor="text1"/>
          <w:sz w:val="24"/>
          <w:szCs w:val="24"/>
        </w:rPr>
        <w:t xml:space="preserve"> Campbell et al., 2019; </w:t>
      </w:r>
      <w:proofErr w:type="spellStart"/>
      <w:r w:rsidR="00E1231E" w:rsidRPr="006561A5">
        <w:rPr>
          <w:rFonts w:ascii="Times New Roman" w:hAnsi="Times New Roman" w:cs="Times New Roman"/>
          <w:color w:val="000000" w:themeColor="text1"/>
          <w:sz w:val="24"/>
          <w:szCs w:val="24"/>
        </w:rPr>
        <w:t>rina</w:t>
      </w:r>
      <w:proofErr w:type="spellEnd"/>
      <w:r w:rsidR="00E1231E" w:rsidRPr="006561A5">
        <w:rPr>
          <w:rFonts w:ascii="Times New Roman" w:hAnsi="Times New Roman" w:cs="Times New Roman"/>
          <w:color w:val="000000" w:themeColor="text1"/>
          <w:sz w:val="24"/>
          <w:szCs w:val="24"/>
        </w:rPr>
        <w:t xml:space="preserve"> et al., 2024).</w:t>
      </w:r>
    </w:p>
    <w:p w:rsidR="00B25D8F" w:rsidRPr="006561A5" w:rsidRDefault="00B25D8F" w:rsidP="00B34510">
      <w:pPr>
        <w:autoSpaceDE w:val="0"/>
        <w:autoSpaceDN w:val="0"/>
        <w:adjustRightInd w:val="0"/>
        <w:spacing w:after="0"/>
        <w:rPr>
          <w:rFonts w:ascii="Times New Roman" w:hAnsi="Times New Roman" w:cs="Times New Roman"/>
          <w:color w:val="000000" w:themeColor="text1"/>
          <w:sz w:val="24"/>
          <w:szCs w:val="24"/>
        </w:rPr>
      </w:pPr>
    </w:p>
    <w:p w:rsidR="00B25D8F" w:rsidRPr="006561A5" w:rsidRDefault="00B25D8F" w:rsidP="00B34510">
      <w:pPr>
        <w:autoSpaceDE w:val="0"/>
        <w:autoSpaceDN w:val="0"/>
        <w:adjustRightInd w:val="0"/>
        <w:spacing w:after="0"/>
        <w:jc w:val="both"/>
        <w:rPr>
          <w:rFonts w:ascii="Times New Roman" w:hAnsi="Times New Roman" w:cs="Times New Roman"/>
          <w:color w:val="000000" w:themeColor="text1"/>
          <w:sz w:val="24"/>
          <w:szCs w:val="24"/>
        </w:rPr>
      </w:pPr>
      <w:r w:rsidRPr="006561A5">
        <w:rPr>
          <w:rFonts w:ascii="Times New Roman" w:hAnsi="Times New Roman" w:cs="Times New Roman"/>
          <w:color w:val="000000" w:themeColor="text1"/>
          <w:sz w:val="24"/>
          <w:szCs w:val="24"/>
        </w:rPr>
        <w:t>Chorioamnionitis or genital tract infection</w:t>
      </w:r>
      <w:r w:rsidR="00494535" w:rsidRPr="006561A5">
        <w:rPr>
          <w:rFonts w:ascii="Times New Roman" w:hAnsi="Times New Roman" w:cs="Times New Roman"/>
          <w:color w:val="000000" w:themeColor="text1"/>
          <w:sz w:val="24"/>
          <w:szCs w:val="24"/>
          <w:vertAlign w:val="superscript"/>
        </w:rPr>
        <w:t xml:space="preserve"> </w:t>
      </w:r>
      <w:r w:rsidRPr="006561A5">
        <w:rPr>
          <w:rFonts w:ascii="Times New Roman" w:hAnsi="Times New Roman" w:cs="Times New Roman"/>
          <w:color w:val="000000" w:themeColor="text1"/>
          <w:sz w:val="24"/>
          <w:szCs w:val="24"/>
        </w:rPr>
        <w:t>is the most prevalent cause of bacteremia during pregnancy</w:t>
      </w:r>
      <w:r w:rsidR="00EB312E" w:rsidRPr="006561A5">
        <w:rPr>
          <w:rFonts w:ascii="Times New Roman" w:hAnsi="Times New Roman" w:cs="Times New Roman"/>
          <w:color w:val="000000" w:themeColor="text1"/>
          <w:sz w:val="24"/>
          <w:szCs w:val="24"/>
        </w:rPr>
        <w:t xml:space="preserve"> (</w:t>
      </w:r>
      <w:proofErr w:type="spellStart"/>
      <w:r w:rsidR="00EB312E" w:rsidRPr="006561A5">
        <w:rPr>
          <w:rFonts w:ascii="Times New Roman" w:hAnsi="Times New Roman" w:cs="Times New Roman"/>
          <w:color w:val="000000" w:themeColor="text1"/>
          <w:sz w:val="24"/>
          <w:szCs w:val="24"/>
        </w:rPr>
        <w:t>Stortz</w:t>
      </w:r>
      <w:proofErr w:type="spellEnd"/>
      <w:r w:rsidR="00EB312E" w:rsidRPr="006561A5">
        <w:rPr>
          <w:rFonts w:ascii="Times New Roman" w:hAnsi="Times New Roman" w:cs="Times New Roman"/>
          <w:color w:val="000000" w:themeColor="text1"/>
          <w:sz w:val="24"/>
          <w:szCs w:val="24"/>
        </w:rPr>
        <w:t xml:space="preserve"> et al., </w:t>
      </w:r>
      <w:r w:rsidR="0097372F" w:rsidRPr="006561A5">
        <w:rPr>
          <w:rFonts w:ascii="Times New Roman" w:hAnsi="Times New Roman" w:cs="Times New Roman"/>
          <w:color w:val="000000" w:themeColor="text1"/>
          <w:sz w:val="24"/>
          <w:szCs w:val="24"/>
        </w:rPr>
        <w:t>2018),</w:t>
      </w:r>
      <w:r w:rsidRPr="006561A5">
        <w:rPr>
          <w:rFonts w:ascii="Times New Roman" w:hAnsi="Times New Roman" w:cs="Times New Roman"/>
          <w:color w:val="000000" w:themeColor="text1"/>
          <w:sz w:val="24"/>
          <w:szCs w:val="24"/>
        </w:rPr>
        <w:t xml:space="preserve"> associated with a 10–28% fetal death, with the premature birth of 2.4-2.7-fold septic risk</w:t>
      </w:r>
      <w:r w:rsidR="0097372F" w:rsidRPr="006561A5">
        <w:rPr>
          <w:rFonts w:ascii="Times New Roman" w:hAnsi="Times New Roman" w:cs="Times New Roman"/>
          <w:color w:val="000000" w:themeColor="text1"/>
          <w:sz w:val="24"/>
          <w:szCs w:val="24"/>
        </w:rPr>
        <w:t xml:space="preserve"> (Roberts et al., 2021).</w:t>
      </w:r>
      <w:r w:rsidRPr="006561A5">
        <w:rPr>
          <w:rFonts w:ascii="Times New Roman" w:hAnsi="Times New Roman" w:cs="Times New Roman"/>
          <w:color w:val="000000" w:themeColor="text1"/>
          <w:sz w:val="24"/>
          <w:szCs w:val="24"/>
        </w:rPr>
        <w:t xml:space="preserve"> The largest isolated species include </w:t>
      </w:r>
      <w:r w:rsidRPr="006561A5">
        <w:rPr>
          <w:rFonts w:ascii="Times New Roman" w:hAnsi="Times New Roman" w:cs="Times New Roman"/>
          <w:i/>
          <w:color w:val="000000" w:themeColor="text1"/>
          <w:sz w:val="24"/>
          <w:szCs w:val="24"/>
        </w:rPr>
        <w:t>Escherichia coli</w:t>
      </w:r>
      <w:r w:rsidRPr="006561A5">
        <w:rPr>
          <w:rFonts w:ascii="Times New Roman" w:hAnsi="Times New Roman" w:cs="Times New Roman"/>
          <w:color w:val="000000" w:themeColor="text1"/>
          <w:sz w:val="24"/>
          <w:szCs w:val="24"/>
        </w:rPr>
        <w:t xml:space="preserve">, </w:t>
      </w:r>
      <w:r w:rsidR="00ED23B0" w:rsidRPr="006561A5">
        <w:rPr>
          <w:rFonts w:ascii="Times New Roman" w:hAnsi="Times New Roman" w:cs="Times New Roman"/>
          <w:i/>
          <w:color w:val="000000" w:themeColor="text1"/>
          <w:sz w:val="24"/>
          <w:szCs w:val="24"/>
        </w:rPr>
        <w:t>Staphylococcus aureus</w:t>
      </w:r>
      <w:r w:rsidR="00ED23B0" w:rsidRPr="006561A5">
        <w:rPr>
          <w:rFonts w:ascii="Times New Roman" w:hAnsi="Times New Roman" w:cs="Times New Roman"/>
          <w:color w:val="000000" w:themeColor="text1"/>
          <w:sz w:val="24"/>
          <w:szCs w:val="24"/>
        </w:rPr>
        <w:t xml:space="preserve">, </w:t>
      </w:r>
      <w:r w:rsidR="0097372F" w:rsidRPr="006561A5">
        <w:rPr>
          <w:rFonts w:ascii="Times New Roman" w:hAnsi="Times New Roman" w:cs="Times New Roman"/>
          <w:i/>
          <w:color w:val="000000" w:themeColor="text1"/>
          <w:sz w:val="24"/>
          <w:szCs w:val="24"/>
        </w:rPr>
        <w:t xml:space="preserve">Streptococcus </w:t>
      </w:r>
      <w:r w:rsidR="0097372F" w:rsidRPr="006561A5">
        <w:rPr>
          <w:rFonts w:ascii="Times New Roman" w:hAnsi="Times New Roman" w:cs="Times New Roman"/>
          <w:iCs/>
          <w:color w:val="000000" w:themeColor="text1"/>
          <w:sz w:val="24"/>
          <w:szCs w:val="24"/>
        </w:rPr>
        <w:t>(</w:t>
      </w:r>
      <w:proofErr w:type="spellStart"/>
      <w:r w:rsidR="0097372F" w:rsidRPr="006561A5">
        <w:rPr>
          <w:rFonts w:ascii="Times New Roman" w:hAnsi="Times New Roman" w:cs="Times New Roman"/>
          <w:iCs/>
          <w:color w:val="000000" w:themeColor="text1"/>
          <w:sz w:val="24"/>
          <w:szCs w:val="24"/>
        </w:rPr>
        <w:t>Yahva</w:t>
      </w:r>
      <w:proofErr w:type="spellEnd"/>
      <w:r w:rsidR="0097372F" w:rsidRPr="006561A5">
        <w:rPr>
          <w:rFonts w:ascii="Times New Roman" w:hAnsi="Times New Roman" w:cs="Times New Roman"/>
          <w:iCs/>
          <w:color w:val="000000" w:themeColor="text1"/>
          <w:sz w:val="24"/>
          <w:szCs w:val="24"/>
        </w:rPr>
        <w:t xml:space="preserve"> et al., 2025)</w:t>
      </w:r>
      <w:r w:rsidRPr="006561A5">
        <w:rPr>
          <w:rFonts w:ascii="Times New Roman" w:hAnsi="Times New Roman" w:cs="Times New Roman"/>
          <w:i/>
          <w:color w:val="000000" w:themeColor="text1"/>
          <w:sz w:val="24"/>
          <w:szCs w:val="24"/>
        </w:rPr>
        <w:t xml:space="preserve"> Group B</w:t>
      </w:r>
      <w:r w:rsidRPr="006561A5">
        <w:rPr>
          <w:rFonts w:ascii="Times New Roman" w:hAnsi="Times New Roman" w:cs="Times New Roman"/>
          <w:color w:val="000000" w:themeColor="text1"/>
          <w:sz w:val="24"/>
          <w:szCs w:val="24"/>
        </w:rPr>
        <w:t>, anaerobic bacteria</w:t>
      </w:r>
      <w:r w:rsidR="0040245A" w:rsidRPr="006561A5">
        <w:rPr>
          <w:rFonts w:ascii="Times New Roman" w:hAnsi="Times New Roman" w:cs="Times New Roman"/>
          <w:color w:val="000000" w:themeColor="text1"/>
          <w:sz w:val="24"/>
          <w:szCs w:val="24"/>
        </w:rPr>
        <w:t xml:space="preserve"> </w:t>
      </w:r>
      <w:r w:rsidRPr="006561A5">
        <w:rPr>
          <w:rFonts w:ascii="Times New Roman" w:hAnsi="Times New Roman" w:cs="Times New Roman"/>
          <w:color w:val="000000" w:themeColor="text1"/>
          <w:sz w:val="24"/>
          <w:szCs w:val="24"/>
        </w:rPr>
        <w:t xml:space="preserve">Group A </w:t>
      </w:r>
      <w:r w:rsidRPr="006561A5">
        <w:rPr>
          <w:rFonts w:ascii="Times New Roman" w:hAnsi="Times New Roman" w:cs="Times New Roman"/>
          <w:i/>
          <w:color w:val="000000" w:themeColor="text1"/>
          <w:sz w:val="24"/>
          <w:szCs w:val="24"/>
        </w:rPr>
        <w:t>Streptococcus</w:t>
      </w:r>
      <w:r w:rsidRPr="006561A5">
        <w:rPr>
          <w:rFonts w:ascii="Times New Roman" w:hAnsi="Times New Roman" w:cs="Times New Roman"/>
          <w:color w:val="000000" w:themeColor="text1"/>
          <w:sz w:val="24"/>
          <w:szCs w:val="24"/>
        </w:rPr>
        <w:t xml:space="preserve"> remains the most frequent maternal septic illness, accounting for half of all instances</w:t>
      </w:r>
      <w:r w:rsidR="0097372F" w:rsidRPr="006561A5">
        <w:rPr>
          <w:rFonts w:ascii="Times New Roman" w:hAnsi="Times New Roman" w:cs="Times New Roman"/>
          <w:color w:val="000000" w:themeColor="text1"/>
          <w:sz w:val="24"/>
          <w:szCs w:val="24"/>
        </w:rPr>
        <w:t xml:space="preserve"> (Escobar et al., 2020).</w:t>
      </w:r>
      <w:r w:rsidRPr="006561A5">
        <w:rPr>
          <w:rFonts w:ascii="Times New Roman" w:hAnsi="Times New Roman" w:cs="Times New Roman"/>
          <w:color w:val="000000" w:themeColor="text1"/>
          <w:sz w:val="24"/>
          <w:szCs w:val="24"/>
        </w:rPr>
        <w:t xml:space="preserve"> </w:t>
      </w:r>
      <w:r w:rsidR="00B63341" w:rsidRPr="006561A5">
        <w:rPr>
          <w:rFonts w:ascii="Times New Roman" w:hAnsi="Times New Roman" w:cs="Times New Roman"/>
          <w:color w:val="000000" w:themeColor="text1"/>
          <w:sz w:val="24"/>
          <w:szCs w:val="24"/>
        </w:rPr>
        <w:t>Sepsis during pregnancy is thought to be more common due to changing demographics, such as early pregnancy, as well as aggravating factors such as obesity, insulin-dependen</w:t>
      </w:r>
      <w:r w:rsidR="0097372F" w:rsidRPr="006561A5">
        <w:rPr>
          <w:rFonts w:ascii="Times New Roman" w:hAnsi="Times New Roman" w:cs="Times New Roman"/>
          <w:color w:val="000000" w:themeColor="text1"/>
          <w:sz w:val="24"/>
          <w:szCs w:val="24"/>
        </w:rPr>
        <w:t>t diabetes, and increased births (</w:t>
      </w:r>
      <w:proofErr w:type="spellStart"/>
      <w:r w:rsidR="0097372F" w:rsidRPr="006561A5">
        <w:rPr>
          <w:rFonts w:ascii="Times New Roman" w:hAnsi="Times New Roman" w:cs="Times New Roman"/>
          <w:color w:val="000000" w:themeColor="text1"/>
          <w:sz w:val="24"/>
          <w:szCs w:val="24"/>
        </w:rPr>
        <w:t>Filetici</w:t>
      </w:r>
      <w:proofErr w:type="spellEnd"/>
      <w:r w:rsidR="0097372F" w:rsidRPr="006561A5">
        <w:rPr>
          <w:rFonts w:ascii="Times New Roman" w:hAnsi="Times New Roman" w:cs="Times New Roman"/>
          <w:color w:val="000000" w:themeColor="text1"/>
          <w:sz w:val="24"/>
          <w:szCs w:val="24"/>
        </w:rPr>
        <w:t xml:space="preserve"> et al., 2022).</w:t>
      </w:r>
      <w:r w:rsidR="00B63341" w:rsidRPr="006561A5">
        <w:rPr>
          <w:rFonts w:ascii="Times New Roman" w:hAnsi="Times New Roman" w:cs="Times New Roman"/>
          <w:color w:val="000000" w:themeColor="text1"/>
          <w:sz w:val="24"/>
          <w:szCs w:val="24"/>
        </w:rPr>
        <w:t xml:space="preserve"> Through the use of diagnostic technologies and procedures, invasive diagnostic and treatment techniques have increased the risk of infection. The survey's goals were to assess the impact of maternal bacteremia during and six weeks after pregnancy, to </w:t>
      </w:r>
      <w:r w:rsidR="006F6C4D" w:rsidRPr="006561A5">
        <w:rPr>
          <w:rFonts w:ascii="Times New Roman" w:hAnsi="Times New Roman" w:cs="Times New Roman"/>
          <w:color w:val="000000" w:themeColor="text1"/>
          <w:sz w:val="24"/>
          <w:szCs w:val="24"/>
        </w:rPr>
        <w:t>characterize</w:t>
      </w:r>
      <w:r w:rsidR="00B63341" w:rsidRPr="006561A5">
        <w:rPr>
          <w:rFonts w:ascii="Times New Roman" w:hAnsi="Times New Roman" w:cs="Times New Roman"/>
          <w:color w:val="000000" w:themeColor="text1"/>
          <w:sz w:val="24"/>
          <w:szCs w:val="24"/>
        </w:rPr>
        <w:t xml:space="preserve"> the gestation/stage at which sepsis occurs, to identify causative microorganisms, to investigate antibiotic resistance, and to review mother, </w:t>
      </w:r>
      <w:r w:rsidR="00F756E2" w:rsidRPr="006561A5">
        <w:rPr>
          <w:rFonts w:ascii="Times New Roman" w:hAnsi="Times New Roman" w:cs="Times New Roman"/>
          <w:color w:val="000000" w:themeColor="text1"/>
          <w:sz w:val="24"/>
          <w:szCs w:val="24"/>
        </w:rPr>
        <w:t>fetal</w:t>
      </w:r>
      <w:r w:rsidR="00B63341" w:rsidRPr="006561A5">
        <w:rPr>
          <w:rFonts w:ascii="Times New Roman" w:hAnsi="Times New Roman" w:cs="Times New Roman"/>
          <w:color w:val="000000" w:themeColor="text1"/>
          <w:sz w:val="24"/>
          <w:szCs w:val="24"/>
        </w:rPr>
        <w:t>, and neonatal results.</w:t>
      </w:r>
    </w:p>
    <w:p w:rsidR="00B25D8F" w:rsidRPr="006561A5" w:rsidRDefault="00B25D8F" w:rsidP="00B34510">
      <w:pPr>
        <w:autoSpaceDE w:val="0"/>
        <w:autoSpaceDN w:val="0"/>
        <w:adjustRightInd w:val="0"/>
        <w:spacing w:after="0"/>
        <w:jc w:val="both"/>
        <w:rPr>
          <w:rFonts w:ascii="Times New Roman" w:hAnsi="Times New Roman" w:cs="Times New Roman"/>
          <w:color w:val="000000" w:themeColor="text1"/>
          <w:sz w:val="24"/>
          <w:szCs w:val="24"/>
        </w:rPr>
      </w:pPr>
    </w:p>
    <w:p w:rsidR="00F756E2" w:rsidRPr="006561A5" w:rsidRDefault="00AE2CCB" w:rsidP="0097372F">
      <w:pPr>
        <w:autoSpaceDE w:val="0"/>
        <w:autoSpaceDN w:val="0"/>
        <w:adjustRightInd w:val="0"/>
        <w:spacing w:after="0"/>
        <w:rPr>
          <w:rFonts w:ascii="Times New Roman" w:hAnsi="Times New Roman" w:cs="Times New Roman"/>
          <w:b/>
          <w:color w:val="000000" w:themeColor="text1"/>
          <w:sz w:val="24"/>
          <w:szCs w:val="24"/>
        </w:rPr>
      </w:pPr>
      <w:r w:rsidRPr="006561A5">
        <w:rPr>
          <w:rFonts w:ascii="Times New Roman" w:hAnsi="Times New Roman" w:cs="Times New Roman"/>
          <w:b/>
          <w:color w:val="000000" w:themeColor="text1"/>
          <w:sz w:val="24"/>
          <w:szCs w:val="24"/>
        </w:rPr>
        <w:t>2. Materials and Methods</w:t>
      </w:r>
    </w:p>
    <w:p w:rsidR="00C31387" w:rsidRPr="006561A5" w:rsidRDefault="00C31387" w:rsidP="0097372F">
      <w:pPr>
        <w:pStyle w:val="Heading3"/>
        <w:spacing w:before="0"/>
        <w:jc w:val="both"/>
        <w:rPr>
          <w:rFonts w:ascii="Times New Roman" w:hAnsi="Times New Roman" w:cs="Times New Roman"/>
          <w:color w:val="000000" w:themeColor="text1"/>
          <w:sz w:val="24"/>
          <w:szCs w:val="24"/>
        </w:rPr>
      </w:pPr>
      <w:r w:rsidRPr="006561A5">
        <w:rPr>
          <w:rStyle w:val="Strong"/>
          <w:rFonts w:ascii="Times New Roman" w:hAnsi="Times New Roman" w:cs="Times New Roman"/>
          <w:b/>
          <w:bCs/>
          <w:color w:val="000000" w:themeColor="text1"/>
          <w:sz w:val="24"/>
          <w:szCs w:val="24"/>
        </w:rPr>
        <w:t>2.1 Study Design and Setting</w:t>
      </w:r>
    </w:p>
    <w:p w:rsidR="00C31387" w:rsidRPr="006561A5" w:rsidRDefault="00C31387" w:rsidP="00B34510">
      <w:pPr>
        <w:pStyle w:val="NormalWeb"/>
        <w:spacing w:line="276" w:lineRule="auto"/>
        <w:jc w:val="both"/>
        <w:rPr>
          <w:color w:val="000000" w:themeColor="text1"/>
        </w:rPr>
      </w:pPr>
      <w:r w:rsidRPr="006561A5">
        <w:rPr>
          <w:color w:val="000000" w:themeColor="text1"/>
        </w:rPr>
        <w:t xml:space="preserve">This prospective observational hospital-based study was conducted in the Department of Obstetrics and Gynecology at </w:t>
      </w:r>
      <w:proofErr w:type="spellStart"/>
      <w:r w:rsidRPr="006561A5">
        <w:rPr>
          <w:color w:val="000000" w:themeColor="text1"/>
        </w:rPr>
        <w:t>Prashanthi</w:t>
      </w:r>
      <w:proofErr w:type="spellEnd"/>
      <w:r w:rsidRPr="006561A5">
        <w:rPr>
          <w:color w:val="000000" w:themeColor="text1"/>
        </w:rPr>
        <w:t xml:space="preserve"> Hospital, </w:t>
      </w:r>
      <w:proofErr w:type="spellStart"/>
      <w:r w:rsidRPr="006561A5">
        <w:rPr>
          <w:color w:val="000000" w:themeColor="text1"/>
        </w:rPr>
        <w:t>Hanamkonda</w:t>
      </w:r>
      <w:proofErr w:type="spellEnd"/>
      <w:r w:rsidRPr="006561A5">
        <w:rPr>
          <w:color w:val="000000" w:themeColor="text1"/>
        </w:rPr>
        <w:t>, Telangana, India. The hospital is a tertiary care center with specialized maternity and neonatology services. The study was carried out over a period of two years, from 21</w:t>
      </w:r>
      <w:r w:rsidRPr="006561A5">
        <w:rPr>
          <w:color w:val="000000" w:themeColor="text1"/>
          <w:vertAlign w:val="superscript"/>
        </w:rPr>
        <w:t>st</w:t>
      </w:r>
      <w:r w:rsidRPr="006561A5">
        <w:rPr>
          <w:color w:val="000000" w:themeColor="text1"/>
        </w:rPr>
        <w:t xml:space="preserve"> March 2020 to 20</w:t>
      </w:r>
      <w:r w:rsidRPr="006561A5">
        <w:rPr>
          <w:color w:val="000000" w:themeColor="text1"/>
          <w:vertAlign w:val="superscript"/>
        </w:rPr>
        <w:t>th</w:t>
      </w:r>
      <w:r w:rsidRPr="006561A5">
        <w:rPr>
          <w:color w:val="000000" w:themeColor="text1"/>
        </w:rPr>
        <w:t xml:space="preserve"> March 2022.</w:t>
      </w:r>
    </w:p>
    <w:p w:rsidR="00C31387" w:rsidRPr="006561A5" w:rsidRDefault="00C31387" w:rsidP="00B34510">
      <w:pPr>
        <w:pStyle w:val="Heading3"/>
        <w:jc w:val="both"/>
        <w:rPr>
          <w:rFonts w:ascii="Times New Roman" w:hAnsi="Times New Roman" w:cs="Times New Roman"/>
          <w:color w:val="000000" w:themeColor="text1"/>
          <w:sz w:val="24"/>
          <w:szCs w:val="24"/>
        </w:rPr>
      </w:pPr>
      <w:r w:rsidRPr="006561A5">
        <w:rPr>
          <w:rStyle w:val="Strong"/>
          <w:rFonts w:ascii="Times New Roman" w:hAnsi="Times New Roman" w:cs="Times New Roman"/>
          <w:b/>
          <w:bCs/>
          <w:color w:val="000000" w:themeColor="text1"/>
          <w:sz w:val="24"/>
          <w:szCs w:val="24"/>
        </w:rPr>
        <w:t>2.2 Study Population</w:t>
      </w:r>
    </w:p>
    <w:p w:rsidR="00C31387" w:rsidRPr="006561A5" w:rsidRDefault="00C31387" w:rsidP="00B34510">
      <w:pPr>
        <w:pStyle w:val="NormalWeb"/>
        <w:spacing w:before="0" w:beforeAutospacing="0" w:after="0" w:afterAutospacing="0" w:line="276" w:lineRule="auto"/>
        <w:jc w:val="both"/>
        <w:rPr>
          <w:color w:val="000000" w:themeColor="text1"/>
        </w:rPr>
      </w:pPr>
      <w:r w:rsidRPr="006561A5">
        <w:rPr>
          <w:color w:val="000000" w:themeColor="text1"/>
        </w:rPr>
        <w:t>All pregnant and postpartum women diagnosed with maternal sepsis during the study period were included. The study population comprised women across all stages of pregnancy (antenatal, intrapartum, and postpartum up to 42 days after delivery). A control group consisted of women admitted during the same period without evidence of sepsis.</w:t>
      </w:r>
    </w:p>
    <w:p w:rsidR="00B34510" w:rsidRPr="006561A5" w:rsidRDefault="00B34510" w:rsidP="00B34510">
      <w:pPr>
        <w:pStyle w:val="Heading3"/>
        <w:spacing w:before="0"/>
        <w:jc w:val="both"/>
        <w:rPr>
          <w:rStyle w:val="Strong"/>
          <w:rFonts w:ascii="Times New Roman" w:hAnsi="Times New Roman" w:cs="Times New Roman"/>
          <w:b/>
          <w:bCs/>
          <w:color w:val="000000" w:themeColor="text1"/>
          <w:sz w:val="24"/>
          <w:szCs w:val="24"/>
        </w:rPr>
      </w:pPr>
    </w:p>
    <w:p w:rsidR="00C31387" w:rsidRPr="006561A5" w:rsidRDefault="00C31387" w:rsidP="00B34510">
      <w:pPr>
        <w:pStyle w:val="Heading3"/>
        <w:spacing w:before="0"/>
        <w:jc w:val="both"/>
        <w:rPr>
          <w:rFonts w:ascii="Times New Roman" w:hAnsi="Times New Roman" w:cs="Times New Roman"/>
          <w:color w:val="000000" w:themeColor="text1"/>
          <w:sz w:val="24"/>
          <w:szCs w:val="24"/>
        </w:rPr>
      </w:pPr>
      <w:r w:rsidRPr="006561A5">
        <w:rPr>
          <w:rStyle w:val="Strong"/>
          <w:rFonts w:ascii="Times New Roman" w:hAnsi="Times New Roman" w:cs="Times New Roman"/>
          <w:b/>
          <w:bCs/>
          <w:color w:val="000000" w:themeColor="text1"/>
          <w:sz w:val="24"/>
          <w:szCs w:val="24"/>
        </w:rPr>
        <w:t>2.3 Inclusion and Exclusion Criteria</w:t>
      </w:r>
    </w:p>
    <w:p w:rsidR="00C31387" w:rsidRPr="006561A5" w:rsidRDefault="00B34510" w:rsidP="00B34510">
      <w:pPr>
        <w:pStyle w:val="NormalWeb"/>
        <w:spacing w:before="0" w:beforeAutospacing="0" w:after="0" w:afterAutospacing="0" w:line="276" w:lineRule="auto"/>
        <w:jc w:val="both"/>
        <w:rPr>
          <w:color w:val="000000" w:themeColor="text1"/>
        </w:rPr>
      </w:pPr>
      <w:r w:rsidRPr="006561A5">
        <w:rPr>
          <w:rStyle w:val="Strong"/>
          <w:color w:val="000000" w:themeColor="text1"/>
        </w:rPr>
        <w:t xml:space="preserve">2.3.1 </w:t>
      </w:r>
      <w:r w:rsidR="0097372F" w:rsidRPr="006561A5">
        <w:rPr>
          <w:rStyle w:val="Strong"/>
          <w:color w:val="000000" w:themeColor="text1"/>
        </w:rPr>
        <w:t>Inclusion criteria</w:t>
      </w:r>
    </w:p>
    <w:p w:rsidR="00C31387" w:rsidRPr="006561A5" w:rsidRDefault="00C31387" w:rsidP="00B34510">
      <w:pPr>
        <w:numPr>
          <w:ilvl w:val="0"/>
          <w:numId w:val="7"/>
        </w:numPr>
        <w:spacing w:before="100" w:beforeAutospacing="1" w:after="100" w:afterAutospacing="1"/>
        <w:jc w:val="both"/>
        <w:rPr>
          <w:rFonts w:ascii="Times New Roman" w:hAnsi="Times New Roman" w:cs="Times New Roman"/>
          <w:color w:val="000000" w:themeColor="text1"/>
          <w:sz w:val="24"/>
          <w:szCs w:val="24"/>
        </w:rPr>
      </w:pPr>
      <w:r w:rsidRPr="006561A5">
        <w:rPr>
          <w:rFonts w:ascii="Times New Roman" w:hAnsi="Times New Roman" w:cs="Times New Roman"/>
          <w:color w:val="000000" w:themeColor="text1"/>
          <w:sz w:val="24"/>
          <w:szCs w:val="24"/>
        </w:rPr>
        <w:t xml:space="preserve">Pregnant or postpartum women (up to 42 days after delivery) diagnosed with maternal sepsis </w:t>
      </w:r>
    </w:p>
    <w:p w:rsidR="00C31387" w:rsidRPr="006561A5" w:rsidRDefault="00C31387" w:rsidP="00B34510">
      <w:pPr>
        <w:numPr>
          <w:ilvl w:val="0"/>
          <w:numId w:val="7"/>
        </w:numPr>
        <w:spacing w:before="100" w:beforeAutospacing="1" w:after="100" w:afterAutospacing="1"/>
        <w:jc w:val="both"/>
        <w:rPr>
          <w:rFonts w:ascii="Times New Roman" w:hAnsi="Times New Roman" w:cs="Times New Roman"/>
          <w:color w:val="000000" w:themeColor="text1"/>
          <w:sz w:val="24"/>
          <w:szCs w:val="24"/>
        </w:rPr>
      </w:pPr>
      <w:r w:rsidRPr="006561A5">
        <w:rPr>
          <w:rFonts w:ascii="Times New Roman" w:hAnsi="Times New Roman" w:cs="Times New Roman"/>
          <w:color w:val="000000" w:themeColor="text1"/>
          <w:sz w:val="24"/>
          <w:szCs w:val="24"/>
        </w:rPr>
        <w:t xml:space="preserve">Patients with clinical suspicion of infection supported by laboratory confirmation (positive blood culture) </w:t>
      </w:r>
    </w:p>
    <w:p w:rsidR="00C31387" w:rsidRPr="006561A5" w:rsidRDefault="00B34510" w:rsidP="00B34510">
      <w:pPr>
        <w:pStyle w:val="NormalWeb"/>
        <w:spacing w:line="276" w:lineRule="auto"/>
        <w:jc w:val="both"/>
        <w:rPr>
          <w:color w:val="000000" w:themeColor="text1"/>
        </w:rPr>
      </w:pPr>
      <w:r w:rsidRPr="006561A5">
        <w:rPr>
          <w:rStyle w:val="Strong"/>
          <w:color w:val="000000" w:themeColor="text1"/>
        </w:rPr>
        <w:t xml:space="preserve">2.3.2 </w:t>
      </w:r>
      <w:r w:rsidR="00C31387" w:rsidRPr="006561A5">
        <w:rPr>
          <w:rStyle w:val="Strong"/>
          <w:color w:val="000000" w:themeColor="text1"/>
        </w:rPr>
        <w:t xml:space="preserve">Exclusion </w:t>
      </w:r>
      <w:r w:rsidR="0097372F" w:rsidRPr="006561A5">
        <w:rPr>
          <w:rStyle w:val="Strong"/>
          <w:color w:val="000000" w:themeColor="text1"/>
        </w:rPr>
        <w:t>criteria</w:t>
      </w:r>
    </w:p>
    <w:p w:rsidR="00C31387" w:rsidRPr="006561A5" w:rsidRDefault="00C31387" w:rsidP="00B34510">
      <w:pPr>
        <w:numPr>
          <w:ilvl w:val="0"/>
          <w:numId w:val="8"/>
        </w:numPr>
        <w:spacing w:before="100" w:beforeAutospacing="1" w:after="100" w:afterAutospacing="1"/>
        <w:jc w:val="both"/>
        <w:rPr>
          <w:rFonts w:ascii="Times New Roman" w:hAnsi="Times New Roman" w:cs="Times New Roman"/>
          <w:color w:val="000000" w:themeColor="text1"/>
          <w:sz w:val="24"/>
          <w:szCs w:val="24"/>
        </w:rPr>
      </w:pPr>
      <w:r w:rsidRPr="006561A5">
        <w:rPr>
          <w:rFonts w:ascii="Times New Roman" w:hAnsi="Times New Roman" w:cs="Times New Roman"/>
          <w:color w:val="000000" w:themeColor="text1"/>
          <w:sz w:val="24"/>
          <w:szCs w:val="24"/>
        </w:rPr>
        <w:t xml:space="preserve">Patients without microbiological confirmation of sepsis </w:t>
      </w:r>
    </w:p>
    <w:p w:rsidR="00C31387" w:rsidRPr="006561A5" w:rsidRDefault="00C31387" w:rsidP="00B34510">
      <w:pPr>
        <w:numPr>
          <w:ilvl w:val="0"/>
          <w:numId w:val="8"/>
        </w:numPr>
        <w:spacing w:before="100" w:beforeAutospacing="1" w:after="100" w:afterAutospacing="1"/>
        <w:jc w:val="both"/>
        <w:rPr>
          <w:rFonts w:ascii="Times New Roman" w:hAnsi="Times New Roman" w:cs="Times New Roman"/>
          <w:color w:val="000000" w:themeColor="text1"/>
          <w:sz w:val="24"/>
          <w:szCs w:val="24"/>
        </w:rPr>
      </w:pPr>
      <w:r w:rsidRPr="006561A5">
        <w:rPr>
          <w:rFonts w:ascii="Times New Roman" w:hAnsi="Times New Roman" w:cs="Times New Roman"/>
          <w:color w:val="000000" w:themeColor="text1"/>
          <w:sz w:val="24"/>
          <w:szCs w:val="24"/>
        </w:rPr>
        <w:t xml:space="preserve">Women with incomplete clinical or laboratory data </w:t>
      </w:r>
    </w:p>
    <w:p w:rsidR="00C31387" w:rsidRPr="006561A5" w:rsidRDefault="00C31387" w:rsidP="00B34510">
      <w:pPr>
        <w:pStyle w:val="Heading3"/>
        <w:jc w:val="both"/>
        <w:rPr>
          <w:rFonts w:ascii="Times New Roman" w:hAnsi="Times New Roman" w:cs="Times New Roman"/>
          <w:color w:val="000000" w:themeColor="text1"/>
          <w:sz w:val="24"/>
          <w:szCs w:val="24"/>
        </w:rPr>
      </w:pPr>
      <w:r w:rsidRPr="006561A5">
        <w:rPr>
          <w:rStyle w:val="Strong"/>
          <w:rFonts w:ascii="Times New Roman" w:hAnsi="Times New Roman" w:cs="Times New Roman"/>
          <w:b/>
          <w:bCs/>
          <w:color w:val="000000" w:themeColor="text1"/>
          <w:sz w:val="24"/>
          <w:szCs w:val="24"/>
        </w:rPr>
        <w:t>2.4 Data Collection</w:t>
      </w:r>
    </w:p>
    <w:p w:rsidR="00C31387" w:rsidRPr="006561A5" w:rsidRDefault="00C31387" w:rsidP="00B34510">
      <w:pPr>
        <w:pStyle w:val="NormalWeb"/>
        <w:spacing w:line="276" w:lineRule="auto"/>
        <w:jc w:val="both"/>
        <w:rPr>
          <w:color w:val="000000" w:themeColor="text1"/>
        </w:rPr>
      </w:pPr>
      <w:r w:rsidRPr="006561A5">
        <w:rPr>
          <w:color w:val="000000" w:themeColor="text1"/>
        </w:rPr>
        <w:t xml:space="preserve">Demographic, clinical, obstetric, microbiological, and outcome data were collected from patient medical records and laboratory reports. The collected variables included age, parity, </w:t>
      </w:r>
      <w:r w:rsidR="0097372F" w:rsidRPr="006561A5">
        <w:rPr>
          <w:color w:val="000000" w:themeColor="text1"/>
        </w:rPr>
        <w:t>and gestational</w:t>
      </w:r>
      <w:r w:rsidRPr="006561A5">
        <w:rPr>
          <w:color w:val="000000" w:themeColor="text1"/>
        </w:rPr>
        <w:t xml:space="preserve"> age at diagnosis, mode of delivery, source of infection, causative organism, and maternal and fetal outcomes. Outcome measures included </w:t>
      </w:r>
      <w:r w:rsidR="00C205B0" w:rsidRPr="006561A5">
        <w:rPr>
          <w:color w:val="000000" w:themeColor="text1"/>
        </w:rPr>
        <w:t>miscarriage</w:t>
      </w:r>
      <w:r w:rsidRPr="006561A5">
        <w:rPr>
          <w:color w:val="000000" w:themeColor="text1"/>
        </w:rPr>
        <w:t xml:space="preserve">, </w:t>
      </w:r>
      <w:r w:rsidR="00C205B0" w:rsidRPr="006561A5">
        <w:rPr>
          <w:color w:val="000000" w:themeColor="text1"/>
        </w:rPr>
        <w:t>stillbirth</w:t>
      </w:r>
      <w:r w:rsidRPr="006561A5">
        <w:rPr>
          <w:color w:val="000000" w:themeColor="text1"/>
        </w:rPr>
        <w:t>, early neonatal death, and live birth.</w:t>
      </w:r>
    </w:p>
    <w:p w:rsidR="00C31387" w:rsidRPr="006561A5" w:rsidRDefault="00C31387" w:rsidP="00B34510">
      <w:pPr>
        <w:pStyle w:val="Heading3"/>
        <w:jc w:val="both"/>
        <w:rPr>
          <w:rFonts w:ascii="Times New Roman" w:hAnsi="Times New Roman" w:cs="Times New Roman"/>
          <w:color w:val="000000" w:themeColor="text1"/>
          <w:sz w:val="24"/>
          <w:szCs w:val="24"/>
        </w:rPr>
      </w:pPr>
      <w:r w:rsidRPr="006561A5">
        <w:rPr>
          <w:rStyle w:val="Strong"/>
          <w:rFonts w:ascii="Times New Roman" w:hAnsi="Times New Roman" w:cs="Times New Roman"/>
          <w:b/>
          <w:bCs/>
          <w:color w:val="000000" w:themeColor="text1"/>
          <w:sz w:val="24"/>
          <w:szCs w:val="24"/>
        </w:rPr>
        <w:t>2.5 Microbiological Analysis</w:t>
      </w:r>
    </w:p>
    <w:p w:rsidR="00C31387" w:rsidRPr="006561A5" w:rsidRDefault="00C31387" w:rsidP="00B34510">
      <w:pPr>
        <w:pStyle w:val="NormalWeb"/>
        <w:spacing w:line="276" w:lineRule="auto"/>
        <w:jc w:val="both"/>
        <w:rPr>
          <w:color w:val="000000" w:themeColor="text1"/>
        </w:rPr>
      </w:pPr>
      <w:r w:rsidRPr="006561A5">
        <w:rPr>
          <w:color w:val="000000" w:themeColor="text1"/>
        </w:rPr>
        <w:t>Blood samples were collected aseptically from suspected cases of sepsis and processed for culture and sensitivity. Identification of causative organisms was performed using standard microbiological techniques. Antibiotic susceptibility testing was carried out according to Clinical and Laboratory Standards Institute (CLSI) guidelines.</w:t>
      </w:r>
    </w:p>
    <w:p w:rsidR="00C31387" w:rsidRPr="006561A5" w:rsidRDefault="00C31387" w:rsidP="00B34510">
      <w:pPr>
        <w:pStyle w:val="Heading3"/>
        <w:jc w:val="both"/>
        <w:rPr>
          <w:rFonts w:ascii="Times New Roman" w:hAnsi="Times New Roman" w:cs="Times New Roman"/>
          <w:color w:val="000000" w:themeColor="text1"/>
          <w:sz w:val="24"/>
          <w:szCs w:val="24"/>
        </w:rPr>
      </w:pPr>
      <w:r w:rsidRPr="006561A5">
        <w:rPr>
          <w:rStyle w:val="Strong"/>
          <w:rFonts w:ascii="Times New Roman" w:hAnsi="Times New Roman" w:cs="Times New Roman"/>
          <w:b/>
          <w:bCs/>
          <w:color w:val="000000" w:themeColor="text1"/>
          <w:sz w:val="24"/>
          <w:szCs w:val="24"/>
        </w:rPr>
        <w:lastRenderedPageBreak/>
        <w:t>2.7 Statistical Analysis</w:t>
      </w:r>
    </w:p>
    <w:p w:rsidR="00C31387" w:rsidRPr="006561A5" w:rsidRDefault="00C31387" w:rsidP="00B34510">
      <w:pPr>
        <w:pStyle w:val="NormalWeb"/>
        <w:spacing w:line="276" w:lineRule="auto"/>
        <w:jc w:val="both"/>
        <w:rPr>
          <w:color w:val="000000" w:themeColor="text1"/>
        </w:rPr>
      </w:pPr>
      <w:r w:rsidRPr="006561A5">
        <w:rPr>
          <w:color w:val="000000" w:themeColor="text1"/>
        </w:rPr>
        <w:t>Data were entered and analyzed using Microsoft Excel. Descriptive statistics were used to summarize the data. Categorical variables were expressed as frequencies and percentages. Comparative analysis between groups was performed where applicable.</w:t>
      </w:r>
    </w:p>
    <w:p w:rsidR="00F756E2" w:rsidRPr="006561A5" w:rsidRDefault="00F756E2" w:rsidP="00B34510">
      <w:pPr>
        <w:autoSpaceDE w:val="0"/>
        <w:autoSpaceDN w:val="0"/>
        <w:adjustRightInd w:val="0"/>
        <w:spacing w:after="0"/>
        <w:jc w:val="both"/>
        <w:rPr>
          <w:rFonts w:ascii="Times New Roman" w:hAnsi="Times New Roman" w:cs="Times New Roman"/>
          <w:color w:val="000000" w:themeColor="text1"/>
          <w:sz w:val="24"/>
          <w:szCs w:val="24"/>
        </w:rPr>
      </w:pPr>
    </w:p>
    <w:p w:rsidR="006755C5" w:rsidRPr="006561A5" w:rsidRDefault="00AE2CCB" w:rsidP="00B34510">
      <w:pPr>
        <w:autoSpaceDE w:val="0"/>
        <w:autoSpaceDN w:val="0"/>
        <w:adjustRightInd w:val="0"/>
        <w:spacing w:after="0"/>
        <w:rPr>
          <w:rFonts w:ascii="Times New Roman" w:hAnsi="Times New Roman" w:cs="Times New Roman"/>
          <w:b/>
          <w:color w:val="000000" w:themeColor="text1"/>
          <w:sz w:val="24"/>
          <w:szCs w:val="24"/>
        </w:rPr>
      </w:pPr>
      <w:r w:rsidRPr="006561A5">
        <w:rPr>
          <w:rFonts w:ascii="Times New Roman" w:hAnsi="Times New Roman" w:cs="Times New Roman"/>
          <w:b/>
          <w:color w:val="000000" w:themeColor="text1"/>
          <w:sz w:val="24"/>
          <w:szCs w:val="24"/>
        </w:rPr>
        <w:t xml:space="preserve">3. </w:t>
      </w:r>
      <w:r w:rsidR="006755C5" w:rsidRPr="006561A5">
        <w:rPr>
          <w:rFonts w:ascii="Times New Roman" w:hAnsi="Times New Roman" w:cs="Times New Roman"/>
          <w:b/>
          <w:color w:val="000000" w:themeColor="text1"/>
          <w:sz w:val="24"/>
          <w:szCs w:val="24"/>
        </w:rPr>
        <w:t>R</w:t>
      </w:r>
      <w:r w:rsidRPr="006561A5">
        <w:rPr>
          <w:rFonts w:ascii="Times New Roman" w:hAnsi="Times New Roman" w:cs="Times New Roman"/>
          <w:b/>
          <w:color w:val="000000" w:themeColor="text1"/>
          <w:sz w:val="24"/>
          <w:szCs w:val="24"/>
        </w:rPr>
        <w:t>esults and Discussion</w:t>
      </w:r>
    </w:p>
    <w:p w:rsidR="00136884" w:rsidRPr="006561A5" w:rsidRDefault="00136884" w:rsidP="00B34510">
      <w:pPr>
        <w:pStyle w:val="NormalWeb"/>
        <w:spacing w:line="276" w:lineRule="auto"/>
        <w:jc w:val="both"/>
        <w:rPr>
          <w:color w:val="000000" w:themeColor="text1"/>
        </w:rPr>
      </w:pPr>
      <w:r w:rsidRPr="006561A5">
        <w:rPr>
          <w:color w:val="000000" w:themeColor="text1"/>
        </w:rPr>
        <w:t>A total of 2011 pregnant women were evaluated during the two-year study period. Among them, 424 cases of laboratory-confirmed maternal sepsis were identified, yielding an incidence of 21.08%. A total of 10 different microbial species were isolated from blood cultures.</w:t>
      </w:r>
    </w:p>
    <w:p w:rsidR="00136884" w:rsidRPr="006561A5" w:rsidRDefault="00136884" w:rsidP="00B34510">
      <w:pPr>
        <w:pStyle w:val="NormalWeb"/>
        <w:spacing w:line="276" w:lineRule="auto"/>
        <w:jc w:val="both"/>
        <w:rPr>
          <w:color w:val="000000" w:themeColor="text1"/>
        </w:rPr>
      </w:pPr>
      <w:r w:rsidRPr="006561A5">
        <w:rPr>
          <w:color w:val="000000" w:themeColor="text1"/>
        </w:rPr>
        <w:t xml:space="preserve">The most frequently isolated organism was </w:t>
      </w:r>
      <w:r w:rsidRPr="006561A5">
        <w:rPr>
          <w:rStyle w:val="Emphasis"/>
          <w:color w:val="000000" w:themeColor="text1"/>
        </w:rPr>
        <w:t>Escherichia coli</w:t>
      </w:r>
      <w:r w:rsidRPr="006561A5">
        <w:rPr>
          <w:color w:val="000000" w:themeColor="text1"/>
        </w:rPr>
        <w:t xml:space="preserve"> (38.68%), followed by </w:t>
      </w:r>
      <w:r w:rsidRPr="006561A5">
        <w:rPr>
          <w:rStyle w:val="Emphasis"/>
          <w:color w:val="000000" w:themeColor="text1"/>
        </w:rPr>
        <w:t>Pseudomonas aeruginosa</w:t>
      </w:r>
      <w:r w:rsidRPr="006561A5">
        <w:rPr>
          <w:color w:val="000000" w:themeColor="text1"/>
        </w:rPr>
        <w:t xml:space="preserve"> (21.7%) and </w:t>
      </w:r>
      <w:r w:rsidRPr="006561A5">
        <w:rPr>
          <w:rStyle w:val="Emphasis"/>
          <w:color w:val="000000" w:themeColor="text1"/>
        </w:rPr>
        <w:t>Klebsiella pneumoniae</w:t>
      </w:r>
      <w:r w:rsidRPr="006561A5">
        <w:rPr>
          <w:color w:val="000000" w:themeColor="text1"/>
        </w:rPr>
        <w:t xml:space="preserve"> (21.23%). Other organisms included </w:t>
      </w:r>
      <w:r w:rsidRPr="006561A5">
        <w:rPr>
          <w:rStyle w:val="Emphasis"/>
          <w:color w:val="000000" w:themeColor="text1"/>
        </w:rPr>
        <w:t>Staphylococcus aureus</w:t>
      </w:r>
      <w:r w:rsidRPr="006561A5">
        <w:rPr>
          <w:color w:val="000000" w:themeColor="text1"/>
        </w:rPr>
        <w:t xml:space="preserve"> (3.30%), </w:t>
      </w:r>
      <w:r w:rsidRPr="006561A5">
        <w:rPr>
          <w:rStyle w:val="Emphasis"/>
          <w:color w:val="000000" w:themeColor="text1"/>
        </w:rPr>
        <w:t>Enterobacter</w:t>
      </w:r>
      <w:r w:rsidRPr="006561A5">
        <w:rPr>
          <w:color w:val="000000" w:themeColor="text1"/>
        </w:rPr>
        <w:t xml:space="preserve"> species (2.36%), </w:t>
      </w:r>
      <w:r w:rsidRPr="006561A5">
        <w:rPr>
          <w:rStyle w:val="Emphasis"/>
          <w:color w:val="000000" w:themeColor="text1"/>
        </w:rPr>
        <w:t>Proteus mirabilis</w:t>
      </w:r>
      <w:r w:rsidRPr="006561A5">
        <w:rPr>
          <w:color w:val="000000" w:themeColor="text1"/>
        </w:rPr>
        <w:t xml:space="preserve"> and </w:t>
      </w:r>
      <w:r w:rsidRPr="006561A5">
        <w:rPr>
          <w:rStyle w:val="Emphasis"/>
          <w:color w:val="000000" w:themeColor="text1"/>
        </w:rPr>
        <w:t>Streptococcus pneumoniae</w:t>
      </w:r>
      <w:r w:rsidRPr="006561A5">
        <w:rPr>
          <w:color w:val="000000" w:themeColor="text1"/>
        </w:rPr>
        <w:t xml:space="preserve"> (1.88% each), and </w:t>
      </w:r>
      <w:r w:rsidRPr="006561A5">
        <w:rPr>
          <w:rStyle w:val="Emphasis"/>
          <w:color w:val="000000" w:themeColor="text1"/>
        </w:rPr>
        <w:t>Moraxella</w:t>
      </w:r>
      <w:r w:rsidRPr="006561A5">
        <w:rPr>
          <w:color w:val="000000" w:themeColor="text1"/>
        </w:rPr>
        <w:t xml:space="preserve"> and </w:t>
      </w:r>
      <w:proofErr w:type="spellStart"/>
      <w:r w:rsidRPr="006561A5">
        <w:rPr>
          <w:rStyle w:val="Emphasis"/>
          <w:color w:val="000000" w:themeColor="text1"/>
        </w:rPr>
        <w:t>Morganella</w:t>
      </w:r>
      <w:proofErr w:type="spellEnd"/>
      <w:r w:rsidRPr="006561A5">
        <w:rPr>
          <w:rStyle w:val="Emphasis"/>
          <w:color w:val="000000" w:themeColor="text1"/>
        </w:rPr>
        <w:t xml:space="preserve"> morganii</w:t>
      </w:r>
      <w:r w:rsidRPr="006561A5">
        <w:rPr>
          <w:color w:val="000000" w:themeColor="text1"/>
        </w:rPr>
        <w:t xml:space="preserve"> (1.41%).</w:t>
      </w:r>
    </w:p>
    <w:p w:rsidR="00136884" w:rsidRPr="006561A5" w:rsidRDefault="00136884" w:rsidP="00B34510">
      <w:pPr>
        <w:pStyle w:val="NormalWeb"/>
        <w:spacing w:line="276" w:lineRule="auto"/>
        <w:jc w:val="both"/>
        <w:rPr>
          <w:color w:val="000000" w:themeColor="text1"/>
        </w:rPr>
      </w:pPr>
      <w:r w:rsidRPr="006561A5">
        <w:rPr>
          <w:color w:val="000000" w:themeColor="text1"/>
        </w:rPr>
        <w:t>Based on the timing of infection, 99 (23.3%) cases occurred during the antenatal period, 136 (32.07%) during the intrapartum period, and 189 (44.57%) during the postpartum period, indicating a higher prevalence of sepsis in the postpartum phase.</w:t>
      </w:r>
    </w:p>
    <w:p w:rsidR="00136884" w:rsidRPr="006561A5" w:rsidRDefault="00136884" w:rsidP="00B34510">
      <w:pPr>
        <w:pStyle w:val="NormalWeb"/>
        <w:spacing w:line="276" w:lineRule="auto"/>
        <w:jc w:val="both"/>
        <w:rPr>
          <w:color w:val="000000" w:themeColor="text1"/>
        </w:rPr>
      </w:pPr>
      <w:r w:rsidRPr="006561A5">
        <w:rPr>
          <w:color w:val="000000" w:themeColor="text1"/>
        </w:rPr>
        <w:t>Fetal outcomes varied according to the trimester of onset of sepsis. In the first trimester (n=16), 9 cases (56.25%) resulted in miscarriage and 7 (43.75%) resulted in live births, with no neonatal deaths or stillbirths. In the second trimester (n=97), 70 cases (72.16%) resulted in miscarriage, 22 (22.68%) in live births, and 5 (5.15%) in neonatal deaths. In the third trimester (n=311), 296 cases (95.17%) resulted in live births, 12 (3.86%) in stillbirths, and 3 (0.9%) in neonatal deaths.</w:t>
      </w:r>
    </w:p>
    <w:p w:rsidR="00136884" w:rsidRPr="006561A5" w:rsidRDefault="00136884" w:rsidP="00B34510">
      <w:pPr>
        <w:pStyle w:val="NormalWeb"/>
        <w:spacing w:line="276" w:lineRule="auto"/>
        <w:jc w:val="both"/>
        <w:rPr>
          <w:color w:val="000000" w:themeColor="text1"/>
        </w:rPr>
      </w:pPr>
      <w:r w:rsidRPr="006561A5">
        <w:rPr>
          <w:color w:val="000000" w:themeColor="text1"/>
        </w:rPr>
        <w:t>Overall, 325 (76.65%) pregnancies resulted in live births, 79 (18.63%) in miscarriages, 12 (2.83%) in stillbirths, and 8 (1.88%) in neonatal deaths. Fetal loss was significantly higher in the first and second trimesters compared to the third trimester.</w:t>
      </w:r>
    </w:p>
    <w:p w:rsidR="00136884" w:rsidRPr="006561A5" w:rsidRDefault="00136884" w:rsidP="00B34510">
      <w:pPr>
        <w:pStyle w:val="NormalWeb"/>
        <w:spacing w:line="276" w:lineRule="auto"/>
        <w:jc w:val="both"/>
        <w:rPr>
          <w:color w:val="000000" w:themeColor="text1"/>
        </w:rPr>
      </w:pPr>
      <w:r w:rsidRPr="006561A5">
        <w:rPr>
          <w:color w:val="000000" w:themeColor="text1"/>
        </w:rPr>
        <w:t>A total of 13 (4.1%) patients required ICU admission. No direct maternal deaths were recorded during the study period; however, one indirect maternal death was associated with COVID-19 infection.</w:t>
      </w:r>
    </w:p>
    <w:p w:rsidR="00136884" w:rsidRPr="006561A5" w:rsidRDefault="00136884" w:rsidP="00B34510">
      <w:pPr>
        <w:pStyle w:val="NormalWeb"/>
        <w:spacing w:line="276" w:lineRule="auto"/>
        <w:jc w:val="both"/>
        <w:rPr>
          <w:color w:val="000000" w:themeColor="text1"/>
        </w:rPr>
      </w:pPr>
      <w:r w:rsidRPr="006561A5">
        <w:rPr>
          <w:color w:val="000000" w:themeColor="text1"/>
        </w:rPr>
        <w:t>Maternal sepsis remains a significant contributor to adverse maternal and fetal outcomes, particularly in developing countries</w:t>
      </w:r>
      <w:r w:rsidR="002A1757" w:rsidRPr="006561A5">
        <w:rPr>
          <w:color w:val="000000" w:themeColor="text1"/>
        </w:rPr>
        <w:t xml:space="preserve"> (</w:t>
      </w:r>
      <w:r w:rsidR="002A1757" w:rsidRPr="006561A5">
        <w:rPr>
          <w:color w:val="000000" w:themeColor="text1"/>
          <w:shd w:val="clear" w:color="auto" w:fill="FFFFFF"/>
        </w:rPr>
        <w:t>Fleischmann et al., 2018</w:t>
      </w:r>
      <w:r w:rsidR="002A1757" w:rsidRPr="006561A5">
        <w:rPr>
          <w:color w:val="000000" w:themeColor="text1"/>
        </w:rPr>
        <w:t xml:space="preserve">). </w:t>
      </w:r>
      <w:r w:rsidRPr="006561A5">
        <w:rPr>
          <w:color w:val="000000" w:themeColor="text1"/>
        </w:rPr>
        <w:t xml:space="preserve">In the present study, the incidence of maternal sepsis was found to be 21.08%, which is considerably higher than the reported rates of 0.1–0.3% in developed countries. This disparity may be attributed to differences in infection control practices, higher rates of obstetric interventions, delayed diagnosis, and </w:t>
      </w:r>
      <w:r w:rsidRPr="006561A5">
        <w:rPr>
          <w:color w:val="000000" w:themeColor="text1"/>
        </w:rPr>
        <w:lastRenderedPageBreak/>
        <w:t>increased prevalence of untreated urinary and genital tract infections in low-resource settings</w:t>
      </w:r>
      <w:r w:rsidR="002A1757" w:rsidRPr="006561A5">
        <w:rPr>
          <w:color w:val="000000" w:themeColor="text1"/>
        </w:rPr>
        <w:t xml:space="preserve"> (Leeper et al., 2018; Blauvelt et al., 2021).</w:t>
      </w:r>
    </w:p>
    <w:p w:rsidR="00136884" w:rsidRPr="006561A5" w:rsidRDefault="00136884" w:rsidP="00B34510">
      <w:pPr>
        <w:pStyle w:val="NormalWeb"/>
        <w:spacing w:line="276" w:lineRule="auto"/>
        <w:jc w:val="both"/>
        <w:rPr>
          <w:color w:val="000000" w:themeColor="text1"/>
        </w:rPr>
      </w:pPr>
      <w:r w:rsidRPr="006561A5">
        <w:rPr>
          <w:color w:val="000000" w:themeColor="text1"/>
        </w:rPr>
        <w:t xml:space="preserve">The microbiological profile in this study demonstrated that </w:t>
      </w:r>
      <w:r w:rsidR="002A1757" w:rsidRPr="006561A5">
        <w:rPr>
          <w:rStyle w:val="Emphasis"/>
          <w:color w:val="000000" w:themeColor="text1"/>
        </w:rPr>
        <w:t xml:space="preserve">Escherichia coli </w:t>
      </w:r>
      <w:r w:rsidR="002A1757" w:rsidRPr="006561A5">
        <w:rPr>
          <w:rStyle w:val="Emphasis"/>
          <w:i w:val="0"/>
          <w:iCs w:val="0"/>
          <w:color w:val="000000" w:themeColor="text1"/>
        </w:rPr>
        <w:t>(Haque et al., 2023)</w:t>
      </w:r>
      <w:r w:rsidR="006F2E67" w:rsidRPr="006561A5">
        <w:rPr>
          <w:color w:val="000000" w:themeColor="text1"/>
          <w:vertAlign w:val="superscript"/>
        </w:rPr>
        <w:t xml:space="preserve"> </w:t>
      </w:r>
      <w:r w:rsidRPr="006561A5">
        <w:rPr>
          <w:color w:val="000000" w:themeColor="text1"/>
        </w:rPr>
        <w:t xml:space="preserve">was the predominant pathogen (38.68%), followed by </w:t>
      </w:r>
      <w:r w:rsidRPr="006561A5">
        <w:rPr>
          <w:rStyle w:val="Emphasis"/>
          <w:color w:val="000000" w:themeColor="text1"/>
        </w:rPr>
        <w:t>Pseudomonas aeruginosa</w:t>
      </w:r>
      <w:r w:rsidRPr="006561A5">
        <w:rPr>
          <w:color w:val="000000" w:themeColor="text1"/>
        </w:rPr>
        <w:t xml:space="preserve"> and </w:t>
      </w:r>
      <w:r w:rsidRPr="006561A5">
        <w:rPr>
          <w:rStyle w:val="Emphasis"/>
          <w:color w:val="000000" w:themeColor="text1"/>
        </w:rPr>
        <w:t>Klebsiella pneumoniae</w:t>
      </w:r>
      <w:r w:rsidRPr="006561A5">
        <w:rPr>
          <w:color w:val="000000" w:themeColor="text1"/>
        </w:rPr>
        <w:t xml:space="preserve">. These findings are consistent with previously reported studies, where Gram-negative organisms, particularly </w:t>
      </w:r>
      <w:r w:rsidRPr="006561A5">
        <w:rPr>
          <w:rStyle w:val="Emphasis"/>
          <w:color w:val="000000" w:themeColor="text1"/>
        </w:rPr>
        <w:t>E. coli</w:t>
      </w:r>
      <w:r w:rsidRPr="006561A5">
        <w:rPr>
          <w:color w:val="000000" w:themeColor="text1"/>
        </w:rPr>
        <w:t xml:space="preserve">, are the leading cause of maternal sepsis. The high prevalence of urinary tract infections observed in this study further supports the dominance of </w:t>
      </w:r>
      <w:r w:rsidRPr="006561A5">
        <w:rPr>
          <w:rStyle w:val="Emphasis"/>
          <w:color w:val="000000" w:themeColor="text1"/>
        </w:rPr>
        <w:t>E. coli</w:t>
      </w:r>
      <w:r w:rsidRPr="006561A5">
        <w:rPr>
          <w:color w:val="000000" w:themeColor="text1"/>
        </w:rPr>
        <w:t xml:space="preserve"> as a causative agent. The presence of other organisms such as </w:t>
      </w:r>
      <w:r w:rsidRPr="006561A5">
        <w:rPr>
          <w:rStyle w:val="Emphasis"/>
          <w:color w:val="000000" w:themeColor="text1"/>
        </w:rPr>
        <w:t>Staphylococcus aureus</w:t>
      </w:r>
      <w:r w:rsidRPr="006561A5">
        <w:rPr>
          <w:color w:val="000000" w:themeColor="text1"/>
        </w:rPr>
        <w:t xml:space="preserve"> and </w:t>
      </w:r>
      <w:r w:rsidRPr="006561A5">
        <w:rPr>
          <w:rStyle w:val="Emphasis"/>
          <w:color w:val="000000" w:themeColor="text1"/>
        </w:rPr>
        <w:t>Acinetobacter</w:t>
      </w:r>
      <w:r w:rsidRPr="006561A5">
        <w:rPr>
          <w:color w:val="000000" w:themeColor="text1"/>
        </w:rPr>
        <w:t xml:space="preserve"> species indicates the role of hospital-acquired </w:t>
      </w:r>
      <w:r w:rsidR="006F2E67" w:rsidRPr="006561A5">
        <w:rPr>
          <w:color w:val="000000" w:themeColor="text1"/>
        </w:rPr>
        <w:t>infections</w:t>
      </w:r>
      <w:r w:rsidR="00A961A3" w:rsidRPr="006561A5">
        <w:rPr>
          <w:color w:val="000000" w:themeColor="text1"/>
        </w:rPr>
        <w:t xml:space="preserve"> (Yadav et al., 2024)</w:t>
      </w:r>
      <w:r w:rsidRPr="006561A5">
        <w:rPr>
          <w:color w:val="000000" w:themeColor="text1"/>
        </w:rPr>
        <w:t>, especially in the intrapartum and postpartum periods.</w:t>
      </w:r>
    </w:p>
    <w:p w:rsidR="00136884" w:rsidRPr="006561A5" w:rsidRDefault="00136884" w:rsidP="00B34510">
      <w:pPr>
        <w:pStyle w:val="NormalWeb"/>
        <w:spacing w:line="276" w:lineRule="auto"/>
        <w:jc w:val="both"/>
        <w:rPr>
          <w:color w:val="000000" w:themeColor="text1"/>
        </w:rPr>
      </w:pPr>
      <w:r w:rsidRPr="006561A5">
        <w:rPr>
          <w:color w:val="000000" w:themeColor="text1"/>
        </w:rPr>
        <w:t>A key finding of this study is the significant variation in fetal outcomes based on the gestational age at onset of sepsis. The highest rates of miscarriage were observed in the first and second trimesters, whereas third trimester sepsis was associated with a markedly higher rate of live birth</w:t>
      </w:r>
      <w:r w:rsidR="00A961A3" w:rsidRPr="006561A5">
        <w:rPr>
          <w:color w:val="000000" w:themeColor="text1"/>
        </w:rPr>
        <w:t>s (</w:t>
      </w:r>
      <w:proofErr w:type="spellStart"/>
      <w:r w:rsidR="00A961A3" w:rsidRPr="006561A5">
        <w:rPr>
          <w:color w:val="000000" w:themeColor="text1"/>
          <w:shd w:val="clear" w:color="auto" w:fill="FFFFFF"/>
        </w:rPr>
        <w:t>Laxminarayan</w:t>
      </w:r>
      <w:proofErr w:type="spellEnd"/>
      <w:r w:rsidR="00A961A3" w:rsidRPr="006561A5">
        <w:rPr>
          <w:color w:val="000000" w:themeColor="text1"/>
          <w:shd w:val="clear" w:color="auto" w:fill="FFFFFF"/>
        </w:rPr>
        <w:t xml:space="preserve"> et al., 2020</w:t>
      </w:r>
      <w:r w:rsidR="00A961A3" w:rsidRPr="006561A5">
        <w:rPr>
          <w:color w:val="000000" w:themeColor="text1"/>
        </w:rPr>
        <w:t>)</w:t>
      </w:r>
      <w:r w:rsidRPr="006561A5">
        <w:rPr>
          <w:color w:val="000000" w:themeColor="text1"/>
        </w:rPr>
        <w:t>. This can be explained by the increased vulnerability of the developing embryo and fetus during early pregnancy, where infections can disrupt implantation, placental development, and organogenesis. In contrast, in later stages of pregnancy, the fetus is more resilient, and prompt obstetric intervention may improve survival outcomes.</w:t>
      </w:r>
    </w:p>
    <w:p w:rsidR="00136884" w:rsidRPr="006561A5" w:rsidRDefault="00136884" w:rsidP="00B34510">
      <w:pPr>
        <w:pStyle w:val="NormalWeb"/>
        <w:spacing w:line="276" w:lineRule="auto"/>
        <w:jc w:val="both"/>
        <w:rPr>
          <w:color w:val="000000" w:themeColor="text1"/>
        </w:rPr>
      </w:pPr>
      <w:r w:rsidRPr="006561A5">
        <w:rPr>
          <w:color w:val="000000" w:themeColor="text1"/>
        </w:rPr>
        <w:t>The study also highlights that maternal sepsis is associated with increased risk of adverse pregnancy outcomes, including</w:t>
      </w:r>
      <w:r w:rsidR="00A961A3" w:rsidRPr="006561A5">
        <w:rPr>
          <w:color w:val="000000" w:themeColor="text1"/>
        </w:rPr>
        <w:t xml:space="preserve"> fetal loss and preterm delivery (</w:t>
      </w:r>
      <w:proofErr w:type="spellStart"/>
      <w:r w:rsidR="00A961A3" w:rsidRPr="006561A5">
        <w:rPr>
          <w:color w:val="000000" w:themeColor="text1"/>
          <w:shd w:val="clear" w:color="auto" w:fill="FFFFFF"/>
        </w:rPr>
        <w:t>Kankane</w:t>
      </w:r>
      <w:proofErr w:type="spellEnd"/>
      <w:r w:rsidR="00A961A3" w:rsidRPr="006561A5">
        <w:rPr>
          <w:color w:val="000000" w:themeColor="text1"/>
          <w:shd w:val="clear" w:color="auto" w:fill="FFFFFF"/>
        </w:rPr>
        <w:t xml:space="preserve"> et al., 2025</w:t>
      </w:r>
      <w:r w:rsidR="00A961A3" w:rsidRPr="006561A5">
        <w:rPr>
          <w:color w:val="000000" w:themeColor="text1"/>
        </w:rPr>
        <w:t>)</w:t>
      </w:r>
      <w:r w:rsidRPr="006561A5">
        <w:rPr>
          <w:color w:val="000000" w:themeColor="text1"/>
        </w:rPr>
        <w:t>. The higher proportion of cases during the postpartum period and the association with cesarean deliveries suggest that invasive procedures and hospital-related factors may contribute to the risk of infection.</w:t>
      </w:r>
    </w:p>
    <w:p w:rsidR="00136884" w:rsidRPr="006561A5" w:rsidRDefault="00136884" w:rsidP="00B34510">
      <w:pPr>
        <w:pStyle w:val="NormalWeb"/>
        <w:spacing w:line="276" w:lineRule="auto"/>
        <w:jc w:val="both"/>
        <w:rPr>
          <w:color w:val="000000" w:themeColor="text1"/>
        </w:rPr>
      </w:pPr>
      <w:r w:rsidRPr="006561A5">
        <w:rPr>
          <w:color w:val="000000" w:themeColor="text1"/>
        </w:rPr>
        <w:t>Despite the high incidence of maternal sepsis, no direct maternal deaths were reported, indicating effective clinical ma</w:t>
      </w:r>
      <w:r w:rsidR="00A961A3" w:rsidRPr="006561A5">
        <w:rPr>
          <w:color w:val="000000" w:themeColor="text1"/>
        </w:rPr>
        <w:t>nagement and timely i</w:t>
      </w:r>
      <w:r w:rsidR="00396B46" w:rsidRPr="006561A5">
        <w:rPr>
          <w:color w:val="000000" w:themeColor="text1"/>
        </w:rPr>
        <w:t>ntervention (Lissauer et al., 2025</w:t>
      </w:r>
      <w:r w:rsidR="00A961A3" w:rsidRPr="006561A5">
        <w:rPr>
          <w:color w:val="000000" w:themeColor="text1"/>
        </w:rPr>
        <w:t>)</w:t>
      </w:r>
      <w:r w:rsidRPr="006561A5">
        <w:rPr>
          <w:color w:val="000000" w:themeColor="text1"/>
        </w:rPr>
        <w:t>. However, a proportion of patients required intensive care support, emphasizing the potential severity of the condition.</w:t>
      </w:r>
    </w:p>
    <w:p w:rsidR="00B25D8F" w:rsidRPr="006561A5" w:rsidRDefault="00B25D8F" w:rsidP="00B34510">
      <w:pPr>
        <w:autoSpaceDE w:val="0"/>
        <w:autoSpaceDN w:val="0"/>
        <w:adjustRightInd w:val="0"/>
        <w:spacing w:after="0"/>
        <w:jc w:val="center"/>
        <w:rPr>
          <w:rFonts w:ascii="Times New Roman" w:hAnsi="Times New Roman" w:cs="Times New Roman"/>
          <w:b/>
          <w:color w:val="000000" w:themeColor="text1"/>
          <w:sz w:val="24"/>
          <w:szCs w:val="24"/>
        </w:rPr>
      </w:pPr>
    </w:p>
    <w:p w:rsidR="00311E8B" w:rsidRPr="006561A5" w:rsidRDefault="00311E8B" w:rsidP="00B34510">
      <w:pPr>
        <w:autoSpaceDE w:val="0"/>
        <w:autoSpaceDN w:val="0"/>
        <w:adjustRightInd w:val="0"/>
        <w:spacing w:after="0"/>
        <w:jc w:val="center"/>
        <w:rPr>
          <w:rFonts w:ascii="Times New Roman" w:hAnsi="Times New Roman" w:cs="Times New Roman"/>
          <w:b/>
          <w:color w:val="000000" w:themeColor="text1"/>
          <w:sz w:val="24"/>
          <w:szCs w:val="24"/>
        </w:rPr>
      </w:pPr>
    </w:p>
    <w:p w:rsidR="00311E8B" w:rsidRPr="006561A5" w:rsidRDefault="006755C5" w:rsidP="00B34510">
      <w:pPr>
        <w:autoSpaceDE w:val="0"/>
        <w:autoSpaceDN w:val="0"/>
        <w:adjustRightInd w:val="0"/>
        <w:spacing w:after="0"/>
        <w:rPr>
          <w:rFonts w:ascii="Times New Roman" w:hAnsi="Times New Roman" w:cs="Times New Roman"/>
          <w:b/>
          <w:color w:val="000000" w:themeColor="text1"/>
          <w:sz w:val="24"/>
          <w:szCs w:val="24"/>
        </w:rPr>
      </w:pPr>
      <w:r w:rsidRPr="006561A5">
        <w:rPr>
          <w:rFonts w:ascii="Times New Roman" w:hAnsi="Times New Roman" w:cs="Times New Roman"/>
          <w:b/>
          <w:color w:val="000000" w:themeColor="text1"/>
          <w:sz w:val="24"/>
          <w:szCs w:val="24"/>
        </w:rPr>
        <w:t>C</w:t>
      </w:r>
      <w:r w:rsidR="00B34510" w:rsidRPr="006561A5">
        <w:rPr>
          <w:rFonts w:ascii="Times New Roman" w:hAnsi="Times New Roman" w:cs="Times New Roman"/>
          <w:b/>
          <w:color w:val="000000" w:themeColor="text1"/>
          <w:sz w:val="24"/>
          <w:szCs w:val="24"/>
        </w:rPr>
        <w:t>onclusions</w:t>
      </w:r>
    </w:p>
    <w:p w:rsidR="00136884" w:rsidRPr="006561A5" w:rsidRDefault="00136884" w:rsidP="00B34510">
      <w:pPr>
        <w:pStyle w:val="NormalWeb"/>
        <w:spacing w:line="276" w:lineRule="auto"/>
        <w:jc w:val="both"/>
        <w:rPr>
          <w:color w:val="000000" w:themeColor="text1"/>
        </w:rPr>
      </w:pPr>
      <w:r w:rsidRPr="006561A5">
        <w:rPr>
          <w:color w:val="000000" w:themeColor="text1"/>
        </w:rPr>
        <w:t xml:space="preserve">Maternal sepsis remains a significant clinical challenge, particularly in resource-limited settings, with a substantial impact on fetal outcomes. The present study demonstrates a high incidence of maternal sepsis, predominantly caused by Gram-negative organisms, especially </w:t>
      </w:r>
      <w:r w:rsidRPr="006561A5">
        <w:rPr>
          <w:rStyle w:val="Emphasis"/>
          <w:color w:val="000000" w:themeColor="text1"/>
        </w:rPr>
        <w:t>Escherichia coli</w:t>
      </w:r>
      <w:r w:rsidRPr="006561A5">
        <w:rPr>
          <w:color w:val="000000" w:themeColor="text1"/>
        </w:rPr>
        <w:t>. The findings highlight a strong association between the timing of infection and pregnancy outcome, with significantly higher rates of miscarriage observed in the first and second trimesters, while third trimester sepsis is associated with comparatively favorable fetal survival.</w:t>
      </w:r>
      <w:r w:rsidR="00A961A3" w:rsidRPr="006561A5">
        <w:rPr>
          <w:color w:val="000000" w:themeColor="text1"/>
        </w:rPr>
        <w:t xml:space="preserve"> </w:t>
      </w:r>
      <w:r w:rsidRPr="006561A5">
        <w:rPr>
          <w:color w:val="000000" w:themeColor="text1"/>
        </w:rPr>
        <w:lastRenderedPageBreak/>
        <w:t>The study also underscores the contribution of postpartum infections and possible hospital-related factors in t</w:t>
      </w:r>
      <w:r w:rsidR="00A961A3" w:rsidRPr="006561A5">
        <w:rPr>
          <w:color w:val="000000" w:themeColor="text1"/>
        </w:rPr>
        <w:t>he occurrence of maternal sepsis.</w:t>
      </w:r>
      <w:r w:rsidRPr="006561A5">
        <w:rPr>
          <w:color w:val="000000" w:themeColor="text1"/>
        </w:rPr>
        <w:t xml:space="preserve"> Although maternal mortality was not observed, the requirement for intensive care in a subset of patients reflects the potential severity of the condition.</w:t>
      </w:r>
    </w:p>
    <w:p w:rsidR="00136884" w:rsidRDefault="00136884" w:rsidP="00B34510">
      <w:pPr>
        <w:pStyle w:val="NormalWeb"/>
        <w:spacing w:line="276" w:lineRule="auto"/>
        <w:jc w:val="both"/>
        <w:rPr>
          <w:color w:val="000000" w:themeColor="text1"/>
        </w:rPr>
      </w:pPr>
      <w:r w:rsidRPr="006561A5">
        <w:rPr>
          <w:color w:val="000000" w:themeColor="text1"/>
        </w:rPr>
        <w:t>Early recognition of sepsis, prompt microbiological diagnosis, and timely initiation of appropriate antimicrobial therapy are essential to improve maternal and fetal outcomes. Strengthening infection control practices, especially during the intrapartum and postpartum periods, is crucial in reducing the burden of maternal sepsis.</w:t>
      </w:r>
      <w:r w:rsidR="00A961A3" w:rsidRPr="006561A5">
        <w:rPr>
          <w:color w:val="000000" w:themeColor="text1"/>
        </w:rPr>
        <w:t xml:space="preserve"> </w:t>
      </w:r>
      <w:r w:rsidRPr="006561A5">
        <w:rPr>
          <w:color w:val="000000" w:themeColor="text1"/>
        </w:rPr>
        <w:t>Further multi centric studies with larger sample sizes and detailed antimicrobial resistance analysis are recommended to enhance understanding and guide effective management strategies.</w:t>
      </w:r>
    </w:p>
    <w:p w:rsidR="006561A5" w:rsidRPr="006561A5" w:rsidRDefault="006561A5" w:rsidP="006561A5">
      <w:pPr>
        <w:pStyle w:val="NormalWeb"/>
        <w:jc w:val="both"/>
        <w:rPr>
          <w:b/>
          <w:color w:val="000000" w:themeColor="text1"/>
        </w:rPr>
      </w:pPr>
      <w:r w:rsidRPr="006561A5">
        <w:rPr>
          <w:b/>
          <w:color w:val="000000" w:themeColor="text1"/>
        </w:rPr>
        <w:t xml:space="preserve">Limitations: </w:t>
      </w:r>
    </w:p>
    <w:p w:rsidR="006561A5" w:rsidRPr="006561A5" w:rsidRDefault="006561A5" w:rsidP="006561A5">
      <w:pPr>
        <w:pStyle w:val="NormalWeb"/>
        <w:jc w:val="both"/>
        <w:rPr>
          <w:color w:val="000000" w:themeColor="text1"/>
        </w:rPr>
      </w:pPr>
      <w:r w:rsidRPr="006561A5">
        <w:rPr>
          <w:color w:val="000000" w:themeColor="text1"/>
        </w:rPr>
        <w:t xml:space="preserve">This study was conducted in a single tertiary care center, which may limit the generalizability of the findings. Additionally, long-term neonatal outcomes were not assessed </w:t>
      </w:r>
    </w:p>
    <w:p w:rsidR="006561A5" w:rsidRDefault="006561A5" w:rsidP="006561A5">
      <w:pPr>
        <w:pStyle w:val="NormalWeb"/>
        <w:spacing w:line="276" w:lineRule="auto"/>
        <w:jc w:val="both"/>
        <w:rPr>
          <w:color w:val="000000" w:themeColor="text1"/>
        </w:rPr>
      </w:pPr>
      <w:r w:rsidRPr="006561A5">
        <w:rPr>
          <w:color w:val="000000" w:themeColor="text1"/>
        </w:rPr>
        <w:t>In conclusion, maternal sepsis remains a critical challenge with significant impact on fetal outcomes, particularly in early pregnancy. Strengthening early diagnosis, infection control practices, and appropriate antimicrobial therapy is essential to improve both maternal and neonatal outcomes.</w:t>
      </w:r>
    </w:p>
    <w:p w:rsidR="006561A5" w:rsidRDefault="006561A5" w:rsidP="00B34510">
      <w:pPr>
        <w:pStyle w:val="NormalWeb"/>
        <w:spacing w:line="276" w:lineRule="auto"/>
        <w:jc w:val="both"/>
        <w:rPr>
          <w:color w:val="000000" w:themeColor="text1"/>
        </w:rPr>
      </w:pPr>
    </w:p>
    <w:p w:rsidR="006561A5" w:rsidRPr="006561A5" w:rsidRDefault="006561A5" w:rsidP="006561A5">
      <w:pPr>
        <w:pStyle w:val="NormalWeb"/>
        <w:jc w:val="both"/>
        <w:rPr>
          <w:b/>
          <w:color w:val="000000" w:themeColor="text1"/>
        </w:rPr>
      </w:pPr>
      <w:r w:rsidRPr="006561A5">
        <w:rPr>
          <w:b/>
          <w:color w:val="000000" w:themeColor="text1"/>
        </w:rPr>
        <w:t xml:space="preserve">Ethical </w:t>
      </w:r>
      <w:r w:rsidRPr="006561A5">
        <w:rPr>
          <w:b/>
          <w:color w:val="000000" w:themeColor="text1"/>
        </w:rPr>
        <w:t>Approval and Consent:</w:t>
      </w:r>
    </w:p>
    <w:p w:rsidR="006561A5" w:rsidRPr="006561A5" w:rsidRDefault="006561A5" w:rsidP="006561A5">
      <w:pPr>
        <w:pStyle w:val="NormalWeb"/>
        <w:spacing w:line="276" w:lineRule="auto"/>
        <w:jc w:val="both"/>
        <w:rPr>
          <w:color w:val="000000" w:themeColor="text1"/>
        </w:rPr>
      </w:pPr>
      <w:r w:rsidRPr="006561A5">
        <w:rPr>
          <w:color w:val="000000" w:themeColor="text1"/>
        </w:rPr>
        <w:t xml:space="preserve">The study was conducted in accordance with ethical standards. Institutional ethical committee approval was obtained prior to the initiation of the study. Patient confidentiality was maintained, and </w:t>
      </w:r>
      <w:r>
        <w:rPr>
          <w:color w:val="000000" w:themeColor="text1"/>
        </w:rPr>
        <w:t xml:space="preserve">written </w:t>
      </w:r>
      <w:r w:rsidRPr="006561A5">
        <w:rPr>
          <w:color w:val="000000" w:themeColor="text1"/>
        </w:rPr>
        <w:t>informed consent was obtained.</w:t>
      </w:r>
    </w:p>
    <w:p w:rsidR="004C4023" w:rsidRPr="006561A5" w:rsidRDefault="004C4023" w:rsidP="00A961A3">
      <w:pPr>
        <w:autoSpaceDE w:val="0"/>
        <w:autoSpaceDN w:val="0"/>
        <w:adjustRightInd w:val="0"/>
        <w:spacing w:after="0"/>
        <w:rPr>
          <w:rFonts w:ascii="Times New Roman" w:hAnsi="Times New Roman" w:cs="Times New Roman"/>
          <w:b/>
          <w:bCs/>
          <w:color w:val="000000" w:themeColor="text1"/>
          <w:sz w:val="24"/>
          <w:szCs w:val="24"/>
        </w:rPr>
      </w:pPr>
    </w:p>
    <w:p w:rsidR="00A961A3" w:rsidRPr="006561A5" w:rsidRDefault="00A961A3" w:rsidP="00A961A3">
      <w:pPr>
        <w:autoSpaceDE w:val="0"/>
        <w:autoSpaceDN w:val="0"/>
        <w:adjustRightInd w:val="0"/>
        <w:spacing w:after="0"/>
        <w:rPr>
          <w:rFonts w:ascii="Times New Roman" w:hAnsi="Times New Roman" w:cs="Times New Roman"/>
          <w:b/>
          <w:bCs/>
          <w:color w:val="000000" w:themeColor="text1"/>
          <w:sz w:val="24"/>
          <w:szCs w:val="24"/>
        </w:rPr>
      </w:pPr>
      <w:r w:rsidRPr="006561A5">
        <w:rPr>
          <w:rFonts w:ascii="Times New Roman" w:hAnsi="Times New Roman" w:cs="Times New Roman"/>
          <w:b/>
          <w:bCs/>
          <w:color w:val="000000" w:themeColor="text1"/>
          <w:sz w:val="24"/>
          <w:szCs w:val="24"/>
        </w:rPr>
        <w:t>Acknowledgements</w:t>
      </w:r>
    </w:p>
    <w:p w:rsidR="00A961A3" w:rsidRPr="006561A5" w:rsidRDefault="004C4023" w:rsidP="004C4023">
      <w:pPr>
        <w:spacing w:before="240" w:line="360" w:lineRule="auto"/>
        <w:jc w:val="both"/>
        <w:rPr>
          <w:rFonts w:ascii="Times New Roman" w:hAnsi="Times New Roman" w:cs="Times New Roman"/>
          <w:color w:val="000000" w:themeColor="text1"/>
          <w:sz w:val="24"/>
          <w:szCs w:val="24"/>
        </w:rPr>
      </w:pPr>
      <w:r w:rsidRPr="006561A5">
        <w:rPr>
          <w:rFonts w:ascii="Times New Roman" w:hAnsi="Times New Roman" w:cs="Times New Roman"/>
          <w:color w:val="000000" w:themeColor="text1"/>
          <w:sz w:val="24"/>
          <w:szCs w:val="24"/>
        </w:rPr>
        <w:t>We extended our</w:t>
      </w:r>
      <w:r w:rsidR="00A961A3" w:rsidRPr="006561A5">
        <w:rPr>
          <w:rFonts w:ascii="Times New Roman" w:hAnsi="Times New Roman" w:cs="Times New Roman"/>
          <w:color w:val="000000" w:themeColor="text1"/>
          <w:sz w:val="24"/>
          <w:szCs w:val="24"/>
        </w:rPr>
        <w:t xml:space="preserve"> profound gratitude to the Head Department of Microbiology, Kakatiya University, Warangal–506009, Telangana, India, for providing the necessary infrastructure and facilities to</w:t>
      </w:r>
      <w:r w:rsidRPr="006561A5">
        <w:rPr>
          <w:rFonts w:ascii="Times New Roman" w:hAnsi="Times New Roman" w:cs="Times New Roman"/>
          <w:color w:val="000000" w:themeColor="text1"/>
          <w:sz w:val="24"/>
          <w:szCs w:val="24"/>
        </w:rPr>
        <w:t xml:space="preserve"> carry out this research work. We</w:t>
      </w:r>
      <w:r w:rsidR="00A961A3" w:rsidRPr="006561A5">
        <w:rPr>
          <w:rFonts w:ascii="Times New Roman" w:hAnsi="Times New Roman" w:cs="Times New Roman"/>
          <w:color w:val="000000" w:themeColor="text1"/>
          <w:sz w:val="24"/>
          <w:szCs w:val="24"/>
        </w:rPr>
        <w:t xml:space="preserve"> gratefully acknowledge the support of </w:t>
      </w:r>
      <w:r w:rsidR="00A961A3" w:rsidRPr="006561A5">
        <w:rPr>
          <w:rFonts w:ascii="Times New Roman" w:hAnsi="Times New Roman" w:cs="Times New Roman"/>
          <w:bCs/>
          <w:color w:val="000000" w:themeColor="text1"/>
          <w:sz w:val="24"/>
          <w:szCs w:val="24"/>
        </w:rPr>
        <w:t xml:space="preserve">Dr. M </w:t>
      </w:r>
      <w:proofErr w:type="spellStart"/>
      <w:r w:rsidR="00A961A3" w:rsidRPr="006561A5">
        <w:rPr>
          <w:rFonts w:ascii="Times New Roman" w:hAnsi="Times New Roman" w:cs="Times New Roman"/>
          <w:bCs/>
          <w:color w:val="000000" w:themeColor="text1"/>
          <w:sz w:val="24"/>
          <w:szCs w:val="24"/>
        </w:rPr>
        <w:t>Prashanthi</w:t>
      </w:r>
      <w:proofErr w:type="spellEnd"/>
      <w:r w:rsidR="00A961A3" w:rsidRPr="006561A5">
        <w:rPr>
          <w:rFonts w:ascii="Times New Roman" w:hAnsi="Times New Roman" w:cs="Times New Roman"/>
          <w:bCs/>
          <w:color w:val="000000" w:themeColor="text1"/>
          <w:sz w:val="24"/>
          <w:szCs w:val="24"/>
        </w:rPr>
        <w:t xml:space="preserve"> Mohan and Sri. T Mohan Rao, </w:t>
      </w:r>
      <w:proofErr w:type="spellStart"/>
      <w:r w:rsidR="00A961A3" w:rsidRPr="006561A5">
        <w:rPr>
          <w:rFonts w:ascii="Times New Roman" w:hAnsi="Times New Roman" w:cs="Times New Roman"/>
          <w:bCs/>
          <w:color w:val="000000" w:themeColor="text1"/>
          <w:sz w:val="24"/>
          <w:szCs w:val="24"/>
        </w:rPr>
        <w:t>Prahsanthi</w:t>
      </w:r>
      <w:proofErr w:type="spellEnd"/>
      <w:r w:rsidR="00A961A3" w:rsidRPr="006561A5">
        <w:rPr>
          <w:rFonts w:ascii="Times New Roman" w:hAnsi="Times New Roman" w:cs="Times New Roman"/>
          <w:bCs/>
          <w:color w:val="000000" w:themeColor="text1"/>
          <w:sz w:val="24"/>
          <w:szCs w:val="24"/>
        </w:rPr>
        <w:t xml:space="preserve"> Hospitals </w:t>
      </w:r>
      <w:proofErr w:type="spellStart"/>
      <w:r w:rsidR="00A961A3" w:rsidRPr="006561A5">
        <w:rPr>
          <w:rFonts w:ascii="Times New Roman" w:hAnsi="Times New Roman" w:cs="Times New Roman"/>
          <w:bCs/>
          <w:color w:val="000000" w:themeColor="text1"/>
          <w:sz w:val="24"/>
          <w:szCs w:val="24"/>
        </w:rPr>
        <w:t>Hanamkonda</w:t>
      </w:r>
      <w:proofErr w:type="spellEnd"/>
      <w:r w:rsidR="00A961A3" w:rsidRPr="006561A5">
        <w:rPr>
          <w:rFonts w:ascii="Times New Roman" w:hAnsi="Times New Roman" w:cs="Times New Roman"/>
          <w:bCs/>
          <w:color w:val="000000" w:themeColor="text1"/>
          <w:sz w:val="24"/>
          <w:szCs w:val="24"/>
        </w:rPr>
        <w:t xml:space="preserve">, </w:t>
      </w:r>
      <w:r w:rsidRPr="006561A5">
        <w:rPr>
          <w:rFonts w:ascii="Times New Roman" w:hAnsi="Times New Roman" w:cs="Times New Roman"/>
          <w:color w:val="000000" w:themeColor="text1"/>
          <w:sz w:val="24"/>
          <w:szCs w:val="24"/>
        </w:rPr>
        <w:t xml:space="preserve">for providing </w:t>
      </w:r>
      <w:r w:rsidR="00A961A3" w:rsidRPr="006561A5">
        <w:rPr>
          <w:rFonts w:ascii="Times New Roman" w:hAnsi="Times New Roman" w:cs="Times New Roman"/>
          <w:color w:val="000000" w:themeColor="text1"/>
          <w:sz w:val="24"/>
          <w:szCs w:val="24"/>
        </w:rPr>
        <w:t>uninterrupted support for sample collection and microbiological analysis of samples during the study.</w:t>
      </w:r>
    </w:p>
    <w:p w:rsidR="006561A5" w:rsidRPr="006561A5" w:rsidRDefault="006561A5" w:rsidP="006561A5">
      <w:pPr>
        <w:autoSpaceDE w:val="0"/>
        <w:autoSpaceDN w:val="0"/>
        <w:adjustRightInd w:val="0"/>
        <w:spacing w:after="0"/>
        <w:jc w:val="both"/>
        <w:rPr>
          <w:rFonts w:ascii="Times New Roman" w:eastAsia="Times New Roman" w:hAnsi="Times New Roman" w:cs="Times New Roman"/>
          <w:b/>
          <w:bCs/>
          <w:color w:val="000000" w:themeColor="text1"/>
          <w:sz w:val="24"/>
          <w:szCs w:val="24"/>
          <w:bdr w:val="none" w:sz="0" w:space="0" w:color="auto" w:frame="1"/>
          <w:lang w:eastAsia="en-IN"/>
        </w:rPr>
      </w:pPr>
      <w:r w:rsidRPr="006561A5">
        <w:rPr>
          <w:rFonts w:ascii="Times New Roman" w:eastAsia="Times New Roman" w:hAnsi="Times New Roman" w:cs="Times New Roman"/>
          <w:b/>
          <w:bCs/>
          <w:color w:val="000000" w:themeColor="text1"/>
          <w:sz w:val="24"/>
          <w:szCs w:val="24"/>
          <w:bdr w:val="none" w:sz="0" w:space="0" w:color="auto" w:frame="1"/>
          <w:lang w:eastAsia="en-IN"/>
        </w:rPr>
        <w:t>Disclaimer (Artificial intelligence)</w:t>
      </w:r>
    </w:p>
    <w:p w:rsidR="00C570CD" w:rsidRDefault="006561A5" w:rsidP="006561A5">
      <w:pPr>
        <w:autoSpaceDE w:val="0"/>
        <w:autoSpaceDN w:val="0"/>
        <w:adjustRightInd w:val="0"/>
        <w:spacing w:after="0"/>
        <w:jc w:val="both"/>
        <w:rPr>
          <w:rFonts w:ascii="Times New Roman" w:eastAsia="Times New Roman" w:hAnsi="Times New Roman" w:cs="Times New Roman"/>
          <w:bCs/>
          <w:color w:val="000000" w:themeColor="text1"/>
          <w:sz w:val="24"/>
          <w:szCs w:val="24"/>
          <w:bdr w:val="none" w:sz="0" w:space="0" w:color="auto" w:frame="1"/>
          <w:lang w:eastAsia="en-IN"/>
        </w:rPr>
      </w:pPr>
      <w:r w:rsidRPr="006561A5">
        <w:rPr>
          <w:rFonts w:ascii="Times New Roman" w:eastAsia="Times New Roman" w:hAnsi="Times New Roman" w:cs="Times New Roman"/>
          <w:bCs/>
          <w:color w:val="000000" w:themeColor="text1"/>
          <w:sz w:val="24"/>
          <w:szCs w:val="24"/>
          <w:bdr w:val="none" w:sz="0" w:space="0" w:color="auto" w:frame="1"/>
          <w:lang w:eastAsia="en-IN"/>
        </w:rPr>
        <w:lastRenderedPageBreak/>
        <w:t>Author(s) hereby declare that NO generative AI technologies such as Large Language Models (</w:t>
      </w:r>
      <w:proofErr w:type="spellStart"/>
      <w:r w:rsidRPr="006561A5">
        <w:rPr>
          <w:rFonts w:ascii="Times New Roman" w:eastAsia="Times New Roman" w:hAnsi="Times New Roman" w:cs="Times New Roman"/>
          <w:bCs/>
          <w:color w:val="000000" w:themeColor="text1"/>
          <w:sz w:val="24"/>
          <w:szCs w:val="24"/>
          <w:bdr w:val="none" w:sz="0" w:space="0" w:color="auto" w:frame="1"/>
          <w:lang w:eastAsia="en-IN"/>
        </w:rPr>
        <w:t>ChatGPT</w:t>
      </w:r>
      <w:proofErr w:type="spellEnd"/>
      <w:r w:rsidRPr="006561A5">
        <w:rPr>
          <w:rFonts w:ascii="Times New Roman" w:eastAsia="Times New Roman" w:hAnsi="Times New Roman" w:cs="Times New Roman"/>
          <w:bCs/>
          <w:color w:val="000000" w:themeColor="text1"/>
          <w:sz w:val="24"/>
          <w:szCs w:val="24"/>
          <w:bdr w:val="none" w:sz="0" w:space="0" w:color="auto" w:frame="1"/>
          <w:lang w:eastAsia="en-IN"/>
        </w:rPr>
        <w:t>, COPILOT, etc.) and text-to-image generators have been used during the writing or editing of this manuscript.</w:t>
      </w:r>
    </w:p>
    <w:p w:rsidR="006561A5" w:rsidRPr="006561A5" w:rsidRDefault="006561A5" w:rsidP="006561A5">
      <w:pPr>
        <w:autoSpaceDE w:val="0"/>
        <w:autoSpaceDN w:val="0"/>
        <w:adjustRightInd w:val="0"/>
        <w:spacing w:after="0"/>
        <w:jc w:val="both"/>
        <w:rPr>
          <w:rFonts w:ascii="Times New Roman" w:eastAsia="Times New Roman" w:hAnsi="Times New Roman" w:cs="Times New Roman"/>
          <w:bCs/>
          <w:color w:val="000000" w:themeColor="text1"/>
          <w:sz w:val="24"/>
          <w:szCs w:val="24"/>
          <w:bdr w:val="none" w:sz="0" w:space="0" w:color="auto" w:frame="1"/>
          <w:lang w:eastAsia="en-IN"/>
        </w:rPr>
      </w:pPr>
    </w:p>
    <w:p w:rsidR="00252AC1" w:rsidRPr="006561A5" w:rsidRDefault="006755C5" w:rsidP="00B34510">
      <w:pPr>
        <w:autoSpaceDE w:val="0"/>
        <w:autoSpaceDN w:val="0"/>
        <w:adjustRightInd w:val="0"/>
        <w:spacing w:after="0"/>
        <w:jc w:val="both"/>
        <w:rPr>
          <w:rFonts w:ascii="Times New Roman" w:hAnsi="Times New Roman" w:cs="Times New Roman"/>
          <w:b/>
          <w:color w:val="000000" w:themeColor="text1"/>
          <w:sz w:val="24"/>
          <w:szCs w:val="24"/>
        </w:rPr>
      </w:pPr>
      <w:bookmarkStart w:id="0" w:name="_GoBack"/>
      <w:r w:rsidRPr="006561A5">
        <w:rPr>
          <w:rFonts w:ascii="Times New Roman" w:hAnsi="Times New Roman" w:cs="Times New Roman"/>
          <w:b/>
          <w:color w:val="000000" w:themeColor="text1"/>
          <w:sz w:val="24"/>
          <w:szCs w:val="24"/>
        </w:rPr>
        <w:t>R</w:t>
      </w:r>
      <w:r w:rsidR="00B34510" w:rsidRPr="006561A5">
        <w:rPr>
          <w:rFonts w:ascii="Times New Roman" w:hAnsi="Times New Roman" w:cs="Times New Roman"/>
          <w:b/>
          <w:color w:val="000000" w:themeColor="text1"/>
          <w:sz w:val="24"/>
          <w:szCs w:val="24"/>
        </w:rPr>
        <w:t>eferences</w:t>
      </w:r>
    </w:p>
    <w:bookmarkEnd w:id="0"/>
    <w:p w:rsidR="00396B46" w:rsidRPr="006561A5" w:rsidRDefault="00396B46" w:rsidP="00396B46">
      <w:pPr>
        <w:ind w:left="630" w:hanging="630"/>
        <w:rPr>
          <w:rFonts w:ascii="Times New Roman" w:hAnsi="Times New Roman" w:cs="Times New Roman"/>
          <w:color w:val="000000" w:themeColor="text1"/>
          <w:sz w:val="24"/>
          <w:szCs w:val="24"/>
          <w:shd w:val="clear" w:color="auto" w:fill="FFFFFF"/>
        </w:rPr>
      </w:pPr>
    </w:p>
    <w:p w:rsidR="00396B46" w:rsidRPr="006561A5" w:rsidRDefault="00396B46" w:rsidP="00184B5E">
      <w:pPr>
        <w:pStyle w:val="ListParagraph"/>
        <w:numPr>
          <w:ilvl w:val="0"/>
          <w:numId w:val="11"/>
        </w:numPr>
        <w:rPr>
          <w:rFonts w:ascii="Times New Roman" w:hAnsi="Times New Roman" w:cs="Times New Roman"/>
          <w:color w:val="000000" w:themeColor="text1"/>
          <w:sz w:val="24"/>
          <w:szCs w:val="24"/>
          <w:shd w:val="clear" w:color="auto" w:fill="FFFFFF"/>
        </w:rPr>
      </w:pPr>
      <w:proofErr w:type="spellStart"/>
      <w:r w:rsidRPr="006561A5">
        <w:rPr>
          <w:rFonts w:ascii="Times New Roman" w:hAnsi="Times New Roman" w:cs="Times New Roman"/>
          <w:color w:val="000000" w:themeColor="text1"/>
          <w:sz w:val="24"/>
          <w:szCs w:val="24"/>
          <w:shd w:val="clear" w:color="auto" w:fill="FFFFFF"/>
        </w:rPr>
        <w:t>Arina</w:t>
      </w:r>
      <w:proofErr w:type="spellEnd"/>
      <w:r w:rsidRPr="006561A5">
        <w:rPr>
          <w:rFonts w:ascii="Times New Roman" w:hAnsi="Times New Roman" w:cs="Times New Roman"/>
          <w:color w:val="000000" w:themeColor="text1"/>
          <w:sz w:val="24"/>
          <w:szCs w:val="24"/>
          <w:shd w:val="clear" w:color="auto" w:fill="FFFFFF"/>
        </w:rPr>
        <w:t xml:space="preserve">, Pietro, Daniel A. </w:t>
      </w:r>
      <w:proofErr w:type="spellStart"/>
      <w:r w:rsidRPr="006561A5">
        <w:rPr>
          <w:rFonts w:ascii="Times New Roman" w:hAnsi="Times New Roman" w:cs="Times New Roman"/>
          <w:color w:val="000000" w:themeColor="text1"/>
          <w:sz w:val="24"/>
          <w:szCs w:val="24"/>
          <w:shd w:val="clear" w:color="auto" w:fill="FFFFFF"/>
        </w:rPr>
        <w:t>Hofmaenner</w:t>
      </w:r>
      <w:proofErr w:type="spellEnd"/>
      <w:r w:rsidRPr="006561A5">
        <w:rPr>
          <w:rFonts w:ascii="Times New Roman" w:hAnsi="Times New Roman" w:cs="Times New Roman"/>
          <w:color w:val="000000" w:themeColor="text1"/>
          <w:sz w:val="24"/>
          <w:szCs w:val="24"/>
          <w:shd w:val="clear" w:color="auto" w:fill="FFFFFF"/>
        </w:rPr>
        <w:t>, and Mervyn Singer. "Definition and epidemiology of sepsis." </w:t>
      </w:r>
      <w:r w:rsidRPr="006561A5">
        <w:rPr>
          <w:rFonts w:ascii="Times New Roman" w:hAnsi="Times New Roman" w:cs="Times New Roman"/>
          <w:i/>
          <w:iCs/>
          <w:color w:val="000000" w:themeColor="text1"/>
          <w:sz w:val="24"/>
          <w:szCs w:val="24"/>
          <w:shd w:val="clear" w:color="auto" w:fill="FFFFFF"/>
        </w:rPr>
        <w:t>Seminars in Respiratory and Critical Care Medicine</w:t>
      </w:r>
      <w:r w:rsidRPr="006561A5">
        <w:rPr>
          <w:rFonts w:ascii="Times New Roman" w:hAnsi="Times New Roman" w:cs="Times New Roman"/>
          <w:color w:val="000000" w:themeColor="text1"/>
          <w:sz w:val="24"/>
          <w:szCs w:val="24"/>
          <w:shd w:val="clear" w:color="auto" w:fill="FFFFFF"/>
        </w:rPr>
        <w:t xml:space="preserve">. Vol. 45. No. 04. </w:t>
      </w:r>
      <w:proofErr w:type="spellStart"/>
      <w:r w:rsidRPr="006561A5">
        <w:rPr>
          <w:rFonts w:ascii="Times New Roman" w:hAnsi="Times New Roman" w:cs="Times New Roman"/>
          <w:color w:val="000000" w:themeColor="text1"/>
          <w:sz w:val="24"/>
          <w:szCs w:val="24"/>
          <w:shd w:val="clear" w:color="auto" w:fill="FFFFFF"/>
        </w:rPr>
        <w:t>Thieme</w:t>
      </w:r>
      <w:proofErr w:type="spellEnd"/>
      <w:r w:rsidRPr="006561A5">
        <w:rPr>
          <w:rFonts w:ascii="Times New Roman" w:hAnsi="Times New Roman" w:cs="Times New Roman"/>
          <w:color w:val="000000" w:themeColor="text1"/>
          <w:sz w:val="24"/>
          <w:szCs w:val="24"/>
          <w:shd w:val="clear" w:color="auto" w:fill="FFFFFF"/>
        </w:rPr>
        <w:t xml:space="preserve"> Medical Publishers, Inc., 2024.</w:t>
      </w:r>
    </w:p>
    <w:p w:rsidR="00396B46" w:rsidRPr="006561A5" w:rsidRDefault="00396B46" w:rsidP="00184B5E">
      <w:pPr>
        <w:pStyle w:val="ListParagraph"/>
        <w:numPr>
          <w:ilvl w:val="0"/>
          <w:numId w:val="11"/>
        </w:numPr>
        <w:rPr>
          <w:rFonts w:ascii="Times New Roman" w:hAnsi="Times New Roman" w:cs="Times New Roman"/>
          <w:color w:val="000000" w:themeColor="text1"/>
          <w:sz w:val="24"/>
          <w:szCs w:val="24"/>
        </w:rPr>
      </w:pPr>
      <w:r w:rsidRPr="006561A5">
        <w:rPr>
          <w:rFonts w:ascii="Times New Roman" w:hAnsi="Times New Roman" w:cs="Times New Roman"/>
          <w:color w:val="000000" w:themeColor="text1"/>
          <w:sz w:val="24"/>
          <w:szCs w:val="24"/>
          <w:shd w:val="clear" w:color="auto" w:fill="FFFFFF"/>
        </w:rPr>
        <w:t xml:space="preserve">Arora, A., Thakur, G., Jain, V., Sikka, P., &amp; Singh, A. (2025). Analysis of Sepsis-Related Maternal Near-Miss Morbidity in a Tertiary Care Hospital: </w:t>
      </w:r>
      <w:proofErr w:type="gramStart"/>
      <w:r w:rsidRPr="006561A5">
        <w:rPr>
          <w:rFonts w:ascii="Times New Roman" w:hAnsi="Times New Roman" w:cs="Times New Roman"/>
          <w:color w:val="000000" w:themeColor="text1"/>
          <w:sz w:val="24"/>
          <w:szCs w:val="24"/>
          <w:shd w:val="clear" w:color="auto" w:fill="FFFFFF"/>
        </w:rPr>
        <w:t>a</w:t>
      </w:r>
      <w:proofErr w:type="gramEnd"/>
      <w:r w:rsidRPr="006561A5">
        <w:rPr>
          <w:rFonts w:ascii="Times New Roman" w:hAnsi="Times New Roman" w:cs="Times New Roman"/>
          <w:color w:val="000000" w:themeColor="text1"/>
          <w:sz w:val="24"/>
          <w:szCs w:val="24"/>
          <w:shd w:val="clear" w:color="auto" w:fill="FFFFFF"/>
        </w:rPr>
        <w:t xml:space="preserve"> Prospective Observational Study: A. Arora et al. </w:t>
      </w:r>
      <w:r w:rsidRPr="006561A5">
        <w:rPr>
          <w:rFonts w:ascii="Times New Roman" w:hAnsi="Times New Roman" w:cs="Times New Roman"/>
          <w:i/>
          <w:iCs/>
          <w:color w:val="000000" w:themeColor="text1"/>
          <w:sz w:val="24"/>
          <w:szCs w:val="24"/>
          <w:shd w:val="clear" w:color="auto" w:fill="FFFFFF"/>
        </w:rPr>
        <w:t>The Journal of Obstetrics and Gynecology of India</w:t>
      </w:r>
      <w:r w:rsidRPr="006561A5">
        <w:rPr>
          <w:rFonts w:ascii="Times New Roman" w:hAnsi="Times New Roman" w:cs="Times New Roman"/>
          <w:color w:val="000000" w:themeColor="text1"/>
          <w:sz w:val="24"/>
          <w:szCs w:val="24"/>
          <w:shd w:val="clear" w:color="auto" w:fill="FFFFFF"/>
        </w:rPr>
        <w:t>, 1-8.</w:t>
      </w:r>
    </w:p>
    <w:p w:rsidR="00396B46" w:rsidRPr="006561A5" w:rsidRDefault="00396B46" w:rsidP="00184B5E">
      <w:pPr>
        <w:pStyle w:val="ListParagraph"/>
        <w:numPr>
          <w:ilvl w:val="0"/>
          <w:numId w:val="11"/>
        </w:numPr>
        <w:spacing w:before="240" w:after="0"/>
        <w:jc w:val="both"/>
        <w:rPr>
          <w:rFonts w:ascii="Times New Roman" w:hAnsi="Times New Roman" w:cs="Times New Roman"/>
          <w:color w:val="000000" w:themeColor="text1"/>
          <w:sz w:val="24"/>
          <w:szCs w:val="24"/>
          <w:shd w:val="clear" w:color="auto" w:fill="FFFFFF"/>
        </w:rPr>
      </w:pPr>
      <w:r w:rsidRPr="006561A5">
        <w:rPr>
          <w:rFonts w:ascii="Times New Roman" w:hAnsi="Times New Roman" w:cs="Times New Roman"/>
          <w:color w:val="000000" w:themeColor="text1"/>
          <w:sz w:val="24"/>
          <w:szCs w:val="24"/>
          <w:shd w:val="clear" w:color="auto" w:fill="FFFFFF"/>
        </w:rPr>
        <w:t xml:space="preserve">Blauvelt, C. A., Nguyen, K. C., Cassidy, A. G., &amp; </w:t>
      </w:r>
      <w:proofErr w:type="spellStart"/>
      <w:r w:rsidRPr="006561A5">
        <w:rPr>
          <w:rFonts w:ascii="Times New Roman" w:hAnsi="Times New Roman" w:cs="Times New Roman"/>
          <w:color w:val="000000" w:themeColor="text1"/>
          <w:sz w:val="24"/>
          <w:szCs w:val="24"/>
          <w:shd w:val="clear" w:color="auto" w:fill="FFFFFF"/>
        </w:rPr>
        <w:t>Gaw</w:t>
      </w:r>
      <w:proofErr w:type="spellEnd"/>
      <w:r w:rsidRPr="006561A5">
        <w:rPr>
          <w:rFonts w:ascii="Times New Roman" w:hAnsi="Times New Roman" w:cs="Times New Roman"/>
          <w:color w:val="000000" w:themeColor="text1"/>
          <w:sz w:val="24"/>
          <w:szCs w:val="24"/>
          <w:shd w:val="clear" w:color="auto" w:fill="FFFFFF"/>
        </w:rPr>
        <w:t>, S. L. (2021). Perinatal outcomes among patients with sepsis during pregnancy. </w:t>
      </w:r>
      <w:r w:rsidRPr="006561A5">
        <w:rPr>
          <w:rFonts w:ascii="Times New Roman" w:hAnsi="Times New Roman" w:cs="Times New Roman"/>
          <w:i/>
          <w:iCs/>
          <w:color w:val="000000" w:themeColor="text1"/>
          <w:sz w:val="24"/>
          <w:szCs w:val="24"/>
          <w:shd w:val="clear" w:color="auto" w:fill="FFFFFF"/>
        </w:rPr>
        <w:t>JAMA Network Open</w:t>
      </w:r>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4</w:t>
      </w:r>
      <w:r w:rsidRPr="006561A5">
        <w:rPr>
          <w:rFonts w:ascii="Times New Roman" w:hAnsi="Times New Roman" w:cs="Times New Roman"/>
          <w:color w:val="000000" w:themeColor="text1"/>
          <w:sz w:val="24"/>
          <w:szCs w:val="24"/>
          <w:shd w:val="clear" w:color="auto" w:fill="FFFFFF"/>
        </w:rPr>
        <w:t>(9), e2124109.</w:t>
      </w:r>
    </w:p>
    <w:p w:rsidR="00396B46" w:rsidRPr="006561A5" w:rsidRDefault="00396B46" w:rsidP="00184B5E">
      <w:pPr>
        <w:pStyle w:val="ListParagraph"/>
        <w:numPr>
          <w:ilvl w:val="0"/>
          <w:numId w:val="11"/>
        </w:numPr>
        <w:spacing w:before="240" w:after="0"/>
        <w:jc w:val="both"/>
        <w:rPr>
          <w:rFonts w:ascii="Times New Roman" w:hAnsi="Times New Roman" w:cs="Times New Roman"/>
          <w:color w:val="000000" w:themeColor="text1"/>
          <w:sz w:val="24"/>
          <w:szCs w:val="24"/>
          <w:shd w:val="clear" w:color="auto" w:fill="FFFFFF"/>
        </w:rPr>
      </w:pPr>
      <w:r w:rsidRPr="006561A5">
        <w:rPr>
          <w:rFonts w:ascii="Times New Roman" w:hAnsi="Times New Roman" w:cs="Times New Roman"/>
          <w:color w:val="000000" w:themeColor="text1"/>
          <w:sz w:val="24"/>
          <w:szCs w:val="24"/>
          <w:shd w:val="clear" w:color="auto" w:fill="FFFFFF"/>
        </w:rPr>
        <w:t xml:space="preserve">Campbell, K. H., </w:t>
      </w:r>
      <w:proofErr w:type="spellStart"/>
      <w:r w:rsidRPr="006561A5">
        <w:rPr>
          <w:rFonts w:ascii="Times New Roman" w:hAnsi="Times New Roman" w:cs="Times New Roman"/>
          <w:color w:val="000000" w:themeColor="text1"/>
          <w:sz w:val="24"/>
          <w:szCs w:val="24"/>
          <w:shd w:val="clear" w:color="auto" w:fill="FFFFFF"/>
        </w:rPr>
        <w:t>Illuzzi</w:t>
      </w:r>
      <w:proofErr w:type="spellEnd"/>
      <w:r w:rsidRPr="006561A5">
        <w:rPr>
          <w:rFonts w:ascii="Times New Roman" w:hAnsi="Times New Roman" w:cs="Times New Roman"/>
          <w:color w:val="000000" w:themeColor="text1"/>
          <w:sz w:val="24"/>
          <w:szCs w:val="24"/>
          <w:shd w:val="clear" w:color="auto" w:fill="FFFFFF"/>
        </w:rPr>
        <w:t xml:space="preserve">, J. L., Lee, H. C., Lin, H., </w:t>
      </w:r>
      <w:proofErr w:type="spellStart"/>
      <w:r w:rsidRPr="006561A5">
        <w:rPr>
          <w:rFonts w:ascii="Times New Roman" w:hAnsi="Times New Roman" w:cs="Times New Roman"/>
          <w:color w:val="000000" w:themeColor="text1"/>
          <w:sz w:val="24"/>
          <w:szCs w:val="24"/>
          <w:shd w:val="clear" w:color="auto" w:fill="FFFFFF"/>
        </w:rPr>
        <w:t>Lipkind</w:t>
      </w:r>
      <w:proofErr w:type="spellEnd"/>
      <w:r w:rsidRPr="006561A5">
        <w:rPr>
          <w:rFonts w:ascii="Times New Roman" w:hAnsi="Times New Roman" w:cs="Times New Roman"/>
          <w:color w:val="000000" w:themeColor="text1"/>
          <w:sz w:val="24"/>
          <w:szCs w:val="24"/>
          <w:shd w:val="clear" w:color="auto" w:fill="FFFFFF"/>
        </w:rPr>
        <w:t xml:space="preserve">, H. S., </w:t>
      </w:r>
      <w:proofErr w:type="spellStart"/>
      <w:r w:rsidRPr="006561A5">
        <w:rPr>
          <w:rFonts w:ascii="Times New Roman" w:hAnsi="Times New Roman" w:cs="Times New Roman"/>
          <w:color w:val="000000" w:themeColor="text1"/>
          <w:sz w:val="24"/>
          <w:szCs w:val="24"/>
          <w:shd w:val="clear" w:color="auto" w:fill="FFFFFF"/>
        </w:rPr>
        <w:t>Lundsberg</w:t>
      </w:r>
      <w:proofErr w:type="spellEnd"/>
      <w:r w:rsidRPr="006561A5">
        <w:rPr>
          <w:rFonts w:ascii="Times New Roman" w:hAnsi="Times New Roman" w:cs="Times New Roman"/>
          <w:color w:val="000000" w:themeColor="text1"/>
          <w:sz w:val="24"/>
          <w:szCs w:val="24"/>
          <w:shd w:val="clear" w:color="auto" w:fill="FFFFFF"/>
        </w:rPr>
        <w:t>, L. S., ... &amp; Xu, X. (2019). Optimal maternal and neonatal outcomes and associated hospital characteristics. </w:t>
      </w:r>
      <w:r w:rsidRPr="006561A5">
        <w:rPr>
          <w:rFonts w:ascii="Times New Roman" w:hAnsi="Times New Roman" w:cs="Times New Roman"/>
          <w:i/>
          <w:iCs/>
          <w:color w:val="000000" w:themeColor="text1"/>
          <w:sz w:val="24"/>
          <w:szCs w:val="24"/>
          <w:shd w:val="clear" w:color="auto" w:fill="FFFFFF"/>
        </w:rPr>
        <w:t>Birth</w:t>
      </w:r>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46</w:t>
      </w:r>
      <w:r w:rsidRPr="006561A5">
        <w:rPr>
          <w:rFonts w:ascii="Times New Roman" w:hAnsi="Times New Roman" w:cs="Times New Roman"/>
          <w:color w:val="000000" w:themeColor="text1"/>
          <w:sz w:val="24"/>
          <w:szCs w:val="24"/>
          <w:shd w:val="clear" w:color="auto" w:fill="FFFFFF"/>
        </w:rPr>
        <w:t>(2), 289-299.</w:t>
      </w:r>
    </w:p>
    <w:p w:rsidR="00396B46" w:rsidRPr="006561A5" w:rsidRDefault="00396B46" w:rsidP="00184B5E">
      <w:pPr>
        <w:pStyle w:val="ListParagraph"/>
        <w:numPr>
          <w:ilvl w:val="0"/>
          <w:numId w:val="11"/>
        </w:numPr>
        <w:spacing w:before="240" w:after="0"/>
        <w:jc w:val="both"/>
        <w:rPr>
          <w:rFonts w:ascii="Times New Roman" w:hAnsi="Times New Roman" w:cs="Times New Roman"/>
          <w:i/>
          <w:iCs/>
          <w:color w:val="000000" w:themeColor="text1"/>
          <w:sz w:val="24"/>
          <w:szCs w:val="24"/>
          <w:shd w:val="clear" w:color="auto" w:fill="FFFFFF"/>
        </w:rPr>
      </w:pPr>
      <w:r w:rsidRPr="006561A5">
        <w:rPr>
          <w:rFonts w:ascii="Times New Roman" w:hAnsi="Times New Roman" w:cs="Times New Roman"/>
          <w:color w:val="000000" w:themeColor="text1"/>
          <w:sz w:val="24"/>
          <w:szCs w:val="24"/>
          <w:shd w:val="clear" w:color="auto" w:fill="FFFFFF"/>
        </w:rPr>
        <w:t xml:space="preserve">Cassini, A., </w:t>
      </w:r>
      <w:proofErr w:type="spellStart"/>
      <w:r w:rsidRPr="006561A5">
        <w:rPr>
          <w:rFonts w:ascii="Times New Roman" w:hAnsi="Times New Roman" w:cs="Times New Roman"/>
          <w:color w:val="000000" w:themeColor="text1"/>
          <w:sz w:val="24"/>
          <w:szCs w:val="24"/>
          <w:shd w:val="clear" w:color="auto" w:fill="FFFFFF"/>
        </w:rPr>
        <w:t>Allegranzi</w:t>
      </w:r>
      <w:proofErr w:type="spellEnd"/>
      <w:r w:rsidRPr="006561A5">
        <w:rPr>
          <w:rFonts w:ascii="Times New Roman" w:hAnsi="Times New Roman" w:cs="Times New Roman"/>
          <w:color w:val="000000" w:themeColor="text1"/>
          <w:sz w:val="24"/>
          <w:szCs w:val="24"/>
          <w:shd w:val="clear" w:color="auto" w:fill="FFFFFF"/>
        </w:rPr>
        <w:t>, B., Fleischmann-</w:t>
      </w:r>
      <w:proofErr w:type="spellStart"/>
      <w:r w:rsidRPr="006561A5">
        <w:rPr>
          <w:rFonts w:ascii="Times New Roman" w:hAnsi="Times New Roman" w:cs="Times New Roman"/>
          <w:color w:val="000000" w:themeColor="text1"/>
          <w:sz w:val="24"/>
          <w:szCs w:val="24"/>
          <w:shd w:val="clear" w:color="auto" w:fill="FFFFFF"/>
        </w:rPr>
        <w:t>Struzek</w:t>
      </w:r>
      <w:proofErr w:type="spellEnd"/>
      <w:r w:rsidRPr="006561A5">
        <w:rPr>
          <w:rFonts w:ascii="Times New Roman" w:hAnsi="Times New Roman" w:cs="Times New Roman"/>
          <w:color w:val="000000" w:themeColor="text1"/>
          <w:sz w:val="24"/>
          <w:szCs w:val="24"/>
          <w:shd w:val="clear" w:color="auto" w:fill="FFFFFF"/>
        </w:rPr>
        <w:t xml:space="preserve">, C., </w:t>
      </w:r>
      <w:proofErr w:type="spellStart"/>
      <w:r w:rsidRPr="006561A5">
        <w:rPr>
          <w:rFonts w:ascii="Times New Roman" w:hAnsi="Times New Roman" w:cs="Times New Roman"/>
          <w:color w:val="000000" w:themeColor="text1"/>
          <w:sz w:val="24"/>
          <w:szCs w:val="24"/>
          <w:shd w:val="clear" w:color="auto" w:fill="FFFFFF"/>
        </w:rPr>
        <w:t>Kortz</w:t>
      </w:r>
      <w:proofErr w:type="spellEnd"/>
      <w:r w:rsidRPr="006561A5">
        <w:rPr>
          <w:rFonts w:ascii="Times New Roman" w:hAnsi="Times New Roman" w:cs="Times New Roman"/>
          <w:color w:val="000000" w:themeColor="text1"/>
          <w:sz w:val="24"/>
          <w:szCs w:val="24"/>
          <w:shd w:val="clear" w:color="auto" w:fill="FFFFFF"/>
        </w:rPr>
        <w:t xml:space="preserve">, T., </w:t>
      </w:r>
      <w:proofErr w:type="spellStart"/>
      <w:r w:rsidRPr="006561A5">
        <w:rPr>
          <w:rFonts w:ascii="Times New Roman" w:hAnsi="Times New Roman" w:cs="Times New Roman"/>
          <w:color w:val="000000" w:themeColor="text1"/>
          <w:sz w:val="24"/>
          <w:szCs w:val="24"/>
          <w:shd w:val="clear" w:color="auto" w:fill="FFFFFF"/>
        </w:rPr>
        <w:t>Markwart</w:t>
      </w:r>
      <w:proofErr w:type="spellEnd"/>
      <w:r w:rsidRPr="006561A5">
        <w:rPr>
          <w:rFonts w:ascii="Times New Roman" w:hAnsi="Times New Roman" w:cs="Times New Roman"/>
          <w:color w:val="000000" w:themeColor="text1"/>
          <w:sz w:val="24"/>
          <w:szCs w:val="24"/>
          <w:shd w:val="clear" w:color="auto" w:fill="FFFFFF"/>
        </w:rPr>
        <w:t xml:space="preserve">, R., Saito, H., ... &amp; </w:t>
      </w:r>
      <w:proofErr w:type="spellStart"/>
      <w:r w:rsidRPr="006561A5">
        <w:rPr>
          <w:rFonts w:ascii="Times New Roman" w:hAnsi="Times New Roman" w:cs="Times New Roman"/>
          <w:color w:val="000000" w:themeColor="text1"/>
          <w:sz w:val="24"/>
          <w:szCs w:val="24"/>
          <w:shd w:val="clear" w:color="auto" w:fill="FFFFFF"/>
        </w:rPr>
        <w:t>Moussy</w:t>
      </w:r>
      <w:proofErr w:type="spellEnd"/>
      <w:r w:rsidRPr="006561A5">
        <w:rPr>
          <w:rFonts w:ascii="Times New Roman" w:hAnsi="Times New Roman" w:cs="Times New Roman"/>
          <w:color w:val="000000" w:themeColor="text1"/>
          <w:sz w:val="24"/>
          <w:szCs w:val="24"/>
          <w:shd w:val="clear" w:color="auto" w:fill="FFFFFF"/>
        </w:rPr>
        <w:t>, F. (2020). Global Report on the epidemiology and burden on sepsis: current evidence, identifying gaps and future directions. </w:t>
      </w:r>
      <w:r w:rsidRPr="006561A5">
        <w:rPr>
          <w:rFonts w:ascii="Times New Roman" w:hAnsi="Times New Roman" w:cs="Times New Roman"/>
          <w:i/>
          <w:iCs/>
          <w:color w:val="000000" w:themeColor="text1"/>
          <w:sz w:val="24"/>
          <w:szCs w:val="24"/>
          <w:shd w:val="clear" w:color="auto" w:fill="FFFFFF"/>
        </w:rPr>
        <w:t>Global Report on the epidemiology and burden on sepsis: current evidence, identifying gaps and future directions.</w:t>
      </w:r>
    </w:p>
    <w:p w:rsidR="00396B46" w:rsidRPr="006561A5" w:rsidRDefault="00396B46" w:rsidP="00184B5E">
      <w:pPr>
        <w:pStyle w:val="ListParagraph"/>
        <w:numPr>
          <w:ilvl w:val="0"/>
          <w:numId w:val="11"/>
        </w:numPr>
        <w:spacing w:before="240" w:after="0"/>
        <w:jc w:val="both"/>
        <w:rPr>
          <w:rFonts w:ascii="Times New Roman" w:hAnsi="Times New Roman" w:cs="Times New Roman"/>
          <w:color w:val="000000" w:themeColor="text1"/>
          <w:sz w:val="24"/>
          <w:szCs w:val="24"/>
          <w:shd w:val="clear" w:color="auto" w:fill="FFFFFF"/>
        </w:rPr>
      </w:pPr>
      <w:r w:rsidRPr="006561A5">
        <w:rPr>
          <w:rFonts w:ascii="Times New Roman" w:hAnsi="Times New Roman" w:cs="Times New Roman"/>
          <w:color w:val="000000" w:themeColor="text1"/>
          <w:sz w:val="24"/>
          <w:szCs w:val="24"/>
          <w:shd w:val="clear" w:color="auto" w:fill="FFFFFF"/>
        </w:rPr>
        <w:t xml:space="preserve">Duncan, D. (2026). New guidelines for </w:t>
      </w:r>
      <w:proofErr w:type="spellStart"/>
      <w:r w:rsidRPr="006561A5">
        <w:rPr>
          <w:rFonts w:ascii="Times New Roman" w:hAnsi="Times New Roman" w:cs="Times New Roman"/>
          <w:color w:val="000000" w:themeColor="text1"/>
          <w:sz w:val="24"/>
          <w:szCs w:val="24"/>
          <w:shd w:val="clear" w:color="auto" w:fill="FFFFFF"/>
        </w:rPr>
        <w:t>paediatric</w:t>
      </w:r>
      <w:proofErr w:type="spellEnd"/>
      <w:r w:rsidRPr="006561A5">
        <w:rPr>
          <w:rFonts w:ascii="Times New Roman" w:hAnsi="Times New Roman" w:cs="Times New Roman"/>
          <w:color w:val="000000" w:themeColor="text1"/>
          <w:sz w:val="24"/>
          <w:szCs w:val="24"/>
          <w:shd w:val="clear" w:color="auto" w:fill="FFFFFF"/>
        </w:rPr>
        <w:t xml:space="preserve"> sepsis. </w:t>
      </w:r>
      <w:r w:rsidRPr="006561A5">
        <w:rPr>
          <w:rFonts w:ascii="Times New Roman" w:hAnsi="Times New Roman" w:cs="Times New Roman"/>
          <w:i/>
          <w:iCs/>
          <w:color w:val="000000" w:themeColor="text1"/>
          <w:sz w:val="24"/>
          <w:szCs w:val="24"/>
          <w:shd w:val="clear" w:color="auto" w:fill="FFFFFF"/>
        </w:rPr>
        <w:t>Journal of Family and Child Health</w:t>
      </w:r>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3</w:t>
      </w:r>
      <w:r w:rsidRPr="006561A5">
        <w:rPr>
          <w:rFonts w:ascii="Times New Roman" w:hAnsi="Times New Roman" w:cs="Times New Roman"/>
          <w:color w:val="000000" w:themeColor="text1"/>
          <w:sz w:val="24"/>
          <w:szCs w:val="24"/>
          <w:shd w:val="clear" w:color="auto" w:fill="FFFFFF"/>
        </w:rPr>
        <w:t>(1), 14-16.</w:t>
      </w:r>
    </w:p>
    <w:p w:rsidR="00396B46" w:rsidRPr="006561A5" w:rsidRDefault="00396B46" w:rsidP="00184B5E">
      <w:pPr>
        <w:pStyle w:val="ListParagraph"/>
        <w:numPr>
          <w:ilvl w:val="0"/>
          <w:numId w:val="11"/>
        </w:numPr>
        <w:spacing w:before="240" w:after="0"/>
        <w:jc w:val="both"/>
        <w:rPr>
          <w:rFonts w:ascii="Times New Roman" w:hAnsi="Times New Roman" w:cs="Times New Roman"/>
          <w:color w:val="000000" w:themeColor="text1"/>
          <w:sz w:val="24"/>
          <w:szCs w:val="24"/>
          <w:shd w:val="clear" w:color="auto" w:fill="FFFFFF"/>
        </w:rPr>
      </w:pPr>
      <w:r w:rsidRPr="006561A5">
        <w:rPr>
          <w:rFonts w:ascii="Times New Roman" w:hAnsi="Times New Roman" w:cs="Times New Roman"/>
          <w:color w:val="000000" w:themeColor="text1"/>
          <w:sz w:val="24"/>
          <w:szCs w:val="24"/>
          <w:shd w:val="clear" w:color="auto" w:fill="FFFFFF"/>
        </w:rPr>
        <w:t xml:space="preserve">Escobar, M. F., </w:t>
      </w:r>
      <w:proofErr w:type="spellStart"/>
      <w:r w:rsidRPr="006561A5">
        <w:rPr>
          <w:rFonts w:ascii="Times New Roman" w:hAnsi="Times New Roman" w:cs="Times New Roman"/>
          <w:color w:val="000000" w:themeColor="text1"/>
          <w:sz w:val="24"/>
          <w:szCs w:val="24"/>
          <w:shd w:val="clear" w:color="auto" w:fill="FFFFFF"/>
        </w:rPr>
        <w:t>Echavarría</w:t>
      </w:r>
      <w:proofErr w:type="spellEnd"/>
      <w:r w:rsidRPr="006561A5">
        <w:rPr>
          <w:rFonts w:ascii="Times New Roman" w:hAnsi="Times New Roman" w:cs="Times New Roman"/>
          <w:color w:val="000000" w:themeColor="text1"/>
          <w:sz w:val="24"/>
          <w:szCs w:val="24"/>
          <w:shd w:val="clear" w:color="auto" w:fill="FFFFFF"/>
        </w:rPr>
        <w:t xml:space="preserve">, M. P., Zambrano, M. A., Ramos, I., &amp; </w:t>
      </w:r>
      <w:proofErr w:type="spellStart"/>
      <w:r w:rsidRPr="006561A5">
        <w:rPr>
          <w:rFonts w:ascii="Times New Roman" w:hAnsi="Times New Roman" w:cs="Times New Roman"/>
          <w:color w:val="000000" w:themeColor="text1"/>
          <w:sz w:val="24"/>
          <w:szCs w:val="24"/>
          <w:shd w:val="clear" w:color="auto" w:fill="FFFFFF"/>
        </w:rPr>
        <w:t>Kusanovic</w:t>
      </w:r>
      <w:proofErr w:type="spellEnd"/>
      <w:r w:rsidRPr="006561A5">
        <w:rPr>
          <w:rFonts w:ascii="Times New Roman" w:hAnsi="Times New Roman" w:cs="Times New Roman"/>
          <w:color w:val="000000" w:themeColor="text1"/>
          <w:sz w:val="24"/>
          <w:szCs w:val="24"/>
          <w:shd w:val="clear" w:color="auto" w:fill="FFFFFF"/>
        </w:rPr>
        <w:t>, J. P. (2020). Maternal sepsis. </w:t>
      </w:r>
      <w:r w:rsidRPr="006561A5">
        <w:rPr>
          <w:rFonts w:ascii="Times New Roman" w:hAnsi="Times New Roman" w:cs="Times New Roman"/>
          <w:i/>
          <w:iCs/>
          <w:color w:val="000000" w:themeColor="text1"/>
          <w:sz w:val="24"/>
          <w:szCs w:val="24"/>
          <w:shd w:val="clear" w:color="auto" w:fill="FFFFFF"/>
        </w:rPr>
        <w:t>American Journal of Obstetrics &amp; Gynecology MFM</w:t>
      </w:r>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2</w:t>
      </w:r>
      <w:r w:rsidRPr="006561A5">
        <w:rPr>
          <w:rFonts w:ascii="Times New Roman" w:hAnsi="Times New Roman" w:cs="Times New Roman"/>
          <w:color w:val="000000" w:themeColor="text1"/>
          <w:sz w:val="24"/>
          <w:szCs w:val="24"/>
          <w:shd w:val="clear" w:color="auto" w:fill="FFFFFF"/>
        </w:rPr>
        <w:t>(3), 100149.</w:t>
      </w:r>
    </w:p>
    <w:p w:rsidR="00396B46" w:rsidRPr="006561A5" w:rsidRDefault="00396B46" w:rsidP="00184B5E">
      <w:pPr>
        <w:pStyle w:val="ListParagraph"/>
        <w:numPr>
          <w:ilvl w:val="0"/>
          <w:numId w:val="11"/>
        </w:numPr>
        <w:spacing w:before="240" w:after="0"/>
        <w:jc w:val="both"/>
        <w:rPr>
          <w:rFonts w:ascii="Times New Roman" w:hAnsi="Times New Roman" w:cs="Times New Roman"/>
          <w:color w:val="000000" w:themeColor="text1"/>
          <w:sz w:val="24"/>
          <w:szCs w:val="24"/>
          <w:shd w:val="clear" w:color="auto" w:fill="FFFFFF"/>
        </w:rPr>
      </w:pPr>
      <w:proofErr w:type="spellStart"/>
      <w:r w:rsidRPr="006561A5">
        <w:rPr>
          <w:rFonts w:ascii="Times New Roman" w:hAnsi="Times New Roman" w:cs="Times New Roman"/>
          <w:color w:val="000000" w:themeColor="text1"/>
          <w:sz w:val="24"/>
          <w:szCs w:val="24"/>
          <w:shd w:val="clear" w:color="auto" w:fill="FFFFFF"/>
        </w:rPr>
        <w:t>Filetici</w:t>
      </w:r>
      <w:proofErr w:type="spellEnd"/>
      <w:r w:rsidRPr="006561A5">
        <w:rPr>
          <w:rFonts w:ascii="Times New Roman" w:hAnsi="Times New Roman" w:cs="Times New Roman"/>
          <w:color w:val="000000" w:themeColor="text1"/>
          <w:sz w:val="24"/>
          <w:szCs w:val="24"/>
          <w:shd w:val="clear" w:color="auto" w:fill="FFFFFF"/>
        </w:rPr>
        <w:t xml:space="preserve">, N., Van de Velde, M., </w:t>
      </w:r>
      <w:proofErr w:type="spellStart"/>
      <w:r w:rsidRPr="006561A5">
        <w:rPr>
          <w:rFonts w:ascii="Times New Roman" w:hAnsi="Times New Roman" w:cs="Times New Roman"/>
          <w:color w:val="000000" w:themeColor="text1"/>
          <w:sz w:val="24"/>
          <w:szCs w:val="24"/>
          <w:shd w:val="clear" w:color="auto" w:fill="FFFFFF"/>
        </w:rPr>
        <w:t>Roofthooft</w:t>
      </w:r>
      <w:proofErr w:type="spellEnd"/>
      <w:r w:rsidRPr="006561A5">
        <w:rPr>
          <w:rFonts w:ascii="Times New Roman" w:hAnsi="Times New Roman" w:cs="Times New Roman"/>
          <w:color w:val="000000" w:themeColor="text1"/>
          <w:sz w:val="24"/>
          <w:szCs w:val="24"/>
          <w:shd w:val="clear" w:color="auto" w:fill="FFFFFF"/>
        </w:rPr>
        <w:t xml:space="preserve">, E., &amp; </w:t>
      </w:r>
      <w:proofErr w:type="spellStart"/>
      <w:r w:rsidRPr="006561A5">
        <w:rPr>
          <w:rFonts w:ascii="Times New Roman" w:hAnsi="Times New Roman" w:cs="Times New Roman"/>
          <w:color w:val="000000" w:themeColor="text1"/>
          <w:sz w:val="24"/>
          <w:szCs w:val="24"/>
          <w:shd w:val="clear" w:color="auto" w:fill="FFFFFF"/>
        </w:rPr>
        <w:t>Devroe</w:t>
      </w:r>
      <w:proofErr w:type="spellEnd"/>
      <w:r w:rsidRPr="006561A5">
        <w:rPr>
          <w:rFonts w:ascii="Times New Roman" w:hAnsi="Times New Roman" w:cs="Times New Roman"/>
          <w:color w:val="000000" w:themeColor="text1"/>
          <w:sz w:val="24"/>
          <w:szCs w:val="24"/>
          <w:shd w:val="clear" w:color="auto" w:fill="FFFFFF"/>
        </w:rPr>
        <w:t>, S. (2022). Maternal sepsis. </w:t>
      </w:r>
      <w:r w:rsidRPr="006561A5">
        <w:rPr>
          <w:rFonts w:ascii="Times New Roman" w:hAnsi="Times New Roman" w:cs="Times New Roman"/>
          <w:i/>
          <w:iCs/>
          <w:color w:val="000000" w:themeColor="text1"/>
          <w:sz w:val="24"/>
          <w:szCs w:val="24"/>
          <w:shd w:val="clear" w:color="auto" w:fill="FFFFFF"/>
        </w:rPr>
        <w:t xml:space="preserve">Best Practice &amp; Research Clinical </w:t>
      </w:r>
      <w:proofErr w:type="spellStart"/>
      <w:r w:rsidRPr="006561A5">
        <w:rPr>
          <w:rFonts w:ascii="Times New Roman" w:hAnsi="Times New Roman" w:cs="Times New Roman"/>
          <w:i/>
          <w:iCs/>
          <w:color w:val="000000" w:themeColor="text1"/>
          <w:sz w:val="24"/>
          <w:szCs w:val="24"/>
          <w:shd w:val="clear" w:color="auto" w:fill="FFFFFF"/>
        </w:rPr>
        <w:t>Anaesthesiology</w:t>
      </w:r>
      <w:proofErr w:type="spellEnd"/>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36</w:t>
      </w:r>
      <w:r w:rsidRPr="006561A5">
        <w:rPr>
          <w:rFonts w:ascii="Times New Roman" w:hAnsi="Times New Roman" w:cs="Times New Roman"/>
          <w:color w:val="000000" w:themeColor="text1"/>
          <w:sz w:val="24"/>
          <w:szCs w:val="24"/>
          <w:shd w:val="clear" w:color="auto" w:fill="FFFFFF"/>
        </w:rPr>
        <w:t>(1), 165-177.</w:t>
      </w:r>
    </w:p>
    <w:p w:rsidR="00396B46" w:rsidRPr="006561A5" w:rsidRDefault="00396B46" w:rsidP="00184B5E">
      <w:pPr>
        <w:pStyle w:val="ListParagraph"/>
        <w:numPr>
          <w:ilvl w:val="0"/>
          <w:numId w:val="11"/>
        </w:numPr>
        <w:spacing w:before="240" w:after="0"/>
        <w:jc w:val="both"/>
        <w:rPr>
          <w:rFonts w:ascii="Times New Roman" w:eastAsia="Times New Roman" w:hAnsi="Times New Roman" w:cs="Times New Roman"/>
          <w:color w:val="000000" w:themeColor="text1"/>
          <w:sz w:val="24"/>
          <w:szCs w:val="24"/>
          <w:lang w:bidi="ar-SA"/>
        </w:rPr>
      </w:pPr>
      <w:r w:rsidRPr="006561A5">
        <w:rPr>
          <w:rFonts w:ascii="Times New Roman" w:hAnsi="Times New Roman" w:cs="Times New Roman"/>
          <w:color w:val="000000" w:themeColor="text1"/>
          <w:sz w:val="24"/>
          <w:szCs w:val="24"/>
          <w:shd w:val="clear" w:color="auto" w:fill="FFFFFF"/>
        </w:rPr>
        <w:t xml:space="preserve">Fleischmann, C., Reichert, F., Cassini, A., Horner, R., Harder, T., </w:t>
      </w:r>
      <w:proofErr w:type="spellStart"/>
      <w:r w:rsidRPr="006561A5">
        <w:rPr>
          <w:rFonts w:ascii="Times New Roman" w:hAnsi="Times New Roman" w:cs="Times New Roman"/>
          <w:color w:val="000000" w:themeColor="text1"/>
          <w:sz w:val="24"/>
          <w:szCs w:val="24"/>
          <w:shd w:val="clear" w:color="auto" w:fill="FFFFFF"/>
        </w:rPr>
        <w:t>Markwart</w:t>
      </w:r>
      <w:proofErr w:type="spellEnd"/>
      <w:r w:rsidRPr="006561A5">
        <w:rPr>
          <w:rFonts w:ascii="Times New Roman" w:hAnsi="Times New Roman" w:cs="Times New Roman"/>
          <w:color w:val="000000" w:themeColor="text1"/>
          <w:sz w:val="24"/>
          <w:szCs w:val="24"/>
          <w:shd w:val="clear" w:color="auto" w:fill="FFFFFF"/>
        </w:rPr>
        <w:t xml:space="preserve">, R., ... &amp; </w:t>
      </w:r>
      <w:proofErr w:type="spellStart"/>
      <w:r w:rsidRPr="006561A5">
        <w:rPr>
          <w:rFonts w:ascii="Times New Roman" w:hAnsi="Times New Roman" w:cs="Times New Roman"/>
          <w:color w:val="000000" w:themeColor="text1"/>
          <w:sz w:val="24"/>
          <w:szCs w:val="24"/>
          <w:shd w:val="clear" w:color="auto" w:fill="FFFFFF"/>
        </w:rPr>
        <w:t>Eckmanns</w:t>
      </w:r>
      <w:proofErr w:type="spellEnd"/>
      <w:r w:rsidRPr="006561A5">
        <w:rPr>
          <w:rFonts w:ascii="Times New Roman" w:hAnsi="Times New Roman" w:cs="Times New Roman"/>
          <w:color w:val="000000" w:themeColor="text1"/>
          <w:sz w:val="24"/>
          <w:szCs w:val="24"/>
          <w:shd w:val="clear" w:color="auto" w:fill="FFFFFF"/>
        </w:rPr>
        <w:t>, T. (2021). Global incidence and mortality of neonatal sepsis: a systematic review and meta-analysis. </w:t>
      </w:r>
      <w:r w:rsidRPr="006561A5">
        <w:rPr>
          <w:rFonts w:ascii="Times New Roman" w:hAnsi="Times New Roman" w:cs="Times New Roman"/>
          <w:i/>
          <w:iCs/>
          <w:color w:val="000000" w:themeColor="text1"/>
          <w:sz w:val="24"/>
          <w:szCs w:val="24"/>
          <w:shd w:val="clear" w:color="auto" w:fill="FFFFFF"/>
        </w:rPr>
        <w:t>Archives of disease in childhood</w:t>
      </w:r>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106</w:t>
      </w:r>
      <w:r w:rsidRPr="006561A5">
        <w:rPr>
          <w:rFonts w:ascii="Times New Roman" w:hAnsi="Times New Roman" w:cs="Times New Roman"/>
          <w:color w:val="000000" w:themeColor="text1"/>
          <w:sz w:val="24"/>
          <w:szCs w:val="24"/>
          <w:shd w:val="clear" w:color="auto" w:fill="FFFFFF"/>
        </w:rPr>
        <w:t>(8), 745-752.</w:t>
      </w:r>
    </w:p>
    <w:p w:rsidR="00396B46" w:rsidRPr="006561A5" w:rsidRDefault="00396B46" w:rsidP="00184B5E">
      <w:pPr>
        <w:pStyle w:val="ListParagraph"/>
        <w:numPr>
          <w:ilvl w:val="0"/>
          <w:numId w:val="11"/>
        </w:numPr>
        <w:spacing w:before="240" w:after="0"/>
        <w:jc w:val="both"/>
        <w:rPr>
          <w:rFonts w:ascii="Times New Roman" w:eastAsia="Times New Roman" w:hAnsi="Times New Roman" w:cs="Times New Roman"/>
          <w:color w:val="000000" w:themeColor="text1"/>
          <w:sz w:val="24"/>
          <w:szCs w:val="24"/>
          <w:lang w:bidi="ar-SA"/>
        </w:rPr>
      </w:pPr>
      <w:r w:rsidRPr="006561A5">
        <w:rPr>
          <w:rFonts w:ascii="Times New Roman" w:hAnsi="Times New Roman" w:cs="Times New Roman"/>
          <w:color w:val="000000" w:themeColor="text1"/>
          <w:sz w:val="24"/>
          <w:szCs w:val="24"/>
          <w:shd w:val="clear" w:color="auto" w:fill="FFFFFF"/>
        </w:rPr>
        <w:t>Fleischmann-</w:t>
      </w:r>
      <w:proofErr w:type="spellStart"/>
      <w:r w:rsidRPr="006561A5">
        <w:rPr>
          <w:rFonts w:ascii="Times New Roman" w:hAnsi="Times New Roman" w:cs="Times New Roman"/>
          <w:color w:val="000000" w:themeColor="text1"/>
          <w:sz w:val="24"/>
          <w:szCs w:val="24"/>
          <w:shd w:val="clear" w:color="auto" w:fill="FFFFFF"/>
        </w:rPr>
        <w:t>Struzek</w:t>
      </w:r>
      <w:proofErr w:type="spellEnd"/>
      <w:r w:rsidRPr="006561A5">
        <w:rPr>
          <w:rFonts w:ascii="Times New Roman" w:hAnsi="Times New Roman" w:cs="Times New Roman"/>
          <w:color w:val="000000" w:themeColor="text1"/>
          <w:sz w:val="24"/>
          <w:szCs w:val="24"/>
          <w:shd w:val="clear" w:color="auto" w:fill="FFFFFF"/>
        </w:rPr>
        <w:t xml:space="preserve">, C., Goldfarb, D. M., </w:t>
      </w:r>
      <w:proofErr w:type="spellStart"/>
      <w:r w:rsidRPr="006561A5">
        <w:rPr>
          <w:rFonts w:ascii="Times New Roman" w:hAnsi="Times New Roman" w:cs="Times New Roman"/>
          <w:color w:val="000000" w:themeColor="text1"/>
          <w:sz w:val="24"/>
          <w:szCs w:val="24"/>
          <w:shd w:val="clear" w:color="auto" w:fill="FFFFFF"/>
        </w:rPr>
        <w:t>Schlattmann</w:t>
      </w:r>
      <w:proofErr w:type="spellEnd"/>
      <w:r w:rsidRPr="006561A5">
        <w:rPr>
          <w:rFonts w:ascii="Times New Roman" w:hAnsi="Times New Roman" w:cs="Times New Roman"/>
          <w:color w:val="000000" w:themeColor="text1"/>
          <w:sz w:val="24"/>
          <w:szCs w:val="24"/>
          <w:shd w:val="clear" w:color="auto" w:fill="FFFFFF"/>
        </w:rPr>
        <w:t xml:space="preserve">, P., </w:t>
      </w:r>
      <w:proofErr w:type="spellStart"/>
      <w:r w:rsidRPr="006561A5">
        <w:rPr>
          <w:rFonts w:ascii="Times New Roman" w:hAnsi="Times New Roman" w:cs="Times New Roman"/>
          <w:color w:val="000000" w:themeColor="text1"/>
          <w:sz w:val="24"/>
          <w:szCs w:val="24"/>
          <w:shd w:val="clear" w:color="auto" w:fill="FFFFFF"/>
        </w:rPr>
        <w:t>Schlapbach</w:t>
      </w:r>
      <w:proofErr w:type="spellEnd"/>
      <w:r w:rsidRPr="006561A5">
        <w:rPr>
          <w:rFonts w:ascii="Times New Roman" w:hAnsi="Times New Roman" w:cs="Times New Roman"/>
          <w:color w:val="000000" w:themeColor="text1"/>
          <w:sz w:val="24"/>
          <w:szCs w:val="24"/>
          <w:shd w:val="clear" w:color="auto" w:fill="FFFFFF"/>
        </w:rPr>
        <w:t xml:space="preserve">, L. J., Reinhart, K., &amp; </w:t>
      </w:r>
      <w:proofErr w:type="spellStart"/>
      <w:r w:rsidRPr="006561A5">
        <w:rPr>
          <w:rFonts w:ascii="Times New Roman" w:hAnsi="Times New Roman" w:cs="Times New Roman"/>
          <w:color w:val="000000" w:themeColor="text1"/>
          <w:sz w:val="24"/>
          <w:szCs w:val="24"/>
          <w:shd w:val="clear" w:color="auto" w:fill="FFFFFF"/>
        </w:rPr>
        <w:t>Kissoon</w:t>
      </w:r>
      <w:proofErr w:type="spellEnd"/>
      <w:r w:rsidRPr="006561A5">
        <w:rPr>
          <w:rFonts w:ascii="Times New Roman" w:hAnsi="Times New Roman" w:cs="Times New Roman"/>
          <w:color w:val="000000" w:themeColor="text1"/>
          <w:sz w:val="24"/>
          <w:szCs w:val="24"/>
          <w:shd w:val="clear" w:color="auto" w:fill="FFFFFF"/>
        </w:rPr>
        <w:t xml:space="preserve">, N. (2018). The global burden of </w:t>
      </w:r>
      <w:proofErr w:type="spellStart"/>
      <w:r w:rsidRPr="006561A5">
        <w:rPr>
          <w:rFonts w:ascii="Times New Roman" w:hAnsi="Times New Roman" w:cs="Times New Roman"/>
          <w:color w:val="000000" w:themeColor="text1"/>
          <w:sz w:val="24"/>
          <w:szCs w:val="24"/>
          <w:shd w:val="clear" w:color="auto" w:fill="FFFFFF"/>
        </w:rPr>
        <w:t>paediatric</w:t>
      </w:r>
      <w:proofErr w:type="spellEnd"/>
      <w:r w:rsidRPr="006561A5">
        <w:rPr>
          <w:rFonts w:ascii="Times New Roman" w:hAnsi="Times New Roman" w:cs="Times New Roman"/>
          <w:color w:val="000000" w:themeColor="text1"/>
          <w:sz w:val="24"/>
          <w:szCs w:val="24"/>
          <w:shd w:val="clear" w:color="auto" w:fill="FFFFFF"/>
        </w:rPr>
        <w:t xml:space="preserve"> and neonatal sepsis: a systematic review. </w:t>
      </w:r>
      <w:r w:rsidRPr="006561A5">
        <w:rPr>
          <w:rFonts w:ascii="Times New Roman" w:hAnsi="Times New Roman" w:cs="Times New Roman"/>
          <w:i/>
          <w:iCs/>
          <w:color w:val="000000" w:themeColor="text1"/>
          <w:sz w:val="24"/>
          <w:szCs w:val="24"/>
          <w:shd w:val="clear" w:color="auto" w:fill="FFFFFF"/>
        </w:rPr>
        <w:t>The Lancet Respiratory Medicine</w:t>
      </w:r>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6</w:t>
      </w:r>
      <w:r w:rsidRPr="006561A5">
        <w:rPr>
          <w:rFonts w:ascii="Times New Roman" w:hAnsi="Times New Roman" w:cs="Times New Roman"/>
          <w:color w:val="000000" w:themeColor="text1"/>
          <w:sz w:val="24"/>
          <w:szCs w:val="24"/>
          <w:shd w:val="clear" w:color="auto" w:fill="FFFFFF"/>
        </w:rPr>
        <w:t>(3), 223-230.</w:t>
      </w:r>
    </w:p>
    <w:p w:rsidR="00396B46" w:rsidRPr="006561A5" w:rsidRDefault="00396B46" w:rsidP="00184B5E">
      <w:pPr>
        <w:pStyle w:val="ListParagraph"/>
        <w:numPr>
          <w:ilvl w:val="0"/>
          <w:numId w:val="11"/>
        </w:numPr>
        <w:spacing w:before="240" w:after="0"/>
        <w:jc w:val="both"/>
        <w:rPr>
          <w:rFonts w:ascii="Times New Roman" w:hAnsi="Times New Roman" w:cs="Times New Roman"/>
          <w:color w:val="000000" w:themeColor="text1"/>
          <w:sz w:val="24"/>
          <w:szCs w:val="24"/>
          <w:shd w:val="clear" w:color="auto" w:fill="FFFFFF"/>
        </w:rPr>
      </w:pPr>
      <w:r w:rsidRPr="006561A5">
        <w:rPr>
          <w:rFonts w:ascii="Times New Roman" w:hAnsi="Times New Roman" w:cs="Times New Roman"/>
          <w:color w:val="000000" w:themeColor="text1"/>
          <w:sz w:val="24"/>
          <w:szCs w:val="24"/>
          <w:shd w:val="clear" w:color="auto" w:fill="FFFFFF"/>
        </w:rPr>
        <w:t xml:space="preserve">Haque, Q. T., </w:t>
      </w:r>
      <w:proofErr w:type="spellStart"/>
      <w:r w:rsidRPr="006561A5">
        <w:rPr>
          <w:rFonts w:ascii="Times New Roman" w:hAnsi="Times New Roman" w:cs="Times New Roman"/>
          <w:color w:val="000000" w:themeColor="text1"/>
          <w:sz w:val="24"/>
          <w:szCs w:val="24"/>
          <w:shd w:val="clear" w:color="auto" w:fill="FFFFFF"/>
        </w:rPr>
        <w:t>Alam</w:t>
      </w:r>
      <w:proofErr w:type="spellEnd"/>
      <w:r w:rsidRPr="006561A5">
        <w:rPr>
          <w:rFonts w:ascii="Times New Roman" w:hAnsi="Times New Roman" w:cs="Times New Roman"/>
          <w:color w:val="000000" w:themeColor="text1"/>
          <w:sz w:val="24"/>
          <w:szCs w:val="24"/>
          <w:shd w:val="clear" w:color="auto" w:fill="FFFFFF"/>
        </w:rPr>
        <w:t xml:space="preserve">, M. S., </w:t>
      </w:r>
      <w:proofErr w:type="spellStart"/>
      <w:r w:rsidRPr="006561A5">
        <w:rPr>
          <w:rFonts w:ascii="Times New Roman" w:hAnsi="Times New Roman" w:cs="Times New Roman"/>
          <w:color w:val="000000" w:themeColor="text1"/>
          <w:sz w:val="24"/>
          <w:szCs w:val="24"/>
          <w:shd w:val="clear" w:color="auto" w:fill="FFFFFF"/>
        </w:rPr>
        <w:t>Sazzad</w:t>
      </w:r>
      <w:proofErr w:type="spellEnd"/>
      <w:r w:rsidRPr="006561A5">
        <w:rPr>
          <w:rFonts w:ascii="Times New Roman" w:hAnsi="Times New Roman" w:cs="Times New Roman"/>
          <w:color w:val="000000" w:themeColor="text1"/>
          <w:sz w:val="24"/>
          <w:szCs w:val="24"/>
          <w:shd w:val="clear" w:color="auto" w:fill="FFFFFF"/>
        </w:rPr>
        <w:t xml:space="preserve">, J., Ali, M. T., Haque, M. A., Rahman, M. M., &amp; </w:t>
      </w:r>
      <w:proofErr w:type="spellStart"/>
      <w:r w:rsidRPr="006561A5">
        <w:rPr>
          <w:rFonts w:ascii="Times New Roman" w:hAnsi="Times New Roman" w:cs="Times New Roman"/>
          <w:color w:val="000000" w:themeColor="text1"/>
          <w:sz w:val="24"/>
          <w:szCs w:val="24"/>
          <w:shd w:val="clear" w:color="auto" w:fill="FFFFFF"/>
        </w:rPr>
        <w:t>Nadi</w:t>
      </w:r>
      <w:proofErr w:type="spellEnd"/>
      <w:r w:rsidRPr="006561A5">
        <w:rPr>
          <w:rFonts w:ascii="Times New Roman" w:hAnsi="Times New Roman" w:cs="Times New Roman"/>
          <w:color w:val="000000" w:themeColor="text1"/>
          <w:sz w:val="24"/>
          <w:szCs w:val="24"/>
          <w:shd w:val="clear" w:color="auto" w:fill="FFFFFF"/>
        </w:rPr>
        <w:t>, S. R. (2023). Antimicrobial Susceptibility Patterns of Klebsiella Species Causing Urinary Tract Infections in Pregnant Women. </w:t>
      </w:r>
      <w:r w:rsidRPr="006561A5">
        <w:rPr>
          <w:rFonts w:ascii="Times New Roman" w:hAnsi="Times New Roman" w:cs="Times New Roman"/>
          <w:i/>
          <w:iCs/>
          <w:color w:val="000000" w:themeColor="text1"/>
          <w:sz w:val="24"/>
          <w:szCs w:val="24"/>
          <w:shd w:val="clear" w:color="auto" w:fill="FFFFFF"/>
        </w:rPr>
        <w:t>TAJ: Journal of Teachers Association</w:t>
      </w:r>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36</w:t>
      </w:r>
      <w:r w:rsidRPr="006561A5">
        <w:rPr>
          <w:rFonts w:ascii="Times New Roman" w:hAnsi="Times New Roman" w:cs="Times New Roman"/>
          <w:color w:val="000000" w:themeColor="text1"/>
          <w:sz w:val="24"/>
          <w:szCs w:val="24"/>
          <w:shd w:val="clear" w:color="auto" w:fill="FFFFFF"/>
        </w:rPr>
        <w:t>(1), 41-46.</w:t>
      </w:r>
    </w:p>
    <w:p w:rsidR="00396B46" w:rsidRPr="006561A5" w:rsidRDefault="00396B46" w:rsidP="00184B5E">
      <w:pPr>
        <w:pStyle w:val="ListParagraph"/>
        <w:numPr>
          <w:ilvl w:val="0"/>
          <w:numId w:val="11"/>
        </w:numPr>
        <w:spacing w:before="240" w:after="0"/>
        <w:jc w:val="both"/>
        <w:rPr>
          <w:rFonts w:ascii="Times New Roman" w:hAnsi="Times New Roman" w:cs="Times New Roman"/>
          <w:color w:val="000000" w:themeColor="text1"/>
          <w:sz w:val="24"/>
          <w:szCs w:val="24"/>
          <w:shd w:val="clear" w:color="auto" w:fill="FFFFFF"/>
        </w:rPr>
      </w:pPr>
      <w:r w:rsidRPr="006561A5">
        <w:rPr>
          <w:rFonts w:ascii="Times New Roman" w:hAnsi="Times New Roman" w:cs="Times New Roman"/>
          <w:color w:val="000000" w:themeColor="text1"/>
          <w:sz w:val="24"/>
          <w:szCs w:val="24"/>
          <w:shd w:val="clear" w:color="auto" w:fill="FFFFFF"/>
        </w:rPr>
        <w:lastRenderedPageBreak/>
        <w:t xml:space="preserve">Joseph, N. T., </w:t>
      </w:r>
      <w:proofErr w:type="spellStart"/>
      <w:r w:rsidRPr="006561A5">
        <w:rPr>
          <w:rFonts w:ascii="Times New Roman" w:hAnsi="Times New Roman" w:cs="Times New Roman"/>
          <w:color w:val="000000" w:themeColor="text1"/>
          <w:sz w:val="24"/>
          <w:szCs w:val="24"/>
          <w:shd w:val="clear" w:color="auto" w:fill="FFFFFF"/>
        </w:rPr>
        <w:t>Trost</w:t>
      </w:r>
      <w:proofErr w:type="spellEnd"/>
      <w:r w:rsidRPr="006561A5">
        <w:rPr>
          <w:rFonts w:ascii="Times New Roman" w:hAnsi="Times New Roman" w:cs="Times New Roman"/>
          <w:color w:val="000000" w:themeColor="text1"/>
          <w:sz w:val="24"/>
          <w:szCs w:val="24"/>
          <w:shd w:val="clear" w:color="auto" w:fill="FFFFFF"/>
        </w:rPr>
        <w:t xml:space="preserve">, S. L., Hollier, L. M., Perkins, K. M., Goodman, D. A., Leonard, M., &amp; </w:t>
      </w:r>
      <w:proofErr w:type="spellStart"/>
      <w:r w:rsidRPr="006561A5">
        <w:rPr>
          <w:rFonts w:ascii="Times New Roman" w:hAnsi="Times New Roman" w:cs="Times New Roman"/>
          <w:color w:val="000000" w:themeColor="text1"/>
          <w:sz w:val="24"/>
          <w:szCs w:val="24"/>
          <w:shd w:val="clear" w:color="auto" w:fill="FFFFFF"/>
        </w:rPr>
        <w:t>Busacker</w:t>
      </w:r>
      <w:proofErr w:type="spellEnd"/>
      <w:r w:rsidRPr="006561A5">
        <w:rPr>
          <w:rFonts w:ascii="Times New Roman" w:hAnsi="Times New Roman" w:cs="Times New Roman"/>
          <w:color w:val="000000" w:themeColor="text1"/>
          <w:sz w:val="24"/>
          <w:szCs w:val="24"/>
          <w:shd w:val="clear" w:color="auto" w:fill="FFFFFF"/>
        </w:rPr>
        <w:t>, A. (2022). Pregnancy-Related Mortality Due to Infection: Maternal Mortality Review Committees in 29 US States, 2017–2019. </w:t>
      </w:r>
      <w:r w:rsidRPr="006561A5">
        <w:rPr>
          <w:rFonts w:ascii="Times New Roman" w:hAnsi="Times New Roman" w:cs="Times New Roman"/>
          <w:i/>
          <w:iCs/>
          <w:color w:val="000000" w:themeColor="text1"/>
          <w:sz w:val="24"/>
          <w:szCs w:val="24"/>
          <w:shd w:val="clear" w:color="auto" w:fill="FFFFFF"/>
        </w:rPr>
        <w:t>Obstetrics &amp; Gynecology</w:t>
      </w:r>
      <w:r w:rsidRPr="006561A5">
        <w:rPr>
          <w:rFonts w:ascii="Times New Roman" w:hAnsi="Times New Roman" w:cs="Times New Roman"/>
          <w:color w:val="000000" w:themeColor="text1"/>
          <w:sz w:val="24"/>
          <w:szCs w:val="24"/>
          <w:shd w:val="clear" w:color="auto" w:fill="FFFFFF"/>
        </w:rPr>
        <w:t>, 10-1097.</w:t>
      </w:r>
    </w:p>
    <w:p w:rsidR="00396B46" w:rsidRPr="006561A5" w:rsidRDefault="00396B46" w:rsidP="00184B5E">
      <w:pPr>
        <w:pStyle w:val="ListParagraph"/>
        <w:numPr>
          <w:ilvl w:val="0"/>
          <w:numId w:val="11"/>
        </w:numPr>
        <w:spacing w:before="240" w:after="0"/>
        <w:jc w:val="both"/>
        <w:rPr>
          <w:rFonts w:ascii="Times New Roman" w:hAnsi="Times New Roman" w:cs="Times New Roman"/>
          <w:color w:val="000000" w:themeColor="text1"/>
          <w:sz w:val="24"/>
          <w:szCs w:val="24"/>
          <w:shd w:val="clear" w:color="auto" w:fill="FFFFFF"/>
        </w:rPr>
      </w:pPr>
      <w:proofErr w:type="spellStart"/>
      <w:r w:rsidRPr="006561A5">
        <w:rPr>
          <w:rFonts w:ascii="Times New Roman" w:hAnsi="Times New Roman" w:cs="Times New Roman"/>
          <w:color w:val="000000" w:themeColor="text1"/>
          <w:sz w:val="24"/>
          <w:szCs w:val="24"/>
          <w:shd w:val="clear" w:color="auto" w:fill="FFFFFF"/>
        </w:rPr>
        <w:t>Kankane</w:t>
      </w:r>
      <w:proofErr w:type="spellEnd"/>
      <w:r w:rsidRPr="006561A5">
        <w:rPr>
          <w:rFonts w:ascii="Times New Roman" w:hAnsi="Times New Roman" w:cs="Times New Roman"/>
          <w:color w:val="000000" w:themeColor="text1"/>
          <w:sz w:val="24"/>
          <w:szCs w:val="24"/>
          <w:shd w:val="clear" w:color="auto" w:fill="FFFFFF"/>
        </w:rPr>
        <w:t xml:space="preserve">, A., Prakash, O., </w:t>
      </w:r>
      <w:proofErr w:type="spellStart"/>
      <w:r w:rsidRPr="006561A5">
        <w:rPr>
          <w:rFonts w:ascii="Times New Roman" w:hAnsi="Times New Roman" w:cs="Times New Roman"/>
          <w:color w:val="000000" w:themeColor="text1"/>
          <w:sz w:val="24"/>
          <w:szCs w:val="24"/>
          <w:shd w:val="clear" w:color="auto" w:fill="FFFFFF"/>
        </w:rPr>
        <w:t>Shrivastav</w:t>
      </w:r>
      <w:proofErr w:type="spellEnd"/>
      <w:r w:rsidRPr="006561A5">
        <w:rPr>
          <w:rFonts w:ascii="Times New Roman" w:hAnsi="Times New Roman" w:cs="Times New Roman"/>
          <w:color w:val="000000" w:themeColor="text1"/>
          <w:sz w:val="24"/>
          <w:szCs w:val="24"/>
          <w:shd w:val="clear" w:color="auto" w:fill="FFFFFF"/>
        </w:rPr>
        <w:t xml:space="preserve">, N., &amp; </w:t>
      </w:r>
      <w:proofErr w:type="spellStart"/>
      <w:r w:rsidRPr="006561A5">
        <w:rPr>
          <w:rFonts w:ascii="Times New Roman" w:hAnsi="Times New Roman" w:cs="Times New Roman"/>
          <w:color w:val="000000" w:themeColor="text1"/>
          <w:sz w:val="24"/>
          <w:szCs w:val="24"/>
          <w:shd w:val="clear" w:color="auto" w:fill="FFFFFF"/>
        </w:rPr>
        <w:t>Chaurasiya</w:t>
      </w:r>
      <w:proofErr w:type="spellEnd"/>
      <w:r w:rsidRPr="006561A5">
        <w:rPr>
          <w:rFonts w:ascii="Times New Roman" w:hAnsi="Times New Roman" w:cs="Times New Roman"/>
          <w:color w:val="000000" w:themeColor="text1"/>
          <w:sz w:val="24"/>
          <w:szCs w:val="24"/>
          <w:shd w:val="clear" w:color="auto" w:fill="FFFFFF"/>
        </w:rPr>
        <w:t xml:space="preserve">, O. S. (2025). </w:t>
      </w:r>
      <w:proofErr w:type="spellStart"/>
      <w:r w:rsidRPr="006561A5">
        <w:rPr>
          <w:rFonts w:ascii="Times New Roman" w:hAnsi="Times New Roman" w:cs="Times New Roman"/>
          <w:color w:val="000000" w:themeColor="text1"/>
          <w:sz w:val="24"/>
          <w:szCs w:val="24"/>
          <w:shd w:val="clear" w:color="auto" w:fill="FFFFFF"/>
        </w:rPr>
        <w:t>Clinico</w:t>
      </w:r>
      <w:proofErr w:type="spellEnd"/>
      <w:r w:rsidRPr="006561A5">
        <w:rPr>
          <w:rFonts w:ascii="Times New Roman" w:hAnsi="Times New Roman" w:cs="Times New Roman"/>
          <w:color w:val="000000" w:themeColor="text1"/>
          <w:sz w:val="24"/>
          <w:szCs w:val="24"/>
          <w:shd w:val="clear" w:color="auto" w:fill="FFFFFF"/>
        </w:rPr>
        <w:t>-bacteriological profile of neonatal sepsis and antimicrobial sensitivity pattern-a study from a tertiary care Centre of Bundelkhand region central India. </w:t>
      </w:r>
      <w:r w:rsidRPr="006561A5">
        <w:rPr>
          <w:rFonts w:ascii="Times New Roman" w:hAnsi="Times New Roman" w:cs="Times New Roman"/>
          <w:i/>
          <w:iCs/>
          <w:color w:val="000000" w:themeColor="text1"/>
          <w:sz w:val="24"/>
          <w:szCs w:val="24"/>
          <w:shd w:val="clear" w:color="auto" w:fill="FFFFFF"/>
        </w:rPr>
        <w:t>International Journal of Medicine &amp; Public Health</w:t>
      </w:r>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15</w:t>
      </w:r>
      <w:r w:rsidRPr="006561A5">
        <w:rPr>
          <w:rFonts w:ascii="Times New Roman" w:hAnsi="Times New Roman" w:cs="Times New Roman"/>
          <w:color w:val="000000" w:themeColor="text1"/>
          <w:sz w:val="24"/>
          <w:szCs w:val="24"/>
          <w:shd w:val="clear" w:color="auto" w:fill="FFFFFF"/>
        </w:rPr>
        <w:t>(2).</w:t>
      </w:r>
    </w:p>
    <w:p w:rsidR="00396B46" w:rsidRPr="006561A5" w:rsidRDefault="00396B46" w:rsidP="00184B5E">
      <w:pPr>
        <w:pStyle w:val="ListParagraph"/>
        <w:numPr>
          <w:ilvl w:val="0"/>
          <w:numId w:val="11"/>
        </w:numPr>
        <w:spacing w:before="240" w:after="0"/>
        <w:jc w:val="both"/>
        <w:rPr>
          <w:rFonts w:ascii="Times New Roman" w:hAnsi="Times New Roman" w:cs="Times New Roman"/>
          <w:color w:val="000000" w:themeColor="text1"/>
          <w:sz w:val="24"/>
          <w:szCs w:val="24"/>
          <w:shd w:val="clear" w:color="auto" w:fill="FFFFFF"/>
        </w:rPr>
      </w:pPr>
      <w:proofErr w:type="spellStart"/>
      <w:r w:rsidRPr="006561A5">
        <w:rPr>
          <w:rFonts w:ascii="Times New Roman" w:hAnsi="Times New Roman" w:cs="Times New Roman"/>
          <w:color w:val="000000" w:themeColor="text1"/>
          <w:sz w:val="24"/>
          <w:szCs w:val="24"/>
          <w:shd w:val="clear" w:color="auto" w:fill="FFFFFF"/>
        </w:rPr>
        <w:t>Laxminarayan</w:t>
      </w:r>
      <w:proofErr w:type="spellEnd"/>
      <w:r w:rsidRPr="006561A5">
        <w:rPr>
          <w:rFonts w:ascii="Times New Roman" w:hAnsi="Times New Roman" w:cs="Times New Roman"/>
          <w:color w:val="000000" w:themeColor="text1"/>
          <w:sz w:val="24"/>
          <w:szCs w:val="24"/>
          <w:shd w:val="clear" w:color="auto" w:fill="FFFFFF"/>
        </w:rPr>
        <w:t xml:space="preserve">, R., Van </w:t>
      </w:r>
      <w:proofErr w:type="spellStart"/>
      <w:r w:rsidRPr="006561A5">
        <w:rPr>
          <w:rFonts w:ascii="Times New Roman" w:hAnsi="Times New Roman" w:cs="Times New Roman"/>
          <w:color w:val="000000" w:themeColor="text1"/>
          <w:sz w:val="24"/>
          <w:szCs w:val="24"/>
          <w:shd w:val="clear" w:color="auto" w:fill="FFFFFF"/>
        </w:rPr>
        <w:t>Boeckel</w:t>
      </w:r>
      <w:proofErr w:type="spellEnd"/>
      <w:r w:rsidRPr="006561A5">
        <w:rPr>
          <w:rFonts w:ascii="Times New Roman" w:hAnsi="Times New Roman" w:cs="Times New Roman"/>
          <w:color w:val="000000" w:themeColor="text1"/>
          <w:sz w:val="24"/>
          <w:szCs w:val="24"/>
          <w:shd w:val="clear" w:color="auto" w:fill="FFFFFF"/>
        </w:rPr>
        <w:t xml:space="preserve">, T., Frost, I., Kariuki, S., Khan, E. A., </w:t>
      </w:r>
      <w:proofErr w:type="spellStart"/>
      <w:r w:rsidRPr="006561A5">
        <w:rPr>
          <w:rFonts w:ascii="Times New Roman" w:hAnsi="Times New Roman" w:cs="Times New Roman"/>
          <w:color w:val="000000" w:themeColor="text1"/>
          <w:sz w:val="24"/>
          <w:szCs w:val="24"/>
          <w:shd w:val="clear" w:color="auto" w:fill="FFFFFF"/>
        </w:rPr>
        <w:t>Limmathurotsakul</w:t>
      </w:r>
      <w:proofErr w:type="spellEnd"/>
      <w:r w:rsidRPr="006561A5">
        <w:rPr>
          <w:rFonts w:ascii="Times New Roman" w:hAnsi="Times New Roman" w:cs="Times New Roman"/>
          <w:color w:val="000000" w:themeColor="text1"/>
          <w:sz w:val="24"/>
          <w:szCs w:val="24"/>
          <w:shd w:val="clear" w:color="auto" w:fill="FFFFFF"/>
        </w:rPr>
        <w:t>, D., ... &amp; Zhu, Y. G. (2020). The Lancet Infectious Diseases Commission on antimicrobial resistance: 6 years later. </w:t>
      </w:r>
      <w:r w:rsidRPr="006561A5">
        <w:rPr>
          <w:rFonts w:ascii="Times New Roman" w:hAnsi="Times New Roman" w:cs="Times New Roman"/>
          <w:i/>
          <w:iCs/>
          <w:color w:val="000000" w:themeColor="text1"/>
          <w:sz w:val="24"/>
          <w:szCs w:val="24"/>
          <w:shd w:val="clear" w:color="auto" w:fill="FFFFFF"/>
        </w:rPr>
        <w:t>The Lancet Infectious Diseases</w:t>
      </w:r>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20</w:t>
      </w:r>
      <w:r w:rsidRPr="006561A5">
        <w:rPr>
          <w:rFonts w:ascii="Times New Roman" w:hAnsi="Times New Roman" w:cs="Times New Roman"/>
          <w:color w:val="000000" w:themeColor="text1"/>
          <w:sz w:val="24"/>
          <w:szCs w:val="24"/>
          <w:shd w:val="clear" w:color="auto" w:fill="FFFFFF"/>
        </w:rPr>
        <w:t>(4), e51-e60.</w:t>
      </w:r>
    </w:p>
    <w:p w:rsidR="00396B46" w:rsidRPr="006561A5" w:rsidRDefault="00396B46" w:rsidP="00184B5E">
      <w:pPr>
        <w:pStyle w:val="ListParagraph"/>
        <w:numPr>
          <w:ilvl w:val="0"/>
          <w:numId w:val="11"/>
        </w:numPr>
        <w:spacing w:before="240" w:after="0"/>
        <w:jc w:val="both"/>
        <w:rPr>
          <w:rFonts w:ascii="Times New Roman" w:hAnsi="Times New Roman" w:cs="Times New Roman"/>
          <w:color w:val="000000" w:themeColor="text1"/>
          <w:sz w:val="24"/>
          <w:szCs w:val="24"/>
          <w:shd w:val="clear" w:color="auto" w:fill="FFFFFF"/>
        </w:rPr>
      </w:pPr>
      <w:r w:rsidRPr="006561A5">
        <w:rPr>
          <w:rFonts w:ascii="Times New Roman" w:hAnsi="Times New Roman" w:cs="Times New Roman"/>
          <w:color w:val="000000" w:themeColor="text1"/>
          <w:sz w:val="24"/>
          <w:szCs w:val="24"/>
          <w:shd w:val="clear" w:color="auto" w:fill="FFFFFF"/>
        </w:rPr>
        <w:t xml:space="preserve">Leeper, C., &amp; </w:t>
      </w:r>
      <w:proofErr w:type="spellStart"/>
      <w:r w:rsidRPr="006561A5">
        <w:rPr>
          <w:rFonts w:ascii="Times New Roman" w:hAnsi="Times New Roman" w:cs="Times New Roman"/>
          <w:color w:val="000000" w:themeColor="text1"/>
          <w:sz w:val="24"/>
          <w:szCs w:val="24"/>
          <w:shd w:val="clear" w:color="auto" w:fill="FFFFFF"/>
        </w:rPr>
        <w:t>Lutzkanin</w:t>
      </w:r>
      <w:proofErr w:type="spellEnd"/>
      <w:r w:rsidRPr="006561A5">
        <w:rPr>
          <w:rFonts w:ascii="Times New Roman" w:hAnsi="Times New Roman" w:cs="Times New Roman"/>
          <w:color w:val="000000" w:themeColor="text1"/>
          <w:sz w:val="24"/>
          <w:szCs w:val="24"/>
          <w:shd w:val="clear" w:color="auto" w:fill="FFFFFF"/>
        </w:rPr>
        <w:t>, A. (2018). Infections during pregnancy. </w:t>
      </w:r>
      <w:r w:rsidRPr="006561A5">
        <w:rPr>
          <w:rFonts w:ascii="Times New Roman" w:hAnsi="Times New Roman" w:cs="Times New Roman"/>
          <w:i/>
          <w:iCs/>
          <w:color w:val="000000" w:themeColor="text1"/>
          <w:sz w:val="24"/>
          <w:szCs w:val="24"/>
          <w:shd w:val="clear" w:color="auto" w:fill="FFFFFF"/>
        </w:rPr>
        <w:t>Primary Care: Clinics in Office Practice</w:t>
      </w:r>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45</w:t>
      </w:r>
      <w:r w:rsidRPr="006561A5">
        <w:rPr>
          <w:rFonts w:ascii="Times New Roman" w:hAnsi="Times New Roman" w:cs="Times New Roman"/>
          <w:color w:val="000000" w:themeColor="text1"/>
          <w:sz w:val="24"/>
          <w:szCs w:val="24"/>
          <w:shd w:val="clear" w:color="auto" w:fill="FFFFFF"/>
        </w:rPr>
        <w:t>(3), 567-586.</w:t>
      </w:r>
    </w:p>
    <w:p w:rsidR="00396B46" w:rsidRPr="006561A5" w:rsidRDefault="00396B46" w:rsidP="00184B5E">
      <w:pPr>
        <w:pStyle w:val="ListParagraph"/>
        <w:numPr>
          <w:ilvl w:val="0"/>
          <w:numId w:val="11"/>
        </w:numPr>
        <w:spacing w:before="240" w:after="0"/>
        <w:jc w:val="both"/>
        <w:rPr>
          <w:rFonts w:ascii="Times New Roman" w:eastAsia="Times New Roman" w:hAnsi="Times New Roman" w:cs="Times New Roman"/>
          <w:color w:val="000000" w:themeColor="text1"/>
          <w:sz w:val="24"/>
          <w:szCs w:val="24"/>
          <w:lang w:bidi="ar-SA"/>
        </w:rPr>
      </w:pPr>
      <w:r w:rsidRPr="006561A5">
        <w:rPr>
          <w:rFonts w:ascii="Times New Roman" w:hAnsi="Times New Roman" w:cs="Times New Roman"/>
          <w:color w:val="000000" w:themeColor="text1"/>
          <w:sz w:val="24"/>
          <w:szCs w:val="24"/>
          <w:shd w:val="clear" w:color="auto" w:fill="FFFFFF"/>
        </w:rPr>
        <w:t xml:space="preserve">Lissauer, D., Morgan, M., Banerjee, A., </w:t>
      </w:r>
      <w:proofErr w:type="spellStart"/>
      <w:r w:rsidRPr="006561A5">
        <w:rPr>
          <w:rFonts w:ascii="Times New Roman" w:hAnsi="Times New Roman" w:cs="Times New Roman"/>
          <w:color w:val="000000" w:themeColor="text1"/>
          <w:sz w:val="24"/>
          <w:szCs w:val="24"/>
          <w:shd w:val="clear" w:color="auto" w:fill="FFFFFF"/>
        </w:rPr>
        <w:t>Plaat</w:t>
      </w:r>
      <w:proofErr w:type="spellEnd"/>
      <w:r w:rsidRPr="006561A5">
        <w:rPr>
          <w:rFonts w:ascii="Times New Roman" w:hAnsi="Times New Roman" w:cs="Times New Roman"/>
          <w:color w:val="000000" w:themeColor="text1"/>
          <w:sz w:val="24"/>
          <w:szCs w:val="24"/>
          <w:shd w:val="clear" w:color="auto" w:fill="FFFFFF"/>
        </w:rPr>
        <w:t xml:space="preserve">, F., </w:t>
      </w:r>
      <w:proofErr w:type="spellStart"/>
      <w:r w:rsidRPr="006561A5">
        <w:rPr>
          <w:rFonts w:ascii="Times New Roman" w:hAnsi="Times New Roman" w:cs="Times New Roman"/>
          <w:color w:val="000000" w:themeColor="text1"/>
          <w:sz w:val="24"/>
          <w:szCs w:val="24"/>
          <w:shd w:val="clear" w:color="auto" w:fill="FFFFFF"/>
        </w:rPr>
        <w:t>Pasupathy</w:t>
      </w:r>
      <w:proofErr w:type="spellEnd"/>
      <w:r w:rsidRPr="006561A5">
        <w:rPr>
          <w:rFonts w:ascii="Times New Roman" w:hAnsi="Times New Roman" w:cs="Times New Roman"/>
          <w:color w:val="000000" w:themeColor="text1"/>
          <w:sz w:val="24"/>
          <w:szCs w:val="24"/>
          <w:shd w:val="clear" w:color="auto" w:fill="FFFFFF"/>
        </w:rPr>
        <w:t xml:space="preserve">, D., &amp; Royal College of Obstetrics and </w:t>
      </w:r>
      <w:proofErr w:type="spellStart"/>
      <w:r w:rsidRPr="006561A5">
        <w:rPr>
          <w:rFonts w:ascii="Times New Roman" w:hAnsi="Times New Roman" w:cs="Times New Roman"/>
          <w:color w:val="000000" w:themeColor="text1"/>
          <w:sz w:val="24"/>
          <w:szCs w:val="24"/>
          <w:shd w:val="clear" w:color="auto" w:fill="FFFFFF"/>
        </w:rPr>
        <w:t>Gynaecology</w:t>
      </w:r>
      <w:proofErr w:type="spellEnd"/>
      <w:r w:rsidRPr="006561A5">
        <w:rPr>
          <w:rFonts w:ascii="Times New Roman" w:hAnsi="Times New Roman" w:cs="Times New Roman"/>
          <w:color w:val="000000" w:themeColor="text1"/>
          <w:sz w:val="24"/>
          <w:szCs w:val="24"/>
          <w:shd w:val="clear" w:color="auto" w:fill="FFFFFF"/>
        </w:rPr>
        <w:t>. (2025). Identification and management of maternal sepsis during and following pregnancy: green</w:t>
      </w:r>
      <w:r w:rsidRPr="006561A5">
        <w:rPr>
          <w:rFonts w:ascii="Cambria Math" w:hAnsi="Cambria Math" w:cs="Cambria Math"/>
          <w:color w:val="000000" w:themeColor="text1"/>
          <w:sz w:val="24"/>
          <w:szCs w:val="24"/>
          <w:shd w:val="clear" w:color="auto" w:fill="FFFFFF"/>
        </w:rPr>
        <w:t>‐</w:t>
      </w:r>
      <w:r w:rsidRPr="006561A5">
        <w:rPr>
          <w:rFonts w:ascii="Times New Roman" w:hAnsi="Times New Roman" w:cs="Times New Roman"/>
          <w:color w:val="000000" w:themeColor="text1"/>
          <w:sz w:val="24"/>
          <w:szCs w:val="24"/>
          <w:shd w:val="clear" w:color="auto" w:fill="FFFFFF"/>
        </w:rPr>
        <w:t>top guideline no. 64. </w:t>
      </w:r>
      <w:r w:rsidRPr="006561A5">
        <w:rPr>
          <w:rFonts w:ascii="Times New Roman" w:hAnsi="Times New Roman" w:cs="Times New Roman"/>
          <w:i/>
          <w:iCs/>
          <w:color w:val="000000" w:themeColor="text1"/>
          <w:sz w:val="24"/>
          <w:szCs w:val="24"/>
          <w:shd w:val="clear" w:color="auto" w:fill="FFFFFF"/>
        </w:rPr>
        <w:t xml:space="preserve">BJOG: An International Journal of Obstetrics &amp; </w:t>
      </w:r>
      <w:proofErr w:type="spellStart"/>
      <w:r w:rsidRPr="006561A5">
        <w:rPr>
          <w:rFonts w:ascii="Times New Roman" w:hAnsi="Times New Roman" w:cs="Times New Roman"/>
          <w:i/>
          <w:iCs/>
          <w:color w:val="000000" w:themeColor="text1"/>
          <w:sz w:val="24"/>
          <w:szCs w:val="24"/>
          <w:shd w:val="clear" w:color="auto" w:fill="FFFFFF"/>
        </w:rPr>
        <w:t>Gynaecology</w:t>
      </w:r>
      <w:proofErr w:type="spellEnd"/>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132</w:t>
      </w:r>
      <w:r w:rsidRPr="006561A5">
        <w:rPr>
          <w:rFonts w:ascii="Times New Roman" w:hAnsi="Times New Roman" w:cs="Times New Roman"/>
          <w:color w:val="000000" w:themeColor="text1"/>
          <w:sz w:val="24"/>
          <w:szCs w:val="24"/>
          <w:shd w:val="clear" w:color="auto" w:fill="FFFFFF"/>
        </w:rPr>
        <w:t>(4), e61-e85.</w:t>
      </w:r>
    </w:p>
    <w:p w:rsidR="00396B46" w:rsidRPr="006561A5" w:rsidRDefault="00396B46" w:rsidP="00184B5E">
      <w:pPr>
        <w:pStyle w:val="ListParagraph"/>
        <w:numPr>
          <w:ilvl w:val="0"/>
          <w:numId w:val="11"/>
        </w:numPr>
        <w:spacing w:before="240" w:after="0"/>
        <w:jc w:val="both"/>
        <w:rPr>
          <w:rFonts w:ascii="Times New Roman" w:eastAsia="Times New Roman" w:hAnsi="Times New Roman" w:cs="Times New Roman"/>
          <w:color w:val="000000" w:themeColor="text1"/>
          <w:sz w:val="24"/>
          <w:szCs w:val="24"/>
          <w:lang w:bidi="ar-SA"/>
        </w:rPr>
      </w:pPr>
      <w:r w:rsidRPr="006561A5">
        <w:rPr>
          <w:rFonts w:ascii="Times New Roman" w:hAnsi="Times New Roman" w:cs="Times New Roman"/>
          <w:color w:val="000000" w:themeColor="text1"/>
          <w:sz w:val="24"/>
          <w:szCs w:val="24"/>
          <w:shd w:val="clear" w:color="auto" w:fill="FFFFFF"/>
        </w:rPr>
        <w:t>Roberts, E., Baird, S. M., &amp; Martin, S. (2021). Current key challenges in managing maternal sepsis. </w:t>
      </w:r>
      <w:r w:rsidRPr="006561A5">
        <w:rPr>
          <w:rFonts w:ascii="Times New Roman" w:hAnsi="Times New Roman" w:cs="Times New Roman"/>
          <w:i/>
          <w:iCs/>
          <w:color w:val="000000" w:themeColor="text1"/>
          <w:sz w:val="24"/>
          <w:szCs w:val="24"/>
          <w:shd w:val="clear" w:color="auto" w:fill="FFFFFF"/>
        </w:rPr>
        <w:t>The Journal of Perinatal &amp; Neonatal Nursing</w:t>
      </w:r>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35</w:t>
      </w:r>
      <w:r w:rsidRPr="006561A5">
        <w:rPr>
          <w:rFonts w:ascii="Times New Roman" w:hAnsi="Times New Roman" w:cs="Times New Roman"/>
          <w:color w:val="000000" w:themeColor="text1"/>
          <w:sz w:val="24"/>
          <w:szCs w:val="24"/>
          <w:shd w:val="clear" w:color="auto" w:fill="FFFFFF"/>
        </w:rPr>
        <w:t>(2), 132-141.</w:t>
      </w:r>
    </w:p>
    <w:p w:rsidR="00396B46" w:rsidRPr="006561A5" w:rsidRDefault="00396B46" w:rsidP="00184B5E">
      <w:pPr>
        <w:pStyle w:val="ListParagraph"/>
        <w:numPr>
          <w:ilvl w:val="0"/>
          <w:numId w:val="11"/>
        </w:numPr>
        <w:spacing w:before="240" w:after="0"/>
        <w:jc w:val="both"/>
        <w:rPr>
          <w:rFonts w:ascii="Times New Roman" w:eastAsia="Times New Roman" w:hAnsi="Times New Roman" w:cs="Times New Roman"/>
          <w:color w:val="000000" w:themeColor="text1"/>
          <w:sz w:val="24"/>
          <w:szCs w:val="24"/>
          <w:lang w:bidi="ar-SA"/>
        </w:rPr>
      </w:pPr>
      <w:r w:rsidRPr="006561A5">
        <w:rPr>
          <w:rFonts w:ascii="Times New Roman" w:hAnsi="Times New Roman" w:cs="Times New Roman"/>
          <w:color w:val="000000" w:themeColor="text1"/>
          <w:sz w:val="24"/>
          <w:szCs w:val="24"/>
          <w:shd w:val="clear" w:color="auto" w:fill="FFFFFF"/>
        </w:rPr>
        <w:t xml:space="preserve">Rudd, K. E., Johnson, S. C., </w:t>
      </w:r>
      <w:proofErr w:type="spellStart"/>
      <w:r w:rsidRPr="006561A5">
        <w:rPr>
          <w:rFonts w:ascii="Times New Roman" w:hAnsi="Times New Roman" w:cs="Times New Roman"/>
          <w:color w:val="000000" w:themeColor="text1"/>
          <w:sz w:val="24"/>
          <w:szCs w:val="24"/>
          <w:shd w:val="clear" w:color="auto" w:fill="FFFFFF"/>
        </w:rPr>
        <w:t>Agesa</w:t>
      </w:r>
      <w:proofErr w:type="spellEnd"/>
      <w:r w:rsidRPr="006561A5">
        <w:rPr>
          <w:rFonts w:ascii="Times New Roman" w:hAnsi="Times New Roman" w:cs="Times New Roman"/>
          <w:color w:val="000000" w:themeColor="text1"/>
          <w:sz w:val="24"/>
          <w:szCs w:val="24"/>
          <w:shd w:val="clear" w:color="auto" w:fill="FFFFFF"/>
        </w:rPr>
        <w:t xml:space="preserve">, K. M., Shackelford, K. A., Tsoi, D., </w:t>
      </w:r>
      <w:proofErr w:type="spellStart"/>
      <w:r w:rsidRPr="006561A5">
        <w:rPr>
          <w:rFonts w:ascii="Times New Roman" w:hAnsi="Times New Roman" w:cs="Times New Roman"/>
          <w:color w:val="000000" w:themeColor="text1"/>
          <w:sz w:val="24"/>
          <w:szCs w:val="24"/>
          <w:shd w:val="clear" w:color="auto" w:fill="FFFFFF"/>
        </w:rPr>
        <w:t>Kievlan</w:t>
      </w:r>
      <w:proofErr w:type="spellEnd"/>
      <w:r w:rsidRPr="006561A5">
        <w:rPr>
          <w:rFonts w:ascii="Times New Roman" w:hAnsi="Times New Roman" w:cs="Times New Roman"/>
          <w:color w:val="000000" w:themeColor="text1"/>
          <w:sz w:val="24"/>
          <w:szCs w:val="24"/>
          <w:shd w:val="clear" w:color="auto" w:fill="FFFFFF"/>
        </w:rPr>
        <w:t xml:space="preserve">, D. R., ... &amp; </w:t>
      </w:r>
      <w:proofErr w:type="spellStart"/>
      <w:r w:rsidRPr="006561A5">
        <w:rPr>
          <w:rFonts w:ascii="Times New Roman" w:hAnsi="Times New Roman" w:cs="Times New Roman"/>
          <w:color w:val="000000" w:themeColor="text1"/>
          <w:sz w:val="24"/>
          <w:szCs w:val="24"/>
          <w:shd w:val="clear" w:color="auto" w:fill="FFFFFF"/>
        </w:rPr>
        <w:t>Naghavi</w:t>
      </w:r>
      <w:proofErr w:type="spellEnd"/>
      <w:r w:rsidRPr="006561A5">
        <w:rPr>
          <w:rFonts w:ascii="Times New Roman" w:hAnsi="Times New Roman" w:cs="Times New Roman"/>
          <w:color w:val="000000" w:themeColor="text1"/>
          <w:sz w:val="24"/>
          <w:szCs w:val="24"/>
          <w:shd w:val="clear" w:color="auto" w:fill="FFFFFF"/>
        </w:rPr>
        <w:t>, M. (2020). Global, regional, and national sepsis incidence and mortality, 1990–2017: analysis for the Global Burden of Disease Study. </w:t>
      </w:r>
      <w:r w:rsidRPr="006561A5">
        <w:rPr>
          <w:rFonts w:ascii="Times New Roman" w:hAnsi="Times New Roman" w:cs="Times New Roman"/>
          <w:i/>
          <w:iCs/>
          <w:color w:val="000000" w:themeColor="text1"/>
          <w:sz w:val="24"/>
          <w:szCs w:val="24"/>
          <w:shd w:val="clear" w:color="auto" w:fill="FFFFFF"/>
        </w:rPr>
        <w:t>The Lancet</w:t>
      </w:r>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395</w:t>
      </w:r>
      <w:r w:rsidRPr="006561A5">
        <w:rPr>
          <w:rFonts w:ascii="Times New Roman" w:hAnsi="Times New Roman" w:cs="Times New Roman"/>
          <w:color w:val="000000" w:themeColor="text1"/>
          <w:sz w:val="24"/>
          <w:szCs w:val="24"/>
          <w:shd w:val="clear" w:color="auto" w:fill="FFFFFF"/>
        </w:rPr>
        <w:t>(10219), 200-211.</w:t>
      </w:r>
    </w:p>
    <w:p w:rsidR="00396B46" w:rsidRPr="006561A5" w:rsidRDefault="00396B46" w:rsidP="00184B5E">
      <w:pPr>
        <w:pStyle w:val="ListParagraph"/>
        <w:numPr>
          <w:ilvl w:val="0"/>
          <w:numId w:val="11"/>
        </w:numPr>
        <w:spacing w:before="240" w:after="0"/>
        <w:jc w:val="both"/>
        <w:rPr>
          <w:rFonts w:ascii="Times New Roman" w:hAnsi="Times New Roman" w:cs="Times New Roman"/>
          <w:color w:val="000000" w:themeColor="text1"/>
          <w:sz w:val="24"/>
          <w:szCs w:val="24"/>
          <w:shd w:val="clear" w:color="auto" w:fill="FFFFFF"/>
        </w:rPr>
      </w:pPr>
      <w:proofErr w:type="spellStart"/>
      <w:r w:rsidRPr="006561A5">
        <w:rPr>
          <w:rFonts w:ascii="Times New Roman" w:hAnsi="Times New Roman" w:cs="Times New Roman"/>
          <w:color w:val="000000" w:themeColor="text1"/>
          <w:sz w:val="24"/>
          <w:szCs w:val="24"/>
          <w:shd w:val="clear" w:color="auto" w:fill="FFFFFF"/>
        </w:rPr>
        <w:t>Sartini</w:t>
      </w:r>
      <w:proofErr w:type="spellEnd"/>
      <w:r w:rsidRPr="006561A5">
        <w:rPr>
          <w:rFonts w:ascii="Times New Roman" w:hAnsi="Times New Roman" w:cs="Times New Roman"/>
          <w:color w:val="000000" w:themeColor="text1"/>
          <w:sz w:val="24"/>
          <w:szCs w:val="24"/>
          <w:shd w:val="clear" w:color="auto" w:fill="FFFFFF"/>
        </w:rPr>
        <w:t xml:space="preserve">, C., </w:t>
      </w:r>
      <w:proofErr w:type="spellStart"/>
      <w:r w:rsidRPr="006561A5">
        <w:rPr>
          <w:rFonts w:ascii="Times New Roman" w:hAnsi="Times New Roman" w:cs="Times New Roman"/>
          <w:color w:val="000000" w:themeColor="text1"/>
          <w:sz w:val="24"/>
          <w:szCs w:val="24"/>
          <w:shd w:val="clear" w:color="auto" w:fill="FFFFFF"/>
        </w:rPr>
        <w:t>Landoni</w:t>
      </w:r>
      <w:proofErr w:type="spellEnd"/>
      <w:r w:rsidRPr="006561A5">
        <w:rPr>
          <w:rFonts w:ascii="Times New Roman" w:hAnsi="Times New Roman" w:cs="Times New Roman"/>
          <w:color w:val="000000" w:themeColor="text1"/>
          <w:sz w:val="24"/>
          <w:szCs w:val="24"/>
          <w:shd w:val="clear" w:color="auto" w:fill="FFFFFF"/>
        </w:rPr>
        <w:t xml:space="preserve">, G., </w:t>
      </w:r>
      <w:proofErr w:type="spellStart"/>
      <w:r w:rsidRPr="006561A5">
        <w:rPr>
          <w:rFonts w:ascii="Times New Roman" w:hAnsi="Times New Roman" w:cs="Times New Roman"/>
          <w:color w:val="000000" w:themeColor="text1"/>
          <w:sz w:val="24"/>
          <w:szCs w:val="24"/>
          <w:shd w:val="clear" w:color="auto" w:fill="FFFFFF"/>
        </w:rPr>
        <w:t>Belletti</w:t>
      </w:r>
      <w:proofErr w:type="spellEnd"/>
      <w:r w:rsidRPr="006561A5">
        <w:rPr>
          <w:rFonts w:ascii="Times New Roman" w:hAnsi="Times New Roman" w:cs="Times New Roman"/>
          <w:color w:val="000000" w:themeColor="text1"/>
          <w:sz w:val="24"/>
          <w:szCs w:val="24"/>
          <w:shd w:val="clear" w:color="auto" w:fill="FFFFFF"/>
        </w:rPr>
        <w:t xml:space="preserve">, A., Kotani, Y., </w:t>
      </w:r>
      <w:proofErr w:type="spellStart"/>
      <w:r w:rsidRPr="006561A5">
        <w:rPr>
          <w:rFonts w:ascii="Times New Roman" w:hAnsi="Times New Roman" w:cs="Times New Roman"/>
          <w:color w:val="000000" w:themeColor="text1"/>
          <w:sz w:val="24"/>
          <w:szCs w:val="24"/>
          <w:shd w:val="clear" w:color="auto" w:fill="FFFFFF"/>
        </w:rPr>
        <w:t>Maimeri</w:t>
      </w:r>
      <w:proofErr w:type="spellEnd"/>
      <w:r w:rsidRPr="006561A5">
        <w:rPr>
          <w:rFonts w:ascii="Times New Roman" w:hAnsi="Times New Roman" w:cs="Times New Roman"/>
          <w:color w:val="000000" w:themeColor="text1"/>
          <w:sz w:val="24"/>
          <w:szCs w:val="24"/>
          <w:shd w:val="clear" w:color="auto" w:fill="FFFFFF"/>
        </w:rPr>
        <w:t xml:space="preserve">, N., </w:t>
      </w:r>
      <w:proofErr w:type="spellStart"/>
      <w:r w:rsidRPr="006561A5">
        <w:rPr>
          <w:rFonts w:ascii="Times New Roman" w:hAnsi="Times New Roman" w:cs="Times New Roman"/>
          <w:color w:val="000000" w:themeColor="text1"/>
          <w:sz w:val="24"/>
          <w:szCs w:val="24"/>
          <w:shd w:val="clear" w:color="auto" w:fill="FFFFFF"/>
        </w:rPr>
        <w:t>Umbrello</w:t>
      </w:r>
      <w:proofErr w:type="spellEnd"/>
      <w:r w:rsidRPr="006561A5">
        <w:rPr>
          <w:rFonts w:ascii="Times New Roman" w:hAnsi="Times New Roman" w:cs="Times New Roman"/>
          <w:color w:val="000000" w:themeColor="text1"/>
          <w:sz w:val="24"/>
          <w:szCs w:val="24"/>
          <w:shd w:val="clear" w:color="auto" w:fill="FFFFFF"/>
        </w:rPr>
        <w:t xml:space="preserve">, M., ... &amp; </w:t>
      </w:r>
      <w:proofErr w:type="spellStart"/>
      <w:r w:rsidRPr="006561A5">
        <w:rPr>
          <w:rFonts w:ascii="Times New Roman" w:hAnsi="Times New Roman" w:cs="Times New Roman"/>
          <w:color w:val="000000" w:themeColor="text1"/>
          <w:sz w:val="24"/>
          <w:szCs w:val="24"/>
          <w:shd w:val="clear" w:color="auto" w:fill="FFFFFF"/>
        </w:rPr>
        <w:t>Jabaudon</w:t>
      </w:r>
      <w:proofErr w:type="spellEnd"/>
      <w:r w:rsidRPr="006561A5">
        <w:rPr>
          <w:rFonts w:ascii="Times New Roman" w:hAnsi="Times New Roman" w:cs="Times New Roman"/>
          <w:color w:val="000000" w:themeColor="text1"/>
          <w:sz w:val="24"/>
          <w:szCs w:val="24"/>
          <w:shd w:val="clear" w:color="auto" w:fill="FFFFFF"/>
        </w:rPr>
        <w:t>, M. (2024). Beyond the Surviving Sepsis Campaign Guidelines: a systematic review of interventions affecting mortality in sepsis. </w:t>
      </w:r>
      <w:proofErr w:type="spellStart"/>
      <w:r w:rsidRPr="006561A5">
        <w:rPr>
          <w:rFonts w:ascii="Times New Roman" w:hAnsi="Times New Roman" w:cs="Times New Roman"/>
          <w:i/>
          <w:iCs/>
          <w:color w:val="000000" w:themeColor="text1"/>
          <w:sz w:val="24"/>
          <w:szCs w:val="24"/>
          <w:shd w:val="clear" w:color="auto" w:fill="FFFFFF"/>
        </w:rPr>
        <w:t>Panminerva</w:t>
      </w:r>
      <w:proofErr w:type="spellEnd"/>
      <w:r w:rsidRPr="006561A5">
        <w:rPr>
          <w:rFonts w:ascii="Times New Roman" w:hAnsi="Times New Roman" w:cs="Times New Roman"/>
          <w:i/>
          <w:iCs/>
          <w:color w:val="000000" w:themeColor="text1"/>
          <w:sz w:val="24"/>
          <w:szCs w:val="24"/>
          <w:shd w:val="clear" w:color="auto" w:fill="FFFFFF"/>
        </w:rPr>
        <w:t xml:space="preserve"> </w:t>
      </w:r>
      <w:proofErr w:type="spellStart"/>
      <w:r w:rsidRPr="006561A5">
        <w:rPr>
          <w:rFonts w:ascii="Times New Roman" w:hAnsi="Times New Roman" w:cs="Times New Roman"/>
          <w:i/>
          <w:iCs/>
          <w:color w:val="000000" w:themeColor="text1"/>
          <w:sz w:val="24"/>
          <w:szCs w:val="24"/>
          <w:shd w:val="clear" w:color="auto" w:fill="FFFFFF"/>
        </w:rPr>
        <w:t>medica</w:t>
      </w:r>
      <w:proofErr w:type="spellEnd"/>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66</w:t>
      </w:r>
      <w:r w:rsidRPr="006561A5">
        <w:rPr>
          <w:rFonts w:ascii="Times New Roman" w:hAnsi="Times New Roman" w:cs="Times New Roman"/>
          <w:color w:val="000000" w:themeColor="text1"/>
          <w:sz w:val="24"/>
          <w:szCs w:val="24"/>
          <w:shd w:val="clear" w:color="auto" w:fill="FFFFFF"/>
        </w:rPr>
        <w:t>(1), 55-62.</w:t>
      </w:r>
    </w:p>
    <w:p w:rsidR="00396B46" w:rsidRPr="006561A5" w:rsidRDefault="00396B46" w:rsidP="00184B5E">
      <w:pPr>
        <w:pStyle w:val="ListParagraph"/>
        <w:numPr>
          <w:ilvl w:val="0"/>
          <w:numId w:val="11"/>
        </w:numPr>
        <w:spacing w:before="240" w:after="0"/>
        <w:jc w:val="both"/>
        <w:rPr>
          <w:rFonts w:ascii="Times New Roman" w:hAnsi="Times New Roman" w:cs="Times New Roman"/>
          <w:color w:val="000000" w:themeColor="text1"/>
          <w:sz w:val="24"/>
          <w:szCs w:val="24"/>
          <w:shd w:val="clear" w:color="auto" w:fill="FFFFFF"/>
        </w:rPr>
      </w:pPr>
      <w:r w:rsidRPr="006561A5">
        <w:rPr>
          <w:rFonts w:ascii="Times New Roman" w:hAnsi="Times New Roman" w:cs="Times New Roman"/>
          <w:color w:val="000000" w:themeColor="text1"/>
          <w:sz w:val="24"/>
          <w:szCs w:val="24"/>
          <w:shd w:val="clear" w:color="auto" w:fill="FFFFFF"/>
        </w:rPr>
        <w:t xml:space="preserve">Stephens, A. J., Chauhan, S. P., Barton, J. R., &amp; </w:t>
      </w:r>
      <w:proofErr w:type="spellStart"/>
      <w:r w:rsidRPr="006561A5">
        <w:rPr>
          <w:rFonts w:ascii="Times New Roman" w:hAnsi="Times New Roman" w:cs="Times New Roman"/>
          <w:color w:val="000000" w:themeColor="text1"/>
          <w:sz w:val="24"/>
          <w:szCs w:val="24"/>
          <w:shd w:val="clear" w:color="auto" w:fill="FFFFFF"/>
        </w:rPr>
        <w:t>Sibai</w:t>
      </w:r>
      <w:proofErr w:type="spellEnd"/>
      <w:r w:rsidRPr="006561A5">
        <w:rPr>
          <w:rFonts w:ascii="Times New Roman" w:hAnsi="Times New Roman" w:cs="Times New Roman"/>
          <w:color w:val="000000" w:themeColor="text1"/>
          <w:sz w:val="24"/>
          <w:szCs w:val="24"/>
          <w:shd w:val="clear" w:color="auto" w:fill="FFFFFF"/>
        </w:rPr>
        <w:t>, B. M. (2023). Maternal sepsis: a review of national and international guidelines. </w:t>
      </w:r>
      <w:r w:rsidRPr="006561A5">
        <w:rPr>
          <w:rFonts w:ascii="Times New Roman" w:hAnsi="Times New Roman" w:cs="Times New Roman"/>
          <w:i/>
          <w:iCs/>
          <w:color w:val="000000" w:themeColor="text1"/>
          <w:sz w:val="24"/>
          <w:szCs w:val="24"/>
          <w:shd w:val="clear" w:color="auto" w:fill="FFFFFF"/>
        </w:rPr>
        <w:t>American Journal of Perinatology</w:t>
      </w:r>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40</w:t>
      </w:r>
      <w:r w:rsidRPr="006561A5">
        <w:rPr>
          <w:rFonts w:ascii="Times New Roman" w:hAnsi="Times New Roman" w:cs="Times New Roman"/>
          <w:color w:val="000000" w:themeColor="text1"/>
          <w:sz w:val="24"/>
          <w:szCs w:val="24"/>
          <w:shd w:val="clear" w:color="auto" w:fill="FFFFFF"/>
        </w:rPr>
        <w:t>(07), 718-730.</w:t>
      </w:r>
    </w:p>
    <w:p w:rsidR="00396B46" w:rsidRPr="006561A5" w:rsidRDefault="00396B46" w:rsidP="00184B5E">
      <w:pPr>
        <w:pStyle w:val="ListParagraph"/>
        <w:numPr>
          <w:ilvl w:val="0"/>
          <w:numId w:val="11"/>
        </w:numPr>
        <w:spacing w:before="240" w:after="0"/>
        <w:jc w:val="both"/>
        <w:rPr>
          <w:rFonts w:ascii="Times New Roman" w:eastAsia="Times New Roman" w:hAnsi="Times New Roman" w:cs="Times New Roman"/>
          <w:color w:val="000000" w:themeColor="text1"/>
          <w:sz w:val="24"/>
          <w:szCs w:val="24"/>
          <w:lang w:bidi="ar-SA"/>
        </w:rPr>
      </w:pPr>
      <w:proofErr w:type="spellStart"/>
      <w:r w:rsidRPr="006561A5">
        <w:rPr>
          <w:rFonts w:ascii="Times New Roman" w:hAnsi="Times New Roman" w:cs="Times New Roman"/>
          <w:color w:val="000000" w:themeColor="text1"/>
          <w:sz w:val="24"/>
          <w:szCs w:val="24"/>
          <w:shd w:val="clear" w:color="auto" w:fill="FFFFFF"/>
        </w:rPr>
        <w:t>Stortz</w:t>
      </w:r>
      <w:proofErr w:type="spellEnd"/>
      <w:r w:rsidRPr="006561A5">
        <w:rPr>
          <w:rFonts w:ascii="Times New Roman" w:hAnsi="Times New Roman" w:cs="Times New Roman"/>
          <w:color w:val="000000" w:themeColor="text1"/>
          <w:sz w:val="24"/>
          <w:szCs w:val="24"/>
          <w:shd w:val="clear" w:color="auto" w:fill="FFFFFF"/>
        </w:rPr>
        <w:t xml:space="preserve">, J. A., Mira, J. C., Raymond, S. L., Loftus, T. J., </w:t>
      </w:r>
      <w:proofErr w:type="spellStart"/>
      <w:r w:rsidRPr="006561A5">
        <w:rPr>
          <w:rFonts w:ascii="Times New Roman" w:hAnsi="Times New Roman" w:cs="Times New Roman"/>
          <w:color w:val="000000" w:themeColor="text1"/>
          <w:sz w:val="24"/>
          <w:szCs w:val="24"/>
          <w:shd w:val="clear" w:color="auto" w:fill="FFFFFF"/>
        </w:rPr>
        <w:t>Ozrazgat-Baslanti</w:t>
      </w:r>
      <w:proofErr w:type="spellEnd"/>
      <w:r w:rsidRPr="006561A5">
        <w:rPr>
          <w:rFonts w:ascii="Times New Roman" w:hAnsi="Times New Roman" w:cs="Times New Roman"/>
          <w:color w:val="000000" w:themeColor="text1"/>
          <w:sz w:val="24"/>
          <w:szCs w:val="24"/>
          <w:shd w:val="clear" w:color="auto" w:fill="FFFFFF"/>
        </w:rPr>
        <w:t xml:space="preserve">, T., Wang, Z., ... &amp; </w:t>
      </w:r>
      <w:proofErr w:type="spellStart"/>
      <w:r w:rsidRPr="006561A5">
        <w:rPr>
          <w:rFonts w:ascii="Times New Roman" w:hAnsi="Times New Roman" w:cs="Times New Roman"/>
          <w:color w:val="000000" w:themeColor="text1"/>
          <w:sz w:val="24"/>
          <w:szCs w:val="24"/>
          <w:shd w:val="clear" w:color="auto" w:fill="FFFFFF"/>
        </w:rPr>
        <w:t>Brakenridge</w:t>
      </w:r>
      <w:proofErr w:type="spellEnd"/>
      <w:r w:rsidRPr="006561A5">
        <w:rPr>
          <w:rFonts w:ascii="Times New Roman" w:hAnsi="Times New Roman" w:cs="Times New Roman"/>
          <w:color w:val="000000" w:themeColor="text1"/>
          <w:sz w:val="24"/>
          <w:szCs w:val="24"/>
          <w:shd w:val="clear" w:color="auto" w:fill="FFFFFF"/>
        </w:rPr>
        <w:t xml:space="preserve">, S. C. (2018). Benchmarking clinical outcomes and the </w:t>
      </w:r>
      <w:proofErr w:type="spellStart"/>
      <w:r w:rsidRPr="006561A5">
        <w:rPr>
          <w:rFonts w:ascii="Times New Roman" w:hAnsi="Times New Roman" w:cs="Times New Roman"/>
          <w:color w:val="000000" w:themeColor="text1"/>
          <w:sz w:val="24"/>
          <w:szCs w:val="24"/>
          <w:shd w:val="clear" w:color="auto" w:fill="FFFFFF"/>
        </w:rPr>
        <w:t>immunocatabolic</w:t>
      </w:r>
      <w:proofErr w:type="spellEnd"/>
      <w:r w:rsidRPr="006561A5">
        <w:rPr>
          <w:rFonts w:ascii="Times New Roman" w:hAnsi="Times New Roman" w:cs="Times New Roman"/>
          <w:color w:val="000000" w:themeColor="text1"/>
          <w:sz w:val="24"/>
          <w:szCs w:val="24"/>
          <w:shd w:val="clear" w:color="auto" w:fill="FFFFFF"/>
        </w:rPr>
        <w:t xml:space="preserve"> phenotype of chronic critical illness after sepsis in surgical intensive care unit patients. </w:t>
      </w:r>
      <w:r w:rsidRPr="006561A5">
        <w:rPr>
          <w:rFonts w:ascii="Times New Roman" w:hAnsi="Times New Roman" w:cs="Times New Roman"/>
          <w:i/>
          <w:iCs/>
          <w:color w:val="000000" w:themeColor="text1"/>
          <w:sz w:val="24"/>
          <w:szCs w:val="24"/>
          <w:shd w:val="clear" w:color="auto" w:fill="FFFFFF"/>
        </w:rPr>
        <w:t>Journal of Trauma and Acute Care Surgery</w:t>
      </w:r>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84</w:t>
      </w:r>
      <w:r w:rsidRPr="006561A5">
        <w:rPr>
          <w:rFonts w:ascii="Times New Roman" w:hAnsi="Times New Roman" w:cs="Times New Roman"/>
          <w:color w:val="000000" w:themeColor="text1"/>
          <w:sz w:val="24"/>
          <w:szCs w:val="24"/>
          <w:shd w:val="clear" w:color="auto" w:fill="FFFFFF"/>
        </w:rPr>
        <w:t>(2), 342-349.</w:t>
      </w:r>
    </w:p>
    <w:p w:rsidR="00396B46" w:rsidRPr="006561A5" w:rsidRDefault="00396B46" w:rsidP="00184B5E">
      <w:pPr>
        <w:pStyle w:val="ListParagraph"/>
        <w:numPr>
          <w:ilvl w:val="0"/>
          <w:numId w:val="11"/>
        </w:numPr>
        <w:spacing w:before="240" w:after="0"/>
        <w:jc w:val="both"/>
        <w:rPr>
          <w:rFonts w:ascii="Times New Roman" w:eastAsia="Times New Roman" w:hAnsi="Times New Roman" w:cs="Times New Roman"/>
          <w:color w:val="000000" w:themeColor="text1"/>
          <w:sz w:val="24"/>
          <w:szCs w:val="24"/>
          <w:lang w:bidi="ar-SA"/>
        </w:rPr>
      </w:pPr>
      <w:r w:rsidRPr="006561A5">
        <w:rPr>
          <w:rFonts w:ascii="Times New Roman" w:hAnsi="Times New Roman" w:cs="Times New Roman"/>
          <w:color w:val="000000" w:themeColor="text1"/>
          <w:sz w:val="24"/>
          <w:szCs w:val="24"/>
          <w:shd w:val="clear" w:color="auto" w:fill="FFFFFF"/>
        </w:rPr>
        <w:t>World Health Organization. (2023). </w:t>
      </w:r>
      <w:r w:rsidRPr="006561A5">
        <w:rPr>
          <w:rFonts w:ascii="Times New Roman" w:hAnsi="Times New Roman" w:cs="Times New Roman"/>
          <w:i/>
          <w:iCs/>
          <w:color w:val="000000" w:themeColor="text1"/>
          <w:sz w:val="24"/>
          <w:szCs w:val="24"/>
          <w:shd w:val="clear" w:color="auto" w:fill="FFFFFF"/>
        </w:rPr>
        <w:t>Trends in maternal mortality 2000 to 2020: estimates by WHO, UNICEF, UNFPA, World Bank Group and UNDESA/Population Division</w:t>
      </w:r>
      <w:r w:rsidRPr="006561A5">
        <w:rPr>
          <w:rFonts w:ascii="Times New Roman" w:hAnsi="Times New Roman" w:cs="Times New Roman"/>
          <w:color w:val="000000" w:themeColor="text1"/>
          <w:sz w:val="24"/>
          <w:szCs w:val="24"/>
          <w:shd w:val="clear" w:color="auto" w:fill="FFFFFF"/>
        </w:rPr>
        <w:t>. World Health Organization.</w:t>
      </w:r>
    </w:p>
    <w:p w:rsidR="00396B46" w:rsidRPr="006561A5" w:rsidRDefault="00396B46" w:rsidP="00184B5E">
      <w:pPr>
        <w:pStyle w:val="ListParagraph"/>
        <w:numPr>
          <w:ilvl w:val="0"/>
          <w:numId w:val="11"/>
        </w:numPr>
        <w:spacing w:before="240" w:after="0"/>
        <w:jc w:val="both"/>
        <w:rPr>
          <w:rFonts w:ascii="Times New Roman" w:eastAsia="Times New Roman" w:hAnsi="Times New Roman" w:cs="Times New Roman"/>
          <w:color w:val="000000" w:themeColor="text1"/>
          <w:sz w:val="24"/>
          <w:szCs w:val="24"/>
          <w:lang w:bidi="ar-SA"/>
        </w:rPr>
      </w:pPr>
      <w:r w:rsidRPr="006561A5">
        <w:rPr>
          <w:rFonts w:ascii="Times New Roman" w:hAnsi="Times New Roman" w:cs="Times New Roman"/>
          <w:color w:val="000000" w:themeColor="text1"/>
          <w:sz w:val="24"/>
          <w:szCs w:val="24"/>
          <w:shd w:val="clear" w:color="auto" w:fill="FFFFFF"/>
        </w:rPr>
        <w:t xml:space="preserve">Yadav, S., Narang, R., Mohapatra, S., Kapil, A., &amp; Rao, B. (2024). Retrospective Analysis of Hospital Acquired Infection and Antibiotic Resistance in Coronary Care Unit </w:t>
      </w:r>
      <w:r w:rsidRPr="006561A5">
        <w:rPr>
          <w:rFonts w:ascii="Times New Roman" w:hAnsi="Times New Roman" w:cs="Times New Roman"/>
          <w:color w:val="000000" w:themeColor="text1"/>
          <w:sz w:val="24"/>
          <w:szCs w:val="24"/>
          <w:shd w:val="clear" w:color="auto" w:fill="FFFFFF"/>
        </w:rPr>
        <w:lastRenderedPageBreak/>
        <w:t>(CCU), Adult, and Pediatric Cardiology Wards. </w:t>
      </w:r>
      <w:r w:rsidRPr="006561A5">
        <w:rPr>
          <w:rFonts w:ascii="Times New Roman" w:hAnsi="Times New Roman" w:cs="Times New Roman"/>
          <w:i/>
          <w:iCs/>
          <w:color w:val="000000" w:themeColor="text1"/>
          <w:sz w:val="24"/>
          <w:szCs w:val="24"/>
          <w:shd w:val="clear" w:color="auto" w:fill="FFFFFF"/>
        </w:rPr>
        <w:t xml:space="preserve">Annals of Cardiac </w:t>
      </w:r>
      <w:proofErr w:type="spellStart"/>
      <w:r w:rsidRPr="006561A5">
        <w:rPr>
          <w:rFonts w:ascii="Times New Roman" w:hAnsi="Times New Roman" w:cs="Times New Roman"/>
          <w:i/>
          <w:iCs/>
          <w:color w:val="000000" w:themeColor="text1"/>
          <w:sz w:val="24"/>
          <w:szCs w:val="24"/>
          <w:shd w:val="clear" w:color="auto" w:fill="FFFFFF"/>
        </w:rPr>
        <w:t>Anaesthesia</w:t>
      </w:r>
      <w:proofErr w:type="spellEnd"/>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27</w:t>
      </w:r>
      <w:r w:rsidRPr="006561A5">
        <w:rPr>
          <w:rFonts w:ascii="Times New Roman" w:hAnsi="Times New Roman" w:cs="Times New Roman"/>
          <w:color w:val="000000" w:themeColor="text1"/>
          <w:sz w:val="24"/>
          <w:szCs w:val="24"/>
          <w:shd w:val="clear" w:color="auto" w:fill="FFFFFF"/>
        </w:rPr>
        <w:t>(1), 24-31.</w:t>
      </w:r>
    </w:p>
    <w:p w:rsidR="00396B46" w:rsidRPr="006561A5" w:rsidRDefault="00396B46" w:rsidP="00184B5E">
      <w:pPr>
        <w:pStyle w:val="ListParagraph"/>
        <w:numPr>
          <w:ilvl w:val="0"/>
          <w:numId w:val="11"/>
        </w:numPr>
        <w:spacing w:before="240" w:after="0"/>
        <w:jc w:val="both"/>
        <w:rPr>
          <w:rFonts w:ascii="Times New Roman" w:hAnsi="Times New Roman" w:cs="Times New Roman"/>
          <w:color w:val="000000" w:themeColor="text1"/>
          <w:sz w:val="24"/>
          <w:szCs w:val="24"/>
          <w:shd w:val="clear" w:color="auto" w:fill="FFFFFF"/>
        </w:rPr>
      </w:pPr>
      <w:r w:rsidRPr="006561A5">
        <w:rPr>
          <w:rFonts w:ascii="Times New Roman" w:hAnsi="Times New Roman" w:cs="Times New Roman"/>
          <w:color w:val="000000" w:themeColor="text1"/>
          <w:sz w:val="24"/>
          <w:szCs w:val="24"/>
          <w:shd w:val="clear" w:color="auto" w:fill="FFFFFF"/>
        </w:rPr>
        <w:t xml:space="preserve">Yahya, F. B., Van Abel, A. L., </w:t>
      </w:r>
      <w:proofErr w:type="spellStart"/>
      <w:r w:rsidRPr="006561A5">
        <w:rPr>
          <w:rFonts w:ascii="Times New Roman" w:hAnsi="Times New Roman" w:cs="Times New Roman"/>
          <w:color w:val="000000" w:themeColor="text1"/>
          <w:sz w:val="24"/>
          <w:szCs w:val="24"/>
          <w:shd w:val="clear" w:color="auto" w:fill="FFFFFF"/>
        </w:rPr>
        <w:t>Brakke</w:t>
      </w:r>
      <w:proofErr w:type="spellEnd"/>
      <w:r w:rsidRPr="006561A5">
        <w:rPr>
          <w:rFonts w:ascii="Times New Roman" w:hAnsi="Times New Roman" w:cs="Times New Roman"/>
          <w:color w:val="000000" w:themeColor="text1"/>
          <w:sz w:val="24"/>
          <w:szCs w:val="24"/>
          <w:shd w:val="clear" w:color="auto" w:fill="FFFFFF"/>
        </w:rPr>
        <w:t xml:space="preserve">, B. D., </w:t>
      </w:r>
      <w:proofErr w:type="spellStart"/>
      <w:r w:rsidRPr="006561A5">
        <w:rPr>
          <w:rFonts w:ascii="Times New Roman" w:hAnsi="Times New Roman" w:cs="Times New Roman"/>
          <w:color w:val="000000" w:themeColor="text1"/>
          <w:sz w:val="24"/>
          <w:szCs w:val="24"/>
          <w:shd w:val="clear" w:color="auto" w:fill="FFFFFF"/>
        </w:rPr>
        <w:t>Palraj</w:t>
      </w:r>
      <w:proofErr w:type="spellEnd"/>
      <w:r w:rsidRPr="006561A5">
        <w:rPr>
          <w:rFonts w:ascii="Times New Roman" w:hAnsi="Times New Roman" w:cs="Times New Roman"/>
          <w:color w:val="000000" w:themeColor="text1"/>
          <w:sz w:val="24"/>
          <w:szCs w:val="24"/>
          <w:shd w:val="clear" w:color="auto" w:fill="FFFFFF"/>
        </w:rPr>
        <w:t xml:space="preserve">, R., Szymanski, L. M., Chapman, M. L., ... &amp; </w:t>
      </w:r>
      <w:proofErr w:type="spellStart"/>
      <w:r w:rsidRPr="006561A5">
        <w:rPr>
          <w:rFonts w:ascii="Times New Roman" w:hAnsi="Times New Roman" w:cs="Times New Roman"/>
          <w:color w:val="000000" w:themeColor="text1"/>
          <w:sz w:val="24"/>
          <w:szCs w:val="24"/>
          <w:shd w:val="clear" w:color="auto" w:fill="FFFFFF"/>
        </w:rPr>
        <w:t>Dinnes</w:t>
      </w:r>
      <w:proofErr w:type="spellEnd"/>
      <w:r w:rsidRPr="006561A5">
        <w:rPr>
          <w:rFonts w:ascii="Times New Roman" w:hAnsi="Times New Roman" w:cs="Times New Roman"/>
          <w:color w:val="000000" w:themeColor="text1"/>
          <w:sz w:val="24"/>
          <w:szCs w:val="24"/>
          <w:shd w:val="clear" w:color="auto" w:fill="FFFFFF"/>
        </w:rPr>
        <w:t>, L. M. (2025, July). Maternal Sepsis Review and Update. In </w:t>
      </w:r>
      <w:r w:rsidRPr="006561A5">
        <w:rPr>
          <w:rFonts w:ascii="Times New Roman" w:hAnsi="Times New Roman" w:cs="Times New Roman"/>
          <w:i/>
          <w:iCs/>
          <w:color w:val="000000" w:themeColor="text1"/>
          <w:sz w:val="24"/>
          <w:szCs w:val="24"/>
          <w:shd w:val="clear" w:color="auto" w:fill="FFFFFF"/>
        </w:rPr>
        <w:t>Mayo Clinic Proceedings</w:t>
      </w:r>
      <w:r w:rsidRPr="006561A5">
        <w:rPr>
          <w:rFonts w:ascii="Times New Roman" w:hAnsi="Times New Roman" w:cs="Times New Roman"/>
          <w:color w:val="000000" w:themeColor="text1"/>
          <w:sz w:val="24"/>
          <w:szCs w:val="24"/>
          <w:shd w:val="clear" w:color="auto" w:fill="FFFFFF"/>
        </w:rPr>
        <w:t> (Vol. 100, No. 7, pp. 1212-1230). Elsevier.</w:t>
      </w:r>
    </w:p>
    <w:p w:rsidR="00396B46" w:rsidRPr="006561A5" w:rsidRDefault="00396B46" w:rsidP="00184B5E">
      <w:pPr>
        <w:pStyle w:val="ListParagraph"/>
        <w:numPr>
          <w:ilvl w:val="0"/>
          <w:numId w:val="11"/>
        </w:numPr>
        <w:spacing w:before="240" w:after="0"/>
        <w:jc w:val="both"/>
        <w:rPr>
          <w:rFonts w:ascii="Times New Roman" w:hAnsi="Times New Roman" w:cs="Times New Roman"/>
          <w:color w:val="000000" w:themeColor="text1"/>
          <w:sz w:val="24"/>
          <w:szCs w:val="24"/>
          <w:shd w:val="clear" w:color="auto" w:fill="FFFFFF"/>
        </w:rPr>
      </w:pPr>
      <w:r w:rsidRPr="006561A5">
        <w:rPr>
          <w:rFonts w:ascii="Times New Roman" w:hAnsi="Times New Roman" w:cs="Times New Roman"/>
          <w:color w:val="000000" w:themeColor="text1"/>
          <w:sz w:val="24"/>
          <w:szCs w:val="24"/>
          <w:shd w:val="clear" w:color="auto" w:fill="FFFFFF"/>
        </w:rPr>
        <w:t>Zhong, X., Lin, R., Zhang, W., Huang, S., Luo, Y., &amp; Wang, D. (2022). Epidemiology and clinical features of maternal sepsis: A retrospective study of whole pregnancy period. </w:t>
      </w:r>
      <w:r w:rsidRPr="006561A5">
        <w:rPr>
          <w:rFonts w:ascii="Times New Roman" w:hAnsi="Times New Roman" w:cs="Times New Roman"/>
          <w:i/>
          <w:iCs/>
          <w:color w:val="000000" w:themeColor="text1"/>
          <w:sz w:val="24"/>
          <w:szCs w:val="24"/>
          <w:shd w:val="clear" w:color="auto" w:fill="FFFFFF"/>
        </w:rPr>
        <w:t>Medicine</w:t>
      </w:r>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101</w:t>
      </w:r>
      <w:r w:rsidRPr="006561A5">
        <w:rPr>
          <w:rFonts w:ascii="Times New Roman" w:hAnsi="Times New Roman" w:cs="Times New Roman"/>
          <w:color w:val="000000" w:themeColor="text1"/>
          <w:sz w:val="24"/>
          <w:szCs w:val="24"/>
          <w:shd w:val="clear" w:color="auto" w:fill="FFFFFF"/>
        </w:rPr>
        <w:t>(40), e30599.</w:t>
      </w:r>
    </w:p>
    <w:p w:rsidR="00396B46" w:rsidRPr="006561A5" w:rsidRDefault="00396B46" w:rsidP="00184B5E">
      <w:pPr>
        <w:pStyle w:val="ListParagraph"/>
        <w:numPr>
          <w:ilvl w:val="0"/>
          <w:numId w:val="11"/>
        </w:numPr>
        <w:spacing w:before="240" w:after="0"/>
        <w:jc w:val="both"/>
        <w:rPr>
          <w:rFonts w:ascii="Times New Roman" w:eastAsia="Times New Roman" w:hAnsi="Times New Roman" w:cs="Times New Roman"/>
          <w:color w:val="000000" w:themeColor="text1"/>
          <w:sz w:val="24"/>
          <w:szCs w:val="24"/>
          <w:lang w:bidi="ar-SA"/>
        </w:rPr>
      </w:pPr>
      <w:r w:rsidRPr="006561A5">
        <w:rPr>
          <w:rFonts w:ascii="Times New Roman" w:hAnsi="Times New Roman" w:cs="Times New Roman"/>
          <w:color w:val="000000" w:themeColor="text1"/>
          <w:sz w:val="24"/>
          <w:szCs w:val="24"/>
          <w:shd w:val="clear" w:color="auto" w:fill="FFFFFF"/>
        </w:rPr>
        <w:t>Zhong, X., Lin, R., Zhang, W., Huang, S., Luo, Y., &amp; Wang, D. (2022). Epidemiology and clinical features of maternal sepsis: A retrospective study of whole pregnancy period. </w:t>
      </w:r>
      <w:r w:rsidRPr="006561A5">
        <w:rPr>
          <w:rFonts w:ascii="Times New Roman" w:hAnsi="Times New Roman" w:cs="Times New Roman"/>
          <w:i/>
          <w:iCs/>
          <w:color w:val="000000" w:themeColor="text1"/>
          <w:sz w:val="24"/>
          <w:szCs w:val="24"/>
          <w:shd w:val="clear" w:color="auto" w:fill="FFFFFF"/>
        </w:rPr>
        <w:t>Medicine</w:t>
      </w:r>
      <w:r w:rsidRPr="006561A5">
        <w:rPr>
          <w:rFonts w:ascii="Times New Roman" w:hAnsi="Times New Roman" w:cs="Times New Roman"/>
          <w:color w:val="000000" w:themeColor="text1"/>
          <w:sz w:val="24"/>
          <w:szCs w:val="24"/>
          <w:shd w:val="clear" w:color="auto" w:fill="FFFFFF"/>
        </w:rPr>
        <w:t>, </w:t>
      </w:r>
      <w:r w:rsidRPr="006561A5">
        <w:rPr>
          <w:rFonts w:ascii="Times New Roman" w:hAnsi="Times New Roman" w:cs="Times New Roman"/>
          <w:i/>
          <w:iCs/>
          <w:color w:val="000000" w:themeColor="text1"/>
          <w:sz w:val="24"/>
          <w:szCs w:val="24"/>
          <w:shd w:val="clear" w:color="auto" w:fill="FFFFFF"/>
        </w:rPr>
        <w:t>101</w:t>
      </w:r>
      <w:r w:rsidRPr="006561A5">
        <w:rPr>
          <w:rFonts w:ascii="Times New Roman" w:hAnsi="Times New Roman" w:cs="Times New Roman"/>
          <w:color w:val="000000" w:themeColor="text1"/>
          <w:sz w:val="24"/>
          <w:szCs w:val="24"/>
          <w:shd w:val="clear" w:color="auto" w:fill="FFFFFF"/>
        </w:rPr>
        <w:t>(40), e30599.</w:t>
      </w:r>
    </w:p>
    <w:p w:rsidR="00396B46" w:rsidRPr="006561A5" w:rsidRDefault="00396B46" w:rsidP="00B34510">
      <w:pPr>
        <w:autoSpaceDE w:val="0"/>
        <w:autoSpaceDN w:val="0"/>
        <w:adjustRightInd w:val="0"/>
        <w:spacing w:after="0"/>
        <w:jc w:val="both"/>
        <w:rPr>
          <w:rFonts w:ascii="Times New Roman" w:hAnsi="Times New Roman" w:cs="Times New Roman"/>
          <w:b/>
          <w:color w:val="000000" w:themeColor="text1"/>
          <w:sz w:val="24"/>
          <w:szCs w:val="24"/>
        </w:rPr>
      </w:pPr>
    </w:p>
    <w:p w:rsidR="00AB0732" w:rsidRPr="006561A5" w:rsidRDefault="00AB0732" w:rsidP="00B34510">
      <w:pPr>
        <w:autoSpaceDE w:val="0"/>
        <w:autoSpaceDN w:val="0"/>
        <w:adjustRightInd w:val="0"/>
        <w:spacing w:before="240" w:after="0"/>
        <w:jc w:val="both"/>
        <w:rPr>
          <w:rFonts w:ascii="Times New Roman" w:hAnsi="Times New Roman" w:cs="Times New Roman"/>
          <w:color w:val="000000" w:themeColor="text1"/>
          <w:sz w:val="24"/>
          <w:szCs w:val="24"/>
          <w:shd w:val="clear" w:color="auto" w:fill="FFFFFF"/>
        </w:rPr>
        <w:sectPr w:rsidR="00AB0732" w:rsidRPr="006561A5" w:rsidSect="001864EB">
          <w:footerReference w:type="default" r:id="rId7"/>
          <w:pgSz w:w="12240" w:h="15840"/>
          <w:pgMar w:top="1440" w:right="1440" w:bottom="1440" w:left="1440" w:header="720" w:footer="720" w:gutter="0"/>
          <w:cols w:space="720"/>
          <w:docGrid w:linePitch="360"/>
        </w:sectPr>
      </w:pPr>
    </w:p>
    <w:p w:rsidR="00A03662" w:rsidRPr="006561A5" w:rsidRDefault="00A03662" w:rsidP="00B34510">
      <w:pPr>
        <w:rPr>
          <w:rFonts w:ascii="Times New Roman" w:eastAsia="Times New Roman" w:hAnsi="Times New Roman" w:cs="Times New Roman"/>
          <w:bCs/>
          <w:color w:val="000000" w:themeColor="text1"/>
          <w:sz w:val="24"/>
          <w:szCs w:val="24"/>
        </w:rPr>
      </w:pPr>
      <w:r w:rsidRPr="006561A5">
        <w:rPr>
          <w:rFonts w:ascii="Times New Roman" w:hAnsi="Times New Roman" w:cs="Times New Roman"/>
          <w:b/>
          <w:color w:val="000000" w:themeColor="text1"/>
          <w:sz w:val="24"/>
          <w:szCs w:val="24"/>
        </w:rPr>
        <w:lastRenderedPageBreak/>
        <w:t>Table 1</w:t>
      </w:r>
      <w:r w:rsidR="00B34510" w:rsidRPr="006561A5">
        <w:rPr>
          <w:rFonts w:ascii="Times New Roman" w:hAnsi="Times New Roman" w:cs="Times New Roman"/>
          <w:color w:val="000000" w:themeColor="text1"/>
          <w:sz w:val="24"/>
          <w:szCs w:val="24"/>
        </w:rPr>
        <w:t>.</w:t>
      </w:r>
      <w:r w:rsidRPr="006561A5">
        <w:rPr>
          <w:rFonts w:ascii="Times New Roman" w:hAnsi="Times New Roman" w:cs="Times New Roman"/>
          <w:color w:val="000000" w:themeColor="text1"/>
          <w:sz w:val="24"/>
          <w:szCs w:val="24"/>
        </w:rPr>
        <w:t xml:space="preserve"> </w:t>
      </w:r>
      <w:r w:rsidRPr="006561A5">
        <w:rPr>
          <w:rFonts w:ascii="Times New Roman" w:eastAsia="Times New Roman" w:hAnsi="Times New Roman" w:cs="Times New Roman"/>
          <w:b/>
          <w:color w:val="000000" w:themeColor="text1"/>
          <w:sz w:val="24"/>
          <w:szCs w:val="24"/>
        </w:rPr>
        <w:t xml:space="preserve">Sources of Maternal blood stream </w:t>
      </w:r>
      <w:r w:rsidR="001F51DA" w:rsidRPr="006561A5">
        <w:rPr>
          <w:rFonts w:ascii="Times New Roman" w:eastAsia="Times New Roman" w:hAnsi="Times New Roman" w:cs="Times New Roman"/>
          <w:b/>
          <w:color w:val="000000" w:themeColor="text1"/>
          <w:sz w:val="24"/>
          <w:szCs w:val="24"/>
        </w:rPr>
        <w:t>infections among pregnant women</w:t>
      </w:r>
    </w:p>
    <w:tbl>
      <w:tblPr>
        <w:tblW w:w="13879"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1170"/>
        <w:gridCol w:w="990"/>
        <w:gridCol w:w="1061"/>
        <w:gridCol w:w="1099"/>
        <w:gridCol w:w="1440"/>
        <w:gridCol w:w="1440"/>
        <w:gridCol w:w="1440"/>
        <w:gridCol w:w="1620"/>
        <w:gridCol w:w="1620"/>
      </w:tblGrid>
      <w:tr w:rsidR="006561A5" w:rsidRPr="006561A5" w:rsidTr="00B34510">
        <w:trPr>
          <w:trHeight w:val="467"/>
        </w:trPr>
        <w:tc>
          <w:tcPr>
            <w:tcW w:w="1999" w:type="dxa"/>
            <w:vAlign w:val="bottom"/>
            <w:hideMark/>
          </w:tcPr>
          <w:p w:rsidR="00AA6B91" w:rsidRPr="006561A5" w:rsidRDefault="00AA6B91" w:rsidP="00B34510">
            <w:pPr>
              <w:spacing w:after="0" w:line="240" w:lineRule="auto"/>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No. of Infections</w:t>
            </w:r>
          </w:p>
        </w:tc>
        <w:tc>
          <w:tcPr>
            <w:tcW w:w="1170" w:type="dxa"/>
            <w:vAlign w:val="bottom"/>
            <w:hideMark/>
          </w:tcPr>
          <w:p w:rsidR="00AA6B91" w:rsidRPr="006561A5" w:rsidRDefault="00AA6B91" w:rsidP="00B34510">
            <w:pPr>
              <w:spacing w:after="0" w:line="240" w:lineRule="auto"/>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CLABSI</w:t>
            </w:r>
          </w:p>
        </w:tc>
        <w:tc>
          <w:tcPr>
            <w:tcW w:w="990" w:type="dxa"/>
            <w:vAlign w:val="bottom"/>
            <w:hideMark/>
          </w:tcPr>
          <w:p w:rsidR="00AA6B91" w:rsidRPr="006561A5" w:rsidRDefault="00AA6B91" w:rsidP="00B34510">
            <w:pPr>
              <w:spacing w:after="0" w:line="240" w:lineRule="auto"/>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Genital tract</w:t>
            </w:r>
          </w:p>
        </w:tc>
        <w:tc>
          <w:tcPr>
            <w:tcW w:w="1061" w:type="dxa"/>
            <w:vAlign w:val="bottom"/>
            <w:hideMark/>
          </w:tcPr>
          <w:p w:rsidR="00AA6B91" w:rsidRPr="006561A5" w:rsidRDefault="00AA6B91" w:rsidP="00B34510">
            <w:pPr>
              <w:spacing w:after="0" w:line="240" w:lineRule="auto"/>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Urinary Tract</w:t>
            </w:r>
          </w:p>
        </w:tc>
        <w:tc>
          <w:tcPr>
            <w:tcW w:w="1099" w:type="dxa"/>
            <w:vAlign w:val="bottom"/>
            <w:hideMark/>
          </w:tcPr>
          <w:p w:rsidR="00AA6B91" w:rsidRPr="006561A5" w:rsidRDefault="00AA6B91" w:rsidP="00B34510">
            <w:pPr>
              <w:spacing w:after="0" w:line="240" w:lineRule="auto"/>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Mastitis</w:t>
            </w:r>
          </w:p>
        </w:tc>
        <w:tc>
          <w:tcPr>
            <w:tcW w:w="1440" w:type="dxa"/>
            <w:vAlign w:val="bottom"/>
            <w:hideMark/>
          </w:tcPr>
          <w:p w:rsidR="00AA6B91" w:rsidRPr="006561A5" w:rsidRDefault="00AA6B91" w:rsidP="00B34510">
            <w:pPr>
              <w:spacing w:after="0" w:line="240" w:lineRule="auto"/>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Pneumonia</w:t>
            </w:r>
          </w:p>
        </w:tc>
        <w:tc>
          <w:tcPr>
            <w:tcW w:w="1440" w:type="dxa"/>
            <w:vAlign w:val="bottom"/>
            <w:hideMark/>
          </w:tcPr>
          <w:p w:rsidR="00AA6B91" w:rsidRPr="006561A5" w:rsidRDefault="00AA6B91" w:rsidP="00B34510">
            <w:pPr>
              <w:spacing w:after="0" w:line="240" w:lineRule="auto"/>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Nerve block</w:t>
            </w:r>
          </w:p>
        </w:tc>
        <w:tc>
          <w:tcPr>
            <w:tcW w:w="1440" w:type="dxa"/>
            <w:vAlign w:val="bottom"/>
            <w:hideMark/>
          </w:tcPr>
          <w:p w:rsidR="00AA6B91" w:rsidRPr="006561A5" w:rsidRDefault="00AA6B91" w:rsidP="00B34510">
            <w:pPr>
              <w:spacing w:after="0" w:line="240" w:lineRule="auto"/>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Surgical site</w:t>
            </w:r>
          </w:p>
        </w:tc>
        <w:tc>
          <w:tcPr>
            <w:tcW w:w="1620" w:type="dxa"/>
            <w:vAlign w:val="bottom"/>
            <w:hideMark/>
          </w:tcPr>
          <w:p w:rsidR="00AA6B91" w:rsidRPr="006561A5" w:rsidRDefault="00AA6B91" w:rsidP="00B34510">
            <w:pPr>
              <w:spacing w:after="0" w:line="240" w:lineRule="auto"/>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Skin Infection</w:t>
            </w:r>
          </w:p>
        </w:tc>
        <w:tc>
          <w:tcPr>
            <w:tcW w:w="1620" w:type="dxa"/>
            <w:vAlign w:val="bottom"/>
            <w:hideMark/>
          </w:tcPr>
          <w:p w:rsidR="00AA6B91" w:rsidRPr="006561A5" w:rsidRDefault="00AA6B91" w:rsidP="00B34510">
            <w:pPr>
              <w:spacing w:after="0" w:line="240" w:lineRule="auto"/>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Total</w:t>
            </w:r>
          </w:p>
        </w:tc>
      </w:tr>
      <w:tr w:rsidR="006561A5" w:rsidRPr="006561A5" w:rsidTr="009B10F5">
        <w:trPr>
          <w:trHeight w:val="359"/>
        </w:trPr>
        <w:tc>
          <w:tcPr>
            <w:tcW w:w="1999" w:type="dxa"/>
            <w:noWrap/>
            <w:vAlign w:val="bottom"/>
            <w:hideMark/>
          </w:tcPr>
          <w:p w:rsidR="00AA6B91" w:rsidRPr="006561A5" w:rsidRDefault="00AA6B91" w:rsidP="00B34510">
            <w:pPr>
              <w:spacing w:after="0"/>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Antenatal</w:t>
            </w:r>
          </w:p>
        </w:tc>
        <w:tc>
          <w:tcPr>
            <w:tcW w:w="117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4</w:t>
            </w:r>
          </w:p>
        </w:tc>
        <w:tc>
          <w:tcPr>
            <w:tcW w:w="99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38</w:t>
            </w:r>
          </w:p>
        </w:tc>
        <w:tc>
          <w:tcPr>
            <w:tcW w:w="1061"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56</w:t>
            </w:r>
          </w:p>
        </w:tc>
        <w:tc>
          <w:tcPr>
            <w:tcW w:w="1099"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1</w:t>
            </w:r>
          </w:p>
        </w:tc>
        <w:tc>
          <w:tcPr>
            <w:tcW w:w="144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0</w:t>
            </w:r>
          </w:p>
        </w:tc>
        <w:tc>
          <w:tcPr>
            <w:tcW w:w="144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0</w:t>
            </w:r>
          </w:p>
        </w:tc>
        <w:tc>
          <w:tcPr>
            <w:tcW w:w="144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0</w:t>
            </w:r>
          </w:p>
        </w:tc>
        <w:tc>
          <w:tcPr>
            <w:tcW w:w="162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0</w:t>
            </w:r>
          </w:p>
        </w:tc>
        <w:tc>
          <w:tcPr>
            <w:tcW w:w="162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99</w:t>
            </w:r>
          </w:p>
        </w:tc>
      </w:tr>
      <w:tr w:rsidR="006561A5" w:rsidRPr="006561A5" w:rsidTr="009B10F5">
        <w:trPr>
          <w:trHeight w:val="341"/>
        </w:trPr>
        <w:tc>
          <w:tcPr>
            <w:tcW w:w="1999" w:type="dxa"/>
            <w:noWrap/>
            <w:vAlign w:val="bottom"/>
            <w:hideMark/>
          </w:tcPr>
          <w:p w:rsidR="00AA6B91" w:rsidRPr="006561A5" w:rsidRDefault="00AA6B91" w:rsidP="00B34510">
            <w:pPr>
              <w:spacing w:after="0"/>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Intrapartum</w:t>
            </w:r>
          </w:p>
        </w:tc>
        <w:tc>
          <w:tcPr>
            <w:tcW w:w="117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2</w:t>
            </w:r>
          </w:p>
        </w:tc>
        <w:tc>
          <w:tcPr>
            <w:tcW w:w="99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94</w:t>
            </w:r>
          </w:p>
        </w:tc>
        <w:tc>
          <w:tcPr>
            <w:tcW w:w="1061"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36</w:t>
            </w:r>
          </w:p>
        </w:tc>
        <w:tc>
          <w:tcPr>
            <w:tcW w:w="1099"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0</w:t>
            </w:r>
          </w:p>
        </w:tc>
        <w:tc>
          <w:tcPr>
            <w:tcW w:w="144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2</w:t>
            </w:r>
          </w:p>
        </w:tc>
        <w:tc>
          <w:tcPr>
            <w:tcW w:w="144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0</w:t>
            </w:r>
          </w:p>
        </w:tc>
        <w:tc>
          <w:tcPr>
            <w:tcW w:w="144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0</w:t>
            </w:r>
          </w:p>
        </w:tc>
        <w:tc>
          <w:tcPr>
            <w:tcW w:w="162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2</w:t>
            </w:r>
          </w:p>
        </w:tc>
        <w:tc>
          <w:tcPr>
            <w:tcW w:w="162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136</w:t>
            </w:r>
          </w:p>
        </w:tc>
      </w:tr>
      <w:tr w:rsidR="006561A5" w:rsidRPr="006561A5" w:rsidTr="009B10F5">
        <w:trPr>
          <w:trHeight w:val="350"/>
        </w:trPr>
        <w:tc>
          <w:tcPr>
            <w:tcW w:w="1999" w:type="dxa"/>
            <w:noWrap/>
            <w:vAlign w:val="bottom"/>
            <w:hideMark/>
          </w:tcPr>
          <w:p w:rsidR="00AA6B91" w:rsidRPr="006561A5" w:rsidRDefault="00AA6B91" w:rsidP="00B34510">
            <w:pPr>
              <w:spacing w:after="0"/>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Postpartum</w:t>
            </w:r>
          </w:p>
        </w:tc>
        <w:tc>
          <w:tcPr>
            <w:tcW w:w="117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0</w:t>
            </w:r>
          </w:p>
        </w:tc>
        <w:tc>
          <w:tcPr>
            <w:tcW w:w="99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56</w:t>
            </w:r>
          </w:p>
        </w:tc>
        <w:tc>
          <w:tcPr>
            <w:tcW w:w="1061"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120</w:t>
            </w:r>
          </w:p>
        </w:tc>
        <w:tc>
          <w:tcPr>
            <w:tcW w:w="1099"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2</w:t>
            </w:r>
          </w:p>
        </w:tc>
        <w:tc>
          <w:tcPr>
            <w:tcW w:w="144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2</w:t>
            </w:r>
          </w:p>
        </w:tc>
        <w:tc>
          <w:tcPr>
            <w:tcW w:w="144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1</w:t>
            </w:r>
          </w:p>
        </w:tc>
        <w:tc>
          <w:tcPr>
            <w:tcW w:w="144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2</w:t>
            </w:r>
          </w:p>
        </w:tc>
        <w:tc>
          <w:tcPr>
            <w:tcW w:w="162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6</w:t>
            </w:r>
          </w:p>
        </w:tc>
        <w:tc>
          <w:tcPr>
            <w:tcW w:w="1620" w:type="dxa"/>
            <w:noWrap/>
            <w:vAlign w:val="bottom"/>
            <w:hideMark/>
          </w:tcPr>
          <w:p w:rsidR="00AA6B91" w:rsidRPr="006561A5" w:rsidRDefault="00AA6B91"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189</w:t>
            </w:r>
          </w:p>
        </w:tc>
      </w:tr>
      <w:tr w:rsidR="006561A5" w:rsidRPr="006561A5" w:rsidTr="009B10F5">
        <w:trPr>
          <w:trHeight w:val="350"/>
        </w:trPr>
        <w:tc>
          <w:tcPr>
            <w:tcW w:w="1999" w:type="dxa"/>
            <w:noWrap/>
            <w:vAlign w:val="bottom"/>
            <w:hideMark/>
          </w:tcPr>
          <w:p w:rsidR="00AA6B91" w:rsidRPr="006561A5" w:rsidRDefault="00AA6B91" w:rsidP="00B34510">
            <w:pPr>
              <w:spacing w:after="0"/>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Total Organisms</w:t>
            </w:r>
          </w:p>
        </w:tc>
        <w:tc>
          <w:tcPr>
            <w:tcW w:w="1170" w:type="dxa"/>
            <w:noWrap/>
            <w:vAlign w:val="bottom"/>
            <w:hideMark/>
          </w:tcPr>
          <w:p w:rsidR="00AA6B91" w:rsidRPr="006561A5" w:rsidRDefault="00AA6B91"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6</w:t>
            </w:r>
          </w:p>
        </w:tc>
        <w:tc>
          <w:tcPr>
            <w:tcW w:w="990" w:type="dxa"/>
            <w:noWrap/>
            <w:vAlign w:val="bottom"/>
            <w:hideMark/>
          </w:tcPr>
          <w:p w:rsidR="00AA6B91" w:rsidRPr="006561A5" w:rsidRDefault="00AA6B91"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188</w:t>
            </w:r>
          </w:p>
        </w:tc>
        <w:tc>
          <w:tcPr>
            <w:tcW w:w="1061" w:type="dxa"/>
            <w:noWrap/>
            <w:vAlign w:val="bottom"/>
            <w:hideMark/>
          </w:tcPr>
          <w:p w:rsidR="00AA6B91" w:rsidRPr="006561A5" w:rsidRDefault="00AA6B91"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212</w:t>
            </w:r>
          </w:p>
        </w:tc>
        <w:tc>
          <w:tcPr>
            <w:tcW w:w="1099" w:type="dxa"/>
            <w:noWrap/>
            <w:vAlign w:val="bottom"/>
            <w:hideMark/>
          </w:tcPr>
          <w:p w:rsidR="00AA6B91" w:rsidRPr="006561A5" w:rsidRDefault="00AA6B91"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3</w:t>
            </w:r>
          </w:p>
        </w:tc>
        <w:tc>
          <w:tcPr>
            <w:tcW w:w="1440" w:type="dxa"/>
            <w:noWrap/>
            <w:vAlign w:val="bottom"/>
            <w:hideMark/>
          </w:tcPr>
          <w:p w:rsidR="00AA6B91" w:rsidRPr="006561A5" w:rsidRDefault="00AA6B91"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4</w:t>
            </w:r>
          </w:p>
        </w:tc>
        <w:tc>
          <w:tcPr>
            <w:tcW w:w="1440" w:type="dxa"/>
            <w:noWrap/>
            <w:vAlign w:val="bottom"/>
            <w:hideMark/>
          </w:tcPr>
          <w:p w:rsidR="00AA6B91" w:rsidRPr="006561A5" w:rsidRDefault="00AA6B91"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1</w:t>
            </w:r>
          </w:p>
        </w:tc>
        <w:tc>
          <w:tcPr>
            <w:tcW w:w="1440" w:type="dxa"/>
            <w:noWrap/>
            <w:vAlign w:val="bottom"/>
            <w:hideMark/>
          </w:tcPr>
          <w:p w:rsidR="00AA6B91" w:rsidRPr="006561A5" w:rsidRDefault="00AA6B91"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2</w:t>
            </w:r>
          </w:p>
        </w:tc>
        <w:tc>
          <w:tcPr>
            <w:tcW w:w="1620" w:type="dxa"/>
            <w:noWrap/>
            <w:vAlign w:val="bottom"/>
            <w:hideMark/>
          </w:tcPr>
          <w:p w:rsidR="00AA6B91" w:rsidRPr="006561A5" w:rsidRDefault="00AA6B91"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8</w:t>
            </w:r>
          </w:p>
        </w:tc>
        <w:tc>
          <w:tcPr>
            <w:tcW w:w="1620" w:type="dxa"/>
            <w:noWrap/>
            <w:vAlign w:val="bottom"/>
            <w:hideMark/>
          </w:tcPr>
          <w:p w:rsidR="00AA6B91" w:rsidRPr="006561A5" w:rsidRDefault="00AA6B91"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424</w:t>
            </w:r>
          </w:p>
        </w:tc>
      </w:tr>
    </w:tbl>
    <w:p w:rsidR="006755C5" w:rsidRPr="006561A5" w:rsidRDefault="006755C5" w:rsidP="00B34510">
      <w:pPr>
        <w:autoSpaceDE w:val="0"/>
        <w:autoSpaceDN w:val="0"/>
        <w:adjustRightInd w:val="0"/>
        <w:spacing w:after="0"/>
        <w:jc w:val="both"/>
        <w:rPr>
          <w:rFonts w:ascii="Times New Roman" w:hAnsi="Times New Roman" w:cs="Times New Roman"/>
          <w:color w:val="000000" w:themeColor="text1"/>
          <w:sz w:val="24"/>
          <w:szCs w:val="24"/>
        </w:rPr>
      </w:pPr>
    </w:p>
    <w:p w:rsidR="006755C5" w:rsidRPr="006561A5" w:rsidRDefault="00E46AC7" w:rsidP="00B34510">
      <w:pPr>
        <w:autoSpaceDE w:val="0"/>
        <w:autoSpaceDN w:val="0"/>
        <w:adjustRightInd w:val="0"/>
        <w:spacing w:after="0"/>
        <w:jc w:val="both"/>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 xml:space="preserve">Table </w:t>
      </w:r>
      <w:r w:rsidR="00B34510" w:rsidRPr="006561A5">
        <w:rPr>
          <w:rFonts w:ascii="Times New Roman" w:eastAsia="Times New Roman" w:hAnsi="Times New Roman" w:cs="Times New Roman"/>
          <w:b/>
          <w:bCs/>
          <w:color w:val="000000" w:themeColor="text1"/>
          <w:sz w:val="24"/>
          <w:szCs w:val="24"/>
        </w:rPr>
        <w:t>2.</w:t>
      </w:r>
      <w:r w:rsidR="006755C5" w:rsidRPr="006561A5">
        <w:rPr>
          <w:rFonts w:ascii="Times New Roman" w:eastAsia="Times New Roman" w:hAnsi="Times New Roman" w:cs="Times New Roman"/>
          <w:b/>
          <w:bCs/>
          <w:color w:val="000000" w:themeColor="text1"/>
          <w:sz w:val="24"/>
          <w:szCs w:val="24"/>
        </w:rPr>
        <w:t xml:space="preserve">  </w:t>
      </w:r>
      <w:r w:rsidRPr="006561A5">
        <w:rPr>
          <w:rFonts w:ascii="Times New Roman" w:eastAsia="Times New Roman" w:hAnsi="Times New Roman" w:cs="Times New Roman"/>
          <w:b/>
          <w:color w:val="000000" w:themeColor="text1"/>
          <w:sz w:val="24"/>
          <w:szCs w:val="24"/>
        </w:rPr>
        <w:t>Fetal outcome following maternal sepsis in all</w:t>
      </w:r>
      <w:r w:rsidR="006755C5" w:rsidRPr="006561A5">
        <w:rPr>
          <w:rFonts w:ascii="Times New Roman" w:eastAsia="Times New Roman" w:hAnsi="Times New Roman" w:cs="Times New Roman"/>
          <w:b/>
          <w:color w:val="000000" w:themeColor="text1"/>
          <w:sz w:val="24"/>
          <w:szCs w:val="24"/>
        </w:rPr>
        <w:t xml:space="preserve"> trimesters</w:t>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620"/>
        <w:gridCol w:w="3690"/>
        <w:gridCol w:w="1890"/>
        <w:gridCol w:w="2340"/>
        <w:gridCol w:w="2160"/>
      </w:tblGrid>
      <w:tr w:rsidR="006561A5" w:rsidRPr="006561A5" w:rsidTr="006755C5">
        <w:trPr>
          <w:trHeight w:val="431"/>
        </w:trPr>
        <w:tc>
          <w:tcPr>
            <w:tcW w:w="2160" w:type="dxa"/>
            <w:vAlign w:val="bottom"/>
            <w:hideMark/>
          </w:tcPr>
          <w:p w:rsidR="006755C5" w:rsidRPr="006561A5" w:rsidRDefault="006755C5"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Trimester</w:t>
            </w:r>
          </w:p>
        </w:tc>
        <w:tc>
          <w:tcPr>
            <w:tcW w:w="1620" w:type="dxa"/>
            <w:vAlign w:val="bottom"/>
            <w:hideMark/>
          </w:tcPr>
          <w:p w:rsidR="006755C5" w:rsidRPr="006561A5" w:rsidRDefault="006755C5"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No  of  cases</w:t>
            </w:r>
          </w:p>
        </w:tc>
        <w:tc>
          <w:tcPr>
            <w:tcW w:w="3690" w:type="dxa"/>
            <w:vAlign w:val="bottom"/>
            <w:hideMark/>
          </w:tcPr>
          <w:p w:rsidR="006755C5" w:rsidRPr="006561A5" w:rsidRDefault="00FF412A"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Live  birth  and  d</w:t>
            </w:r>
            <w:r w:rsidR="006755C5" w:rsidRPr="006561A5">
              <w:rPr>
                <w:rFonts w:ascii="Times New Roman" w:eastAsia="Times New Roman" w:hAnsi="Times New Roman" w:cs="Times New Roman"/>
                <w:b/>
                <w:bCs/>
                <w:color w:val="000000" w:themeColor="text1"/>
                <w:sz w:val="24"/>
                <w:szCs w:val="24"/>
              </w:rPr>
              <w:t>ischarge  safely</w:t>
            </w:r>
          </w:p>
        </w:tc>
        <w:tc>
          <w:tcPr>
            <w:tcW w:w="1890" w:type="dxa"/>
            <w:vAlign w:val="bottom"/>
            <w:hideMark/>
          </w:tcPr>
          <w:p w:rsidR="006755C5" w:rsidRPr="006561A5" w:rsidRDefault="006755C5"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Neonatal  death</w:t>
            </w:r>
          </w:p>
        </w:tc>
        <w:tc>
          <w:tcPr>
            <w:tcW w:w="2340" w:type="dxa"/>
            <w:vAlign w:val="bottom"/>
            <w:hideMark/>
          </w:tcPr>
          <w:p w:rsidR="006755C5" w:rsidRPr="006561A5" w:rsidRDefault="006755C5"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Stillbirth</w:t>
            </w:r>
          </w:p>
        </w:tc>
        <w:tc>
          <w:tcPr>
            <w:tcW w:w="2160" w:type="dxa"/>
            <w:vAlign w:val="bottom"/>
            <w:hideMark/>
          </w:tcPr>
          <w:p w:rsidR="006755C5" w:rsidRPr="006561A5" w:rsidRDefault="00FF412A"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M</w:t>
            </w:r>
            <w:r w:rsidR="006755C5" w:rsidRPr="006561A5">
              <w:rPr>
                <w:rFonts w:ascii="Times New Roman" w:eastAsia="Times New Roman" w:hAnsi="Times New Roman" w:cs="Times New Roman"/>
                <w:b/>
                <w:bCs/>
                <w:color w:val="000000" w:themeColor="text1"/>
                <w:sz w:val="24"/>
                <w:szCs w:val="24"/>
              </w:rPr>
              <w:t>iscarriage</w:t>
            </w:r>
          </w:p>
        </w:tc>
      </w:tr>
      <w:tr w:rsidR="006561A5" w:rsidRPr="006561A5" w:rsidTr="00FF412A">
        <w:trPr>
          <w:trHeight w:val="341"/>
        </w:trPr>
        <w:tc>
          <w:tcPr>
            <w:tcW w:w="2160" w:type="dxa"/>
            <w:noWrap/>
            <w:vAlign w:val="bottom"/>
            <w:hideMark/>
          </w:tcPr>
          <w:p w:rsidR="006755C5" w:rsidRPr="006561A5" w:rsidRDefault="006755C5" w:rsidP="00B34510">
            <w:pPr>
              <w:spacing w:after="0"/>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1</w:t>
            </w:r>
            <w:proofErr w:type="gramStart"/>
            <w:r w:rsidRPr="006561A5">
              <w:rPr>
                <w:rFonts w:ascii="Times New Roman" w:eastAsia="Times New Roman" w:hAnsi="Times New Roman" w:cs="Times New Roman"/>
                <w:color w:val="000000" w:themeColor="text1"/>
                <w:sz w:val="24"/>
                <w:szCs w:val="24"/>
              </w:rPr>
              <w:t>st  Trimester</w:t>
            </w:r>
            <w:proofErr w:type="gramEnd"/>
          </w:p>
        </w:tc>
        <w:tc>
          <w:tcPr>
            <w:tcW w:w="1620" w:type="dxa"/>
            <w:noWrap/>
            <w:vAlign w:val="bottom"/>
            <w:hideMark/>
          </w:tcPr>
          <w:p w:rsidR="006755C5" w:rsidRPr="006561A5" w:rsidRDefault="006755C5"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16</w:t>
            </w:r>
          </w:p>
        </w:tc>
        <w:tc>
          <w:tcPr>
            <w:tcW w:w="3690" w:type="dxa"/>
            <w:noWrap/>
            <w:vAlign w:val="bottom"/>
            <w:hideMark/>
          </w:tcPr>
          <w:p w:rsidR="006755C5" w:rsidRPr="006561A5" w:rsidRDefault="006755C5"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7</w:t>
            </w:r>
          </w:p>
        </w:tc>
        <w:tc>
          <w:tcPr>
            <w:tcW w:w="1890" w:type="dxa"/>
            <w:noWrap/>
            <w:vAlign w:val="bottom"/>
            <w:hideMark/>
          </w:tcPr>
          <w:p w:rsidR="006755C5" w:rsidRPr="006561A5" w:rsidRDefault="006755C5"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0</w:t>
            </w:r>
          </w:p>
        </w:tc>
        <w:tc>
          <w:tcPr>
            <w:tcW w:w="2340" w:type="dxa"/>
            <w:noWrap/>
            <w:vAlign w:val="bottom"/>
            <w:hideMark/>
          </w:tcPr>
          <w:p w:rsidR="006755C5" w:rsidRPr="006561A5" w:rsidRDefault="006755C5"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0</w:t>
            </w:r>
          </w:p>
        </w:tc>
        <w:tc>
          <w:tcPr>
            <w:tcW w:w="2160" w:type="dxa"/>
            <w:noWrap/>
            <w:vAlign w:val="bottom"/>
            <w:hideMark/>
          </w:tcPr>
          <w:p w:rsidR="006755C5" w:rsidRPr="006561A5" w:rsidRDefault="006755C5"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9</w:t>
            </w:r>
          </w:p>
        </w:tc>
      </w:tr>
      <w:tr w:rsidR="006561A5" w:rsidRPr="006561A5" w:rsidTr="006755C5">
        <w:trPr>
          <w:trHeight w:val="359"/>
        </w:trPr>
        <w:tc>
          <w:tcPr>
            <w:tcW w:w="2160" w:type="dxa"/>
            <w:noWrap/>
            <w:vAlign w:val="bottom"/>
            <w:hideMark/>
          </w:tcPr>
          <w:p w:rsidR="006755C5" w:rsidRPr="006561A5" w:rsidRDefault="006755C5" w:rsidP="00B34510">
            <w:pPr>
              <w:spacing w:after="0"/>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2</w:t>
            </w:r>
            <w:proofErr w:type="gramStart"/>
            <w:r w:rsidRPr="006561A5">
              <w:rPr>
                <w:rFonts w:ascii="Times New Roman" w:eastAsia="Times New Roman" w:hAnsi="Times New Roman" w:cs="Times New Roman"/>
                <w:color w:val="000000" w:themeColor="text1"/>
                <w:sz w:val="24"/>
                <w:szCs w:val="24"/>
              </w:rPr>
              <w:t>nd  Trimester</w:t>
            </w:r>
            <w:proofErr w:type="gramEnd"/>
          </w:p>
        </w:tc>
        <w:tc>
          <w:tcPr>
            <w:tcW w:w="1620" w:type="dxa"/>
            <w:noWrap/>
            <w:vAlign w:val="bottom"/>
            <w:hideMark/>
          </w:tcPr>
          <w:p w:rsidR="006755C5" w:rsidRPr="006561A5" w:rsidRDefault="006755C5"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97</w:t>
            </w:r>
          </w:p>
        </w:tc>
        <w:tc>
          <w:tcPr>
            <w:tcW w:w="3690" w:type="dxa"/>
            <w:noWrap/>
            <w:vAlign w:val="bottom"/>
            <w:hideMark/>
          </w:tcPr>
          <w:p w:rsidR="006755C5" w:rsidRPr="006561A5" w:rsidRDefault="006755C5"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22</w:t>
            </w:r>
          </w:p>
        </w:tc>
        <w:tc>
          <w:tcPr>
            <w:tcW w:w="1890" w:type="dxa"/>
            <w:noWrap/>
            <w:vAlign w:val="bottom"/>
            <w:hideMark/>
          </w:tcPr>
          <w:p w:rsidR="006755C5" w:rsidRPr="006561A5" w:rsidRDefault="006755C5"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5</w:t>
            </w:r>
          </w:p>
        </w:tc>
        <w:tc>
          <w:tcPr>
            <w:tcW w:w="2340" w:type="dxa"/>
            <w:noWrap/>
            <w:vAlign w:val="bottom"/>
            <w:hideMark/>
          </w:tcPr>
          <w:p w:rsidR="006755C5" w:rsidRPr="006561A5" w:rsidRDefault="006755C5"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0</w:t>
            </w:r>
          </w:p>
        </w:tc>
        <w:tc>
          <w:tcPr>
            <w:tcW w:w="2160" w:type="dxa"/>
            <w:noWrap/>
            <w:vAlign w:val="bottom"/>
            <w:hideMark/>
          </w:tcPr>
          <w:p w:rsidR="006755C5" w:rsidRPr="006561A5" w:rsidRDefault="006755C5"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70</w:t>
            </w:r>
          </w:p>
        </w:tc>
      </w:tr>
      <w:tr w:rsidR="006561A5" w:rsidRPr="006561A5" w:rsidTr="006755C5">
        <w:trPr>
          <w:trHeight w:val="350"/>
        </w:trPr>
        <w:tc>
          <w:tcPr>
            <w:tcW w:w="2160" w:type="dxa"/>
            <w:noWrap/>
            <w:vAlign w:val="bottom"/>
            <w:hideMark/>
          </w:tcPr>
          <w:p w:rsidR="006755C5" w:rsidRPr="006561A5" w:rsidRDefault="006755C5" w:rsidP="00B34510">
            <w:pPr>
              <w:spacing w:after="0"/>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3</w:t>
            </w:r>
            <w:proofErr w:type="gramStart"/>
            <w:r w:rsidRPr="006561A5">
              <w:rPr>
                <w:rFonts w:ascii="Times New Roman" w:eastAsia="Times New Roman" w:hAnsi="Times New Roman" w:cs="Times New Roman"/>
                <w:color w:val="000000" w:themeColor="text1"/>
                <w:sz w:val="24"/>
                <w:szCs w:val="24"/>
              </w:rPr>
              <w:t>rd  Trimester</w:t>
            </w:r>
            <w:proofErr w:type="gramEnd"/>
          </w:p>
        </w:tc>
        <w:tc>
          <w:tcPr>
            <w:tcW w:w="1620" w:type="dxa"/>
            <w:noWrap/>
            <w:vAlign w:val="bottom"/>
            <w:hideMark/>
          </w:tcPr>
          <w:p w:rsidR="006755C5" w:rsidRPr="006561A5" w:rsidRDefault="006755C5"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311</w:t>
            </w:r>
          </w:p>
        </w:tc>
        <w:tc>
          <w:tcPr>
            <w:tcW w:w="3690" w:type="dxa"/>
            <w:noWrap/>
            <w:vAlign w:val="bottom"/>
            <w:hideMark/>
          </w:tcPr>
          <w:p w:rsidR="006755C5" w:rsidRPr="006561A5" w:rsidRDefault="006755C5"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296</w:t>
            </w:r>
          </w:p>
        </w:tc>
        <w:tc>
          <w:tcPr>
            <w:tcW w:w="1890" w:type="dxa"/>
            <w:noWrap/>
            <w:vAlign w:val="bottom"/>
            <w:hideMark/>
          </w:tcPr>
          <w:p w:rsidR="006755C5" w:rsidRPr="006561A5" w:rsidRDefault="006755C5"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3</w:t>
            </w:r>
          </w:p>
        </w:tc>
        <w:tc>
          <w:tcPr>
            <w:tcW w:w="2340" w:type="dxa"/>
            <w:noWrap/>
            <w:vAlign w:val="bottom"/>
            <w:hideMark/>
          </w:tcPr>
          <w:p w:rsidR="006755C5" w:rsidRPr="006561A5" w:rsidRDefault="006755C5"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12</w:t>
            </w:r>
          </w:p>
        </w:tc>
        <w:tc>
          <w:tcPr>
            <w:tcW w:w="2160" w:type="dxa"/>
            <w:noWrap/>
            <w:vAlign w:val="bottom"/>
            <w:hideMark/>
          </w:tcPr>
          <w:p w:rsidR="006755C5" w:rsidRPr="006561A5" w:rsidRDefault="006755C5"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0</w:t>
            </w:r>
          </w:p>
        </w:tc>
      </w:tr>
      <w:tr w:rsidR="006561A5" w:rsidRPr="006561A5" w:rsidTr="006755C5">
        <w:trPr>
          <w:trHeight w:val="350"/>
        </w:trPr>
        <w:tc>
          <w:tcPr>
            <w:tcW w:w="2160" w:type="dxa"/>
            <w:noWrap/>
            <w:vAlign w:val="bottom"/>
            <w:hideMark/>
          </w:tcPr>
          <w:p w:rsidR="006755C5" w:rsidRPr="006561A5" w:rsidRDefault="006755C5" w:rsidP="00B34510">
            <w:pPr>
              <w:spacing w:after="0"/>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Total</w:t>
            </w:r>
          </w:p>
        </w:tc>
        <w:tc>
          <w:tcPr>
            <w:tcW w:w="1620" w:type="dxa"/>
            <w:noWrap/>
            <w:vAlign w:val="bottom"/>
            <w:hideMark/>
          </w:tcPr>
          <w:p w:rsidR="006755C5" w:rsidRPr="006561A5" w:rsidRDefault="006755C5"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424</w:t>
            </w:r>
          </w:p>
        </w:tc>
        <w:tc>
          <w:tcPr>
            <w:tcW w:w="3690" w:type="dxa"/>
            <w:noWrap/>
            <w:vAlign w:val="bottom"/>
            <w:hideMark/>
          </w:tcPr>
          <w:p w:rsidR="006755C5" w:rsidRPr="006561A5" w:rsidRDefault="006755C5"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325</w:t>
            </w:r>
          </w:p>
        </w:tc>
        <w:tc>
          <w:tcPr>
            <w:tcW w:w="1890" w:type="dxa"/>
            <w:noWrap/>
            <w:vAlign w:val="bottom"/>
            <w:hideMark/>
          </w:tcPr>
          <w:p w:rsidR="006755C5" w:rsidRPr="006561A5" w:rsidRDefault="006755C5"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8</w:t>
            </w:r>
          </w:p>
        </w:tc>
        <w:tc>
          <w:tcPr>
            <w:tcW w:w="2340" w:type="dxa"/>
            <w:noWrap/>
            <w:vAlign w:val="bottom"/>
            <w:hideMark/>
          </w:tcPr>
          <w:p w:rsidR="006755C5" w:rsidRPr="006561A5" w:rsidRDefault="006755C5"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12</w:t>
            </w:r>
          </w:p>
        </w:tc>
        <w:tc>
          <w:tcPr>
            <w:tcW w:w="2160" w:type="dxa"/>
            <w:noWrap/>
            <w:vAlign w:val="bottom"/>
            <w:hideMark/>
          </w:tcPr>
          <w:p w:rsidR="006755C5" w:rsidRPr="006561A5" w:rsidRDefault="006755C5"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79</w:t>
            </w:r>
          </w:p>
        </w:tc>
      </w:tr>
    </w:tbl>
    <w:p w:rsidR="006755C5" w:rsidRPr="006561A5" w:rsidRDefault="006755C5" w:rsidP="00B34510">
      <w:pPr>
        <w:autoSpaceDE w:val="0"/>
        <w:autoSpaceDN w:val="0"/>
        <w:adjustRightInd w:val="0"/>
        <w:spacing w:after="0"/>
        <w:ind w:firstLine="360"/>
        <w:jc w:val="both"/>
        <w:rPr>
          <w:rFonts w:ascii="Times New Roman" w:hAnsi="Times New Roman" w:cs="Times New Roman"/>
          <w:color w:val="000000" w:themeColor="text1"/>
          <w:sz w:val="24"/>
          <w:szCs w:val="24"/>
        </w:rPr>
      </w:pPr>
    </w:p>
    <w:p w:rsidR="006755C5" w:rsidRPr="006561A5" w:rsidRDefault="00E46AC7" w:rsidP="00B34510">
      <w:pPr>
        <w:autoSpaceDE w:val="0"/>
        <w:autoSpaceDN w:val="0"/>
        <w:adjustRightInd w:val="0"/>
        <w:spacing w:after="0"/>
        <w:rPr>
          <w:rFonts w:ascii="Times New Roman" w:eastAsia="Times New Roman" w:hAnsi="Times New Roman" w:cs="Times New Roman"/>
          <w:bCs/>
          <w:color w:val="000000" w:themeColor="text1"/>
          <w:sz w:val="24"/>
          <w:szCs w:val="24"/>
        </w:rPr>
      </w:pPr>
      <w:r w:rsidRPr="006561A5">
        <w:rPr>
          <w:rFonts w:ascii="Times New Roman" w:eastAsia="Times New Roman" w:hAnsi="Times New Roman" w:cs="Times New Roman"/>
          <w:b/>
          <w:bCs/>
          <w:color w:val="000000" w:themeColor="text1"/>
          <w:sz w:val="24"/>
          <w:szCs w:val="24"/>
        </w:rPr>
        <w:t xml:space="preserve">Table </w:t>
      </w:r>
      <w:r w:rsidR="00B34510" w:rsidRPr="006561A5">
        <w:rPr>
          <w:rFonts w:ascii="Times New Roman" w:eastAsia="Times New Roman" w:hAnsi="Times New Roman" w:cs="Times New Roman"/>
          <w:b/>
          <w:bCs/>
          <w:color w:val="000000" w:themeColor="text1"/>
          <w:sz w:val="24"/>
          <w:szCs w:val="24"/>
        </w:rPr>
        <w:t>3.</w:t>
      </w:r>
      <w:r w:rsidR="006755C5" w:rsidRPr="006561A5">
        <w:rPr>
          <w:rFonts w:ascii="Times New Roman" w:eastAsia="Times New Roman" w:hAnsi="Times New Roman" w:cs="Times New Roman"/>
          <w:b/>
          <w:bCs/>
          <w:color w:val="000000" w:themeColor="text1"/>
          <w:sz w:val="24"/>
          <w:szCs w:val="24"/>
        </w:rPr>
        <w:t xml:space="preserve">  </w:t>
      </w:r>
      <w:r w:rsidRPr="006561A5">
        <w:rPr>
          <w:rFonts w:ascii="Times New Roman" w:eastAsia="Times New Roman" w:hAnsi="Times New Roman" w:cs="Times New Roman"/>
          <w:b/>
          <w:color w:val="000000" w:themeColor="text1"/>
          <w:sz w:val="24"/>
          <w:szCs w:val="24"/>
        </w:rPr>
        <w:t>Pathogenic</w:t>
      </w:r>
      <w:r w:rsidR="006755C5" w:rsidRPr="006561A5">
        <w:rPr>
          <w:rFonts w:ascii="Times New Roman" w:eastAsia="Times New Roman" w:hAnsi="Times New Roman" w:cs="Times New Roman"/>
          <w:b/>
          <w:color w:val="000000" w:themeColor="text1"/>
          <w:sz w:val="24"/>
          <w:szCs w:val="24"/>
        </w:rPr>
        <w:t xml:space="preserve"> org</w:t>
      </w:r>
      <w:r w:rsidRPr="006561A5">
        <w:rPr>
          <w:rFonts w:ascii="Times New Roman" w:eastAsia="Times New Roman" w:hAnsi="Times New Roman" w:cs="Times New Roman"/>
          <w:b/>
          <w:color w:val="000000" w:themeColor="text1"/>
          <w:sz w:val="24"/>
          <w:szCs w:val="24"/>
        </w:rPr>
        <w:t xml:space="preserve">anisms linked to fetal </w:t>
      </w:r>
      <w:r w:rsidR="001F51DA" w:rsidRPr="006561A5">
        <w:rPr>
          <w:rFonts w:ascii="Times New Roman" w:eastAsia="Times New Roman" w:hAnsi="Times New Roman" w:cs="Times New Roman"/>
          <w:b/>
          <w:color w:val="000000" w:themeColor="text1"/>
          <w:sz w:val="24"/>
          <w:szCs w:val="24"/>
        </w:rPr>
        <w:t>loss</w:t>
      </w:r>
    </w:p>
    <w:tbl>
      <w:tblPr>
        <w:tblW w:w="13955"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1"/>
        <w:gridCol w:w="872"/>
        <w:gridCol w:w="1350"/>
        <w:gridCol w:w="1440"/>
        <w:gridCol w:w="1710"/>
        <w:gridCol w:w="1620"/>
        <w:gridCol w:w="1260"/>
        <w:gridCol w:w="1530"/>
        <w:gridCol w:w="1620"/>
      </w:tblGrid>
      <w:tr w:rsidR="006561A5" w:rsidRPr="006561A5" w:rsidTr="00E46AC7">
        <w:trPr>
          <w:trHeight w:val="61"/>
        </w:trPr>
        <w:tc>
          <w:tcPr>
            <w:tcW w:w="1702" w:type="dxa"/>
            <w:vAlign w:val="center"/>
            <w:hideMark/>
          </w:tcPr>
          <w:p w:rsidR="008840FB" w:rsidRPr="006561A5" w:rsidRDefault="008840FB" w:rsidP="00B34510">
            <w:pPr>
              <w:spacing w:after="0" w:line="240" w:lineRule="auto"/>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Trimester  of  Pregnancy</w:t>
            </w:r>
          </w:p>
        </w:tc>
        <w:tc>
          <w:tcPr>
            <w:tcW w:w="851" w:type="dxa"/>
            <w:vAlign w:val="center"/>
            <w:hideMark/>
          </w:tcPr>
          <w:p w:rsidR="008840FB" w:rsidRPr="006561A5" w:rsidRDefault="008840FB" w:rsidP="00B34510">
            <w:pPr>
              <w:spacing w:after="0" w:line="240" w:lineRule="auto"/>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No  of  sepsis  cases</w:t>
            </w:r>
          </w:p>
        </w:tc>
        <w:tc>
          <w:tcPr>
            <w:tcW w:w="872" w:type="dxa"/>
            <w:vAlign w:val="center"/>
            <w:hideMark/>
          </w:tcPr>
          <w:p w:rsidR="008840FB" w:rsidRPr="006561A5" w:rsidRDefault="008840FB" w:rsidP="00B34510">
            <w:pPr>
              <w:spacing w:after="0" w:line="240" w:lineRule="auto"/>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No.  of  fetal  loss</w:t>
            </w:r>
          </w:p>
        </w:tc>
        <w:tc>
          <w:tcPr>
            <w:tcW w:w="1350" w:type="dxa"/>
            <w:vAlign w:val="center"/>
            <w:hideMark/>
          </w:tcPr>
          <w:p w:rsidR="008840FB" w:rsidRPr="006561A5" w:rsidRDefault="008840FB" w:rsidP="00B34510">
            <w:pPr>
              <w:spacing w:after="0" w:line="240" w:lineRule="auto"/>
              <w:rPr>
                <w:rFonts w:ascii="Times New Roman" w:eastAsia="Times New Roman" w:hAnsi="Times New Roman" w:cs="Times New Roman"/>
                <w:b/>
                <w:bCs/>
                <w:i/>
                <w:iCs/>
                <w:color w:val="000000" w:themeColor="text1"/>
              </w:rPr>
            </w:pPr>
            <w:r w:rsidRPr="006561A5">
              <w:rPr>
                <w:rFonts w:ascii="Times New Roman" w:eastAsia="Times New Roman" w:hAnsi="Times New Roman" w:cs="Times New Roman"/>
                <w:b/>
                <w:bCs/>
                <w:i/>
                <w:iCs/>
                <w:color w:val="000000" w:themeColor="text1"/>
              </w:rPr>
              <w:t>Escherichia  coli</w:t>
            </w:r>
          </w:p>
        </w:tc>
        <w:tc>
          <w:tcPr>
            <w:tcW w:w="1440" w:type="dxa"/>
            <w:vAlign w:val="center"/>
            <w:hideMark/>
          </w:tcPr>
          <w:p w:rsidR="008840FB" w:rsidRPr="006561A5" w:rsidRDefault="008840FB" w:rsidP="00B34510">
            <w:pPr>
              <w:spacing w:after="0" w:line="240" w:lineRule="auto"/>
              <w:rPr>
                <w:rFonts w:ascii="Times New Roman" w:eastAsia="Times New Roman" w:hAnsi="Times New Roman" w:cs="Times New Roman"/>
                <w:b/>
                <w:bCs/>
                <w:i/>
                <w:iCs/>
                <w:color w:val="000000" w:themeColor="text1"/>
              </w:rPr>
            </w:pPr>
            <w:r w:rsidRPr="006561A5">
              <w:rPr>
                <w:rFonts w:ascii="Times New Roman" w:eastAsia="Times New Roman" w:hAnsi="Times New Roman" w:cs="Times New Roman"/>
                <w:b/>
                <w:bCs/>
                <w:i/>
                <w:iCs/>
                <w:color w:val="000000" w:themeColor="text1"/>
              </w:rPr>
              <w:t>Klebsiella  pneumoniae</w:t>
            </w:r>
          </w:p>
        </w:tc>
        <w:tc>
          <w:tcPr>
            <w:tcW w:w="1710" w:type="dxa"/>
            <w:vAlign w:val="center"/>
            <w:hideMark/>
          </w:tcPr>
          <w:p w:rsidR="008840FB" w:rsidRPr="006561A5" w:rsidRDefault="008840FB" w:rsidP="00B34510">
            <w:pPr>
              <w:spacing w:after="0" w:line="240" w:lineRule="auto"/>
              <w:rPr>
                <w:rFonts w:ascii="Times New Roman" w:eastAsia="Times New Roman" w:hAnsi="Times New Roman" w:cs="Times New Roman"/>
                <w:b/>
                <w:bCs/>
                <w:i/>
                <w:iCs/>
                <w:color w:val="000000" w:themeColor="text1"/>
              </w:rPr>
            </w:pPr>
            <w:r w:rsidRPr="006561A5">
              <w:rPr>
                <w:rFonts w:ascii="Times New Roman" w:eastAsia="Times New Roman" w:hAnsi="Times New Roman" w:cs="Times New Roman"/>
                <w:b/>
                <w:bCs/>
                <w:i/>
                <w:iCs/>
                <w:color w:val="000000" w:themeColor="text1"/>
              </w:rPr>
              <w:t>Staphylococcus  aureus</w:t>
            </w:r>
          </w:p>
        </w:tc>
        <w:tc>
          <w:tcPr>
            <w:tcW w:w="1620" w:type="dxa"/>
            <w:vAlign w:val="center"/>
            <w:hideMark/>
          </w:tcPr>
          <w:p w:rsidR="008840FB" w:rsidRPr="006561A5" w:rsidRDefault="008840FB" w:rsidP="00B34510">
            <w:pPr>
              <w:spacing w:after="0" w:line="240" w:lineRule="auto"/>
              <w:rPr>
                <w:rFonts w:ascii="Times New Roman" w:eastAsia="Times New Roman" w:hAnsi="Times New Roman" w:cs="Times New Roman"/>
                <w:b/>
                <w:bCs/>
                <w:i/>
                <w:iCs/>
                <w:color w:val="000000" w:themeColor="text1"/>
              </w:rPr>
            </w:pPr>
            <w:r w:rsidRPr="006561A5">
              <w:rPr>
                <w:rFonts w:ascii="Times New Roman" w:eastAsia="Times New Roman" w:hAnsi="Times New Roman" w:cs="Times New Roman"/>
                <w:b/>
                <w:bCs/>
                <w:i/>
                <w:iCs/>
                <w:color w:val="000000" w:themeColor="text1"/>
              </w:rPr>
              <w:t xml:space="preserve">Pseudomonas  aeruginosa  </w:t>
            </w:r>
          </w:p>
        </w:tc>
        <w:tc>
          <w:tcPr>
            <w:tcW w:w="1260" w:type="dxa"/>
            <w:vAlign w:val="center"/>
            <w:hideMark/>
          </w:tcPr>
          <w:p w:rsidR="008840FB" w:rsidRPr="006561A5" w:rsidRDefault="008840FB" w:rsidP="00B34510">
            <w:pPr>
              <w:spacing w:after="0" w:line="240" w:lineRule="auto"/>
              <w:rPr>
                <w:rFonts w:ascii="Times New Roman" w:eastAsia="Times New Roman" w:hAnsi="Times New Roman" w:cs="Times New Roman"/>
                <w:b/>
                <w:bCs/>
                <w:i/>
                <w:iCs/>
                <w:color w:val="000000" w:themeColor="text1"/>
              </w:rPr>
            </w:pPr>
            <w:r w:rsidRPr="006561A5">
              <w:rPr>
                <w:rFonts w:ascii="Times New Roman" w:eastAsia="Times New Roman" w:hAnsi="Times New Roman" w:cs="Times New Roman"/>
                <w:b/>
                <w:bCs/>
                <w:i/>
                <w:iCs/>
                <w:color w:val="000000" w:themeColor="text1"/>
              </w:rPr>
              <w:t xml:space="preserve">Moraxella  </w:t>
            </w:r>
            <w:r w:rsidRPr="006561A5">
              <w:rPr>
                <w:rFonts w:ascii="Times New Roman" w:eastAsia="Times New Roman" w:hAnsi="Times New Roman" w:cs="Times New Roman"/>
                <w:b/>
                <w:bCs/>
                <w:color w:val="000000" w:themeColor="text1"/>
              </w:rPr>
              <w:t>species</w:t>
            </w:r>
          </w:p>
        </w:tc>
        <w:tc>
          <w:tcPr>
            <w:tcW w:w="1530" w:type="dxa"/>
            <w:vAlign w:val="center"/>
            <w:hideMark/>
          </w:tcPr>
          <w:p w:rsidR="008840FB" w:rsidRPr="006561A5" w:rsidRDefault="008840FB" w:rsidP="00B34510">
            <w:pPr>
              <w:spacing w:after="0" w:line="240" w:lineRule="auto"/>
              <w:rPr>
                <w:rFonts w:ascii="Times New Roman" w:eastAsia="Times New Roman" w:hAnsi="Times New Roman" w:cs="Times New Roman"/>
                <w:b/>
                <w:bCs/>
                <w:i/>
                <w:iCs/>
                <w:color w:val="000000" w:themeColor="text1"/>
              </w:rPr>
            </w:pPr>
            <w:r w:rsidRPr="006561A5">
              <w:rPr>
                <w:rFonts w:ascii="Times New Roman" w:eastAsia="Times New Roman" w:hAnsi="Times New Roman" w:cs="Times New Roman"/>
                <w:b/>
                <w:bCs/>
                <w:i/>
                <w:iCs/>
                <w:color w:val="000000" w:themeColor="text1"/>
              </w:rPr>
              <w:t xml:space="preserve">Enterobacter  </w:t>
            </w:r>
            <w:r w:rsidRPr="006561A5">
              <w:rPr>
                <w:rFonts w:ascii="Times New Roman" w:eastAsia="Times New Roman" w:hAnsi="Times New Roman" w:cs="Times New Roman"/>
                <w:b/>
                <w:bCs/>
                <w:color w:val="000000" w:themeColor="text1"/>
              </w:rPr>
              <w:t>species</w:t>
            </w:r>
          </w:p>
        </w:tc>
        <w:tc>
          <w:tcPr>
            <w:tcW w:w="1620" w:type="dxa"/>
            <w:vAlign w:val="center"/>
            <w:hideMark/>
          </w:tcPr>
          <w:p w:rsidR="008840FB" w:rsidRPr="006561A5" w:rsidRDefault="008840FB" w:rsidP="00B34510">
            <w:pPr>
              <w:spacing w:after="0" w:line="240" w:lineRule="auto"/>
              <w:rPr>
                <w:rFonts w:ascii="Times New Roman" w:eastAsia="Times New Roman" w:hAnsi="Times New Roman" w:cs="Times New Roman"/>
                <w:b/>
                <w:bCs/>
                <w:i/>
                <w:iCs/>
                <w:color w:val="000000" w:themeColor="text1"/>
              </w:rPr>
            </w:pPr>
            <w:r w:rsidRPr="006561A5">
              <w:rPr>
                <w:rFonts w:ascii="Times New Roman" w:eastAsia="Times New Roman" w:hAnsi="Times New Roman" w:cs="Times New Roman"/>
                <w:b/>
                <w:bCs/>
                <w:i/>
                <w:iCs/>
                <w:color w:val="000000" w:themeColor="text1"/>
              </w:rPr>
              <w:t>Acinetobacter</w:t>
            </w:r>
          </w:p>
        </w:tc>
      </w:tr>
      <w:tr w:rsidR="006561A5" w:rsidRPr="006561A5" w:rsidTr="00E46AC7">
        <w:trPr>
          <w:trHeight w:val="413"/>
        </w:trPr>
        <w:tc>
          <w:tcPr>
            <w:tcW w:w="1702" w:type="dxa"/>
            <w:noWrap/>
            <w:vAlign w:val="center"/>
            <w:hideMark/>
          </w:tcPr>
          <w:p w:rsidR="008840FB" w:rsidRPr="006561A5" w:rsidRDefault="008840FB" w:rsidP="00B34510">
            <w:pPr>
              <w:spacing w:after="0"/>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1</w:t>
            </w:r>
            <w:proofErr w:type="gramStart"/>
            <w:r w:rsidRPr="006561A5">
              <w:rPr>
                <w:rFonts w:ascii="Times New Roman" w:eastAsia="Times New Roman" w:hAnsi="Times New Roman" w:cs="Times New Roman"/>
                <w:color w:val="000000" w:themeColor="text1"/>
                <w:sz w:val="24"/>
                <w:szCs w:val="24"/>
              </w:rPr>
              <w:t>st  Trimester</w:t>
            </w:r>
            <w:proofErr w:type="gramEnd"/>
          </w:p>
        </w:tc>
        <w:tc>
          <w:tcPr>
            <w:tcW w:w="851"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16</w:t>
            </w:r>
          </w:p>
        </w:tc>
        <w:tc>
          <w:tcPr>
            <w:tcW w:w="872"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9</w:t>
            </w:r>
          </w:p>
        </w:tc>
        <w:tc>
          <w:tcPr>
            <w:tcW w:w="1350"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2</w:t>
            </w:r>
          </w:p>
        </w:tc>
        <w:tc>
          <w:tcPr>
            <w:tcW w:w="1440"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2</w:t>
            </w:r>
          </w:p>
        </w:tc>
        <w:tc>
          <w:tcPr>
            <w:tcW w:w="1710" w:type="dxa"/>
            <w:noWrap/>
            <w:vAlign w:val="center"/>
            <w:hideMark/>
          </w:tcPr>
          <w:p w:rsidR="008840FB" w:rsidRPr="006561A5" w:rsidRDefault="00334264"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2</w:t>
            </w:r>
          </w:p>
        </w:tc>
        <w:tc>
          <w:tcPr>
            <w:tcW w:w="1620"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2</w:t>
            </w:r>
          </w:p>
        </w:tc>
        <w:tc>
          <w:tcPr>
            <w:tcW w:w="1260"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1</w:t>
            </w:r>
          </w:p>
        </w:tc>
        <w:tc>
          <w:tcPr>
            <w:tcW w:w="1530"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0</w:t>
            </w:r>
          </w:p>
        </w:tc>
        <w:tc>
          <w:tcPr>
            <w:tcW w:w="1620"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0</w:t>
            </w:r>
          </w:p>
        </w:tc>
      </w:tr>
      <w:tr w:rsidR="006561A5" w:rsidRPr="006561A5" w:rsidTr="00E46AC7">
        <w:trPr>
          <w:trHeight w:val="341"/>
        </w:trPr>
        <w:tc>
          <w:tcPr>
            <w:tcW w:w="1702" w:type="dxa"/>
            <w:noWrap/>
            <w:vAlign w:val="center"/>
            <w:hideMark/>
          </w:tcPr>
          <w:p w:rsidR="008840FB" w:rsidRPr="006561A5" w:rsidRDefault="008840FB" w:rsidP="00B34510">
            <w:pPr>
              <w:spacing w:after="0"/>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2</w:t>
            </w:r>
            <w:proofErr w:type="gramStart"/>
            <w:r w:rsidRPr="006561A5">
              <w:rPr>
                <w:rFonts w:ascii="Times New Roman" w:eastAsia="Times New Roman" w:hAnsi="Times New Roman" w:cs="Times New Roman"/>
                <w:color w:val="000000" w:themeColor="text1"/>
                <w:sz w:val="24"/>
                <w:szCs w:val="24"/>
              </w:rPr>
              <w:t>nd  Trimester</w:t>
            </w:r>
            <w:proofErr w:type="gramEnd"/>
          </w:p>
        </w:tc>
        <w:tc>
          <w:tcPr>
            <w:tcW w:w="851"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97</w:t>
            </w:r>
          </w:p>
        </w:tc>
        <w:tc>
          <w:tcPr>
            <w:tcW w:w="872"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35</w:t>
            </w:r>
          </w:p>
        </w:tc>
        <w:tc>
          <w:tcPr>
            <w:tcW w:w="1350"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11</w:t>
            </w:r>
          </w:p>
        </w:tc>
        <w:tc>
          <w:tcPr>
            <w:tcW w:w="1440"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6</w:t>
            </w:r>
          </w:p>
        </w:tc>
        <w:tc>
          <w:tcPr>
            <w:tcW w:w="1710" w:type="dxa"/>
            <w:noWrap/>
            <w:vAlign w:val="center"/>
            <w:hideMark/>
          </w:tcPr>
          <w:p w:rsidR="008840FB" w:rsidRPr="006561A5" w:rsidRDefault="00CE477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5</w:t>
            </w:r>
          </w:p>
        </w:tc>
        <w:tc>
          <w:tcPr>
            <w:tcW w:w="1620" w:type="dxa"/>
            <w:noWrap/>
            <w:vAlign w:val="center"/>
            <w:hideMark/>
          </w:tcPr>
          <w:p w:rsidR="008840FB" w:rsidRPr="006561A5" w:rsidRDefault="002068AE"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7</w:t>
            </w:r>
          </w:p>
        </w:tc>
        <w:tc>
          <w:tcPr>
            <w:tcW w:w="1260"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1</w:t>
            </w:r>
          </w:p>
        </w:tc>
        <w:tc>
          <w:tcPr>
            <w:tcW w:w="1530"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2</w:t>
            </w:r>
          </w:p>
        </w:tc>
        <w:tc>
          <w:tcPr>
            <w:tcW w:w="1620"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3</w:t>
            </w:r>
          </w:p>
        </w:tc>
      </w:tr>
      <w:tr w:rsidR="006561A5" w:rsidRPr="006561A5" w:rsidTr="00E46AC7">
        <w:trPr>
          <w:trHeight w:val="350"/>
        </w:trPr>
        <w:tc>
          <w:tcPr>
            <w:tcW w:w="1702" w:type="dxa"/>
            <w:noWrap/>
            <w:vAlign w:val="center"/>
            <w:hideMark/>
          </w:tcPr>
          <w:p w:rsidR="008840FB" w:rsidRPr="006561A5" w:rsidRDefault="008840FB" w:rsidP="00B34510">
            <w:pPr>
              <w:spacing w:after="0"/>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3</w:t>
            </w:r>
            <w:proofErr w:type="gramStart"/>
            <w:r w:rsidRPr="006561A5">
              <w:rPr>
                <w:rFonts w:ascii="Times New Roman" w:eastAsia="Times New Roman" w:hAnsi="Times New Roman" w:cs="Times New Roman"/>
                <w:color w:val="000000" w:themeColor="text1"/>
                <w:sz w:val="24"/>
                <w:szCs w:val="24"/>
              </w:rPr>
              <w:t>rd  trimester</w:t>
            </w:r>
            <w:proofErr w:type="gramEnd"/>
          </w:p>
        </w:tc>
        <w:tc>
          <w:tcPr>
            <w:tcW w:w="851"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311</w:t>
            </w:r>
          </w:p>
        </w:tc>
        <w:tc>
          <w:tcPr>
            <w:tcW w:w="872"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16</w:t>
            </w:r>
          </w:p>
        </w:tc>
        <w:tc>
          <w:tcPr>
            <w:tcW w:w="1350"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4</w:t>
            </w:r>
          </w:p>
        </w:tc>
        <w:tc>
          <w:tcPr>
            <w:tcW w:w="1440" w:type="dxa"/>
            <w:noWrap/>
            <w:vAlign w:val="center"/>
            <w:hideMark/>
          </w:tcPr>
          <w:p w:rsidR="008840FB" w:rsidRPr="006561A5" w:rsidRDefault="00CE477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3</w:t>
            </w:r>
          </w:p>
        </w:tc>
        <w:tc>
          <w:tcPr>
            <w:tcW w:w="1710"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3</w:t>
            </w:r>
          </w:p>
        </w:tc>
        <w:tc>
          <w:tcPr>
            <w:tcW w:w="1620"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5</w:t>
            </w:r>
          </w:p>
        </w:tc>
        <w:tc>
          <w:tcPr>
            <w:tcW w:w="1260"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1</w:t>
            </w:r>
          </w:p>
        </w:tc>
        <w:tc>
          <w:tcPr>
            <w:tcW w:w="1530"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0</w:t>
            </w:r>
          </w:p>
        </w:tc>
        <w:tc>
          <w:tcPr>
            <w:tcW w:w="1620" w:type="dxa"/>
            <w:noWrap/>
            <w:vAlign w:val="center"/>
            <w:hideMark/>
          </w:tcPr>
          <w:p w:rsidR="008840FB" w:rsidRPr="006561A5" w:rsidRDefault="008840FB" w:rsidP="00B34510">
            <w:pPr>
              <w:spacing w:after="0"/>
              <w:jc w:val="center"/>
              <w:rPr>
                <w:rFonts w:ascii="Times New Roman" w:eastAsia="Times New Roman" w:hAnsi="Times New Roman" w:cs="Times New Roman"/>
                <w:color w:val="000000" w:themeColor="text1"/>
                <w:sz w:val="24"/>
                <w:szCs w:val="24"/>
              </w:rPr>
            </w:pPr>
            <w:r w:rsidRPr="006561A5">
              <w:rPr>
                <w:rFonts w:ascii="Times New Roman" w:eastAsia="Times New Roman" w:hAnsi="Times New Roman" w:cs="Times New Roman"/>
                <w:color w:val="000000" w:themeColor="text1"/>
                <w:sz w:val="24"/>
                <w:szCs w:val="24"/>
              </w:rPr>
              <w:t>0</w:t>
            </w:r>
          </w:p>
        </w:tc>
      </w:tr>
      <w:tr w:rsidR="006561A5" w:rsidRPr="006561A5" w:rsidTr="00E46AC7">
        <w:trPr>
          <w:trHeight w:val="350"/>
        </w:trPr>
        <w:tc>
          <w:tcPr>
            <w:tcW w:w="1702" w:type="dxa"/>
            <w:noWrap/>
            <w:vAlign w:val="center"/>
            <w:hideMark/>
          </w:tcPr>
          <w:p w:rsidR="008840FB" w:rsidRPr="006561A5" w:rsidRDefault="008840FB" w:rsidP="00B34510">
            <w:pPr>
              <w:spacing w:after="0"/>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Total</w:t>
            </w:r>
          </w:p>
        </w:tc>
        <w:tc>
          <w:tcPr>
            <w:tcW w:w="851" w:type="dxa"/>
            <w:noWrap/>
            <w:vAlign w:val="center"/>
            <w:hideMark/>
          </w:tcPr>
          <w:p w:rsidR="008840FB" w:rsidRPr="006561A5" w:rsidRDefault="008840FB"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424</w:t>
            </w:r>
          </w:p>
        </w:tc>
        <w:tc>
          <w:tcPr>
            <w:tcW w:w="872" w:type="dxa"/>
            <w:noWrap/>
            <w:vAlign w:val="center"/>
            <w:hideMark/>
          </w:tcPr>
          <w:p w:rsidR="008840FB" w:rsidRPr="006561A5" w:rsidRDefault="008840FB"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60</w:t>
            </w:r>
          </w:p>
        </w:tc>
        <w:tc>
          <w:tcPr>
            <w:tcW w:w="1350" w:type="dxa"/>
            <w:noWrap/>
            <w:vAlign w:val="center"/>
            <w:hideMark/>
          </w:tcPr>
          <w:p w:rsidR="008840FB" w:rsidRPr="006561A5" w:rsidRDefault="008840FB"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17</w:t>
            </w:r>
          </w:p>
        </w:tc>
        <w:tc>
          <w:tcPr>
            <w:tcW w:w="1440" w:type="dxa"/>
            <w:noWrap/>
            <w:vAlign w:val="center"/>
            <w:hideMark/>
          </w:tcPr>
          <w:p w:rsidR="008840FB" w:rsidRPr="006561A5" w:rsidRDefault="008840FB"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1</w:t>
            </w:r>
            <w:r w:rsidR="00CE477B" w:rsidRPr="006561A5">
              <w:rPr>
                <w:rFonts w:ascii="Times New Roman" w:eastAsia="Times New Roman" w:hAnsi="Times New Roman" w:cs="Times New Roman"/>
                <w:b/>
                <w:bCs/>
                <w:color w:val="000000" w:themeColor="text1"/>
                <w:sz w:val="24"/>
                <w:szCs w:val="24"/>
              </w:rPr>
              <w:t>1</w:t>
            </w:r>
          </w:p>
        </w:tc>
        <w:tc>
          <w:tcPr>
            <w:tcW w:w="1710" w:type="dxa"/>
            <w:noWrap/>
            <w:vAlign w:val="center"/>
            <w:hideMark/>
          </w:tcPr>
          <w:p w:rsidR="008840FB" w:rsidRPr="006561A5" w:rsidRDefault="00CE477B"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10</w:t>
            </w:r>
          </w:p>
        </w:tc>
        <w:tc>
          <w:tcPr>
            <w:tcW w:w="1620" w:type="dxa"/>
            <w:noWrap/>
            <w:vAlign w:val="center"/>
            <w:hideMark/>
          </w:tcPr>
          <w:p w:rsidR="008840FB" w:rsidRPr="006561A5" w:rsidRDefault="008840FB"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1</w:t>
            </w:r>
            <w:r w:rsidR="002068AE" w:rsidRPr="006561A5">
              <w:rPr>
                <w:rFonts w:ascii="Times New Roman" w:eastAsia="Times New Roman" w:hAnsi="Times New Roman" w:cs="Times New Roman"/>
                <w:b/>
                <w:bCs/>
                <w:color w:val="000000" w:themeColor="text1"/>
                <w:sz w:val="24"/>
                <w:szCs w:val="24"/>
              </w:rPr>
              <w:t>4</w:t>
            </w:r>
          </w:p>
        </w:tc>
        <w:tc>
          <w:tcPr>
            <w:tcW w:w="1260" w:type="dxa"/>
            <w:noWrap/>
            <w:vAlign w:val="center"/>
            <w:hideMark/>
          </w:tcPr>
          <w:p w:rsidR="008840FB" w:rsidRPr="006561A5" w:rsidRDefault="008840FB"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3</w:t>
            </w:r>
          </w:p>
        </w:tc>
        <w:tc>
          <w:tcPr>
            <w:tcW w:w="1530" w:type="dxa"/>
            <w:noWrap/>
            <w:vAlign w:val="center"/>
            <w:hideMark/>
          </w:tcPr>
          <w:p w:rsidR="008840FB" w:rsidRPr="006561A5" w:rsidRDefault="008840FB"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2</w:t>
            </w:r>
          </w:p>
        </w:tc>
        <w:tc>
          <w:tcPr>
            <w:tcW w:w="1620" w:type="dxa"/>
            <w:noWrap/>
            <w:vAlign w:val="center"/>
            <w:hideMark/>
          </w:tcPr>
          <w:p w:rsidR="008840FB" w:rsidRPr="006561A5" w:rsidRDefault="008840FB" w:rsidP="00B34510">
            <w:pPr>
              <w:spacing w:after="0"/>
              <w:jc w:val="center"/>
              <w:rPr>
                <w:rFonts w:ascii="Times New Roman" w:eastAsia="Times New Roman" w:hAnsi="Times New Roman" w:cs="Times New Roman"/>
                <w:b/>
                <w:bCs/>
                <w:color w:val="000000" w:themeColor="text1"/>
                <w:sz w:val="24"/>
                <w:szCs w:val="24"/>
              </w:rPr>
            </w:pPr>
            <w:r w:rsidRPr="006561A5">
              <w:rPr>
                <w:rFonts w:ascii="Times New Roman" w:eastAsia="Times New Roman" w:hAnsi="Times New Roman" w:cs="Times New Roman"/>
                <w:b/>
                <w:bCs/>
                <w:color w:val="000000" w:themeColor="text1"/>
                <w:sz w:val="24"/>
                <w:szCs w:val="24"/>
              </w:rPr>
              <w:t>3</w:t>
            </w:r>
          </w:p>
        </w:tc>
      </w:tr>
    </w:tbl>
    <w:p w:rsidR="00B25D8F" w:rsidRPr="006561A5" w:rsidRDefault="00B25D8F" w:rsidP="00B34510">
      <w:pPr>
        <w:tabs>
          <w:tab w:val="left" w:pos="10590"/>
        </w:tabs>
        <w:rPr>
          <w:rFonts w:ascii="Times New Roman" w:hAnsi="Times New Roman" w:cs="Times New Roman"/>
          <w:color w:val="000000" w:themeColor="text1"/>
          <w:sz w:val="24"/>
          <w:szCs w:val="24"/>
        </w:rPr>
      </w:pPr>
    </w:p>
    <w:p w:rsidR="00B34510" w:rsidRPr="006561A5" w:rsidRDefault="00B34510" w:rsidP="00B34510">
      <w:pPr>
        <w:autoSpaceDE w:val="0"/>
        <w:autoSpaceDN w:val="0"/>
        <w:adjustRightInd w:val="0"/>
        <w:spacing w:after="0"/>
        <w:ind w:firstLine="360"/>
        <w:jc w:val="both"/>
        <w:rPr>
          <w:rFonts w:ascii="Times New Roman" w:hAnsi="Times New Roman" w:cs="Times New Roman"/>
          <w:b/>
          <w:color w:val="000000" w:themeColor="text1"/>
          <w:sz w:val="24"/>
          <w:szCs w:val="24"/>
        </w:rPr>
      </w:pPr>
    </w:p>
    <w:p w:rsidR="00AB0732" w:rsidRPr="006561A5" w:rsidRDefault="00AB0732" w:rsidP="00B34510">
      <w:pPr>
        <w:autoSpaceDE w:val="0"/>
        <w:autoSpaceDN w:val="0"/>
        <w:adjustRightInd w:val="0"/>
        <w:spacing w:after="0"/>
        <w:ind w:firstLine="360"/>
        <w:jc w:val="both"/>
        <w:rPr>
          <w:rFonts w:ascii="Times New Roman" w:hAnsi="Times New Roman" w:cs="Times New Roman"/>
          <w:color w:val="000000" w:themeColor="text1"/>
          <w:sz w:val="24"/>
          <w:szCs w:val="24"/>
        </w:rPr>
      </w:pPr>
      <w:r w:rsidRPr="006561A5">
        <w:rPr>
          <w:rFonts w:ascii="Times New Roman" w:hAnsi="Times New Roman" w:cs="Times New Roman"/>
          <w:b/>
          <w:color w:val="000000" w:themeColor="text1"/>
          <w:sz w:val="24"/>
          <w:szCs w:val="24"/>
        </w:rPr>
        <w:lastRenderedPageBreak/>
        <w:t>Fig. 1</w:t>
      </w:r>
      <w:r w:rsidR="00B34510" w:rsidRPr="006561A5">
        <w:rPr>
          <w:rFonts w:ascii="Times New Roman" w:hAnsi="Times New Roman" w:cs="Times New Roman"/>
          <w:color w:val="000000" w:themeColor="text1"/>
          <w:sz w:val="24"/>
          <w:szCs w:val="24"/>
        </w:rPr>
        <w:t>.</w:t>
      </w:r>
      <w:r w:rsidRPr="006561A5">
        <w:rPr>
          <w:rFonts w:ascii="Times New Roman" w:hAnsi="Times New Roman" w:cs="Times New Roman"/>
          <w:color w:val="000000" w:themeColor="text1"/>
          <w:sz w:val="24"/>
          <w:szCs w:val="24"/>
        </w:rPr>
        <w:t xml:space="preserve"> </w:t>
      </w:r>
      <w:r w:rsidRPr="006561A5">
        <w:rPr>
          <w:rFonts w:ascii="Times New Roman" w:hAnsi="Times New Roman" w:cs="Times New Roman"/>
          <w:b/>
          <w:bCs/>
          <w:color w:val="000000" w:themeColor="text1"/>
          <w:sz w:val="24"/>
          <w:szCs w:val="24"/>
        </w:rPr>
        <w:t xml:space="preserve">Screening of </w:t>
      </w:r>
      <w:proofErr w:type="spellStart"/>
      <w:r w:rsidRPr="006561A5">
        <w:rPr>
          <w:rFonts w:ascii="Times New Roman" w:hAnsi="Times New Roman" w:cs="Times New Roman"/>
          <w:b/>
          <w:bCs/>
          <w:color w:val="000000" w:themeColor="text1"/>
          <w:sz w:val="24"/>
          <w:szCs w:val="24"/>
        </w:rPr>
        <w:t>uropathogens</w:t>
      </w:r>
      <w:proofErr w:type="spellEnd"/>
      <w:r w:rsidRPr="006561A5">
        <w:rPr>
          <w:rFonts w:ascii="Times New Roman" w:hAnsi="Times New Roman" w:cs="Times New Roman"/>
          <w:b/>
          <w:bCs/>
          <w:color w:val="000000" w:themeColor="text1"/>
          <w:sz w:val="24"/>
          <w:szCs w:val="24"/>
        </w:rPr>
        <w:t xml:space="preserve"> causing sepsis in pregnant women</w:t>
      </w:r>
    </w:p>
    <w:p w:rsidR="00AB0732" w:rsidRPr="006561A5" w:rsidRDefault="00AB0732" w:rsidP="00B34510">
      <w:pPr>
        <w:autoSpaceDE w:val="0"/>
        <w:autoSpaceDN w:val="0"/>
        <w:adjustRightInd w:val="0"/>
        <w:spacing w:after="0"/>
        <w:ind w:firstLine="360"/>
        <w:jc w:val="both"/>
        <w:rPr>
          <w:rFonts w:ascii="Times New Roman" w:hAnsi="Times New Roman" w:cs="Times New Roman"/>
          <w:color w:val="000000" w:themeColor="text1"/>
          <w:sz w:val="24"/>
          <w:szCs w:val="24"/>
        </w:rPr>
      </w:pPr>
    </w:p>
    <w:p w:rsidR="00AB0732" w:rsidRPr="006561A5" w:rsidRDefault="00AB0732" w:rsidP="00B34510">
      <w:pPr>
        <w:rPr>
          <w:rFonts w:ascii="Times New Roman" w:hAnsi="Times New Roman" w:cs="Times New Roman"/>
          <w:color w:val="000000" w:themeColor="text1"/>
          <w:sz w:val="24"/>
          <w:szCs w:val="24"/>
        </w:rPr>
        <w:sectPr w:rsidR="00AB0732" w:rsidRPr="006561A5" w:rsidSect="007841CD">
          <w:footerReference w:type="default" r:id="rId8"/>
          <w:pgSz w:w="15840" w:h="12240" w:orient="landscape" w:code="1"/>
          <w:pgMar w:top="1440" w:right="1440" w:bottom="1440" w:left="1440" w:header="720" w:footer="720" w:gutter="0"/>
          <w:cols w:space="720"/>
          <w:docGrid w:linePitch="360"/>
        </w:sectPr>
      </w:pPr>
      <w:r w:rsidRPr="006561A5">
        <w:rPr>
          <w:rFonts w:ascii="Times New Roman" w:hAnsi="Times New Roman" w:cs="Times New Roman"/>
          <w:noProof/>
          <w:color w:val="000000" w:themeColor="text1"/>
          <w:sz w:val="24"/>
          <w:szCs w:val="24"/>
        </w:rPr>
        <w:drawing>
          <wp:inline distT="0" distB="0" distL="0" distR="0" wp14:anchorId="117B5671" wp14:editId="43AFE6BF">
            <wp:extent cx="7610475" cy="5305425"/>
            <wp:effectExtent l="19050" t="0" r="9525"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B0732" w:rsidRPr="006561A5" w:rsidRDefault="00AB0732" w:rsidP="00B34510">
      <w:pPr>
        <w:autoSpaceDE w:val="0"/>
        <w:autoSpaceDN w:val="0"/>
        <w:adjustRightInd w:val="0"/>
        <w:spacing w:after="0"/>
        <w:rPr>
          <w:rFonts w:ascii="Times New Roman" w:hAnsi="Times New Roman" w:cs="Times New Roman"/>
          <w:b/>
          <w:color w:val="000000" w:themeColor="text1"/>
          <w:sz w:val="24"/>
          <w:szCs w:val="24"/>
        </w:rPr>
      </w:pPr>
      <w:r w:rsidRPr="006561A5">
        <w:rPr>
          <w:rFonts w:ascii="Times New Roman" w:hAnsi="Times New Roman" w:cs="Times New Roman"/>
          <w:b/>
          <w:color w:val="000000" w:themeColor="text1"/>
          <w:sz w:val="24"/>
          <w:szCs w:val="24"/>
        </w:rPr>
        <w:lastRenderedPageBreak/>
        <w:t>F</w:t>
      </w:r>
      <w:r w:rsidR="00B34510" w:rsidRPr="006561A5">
        <w:rPr>
          <w:rFonts w:ascii="Times New Roman" w:hAnsi="Times New Roman" w:cs="Times New Roman"/>
          <w:b/>
          <w:color w:val="000000" w:themeColor="text1"/>
          <w:sz w:val="24"/>
          <w:szCs w:val="24"/>
        </w:rPr>
        <w:t>ig.  2.</w:t>
      </w:r>
      <w:r w:rsidRPr="006561A5">
        <w:rPr>
          <w:rFonts w:ascii="Times New Roman" w:hAnsi="Times New Roman" w:cs="Times New Roman"/>
          <w:b/>
          <w:color w:val="000000" w:themeColor="text1"/>
          <w:sz w:val="24"/>
          <w:szCs w:val="24"/>
        </w:rPr>
        <w:t xml:space="preserve">  Mode  of  delivery  (intrapartum  and  postpartum)  in  pregnant  women  with  sepsis</w:t>
      </w:r>
    </w:p>
    <w:p w:rsidR="00AB0732" w:rsidRPr="006561A5" w:rsidRDefault="00AB0732" w:rsidP="00B34510">
      <w:pPr>
        <w:autoSpaceDE w:val="0"/>
        <w:autoSpaceDN w:val="0"/>
        <w:adjustRightInd w:val="0"/>
        <w:spacing w:after="0"/>
        <w:jc w:val="both"/>
        <w:rPr>
          <w:rFonts w:ascii="Times New Roman" w:hAnsi="Times New Roman" w:cs="Times New Roman"/>
          <w:b/>
          <w:color w:val="000000" w:themeColor="text1"/>
          <w:sz w:val="24"/>
          <w:szCs w:val="24"/>
        </w:rPr>
      </w:pPr>
    </w:p>
    <w:p w:rsidR="00AB0732" w:rsidRPr="006561A5" w:rsidRDefault="00AB0732" w:rsidP="00B34510">
      <w:pPr>
        <w:tabs>
          <w:tab w:val="left" w:pos="10590"/>
        </w:tabs>
        <w:rPr>
          <w:rFonts w:ascii="Times New Roman" w:hAnsi="Times New Roman" w:cs="Times New Roman"/>
          <w:color w:val="000000" w:themeColor="text1"/>
          <w:sz w:val="24"/>
          <w:szCs w:val="24"/>
        </w:rPr>
      </w:pPr>
      <w:r w:rsidRPr="006561A5">
        <w:rPr>
          <w:rFonts w:ascii="Times New Roman" w:hAnsi="Times New Roman" w:cs="Times New Roman"/>
          <w:noProof/>
          <w:color w:val="000000" w:themeColor="text1"/>
          <w:sz w:val="24"/>
          <w:szCs w:val="24"/>
        </w:rPr>
        <w:drawing>
          <wp:anchor distT="0" distB="0" distL="114300" distR="114300" simplePos="0" relativeHeight="251659264" behindDoc="1" locked="0" layoutInCell="1" allowOverlap="1" wp14:anchorId="4E3401FB" wp14:editId="3C3CD6CC">
            <wp:simplePos x="0" y="0"/>
            <wp:positionH relativeFrom="column">
              <wp:posOffset>46990</wp:posOffset>
            </wp:positionH>
            <wp:positionV relativeFrom="paragraph">
              <wp:posOffset>20320</wp:posOffset>
            </wp:positionV>
            <wp:extent cx="5414645" cy="3877310"/>
            <wp:effectExtent l="19050" t="19050" r="14605" b="27940"/>
            <wp:wrapThrough wrapText="bothSides">
              <wp:wrapPolygon edited="0">
                <wp:start x="-76" y="-106"/>
                <wp:lineTo x="-76" y="21650"/>
                <wp:lineTo x="21582" y="21650"/>
                <wp:lineTo x="21582" y="-106"/>
                <wp:lineTo x="-76" y="-106"/>
              </wp:wrapPolygon>
            </wp:wrapThrough>
            <wp:docPr id="4" name="Picture 1" descr="C:\Users\spoorthy\Desktop\paper\Final papers\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oorthy\Desktop\paper\Final papers\Figure 2.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109" t="7539" r="1933" b="9978"/>
                    <a:stretch>
                      <a:fillRect/>
                    </a:stretch>
                  </pic:blipFill>
                  <pic:spPr bwMode="auto">
                    <a:xfrm>
                      <a:off x="0" y="0"/>
                      <a:ext cx="5414645" cy="3877310"/>
                    </a:xfrm>
                    <a:prstGeom prst="rect">
                      <a:avLst/>
                    </a:prstGeom>
                    <a:noFill/>
                    <a:ln w="9525">
                      <a:solidFill>
                        <a:schemeClr val="tx1"/>
                      </a:solidFill>
                      <a:miter lim="800000"/>
                      <a:headEnd/>
                      <a:tailEnd/>
                    </a:ln>
                  </pic:spPr>
                </pic:pic>
              </a:graphicData>
            </a:graphic>
          </wp:anchor>
        </w:drawing>
      </w:r>
      <w:r w:rsidRPr="006561A5">
        <w:rPr>
          <w:rFonts w:ascii="Times New Roman" w:hAnsi="Times New Roman" w:cs="Times New Roman"/>
          <w:color w:val="000000" w:themeColor="text1"/>
          <w:sz w:val="24"/>
          <w:szCs w:val="24"/>
        </w:rPr>
        <w:t xml:space="preserve">                           </w:t>
      </w:r>
    </w:p>
    <w:p w:rsidR="00AB0732" w:rsidRPr="006561A5" w:rsidRDefault="00AB0732" w:rsidP="00B34510">
      <w:pPr>
        <w:autoSpaceDE w:val="0"/>
        <w:autoSpaceDN w:val="0"/>
        <w:adjustRightInd w:val="0"/>
        <w:spacing w:after="0"/>
        <w:jc w:val="center"/>
        <w:rPr>
          <w:rFonts w:ascii="Times New Roman" w:hAnsi="Times New Roman" w:cs="Times New Roman"/>
          <w:b/>
          <w:color w:val="000000" w:themeColor="text1"/>
          <w:sz w:val="24"/>
          <w:szCs w:val="24"/>
        </w:rPr>
      </w:pPr>
    </w:p>
    <w:p w:rsidR="00AB0732" w:rsidRPr="006561A5" w:rsidRDefault="00AB0732" w:rsidP="00B34510">
      <w:pPr>
        <w:autoSpaceDE w:val="0"/>
        <w:autoSpaceDN w:val="0"/>
        <w:adjustRightInd w:val="0"/>
        <w:spacing w:after="0"/>
        <w:jc w:val="center"/>
        <w:rPr>
          <w:rFonts w:ascii="Times New Roman" w:hAnsi="Times New Roman" w:cs="Times New Roman"/>
          <w:b/>
          <w:color w:val="000000" w:themeColor="text1"/>
          <w:sz w:val="24"/>
          <w:szCs w:val="24"/>
        </w:rPr>
      </w:pPr>
    </w:p>
    <w:p w:rsidR="00AB0732" w:rsidRPr="006561A5" w:rsidRDefault="00AB0732" w:rsidP="00B34510">
      <w:pPr>
        <w:rPr>
          <w:rFonts w:ascii="Times New Roman" w:hAnsi="Times New Roman" w:cs="Times New Roman"/>
          <w:color w:val="000000" w:themeColor="text1"/>
          <w:sz w:val="24"/>
          <w:szCs w:val="24"/>
        </w:rPr>
      </w:pPr>
    </w:p>
    <w:p w:rsidR="00AB0732" w:rsidRPr="006561A5" w:rsidRDefault="00AB0732" w:rsidP="00B34510">
      <w:pPr>
        <w:rPr>
          <w:rFonts w:ascii="Times New Roman" w:hAnsi="Times New Roman" w:cs="Times New Roman"/>
          <w:color w:val="000000" w:themeColor="text1"/>
          <w:sz w:val="24"/>
          <w:szCs w:val="24"/>
        </w:rPr>
      </w:pPr>
    </w:p>
    <w:p w:rsidR="00AB0732" w:rsidRPr="006561A5" w:rsidRDefault="00AB0732" w:rsidP="00B34510">
      <w:pPr>
        <w:rPr>
          <w:rFonts w:ascii="Times New Roman" w:hAnsi="Times New Roman" w:cs="Times New Roman"/>
          <w:color w:val="000000" w:themeColor="text1"/>
          <w:sz w:val="24"/>
          <w:szCs w:val="24"/>
        </w:rPr>
      </w:pPr>
    </w:p>
    <w:p w:rsidR="00AB0732" w:rsidRPr="006561A5" w:rsidRDefault="00AB0732" w:rsidP="00B34510">
      <w:pPr>
        <w:rPr>
          <w:rFonts w:ascii="Times New Roman" w:hAnsi="Times New Roman" w:cs="Times New Roman"/>
          <w:color w:val="000000" w:themeColor="text1"/>
          <w:sz w:val="24"/>
          <w:szCs w:val="24"/>
        </w:rPr>
      </w:pPr>
    </w:p>
    <w:p w:rsidR="00AB0732" w:rsidRPr="006561A5" w:rsidRDefault="00AB0732" w:rsidP="00B34510">
      <w:pPr>
        <w:rPr>
          <w:rFonts w:ascii="Times New Roman" w:hAnsi="Times New Roman" w:cs="Times New Roman"/>
          <w:color w:val="000000" w:themeColor="text1"/>
          <w:sz w:val="24"/>
          <w:szCs w:val="24"/>
        </w:rPr>
      </w:pPr>
    </w:p>
    <w:p w:rsidR="00AB0732" w:rsidRPr="006561A5" w:rsidRDefault="00AB0732" w:rsidP="00B34510">
      <w:pPr>
        <w:rPr>
          <w:rFonts w:ascii="Times New Roman" w:hAnsi="Times New Roman" w:cs="Times New Roman"/>
          <w:color w:val="000000" w:themeColor="text1"/>
          <w:sz w:val="24"/>
          <w:szCs w:val="24"/>
        </w:rPr>
      </w:pPr>
    </w:p>
    <w:p w:rsidR="00AB0732" w:rsidRPr="006561A5" w:rsidRDefault="00AB0732" w:rsidP="00B34510">
      <w:pPr>
        <w:rPr>
          <w:rFonts w:ascii="Times New Roman" w:hAnsi="Times New Roman" w:cs="Times New Roman"/>
          <w:color w:val="000000" w:themeColor="text1"/>
          <w:sz w:val="24"/>
          <w:szCs w:val="24"/>
        </w:rPr>
      </w:pPr>
    </w:p>
    <w:p w:rsidR="00AB0732" w:rsidRPr="006561A5" w:rsidRDefault="00AB0732" w:rsidP="00B34510">
      <w:pPr>
        <w:rPr>
          <w:rFonts w:ascii="Times New Roman" w:hAnsi="Times New Roman" w:cs="Times New Roman"/>
          <w:color w:val="000000" w:themeColor="text1"/>
          <w:sz w:val="24"/>
          <w:szCs w:val="24"/>
        </w:rPr>
      </w:pPr>
    </w:p>
    <w:p w:rsidR="00AB0732" w:rsidRPr="006561A5" w:rsidRDefault="00AB0732" w:rsidP="00B34510">
      <w:pPr>
        <w:rPr>
          <w:rFonts w:ascii="Times New Roman" w:hAnsi="Times New Roman" w:cs="Times New Roman"/>
          <w:color w:val="000000" w:themeColor="text1"/>
          <w:sz w:val="24"/>
          <w:szCs w:val="24"/>
        </w:rPr>
      </w:pPr>
    </w:p>
    <w:p w:rsidR="00AB0732" w:rsidRPr="006561A5" w:rsidRDefault="00AB0732" w:rsidP="00B34510">
      <w:pPr>
        <w:rPr>
          <w:rFonts w:ascii="Times New Roman" w:hAnsi="Times New Roman" w:cs="Times New Roman"/>
          <w:color w:val="000000" w:themeColor="text1"/>
          <w:sz w:val="24"/>
          <w:szCs w:val="24"/>
        </w:rPr>
      </w:pPr>
    </w:p>
    <w:p w:rsidR="00AB0732" w:rsidRPr="006561A5" w:rsidRDefault="00AB0732" w:rsidP="00B34510">
      <w:pPr>
        <w:rPr>
          <w:rFonts w:ascii="Times New Roman" w:hAnsi="Times New Roman" w:cs="Times New Roman"/>
          <w:color w:val="000000" w:themeColor="text1"/>
          <w:sz w:val="24"/>
          <w:szCs w:val="24"/>
        </w:rPr>
      </w:pPr>
    </w:p>
    <w:p w:rsidR="00AB0732" w:rsidRPr="006561A5" w:rsidRDefault="00AB0732" w:rsidP="00B34510">
      <w:pPr>
        <w:rPr>
          <w:rFonts w:ascii="Times New Roman" w:hAnsi="Times New Roman" w:cs="Times New Roman"/>
          <w:color w:val="000000" w:themeColor="text1"/>
          <w:sz w:val="24"/>
          <w:szCs w:val="24"/>
        </w:rPr>
      </w:pPr>
    </w:p>
    <w:p w:rsidR="00AB0732" w:rsidRPr="006561A5" w:rsidRDefault="00AB0732" w:rsidP="00B34510">
      <w:pPr>
        <w:tabs>
          <w:tab w:val="left" w:pos="10590"/>
        </w:tabs>
        <w:rPr>
          <w:rFonts w:ascii="Times New Roman" w:hAnsi="Times New Roman" w:cs="Times New Roman"/>
          <w:color w:val="000000" w:themeColor="text1"/>
          <w:sz w:val="24"/>
          <w:szCs w:val="24"/>
        </w:rPr>
      </w:pPr>
    </w:p>
    <w:p w:rsidR="00AB0732" w:rsidRPr="006561A5" w:rsidRDefault="00AB0732" w:rsidP="00B34510">
      <w:pPr>
        <w:tabs>
          <w:tab w:val="left" w:pos="10590"/>
        </w:tabs>
        <w:rPr>
          <w:rFonts w:ascii="Times New Roman" w:hAnsi="Times New Roman" w:cs="Times New Roman"/>
          <w:color w:val="000000" w:themeColor="text1"/>
          <w:sz w:val="24"/>
          <w:szCs w:val="24"/>
        </w:rPr>
      </w:pPr>
    </w:p>
    <w:sectPr w:rsidR="00AB0732" w:rsidRPr="006561A5" w:rsidSect="0011008B">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92F" w:rsidRDefault="00CF592F" w:rsidP="007C4310">
      <w:pPr>
        <w:spacing w:after="0" w:line="240" w:lineRule="auto"/>
      </w:pPr>
      <w:r>
        <w:separator/>
      </w:r>
    </w:p>
  </w:endnote>
  <w:endnote w:type="continuationSeparator" w:id="0">
    <w:p w:rsidR="00CF592F" w:rsidRDefault="00CF592F" w:rsidP="007C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030204"/>
      <w:docPartObj>
        <w:docPartGallery w:val="Page Numbers (Bottom of Page)"/>
        <w:docPartUnique/>
      </w:docPartObj>
    </w:sdtPr>
    <w:sdtEndPr/>
    <w:sdtContent>
      <w:p w:rsidR="00052D03" w:rsidRDefault="00F434BC">
        <w:pPr>
          <w:pStyle w:val="Footer"/>
          <w:jc w:val="center"/>
        </w:pPr>
        <w:r>
          <w:fldChar w:fldCharType="begin"/>
        </w:r>
        <w:r w:rsidR="00037075">
          <w:instrText xml:space="preserve"> PAGE   \* MERGEFORMAT </w:instrText>
        </w:r>
        <w:r>
          <w:fldChar w:fldCharType="separate"/>
        </w:r>
        <w:r w:rsidR="00396B46">
          <w:rPr>
            <w:noProof/>
          </w:rPr>
          <w:t>17</w:t>
        </w:r>
        <w:r>
          <w:rPr>
            <w:noProof/>
          </w:rPr>
          <w:fldChar w:fldCharType="end"/>
        </w:r>
      </w:p>
    </w:sdtContent>
  </w:sdt>
  <w:p w:rsidR="00052D03" w:rsidRDefault="00052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214602"/>
      <w:docPartObj>
        <w:docPartGallery w:val="Page Numbers (Bottom of Page)"/>
        <w:docPartUnique/>
      </w:docPartObj>
    </w:sdtPr>
    <w:sdtEndPr/>
    <w:sdtContent>
      <w:p w:rsidR="00AB0732" w:rsidRDefault="00F434BC">
        <w:pPr>
          <w:pStyle w:val="Footer"/>
          <w:jc w:val="center"/>
        </w:pPr>
        <w:r>
          <w:fldChar w:fldCharType="begin"/>
        </w:r>
        <w:r w:rsidR="00AB0732">
          <w:instrText xml:space="preserve"> PAGE   \* MERGEFORMAT </w:instrText>
        </w:r>
        <w:r>
          <w:fldChar w:fldCharType="separate"/>
        </w:r>
        <w:r w:rsidR="00396B46">
          <w:rPr>
            <w:noProof/>
          </w:rPr>
          <w:t>20</w:t>
        </w:r>
        <w:r>
          <w:rPr>
            <w:noProof/>
          </w:rPr>
          <w:fldChar w:fldCharType="end"/>
        </w:r>
      </w:p>
    </w:sdtContent>
  </w:sdt>
  <w:p w:rsidR="00AB0732" w:rsidRDefault="00AB0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92F" w:rsidRDefault="00CF592F" w:rsidP="007C4310">
      <w:pPr>
        <w:spacing w:after="0" w:line="240" w:lineRule="auto"/>
      </w:pPr>
      <w:r>
        <w:separator/>
      </w:r>
    </w:p>
  </w:footnote>
  <w:footnote w:type="continuationSeparator" w:id="0">
    <w:p w:rsidR="00CF592F" w:rsidRDefault="00CF592F" w:rsidP="007C4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75D39"/>
    <w:multiLevelType w:val="hybridMultilevel"/>
    <w:tmpl w:val="206E7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B316F"/>
    <w:multiLevelType w:val="hybridMultilevel"/>
    <w:tmpl w:val="C9FC79F8"/>
    <w:lvl w:ilvl="0" w:tplc="068C8856">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50DBF"/>
    <w:multiLevelType w:val="hybridMultilevel"/>
    <w:tmpl w:val="F670C5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12C24"/>
    <w:multiLevelType w:val="multilevel"/>
    <w:tmpl w:val="2CEE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7439E"/>
    <w:multiLevelType w:val="multilevel"/>
    <w:tmpl w:val="A1607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53C83"/>
    <w:multiLevelType w:val="multilevel"/>
    <w:tmpl w:val="5AA01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C7383"/>
    <w:multiLevelType w:val="multilevel"/>
    <w:tmpl w:val="547A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7408E2"/>
    <w:multiLevelType w:val="multilevel"/>
    <w:tmpl w:val="0D248E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753A38"/>
    <w:multiLevelType w:val="multilevel"/>
    <w:tmpl w:val="5E6C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4B6B32"/>
    <w:multiLevelType w:val="hybridMultilevel"/>
    <w:tmpl w:val="E996A62E"/>
    <w:lvl w:ilvl="0" w:tplc="BCF45BE0">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070039"/>
    <w:multiLevelType w:val="hybridMultilevel"/>
    <w:tmpl w:val="A69C423E"/>
    <w:lvl w:ilvl="0" w:tplc="0409000F">
      <w:start w:val="34"/>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10"/>
  </w:num>
  <w:num w:numId="5">
    <w:abstractNumId w:val="1"/>
  </w:num>
  <w:num w:numId="6">
    <w:abstractNumId w:val="9"/>
  </w:num>
  <w:num w:numId="7">
    <w:abstractNumId w:val="7"/>
  </w:num>
  <w:num w:numId="8">
    <w:abstractNumId w:val="6"/>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001"/>
    <w:rsid w:val="000010B5"/>
    <w:rsid w:val="000123AA"/>
    <w:rsid w:val="00015D6D"/>
    <w:rsid w:val="000178D4"/>
    <w:rsid w:val="00037075"/>
    <w:rsid w:val="00042F86"/>
    <w:rsid w:val="0005274D"/>
    <w:rsid w:val="00052D03"/>
    <w:rsid w:val="00057E6B"/>
    <w:rsid w:val="00064E85"/>
    <w:rsid w:val="00066F06"/>
    <w:rsid w:val="000710FD"/>
    <w:rsid w:val="00085C28"/>
    <w:rsid w:val="00086C55"/>
    <w:rsid w:val="00090A49"/>
    <w:rsid w:val="00092CBE"/>
    <w:rsid w:val="00097F98"/>
    <w:rsid w:val="000A1F05"/>
    <w:rsid w:val="000C22BE"/>
    <w:rsid w:val="000C5D5B"/>
    <w:rsid w:val="000E1F75"/>
    <w:rsid w:val="000E7036"/>
    <w:rsid w:val="000F377B"/>
    <w:rsid w:val="0011008B"/>
    <w:rsid w:val="0013174C"/>
    <w:rsid w:val="00132E4C"/>
    <w:rsid w:val="00135166"/>
    <w:rsid w:val="00136884"/>
    <w:rsid w:val="00156788"/>
    <w:rsid w:val="00161D7D"/>
    <w:rsid w:val="00177884"/>
    <w:rsid w:val="00182DAA"/>
    <w:rsid w:val="00184B5E"/>
    <w:rsid w:val="00185249"/>
    <w:rsid w:val="001864EB"/>
    <w:rsid w:val="0019009D"/>
    <w:rsid w:val="00190420"/>
    <w:rsid w:val="0019202A"/>
    <w:rsid w:val="001A1804"/>
    <w:rsid w:val="001D353D"/>
    <w:rsid w:val="001D3D52"/>
    <w:rsid w:val="001F0B8C"/>
    <w:rsid w:val="001F51DA"/>
    <w:rsid w:val="002068AE"/>
    <w:rsid w:val="00223484"/>
    <w:rsid w:val="00224B59"/>
    <w:rsid w:val="00234A75"/>
    <w:rsid w:val="00252AC1"/>
    <w:rsid w:val="00262CFE"/>
    <w:rsid w:val="002812CD"/>
    <w:rsid w:val="002A1757"/>
    <w:rsid w:val="002B03DC"/>
    <w:rsid w:val="002B0C6E"/>
    <w:rsid w:val="002B2016"/>
    <w:rsid w:val="002F6845"/>
    <w:rsid w:val="0030411D"/>
    <w:rsid w:val="00311E8B"/>
    <w:rsid w:val="00324CC0"/>
    <w:rsid w:val="0033216C"/>
    <w:rsid w:val="00334264"/>
    <w:rsid w:val="003358D5"/>
    <w:rsid w:val="00342FEE"/>
    <w:rsid w:val="00351622"/>
    <w:rsid w:val="00372577"/>
    <w:rsid w:val="003766AD"/>
    <w:rsid w:val="00380C15"/>
    <w:rsid w:val="00380EF7"/>
    <w:rsid w:val="003844BB"/>
    <w:rsid w:val="0038779E"/>
    <w:rsid w:val="00396B46"/>
    <w:rsid w:val="003A05B4"/>
    <w:rsid w:val="003A5303"/>
    <w:rsid w:val="003B38AD"/>
    <w:rsid w:val="003C6AB8"/>
    <w:rsid w:val="003D34AD"/>
    <w:rsid w:val="003D4945"/>
    <w:rsid w:val="003D5C9B"/>
    <w:rsid w:val="003D686D"/>
    <w:rsid w:val="003E6422"/>
    <w:rsid w:val="003F684C"/>
    <w:rsid w:val="0040245A"/>
    <w:rsid w:val="00402C09"/>
    <w:rsid w:val="00405A14"/>
    <w:rsid w:val="00410C09"/>
    <w:rsid w:val="0041142E"/>
    <w:rsid w:val="00415EA6"/>
    <w:rsid w:val="00416E27"/>
    <w:rsid w:val="00442369"/>
    <w:rsid w:val="004567FA"/>
    <w:rsid w:val="00494535"/>
    <w:rsid w:val="004A75C4"/>
    <w:rsid w:val="004B3A13"/>
    <w:rsid w:val="004B3B92"/>
    <w:rsid w:val="004C4023"/>
    <w:rsid w:val="004D7B7F"/>
    <w:rsid w:val="004E0C87"/>
    <w:rsid w:val="004E7B9E"/>
    <w:rsid w:val="004F257E"/>
    <w:rsid w:val="004F2EDD"/>
    <w:rsid w:val="005041C4"/>
    <w:rsid w:val="0051618C"/>
    <w:rsid w:val="00524EF5"/>
    <w:rsid w:val="0053773B"/>
    <w:rsid w:val="0055414D"/>
    <w:rsid w:val="0056452A"/>
    <w:rsid w:val="005772E3"/>
    <w:rsid w:val="00583906"/>
    <w:rsid w:val="005A1880"/>
    <w:rsid w:val="005A3F7E"/>
    <w:rsid w:val="005A74D1"/>
    <w:rsid w:val="005A7CBB"/>
    <w:rsid w:val="005C3417"/>
    <w:rsid w:val="005D6654"/>
    <w:rsid w:val="005E6BDF"/>
    <w:rsid w:val="005E7885"/>
    <w:rsid w:val="00625D43"/>
    <w:rsid w:val="00630AD5"/>
    <w:rsid w:val="00633D39"/>
    <w:rsid w:val="00637087"/>
    <w:rsid w:val="00641218"/>
    <w:rsid w:val="00652E82"/>
    <w:rsid w:val="006561A5"/>
    <w:rsid w:val="006618E4"/>
    <w:rsid w:val="0067108F"/>
    <w:rsid w:val="006755C5"/>
    <w:rsid w:val="00682130"/>
    <w:rsid w:val="0069176A"/>
    <w:rsid w:val="00696A84"/>
    <w:rsid w:val="006A22EF"/>
    <w:rsid w:val="006A6A7E"/>
    <w:rsid w:val="006C3EF0"/>
    <w:rsid w:val="006C4F57"/>
    <w:rsid w:val="006C78AE"/>
    <w:rsid w:val="006D64C6"/>
    <w:rsid w:val="006D7A48"/>
    <w:rsid w:val="006E153F"/>
    <w:rsid w:val="006E1F98"/>
    <w:rsid w:val="006F1530"/>
    <w:rsid w:val="006F2E67"/>
    <w:rsid w:val="006F44B4"/>
    <w:rsid w:val="006F6C4D"/>
    <w:rsid w:val="006F71D5"/>
    <w:rsid w:val="006F774B"/>
    <w:rsid w:val="00710007"/>
    <w:rsid w:val="0071298A"/>
    <w:rsid w:val="007139E3"/>
    <w:rsid w:val="00720B8A"/>
    <w:rsid w:val="00725AFD"/>
    <w:rsid w:val="00726FEC"/>
    <w:rsid w:val="007376BF"/>
    <w:rsid w:val="00757E53"/>
    <w:rsid w:val="00772CF9"/>
    <w:rsid w:val="007841CD"/>
    <w:rsid w:val="00794ED1"/>
    <w:rsid w:val="007A40F8"/>
    <w:rsid w:val="007A69ED"/>
    <w:rsid w:val="007B2031"/>
    <w:rsid w:val="007C2329"/>
    <w:rsid w:val="007C4310"/>
    <w:rsid w:val="007C5D3A"/>
    <w:rsid w:val="007D13BB"/>
    <w:rsid w:val="007D5CDE"/>
    <w:rsid w:val="007D72A9"/>
    <w:rsid w:val="007E0A32"/>
    <w:rsid w:val="007E114D"/>
    <w:rsid w:val="007F0726"/>
    <w:rsid w:val="00806827"/>
    <w:rsid w:val="00810A0F"/>
    <w:rsid w:val="00815D2A"/>
    <w:rsid w:val="00816599"/>
    <w:rsid w:val="0082044B"/>
    <w:rsid w:val="00820F7D"/>
    <w:rsid w:val="00821F4E"/>
    <w:rsid w:val="00827E25"/>
    <w:rsid w:val="00851FBE"/>
    <w:rsid w:val="00853E8E"/>
    <w:rsid w:val="0085488A"/>
    <w:rsid w:val="00855606"/>
    <w:rsid w:val="00855712"/>
    <w:rsid w:val="00861C46"/>
    <w:rsid w:val="008840FB"/>
    <w:rsid w:val="0089111C"/>
    <w:rsid w:val="008921FB"/>
    <w:rsid w:val="00894FD7"/>
    <w:rsid w:val="008D5694"/>
    <w:rsid w:val="008D66E8"/>
    <w:rsid w:val="008E258A"/>
    <w:rsid w:val="00902276"/>
    <w:rsid w:val="00905164"/>
    <w:rsid w:val="009056C3"/>
    <w:rsid w:val="00914F6E"/>
    <w:rsid w:val="00916EFF"/>
    <w:rsid w:val="00921ABC"/>
    <w:rsid w:val="0092547A"/>
    <w:rsid w:val="009279C8"/>
    <w:rsid w:val="00930A99"/>
    <w:rsid w:val="00943F92"/>
    <w:rsid w:val="00950F7B"/>
    <w:rsid w:val="00954502"/>
    <w:rsid w:val="00962C30"/>
    <w:rsid w:val="0097372F"/>
    <w:rsid w:val="00983595"/>
    <w:rsid w:val="00987353"/>
    <w:rsid w:val="009A740D"/>
    <w:rsid w:val="009A7F99"/>
    <w:rsid w:val="009B10F5"/>
    <w:rsid w:val="009B1E26"/>
    <w:rsid w:val="009C6FFD"/>
    <w:rsid w:val="009C72BB"/>
    <w:rsid w:val="009E2A9C"/>
    <w:rsid w:val="00A01EB0"/>
    <w:rsid w:val="00A02B01"/>
    <w:rsid w:val="00A03662"/>
    <w:rsid w:val="00A0703A"/>
    <w:rsid w:val="00A10B8B"/>
    <w:rsid w:val="00A32A39"/>
    <w:rsid w:val="00A33E11"/>
    <w:rsid w:val="00A34DD1"/>
    <w:rsid w:val="00A401A5"/>
    <w:rsid w:val="00A46CD2"/>
    <w:rsid w:val="00A51182"/>
    <w:rsid w:val="00A55BAE"/>
    <w:rsid w:val="00A657C1"/>
    <w:rsid w:val="00A86987"/>
    <w:rsid w:val="00A87AA7"/>
    <w:rsid w:val="00A90406"/>
    <w:rsid w:val="00A92F4E"/>
    <w:rsid w:val="00A961A3"/>
    <w:rsid w:val="00AA3FF8"/>
    <w:rsid w:val="00AA6B91"/>
    <w:rsid w:val="00AB0732"/>
    <w:rsid w:val="00AB1001"/>
    <w:rsid w:val="00AB4EEC"/>
    <w:rsid w:val="00AD7641"/>
    <w:rsid w:val="00AE1FA6"/>
    <w:rsid w:val="00AE2CCB"/>
    <w:rsid w:val="00AF0EA5"/>
    <w:rsid w:val="00B05ADE"/>
    <w:rsid w:val="00B0640A"/>
    <w:rsid w:val="00B14564"/>
    <w:rsid w:val="00B21B0C"/>
    <w:rsid w:val="00B25D8F"/>
    <w:rsid w:val="00B34510"/>
    <w:rsid w:val="00B4196D"/>
    <w:rsid w:val="00B42411"/>
    <w:rsid w:val="00B62328"/>
    <w:rsid w:val="00B62954"/>
    <w:rsid w:val="00B62AB4"/>
    <w:rsid w:val="00B63341"/>
    <w:rsid w:val="00B637E2"/>
    <w:rsid w:val="00B747ED"/>
    <w:rsid w:val="00B776E3"/>
    <w:rsid w:val="00B857C9"/>
    <w:rsid w:val="00B8705A"/>
    <w:rsid w:val="00BB0CC5"/>
    <w:rsid w:val="00BB1D4F"/>
    <w:rsid w:val="00BD053C"/>
    <w:rsid w:val="00BD63D5"/>
    <w:rsid w:val="00BF6CFC"/>
    <w:rsid w:val="00BF7DA9"/>
    <w:rsid w:val="00C00609"/>
    <w:rsid w:val="00C13B1C"/>
    <w:rsid w:val="00C16716"/>
    <w:rsid w:val="00C205B0"/>
    <w:rsid w:val="00C25E68"/>
    <w:rsid w:val="00C31387"/>
    <w:rsid w:val="00C422B1"/>
    <w:rsid w:val="00C427C5"/>
    <w:rsid w:val="00C570CD"/>
    <w:rsid w:val="00C70BE8"/>
    <w:rsid w:val="00C71301"/>
    <w:rsid w:val="00C7527C"/>
    <w:rsid w:val="00C76DC4"/>
    <w:rsid w:val="00C8017C"/>
    <w:rsid w:val="00C82C12"/>
    <w:rsid w:val="00C90E6C"/>
    <w:rsid w:val="00C95469"/>
    <w:rsid w:val="00CA37D7"/>
    <w:rsid w:val="00CB5DC2"/>
    <w:rsid w:val="00CC26AB"/>
    <w:rsid w:val="00CC4386"/>
    <w:rsid w:val="00CD6C12"/>
    <w:rsid w:val="00CD711F"/>
    <w:rsid w:val="00CE477B"/>
    <w:rsid w:val="00CF1A12"/>
    <w:rsid w:val="00CF592F"/>
    <w:rsid w:val="00CF7F1E"/>
    <w:rsid w:val="00D00AE8"/>
    <w:rsid w:val="00D0357A"/>
    <w:rsid w:val="00D0394C"/>
    <w:rsid w:val="00D03A9E"/>
    <w:rsid w:val="00D24FF6"/>
    <w:rsid w:val="00D36000"/>
    <w:rsid w:val="00D44A2C"/>
    <w:rsid w:val="00D53628"/>
    <w:rsid w:val="00D76F02"/>
    <w:rsid w:val="00D80C2E"/>
    <w:rsid w:val="00D9380F"/>
    <w:rsid w:val="00D93E4B"/>
    <w:rsid w:val="00DA19B5"/>
    <w:rsid w:val="00DB2DC8"/>
    <w:rsid w:val="00DB312B"/>
    <w:rsid w:val="00DE635A"/>
    <w:rsid w:val="00DF5352"/>
    <w:rsid w:val="00E1231E"/>
    <w:rsid w:val="00E22EB5"/>
    <w:rsid w:val="00E25791"/>
    <w:rsid w:val="00E32E6C"/>
    <w:rsid w:val="00E46AC7"/>
    <w:rsid w:val="00E53E86"/>
    <w:rsid w:val="00E561E3"/>
    <w:rsid w:val="00E64F39"/>
    <w:rsid w:val="00E66263"/>
    <w:rsid w:val="00E85CEC"/>
    <w:rsid w:val="00E87AA2"/>
    <w:rsid w:val="00E92FB6"/>
    <w:rsid w:val="00EA574C"/>
    <w:rsid w:val="00EA6A1B"/>
    <w:rsid w:val="00EB312E"/>
    <w:rsid w:val="00ED23B0"/>
    <w:rsid w:val="00ED33DC"/>
    <w:rsid w:val="00ED36FB"/>
    <w:rsid w:val="00EE1084"/>
    <w:rsid w:val="00EE2B20"/>
    <w:rsid w:val="00EE4B01"/>
    <w:rsid w:val="00EF262A"/>
    <w:rsid w:val="00EF6FF0"/>
    <w:rsid w:val="00F0365C"/>
    <w:rsid w:val="00F0454B"/>
    <w:rsid w:val="00F14C6D"/>
    <w:rsid w:val="00F35273"/>
    <w:rsid w:val="00F434BC"/>
    <w:rsid w:val="00F45443"/>
    <w:rsid w:val="00F756E2"/>
    <w:rsid w:val="00FA38FF"/>
    <w:rsid w:val="00FB1F3B"/>
    <w:rsid w:val="00FB5209"/>
    <w:rsid w:val="00FB7508"/>
    <w:rsid w:val="00FC4AB8"/>
    <w:rsid w:val="00FD5A0E"/>
    <w:rsid w:val="00FF412A"/>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E2AA"/>
  <w15:docId w15:val="{74E4FF43-35D6-4DC5-A631-6E6C29F2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25D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313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C46"/>
    <w:rPr>
      <w:rFonts w:ascii="Tahoma" w:hAnsi="Tahoma" w:cs="Tahoma"/>
      <w:sz w:val="16"/>
      <w:szCs w:val="16"/>
    </w:rPr>
  </w:style>
  <w:style w:type="character" w:customStyle="1" w:styleId="Heading2Char">
    <w:name w:val="Heading 2 Char"/>
    <w:basedOn w:val="DefaultParagraphFont"/>
    <w:link w:val="Heading2"/>
    <w:uiPriority w:val="9"/>
    <w:rsid w:val="00B25D8F"/>
    <w:rPr>
      <w:rFonts w:ascii="Times New Roman" w:eastAsia="Times New Roman" w:hAnsi="Times New Roman" w:cs="Times New Roman"/>
      <w:b/>
      <w:bCs/>
      <w:sz w:val="36"/>
      <w:szCs w:val="36"/>
    </w:rPr>
  </w:style>
  <w:style w:type="paragraph" w:styleId="NormalWeb">
    <w:name w:val="Normal (Web)"/>
    <w:basedOn w:val="Normal"/>
    <w:uiPriority w:val="99"/>
    <w:unhideWhenUsed/>
    <w:rsid w:val="00B25D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5D8F"/>
    <w:rPr>
      <w:b/>
      <w:bCs/>
    </w:rPr>
  </w:style>
  <w:style w:type="character" w:styleId="Emphasis">
    <w:name w:val="Emphasis"/>
    <w:basedOn w:val="DefaultParagraphFont"/>
    <w:uiPriority w:val="20"/>
    <w:qFormat/>
    <w:rsid w:val="00B25D8F"/>
    <w:rPr>
      <w:i/>
      <w:iCs/>
    </w:rPr>
  </w:style>
  <w:style w:type="character" w:styleId="Hyperlink">
    <w:name w:val="Hyperlink"/>
    <w:basedOn w:val="DefaultParagraphFont"/>
    <w:uiPriority w:val="99"/>
    <w:unhideWhenUsed/>
    <w:rsid w:val="00B25D8F"/>
    <w:rPr>
      <w:color w:val="0000FF"/>
      <w:u w:val="single"/>
    </w:rPr>
  </w:style>
  <w:style w:type="paragraph" w:styleId="ListParagraph">
    <w:name w:val="List Paragraph"/>
    <w:basedOn w:val="Normal"/>
    <w:uiPriority w:val="34"/>
    <w:qFormat/>
    <w:rsid w:val="00B25D8F"/>
    <w:pPr>
      <w:ind w:left="720"/>
      <w:contextualSpacing/>
    </w:pPr>
  </w:style>
  <w:style w:type="paragraph" w:styleId="Title">
    <w:name w:val="Title"/>
    <w:basedOn w:val="Normal"/>
    <w:next w:val="Normal"/>
    <w:link w:val="TitleChar"/>
    <w:uiPriority w:val="10"/>
    <w:qFormat/>
    <w:rsid w:val="00B25D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5D8F"/>
    <w:rPr>
      <w:rFonts w:asciiTheme="majorHAnsi" w:eastAsiaTheme="majorEastAsia" w:hAnsiTheme="majorHAnsi" w:cstheme="majorBidi"/>
      <w:color w:val="17365D" w:themeColor="text2" w:themeShade="BF"/>
      <w:spacing w:val="5"/>
      <w:kern w:val="28"/>
      <w:sz w:val="52"/>
      <w:szCs w:val="52"/>
    </w:rPr>
  </w:style>
  <w:style w:type="character" w:customStyle="1" w:styleId="highwire-citation-author">
    <w:name w:val="highwire-citation-author"/>
    <w:basedOn w:val="DefaultParagraphFont"/>
    <w:rsid w:val="00B25D8F"/>
  </w:style>
  <w:style w:type="character" w:customStyle="1" w:styleId="nlm-given-names">
    <w:name w:val="nlm-given-names"/>
    <w:basedOn w:val="DefaultParagraphFont"/>
    <w:rsid w:val="00B25D8F"/>
  </w:style>
  <w:style w:type="character" w:customStyle="1" w:styleId="nlm-surname">
    <w:name w:val="nlm-surname"/>
    <w:basedOn w:val="DefaultParagraphFont"/>
    <w:rsid w:val="00B25D8F"/>
  </w:style>
  <w:style w:type="paragraph" w:styleId="Header">
    <w:name w:val="header"/>
    <w:basedOn w:val="Normal"/>
    <w:link w:val="HeaderChar"/>
    <w:uiPriority w:val="99"/>
    <w:semiHidden/>
    <w:unhideWhenUsed/>
    <w:rsid w:val="00B25D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5D8F"/>
  </w:style>
  <w:style w:type="paragraph" w:styleId="Footer">
    <w:name w:val="footer"/>
    <w:basedOn w:val="Normal"/>
    <w:link w:val="FooterChar"/>
    <w:uiPriority w:val="99"/>
    <w:unhideWhenUsed/>
    <w:rsid w:val="00B25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D8F"/>
  </w:style>
  <w:style w:type="character" w:customStyle="1" w:styleId="UnresolvedMention1">
    <w:name w:val="Unresolved Mention1"/>
    <w:basedOn w:val="DefaultParagraphFont"/>
    <w:uiPriority w:val="99"/>
    <w:semiHidden/>
    <w:unhideWhenUsed/>
    <w:rsid w:val="00914F6E"/>
    <w:rPr>
      <w:color w:val="605E5C"/>
      <w:shd w:val="clear" w:color="auto" w:fill="E1DFDD"/>
    </w:rPr>
  </w:style>
  <w:style w:type="character" w:customStyle="1" w:styleId="Heading3Char">
    <w:name w:val="Heading 3 Char"/>
    <w:basedOn w:val="DefaultParagraphFont"/>
    <w:link w:val="Heading3"/>
    <w:uiPriority w:val="9"/>
    <w:semiHidden/>
    <w:rsid w:val="00C3138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3549">
      <w:bodyDiv w:val="1"/>
      <w:marLeft w:val="0"/>
      <w:marRight w:val="0"/>
      <w:marTop w:val="0"/>
      <w:marBottom w:val="0"/>
      <w:divBdr>
        <w:top w:val="none" w:sz="0" w:space="0" w:color="auto"/>
        <w:left w:val="none" w:sz="0" w:space="0" w:color="auto"/>
        <w:bottom w:val="none" w:sz="0" w:space="0" w:color="auto"/>
        <w:right w:val="none" w:sz="0" w:space="0" w:color="auto"/>
      </w:divBdr>
    </w:div>
    <w:div w:id="354504110">
      <w:bodyDiv w:val="1"/>
      <w:marLeft w:val="0"/>
      <w:marRight w:val="0"/>
      <w:marTop w:val="0"/>
      <w:marBottom w:val="0"/>
      <w:divBdr>
        <w:top w:val="none" w:sz="0" w:space="0" w:color="auto"/>
        <w:left w:val="none" w:sz="0" w:space="0" w:color="auto"/>
        <w:bottom w:val="none" w:sz="0" w:space="0" w:color="auto"/>
        <w:right w:val="none" w:sz="0" w:space="0" w:color="auto"/>
      </w:divBdr>
    </w:div>
    <w:div w:id="648487161">
      <w:bodyDiv w:val="1"/>
      <w:marLeft w:val="0"/>
      <w:marRight w:val="0"/>
      <w:marTop w:val="0"/>
      <w:marBottom w:val="0"/>
      <w:divBdr>
        <w:top w:val="none" w:sz="0" w:space="0" w:color="auto"/>
        <w:left w:val="none" w:sz="0" w:space="0" w:color="auto"/>
        <w:bottom w:val="none" w:sz="0" w:space="0" w:color="auto"/>
        <w:right w:val="none" w:sz="0" w:space="0" w:color="auto"/>
      </w:divBdr>
    </w:div>
    <w:div w:id="1539317903">
      <w:bodyDiv w:val="1"/>
      <w:marLeft w:val="0"/>
      <w:marRight w:val="0"/>
      <w:marTop w:val="0"/>
      <w:marBottom w:val="0"/>
      <w:divBdr>
        <w:top w:val="none" w:sz="0" w:space="0" w:color="auto"/>
        <w:left w:val="none" w:sz="0" w:space="0" w:color="auto"/>
        <w:bottom w:val="none" w:sz="0" w:space="0" w:color="auto"/>
        <w:right w:val="none" w:sz="0" w:space="0" w:color="auto"/>
      </w:divBdr>
    </w:div>
    <w:div w:id="1808007986">
      <w:bodyDiv w:val="1"/>
      <w:marLeft w:val="0"/>
      <w:marRight w:val="0"/>
      <w:marTop w:val="0"/>
      <w:marBottom w:val="0"/>
      <w:divBdr>
        <w:top w:val="none" w:sz="0" w:space="0" w:color="auto"/>
        <w:left w:val="none" w:sz="0" w:space="0" w:color="auto"/>
        <w:bottom w:val="none" w:sz="0" w:space="0" w:color="auto"/>
        <w:right w:val="none" w:sz="0" w:space="0" w:color="auto"/>
      </w:divBdr>
    </w:div>
    <w:div w:id="2016028099">
      <w:bodyDiv w:val="1"/>
      <w:marLeft w:val="0"/>
      <w:marRight w:val="0"/>
      <w:marTop w:val="0"/>
      <w:marBottom w:val="0"/>
      <w:divBdr>
        <w:top w:val="none" w:sz="0" w:space="0" w:color="auto"/>
        <w:left w:val="none" w:sz="0" w:space="0" w:color="auto"/>
        <w:bottom w:val="none" w:sz="0" w:space="0" w:color="auto"/>
        <w:right w:val="none" w:sz="0" w:space="0" w:color="auto"/>
      </w:divBdr>
    </w:div>
    <w:div w:id="207855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sRINIVAS\phd\pHD%20wRITING\Phd%20New%20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63861979705588"/>
          <c:y val="5.6874991164704083E-2"/>
          <c:w val="0.77345605891879365"/>
          <c:h val="0.50219993472397362"/>
        </c:manualLayout>
      </c:layout>
      <c:barChart>
        <c:barDir val="col"/>
        <c:grouping val="clustered"/>
        <c:varyColors val="0"/>
        <c:ser>
          <c:idx val="0"/>
          <c:order val="0"/>
          <c:tx>
            <c:strRef>
              <c:f>Sheet4!$B$7</c:f>
              <c:strCache>
                <c:ptCount val="1"/>
                <c:pt idx="0">
                  <c:v>Antinatal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Sheet4!$C$6:$L$6</c:f>
              <c:strCache>
                <c:ptCount val="10"/>
                <c:pt idx="0">
                  <c:v>Escherichia coli</c:v>
                </c:pt>
                <c:pt idx="1">
                  <c:v>Klebsiella pneumoniae</c:v>
                </c:pt>
                <c:pt idx="2">
                  <c:v>Staphylococcus aureus</c:v>
                </c:pt>
                <c:pt idx="3">
                  <c:v>Pseudomonas aeruginosa</c:v>
                </c:pt>
                <c:pt idx="4">
                  <c:v>Protius mirabilis</c:v>
                </c:pt>
                <c:pt idx="5">
                  <c:v>Enterobactor species</c:v>
                </c:pt>
                <c:pt idx="6">
                  <c:v>Moraxella species</c:v>
                </c:pt>
                <c:pt idx="7">
                  <c:v>Morgonella morgonii</c:v>
                </c:pt>
                <c:pt idx="8">
                  <c:v>Acitinibactor</c:v>
                </c:pt>
                <c:pt idx="9">
                  <c:v>Streptococcus pneumonia</c:v>
                </c:pt>
              </c:strCache>
            </c:strRef>
          </c:cat>
          <c:val>
            <c:numRef>
              <c:f>Sheet4!$C$7:$L$7</c:f>
              <c:numCache>
                <c:formatCode>General</c:formatCode>
                <c:ptCount val="10"/>
                <c:pt idx="0">
                  <c:v>49</c:v>
                </c:pt>
                <c:pt idx="1">
                  <c:v>10</c:v>
                </c:pt>
                <c:pt idx="2">
                  <c:v>2</c:v>
                </c:pt>
                <c:pt idx="3">
                  <c:v>21</c:v>
                </c:pt>
                <c:pt idx="4">
                  <c:v>2</c:v>
                </c:pt>
                <c:pt idx="5">
                  <c:v>0</c:v>
                </c:pt>
                <c:pt idx="6">
                  <c:v>0</c:v>
                </c:pt>
                <c:pt idx="7">
                  <c:v>1</c:v>
                </c:pt>
                <c:pt idx="8">
                  <c:v>12</c:v>
                </c:pt>
                <c:pt idx="9">
                  <c:v>2</c:v>
                </c:pt>
              </c:numCache>
            </c:numRef>
          </c:val>
          <c:extLst>
            <c:ext xmlns:c16="http://schemas.microsoft.com/office/drawing/2014/chart" uri="{C3380CC4-5D6E-409C-BE32-E72D297353CC}">
              <c16:uniqueId val="{00000000-54A1-4321-B6E9-14AE4D0A12E8}"/>
            </c:ext>
          </c:extLst>
        </c:ser>
        <c:ser>
          <c:idx val="1"/>
          <c:order val="1"/>
          <c:tx>
            <c:strRef>
              <c:f>Sheet4!$B$8</c:f>
              <c:strCache>
                <c:ptCount val="1"/>
                <c:pt idx="0">
                  <c:v>Intrapartam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Sheet4!$C$6:$L$6</c:f>
              <c:strCache>
                <c:ptCount val="10"/>
                <c:pt idx="0">
                  <c:v>Escherichia coli</c:v>
                </c:pt>
                <c:pt idx="1">
                  <c:v>Klebsiella pneumoniae</c:v>
                </c:pt>
                <c:pt idx="2">
                  <c:v>Staphylococcus aureus</c:v>
                </c:pt>
                <c:pt idx="3">
                  <c:v>Pseudomonas aeruginosa</c:v>
                </c:pt>
                <c:pt idx="4">
                  <c:v>Protius mirabilis</c:v>
                </c:pt>
                <c:pt idx="5">
                  <c:v>Enterobactor species</c:v>
                </c:pt>
                <c:pt idx="6">
                  <c:v>Moraxella species</c:v>
                </c:pt>
                <c:pt idx="7">
                  <c:v>Morgonella morgonii</c:v>
                </c:pt>
                <c:pt idx="8">
                  <c:v>Acitinibactor</c:v>
                </c:pt>
                <c:pt idx="9">
                  <c:v>Streptococcus pneumonia</c:v>
                </c:pt>
              </c:strCache>
            </c:strRef>
          </c:cat>
          <c:val>
            <c:numRef>
              <c:f>Sheet4!$C$8:$L$8</c:f>
              <c:numCache>
                <c:formatCode>General</c:formatCode>
                <c:ptCount val="10"/>
                <c:pt idx="0">
                  <c:v>40</c:v>
                </c:pt>
                <c:pt idx="1">
                  <c:v>37</c:v>
                </c:pt>
                <c:pt idx="2">
                  <c:v>3</c:v>
                </c:pt>
                <c:pt idx="3">
                  <c:v>41</c:v>
                </c:pt>
                <c:pt idx="4">
                  <c:v>2</c:v>
                </c:pt>
                <c:pt idx="5">
                  <c:v>3</c:v>
                </c:pt>
                <c:pt idx="6">
                  <c:v>0</c:v>
                </c:pt>
                <c:pt idx="7">
                  <c:v>0</c:v>
                </c:pt>
                <c:pt idx="8">
                  <c:v>7</c:v>
                </c:pt>
                <c:pt idx="9">
                  <c:v>3</c:v>
                </c:pt>
              </c:numCache>
            </c:numRef>
          </c:val>
          <c:extLst>
            <c:ext xmlns:c16="http://schemas.microsoft.com/office/drawing/2014/chart" uri="{C3380CC4-5D6E-409C-BE32-E72D297353CC}">
              <c16:uniqueId val="{00000001-54A1-4321-B6E9-14AE4D0A12E8}"/>
            </c:ext>
          </c:extLst>
        </c:ser>
        <c:ser>
          <c:idx val="2"/>
          <c:order val="2"/>
          <c:tx>
            <c:strRef>
              <c:f>Sheet4!$B$9</c:f>
              <c:strCache>
                <c:ptCount val="1"/>
                <c:pt idx="0">
                  <c:v>Post partam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Sheet4!$C$6:$L$6</c:f>
              <c:strCache>
                <c:ptCount val="10"/>
                <c:pt idx="0">
                  <c:v>Escherichia coli</c:v>
                </c:pt>
                <c:pt idx="1">
                  <c:v>Klebsiella pneumoniae</c:v>
                </c:pt>
                <c:pt idx="2">
                  <c:v>Staphylococcus aureus</c:v>
                </c:pt>
                <c:pt idx="3">
                  <c:v>Pseudomonas aeruginosa</c:v>
                </c:pt>
                <c:pt idx="4">
                  <c:v>Protius mirabilis</c:v>
                </c:pt>
                <c:pt idx="5">
                  <c:v>Enterobactor species</c:v>
                </c:pt>
                <c:pt idx="6">
                  <c:v>Moraxella species</c:v>
                </c:pt>
                <c:pt idx="7">
                  <c:v>Morgonella morgonii</c:v>
                </c:pt>
                <c:pt idx="8">
                  <c:v>Acitinibactor</c:v>
                </c:pt>
                <c:pt idx="9">
                  <c:v>Streptococcus pneumonia</c:v>
                </c:pt>
              </c:strCache>
            </c:strRef>
          </c:cat>
          <c:val>
            <c:numRef>
              <c:f>Sheet4!$C$9:$L$9</c:f>
              <c:numCache>
                <c:formatCode>General</c:formatCode>
                <c:ptCount val="10"/>
                <c:pt idx="0">
                  <c:v>75</c:v>
                </c:pt>
                <c:pt idx="1">
                  <c:v>43</c:v>
                </c:pt>
                <c:pt idx="2">
                  <c:v>9</c:v>
                </c:pt>
                <c:pt idx="3">
                  <c:v>30</c:v>
                </c:pt>
                <c:pt idx="4">
                  <c:v>4</c:v>
                </c:pt>
                <c:pt idx="5">
                  <c:v>7</c:v>
                </c:pt>
                <c:pt idx="6">
                  <c:v>4</c:v>
                </c:pt>
                <c:pt idx="7">
                  <c:v>1</c:v>
                </c:pt>
                <c:pt idx="8">
                  <c:v>13</c:v>
                </c:pt>
                <c:pt idx="9">
                  <c:v>3</c:v>
                </c:pt>
              </c:numCache>
            </c:numRef>
          </c:val>
          <c:extLst>
            <c:ext xmlns:c16="http://schemas.microsoft.com/office/drawing/2014/chart" uri="{C3380CC4-5D6E-409C-BE32-E72D297353CC}">
              <c16:uniqueId val="{00000002-54A1-4321-B6E9-14AE4D0A12E8}"/>
            </c:ext>
          </c:extLst>
        </c:ser>
        <c:ser>
          <c:idx val="3"/>
          <c:order val="3"/>
          <c:tx>
            <c:strRef>
              <c:f>Sheet4!$B$10</c:f>
              <c:strCache>
                <c:ptCount val="1"/>
              </c:strCache>
            </c:strRef>
          </c:tx>
          <c:invertIfNegative val="0"/>
          <c:cat>
            <c:strRef>
              <c:f>Sheet4!$C$6:$L$6</c:f>
              <c:strCache>
                <c:ptCount val="10"/>
                <c:pt idx="0">
                  <c:v>Escherichia coli</c:v>
                </c:pt>
                <c:pt idx="1">
                  <c:v>Klebsiella pneumoniae</c:v>
                </c:pt>
                <c:pt idx="2">
                  <c:v>Staphylococcus aureus</c:v>
                </c:pt>
                <c:pt idx="3">
                  <c:v>Pseudomonas aeruginosa</c:v>
                </c:pt>
                <c:pt idx="4">
                  <c:v>Protius mirabilis</c:v>
                </c:pt>
                <c:pt idx="5">
                  <c:v>Enterobactor species</c:v>
                </c:pt>
                <c:pt idx="6">
                  <c:v>Moraxella species</c:v>
                </c:pt>
                <c:pt idx="7">
                  <c:v>Morgonella morgonii</c:v>
                </c:pt>
                <c:pt idx="8">
                  <c:v>Acitinibactor</c:v>
                </c:pt>
                <c:pt idx="9">
                  <c:v>Streptococcus pneumonia</c:v>
                </c:pt>
              </c:strCache>
            </c:strRef>
          </c:cat>
          <c:val>
            <c:numRef>
              <c:f>Sheet4!$C$10:$L$10</c:f>
              <c:numCache>
                <c:formatCode>General</c:formatCode>
                <c:ptCount val="10"/>
              </c:numCache>
            </c:numRef>
          </c:val>
          <c:extLst>
            <c:ext xmlns:c16="http://schemas.microsoft.com/office/drawing/2014/chart" uri="{C3380CC4-5D6E-409C-BE32-E72D297353CC}">
              <c16:uniqueId val="{00000003-54A1-4321-B6E9-14AE4D0A12E8}"/>
            </c:ext>
          </c:extLst>
        </c:ser>
        <c:dLbls>
          <c:showLegendKey val="0"/>
          <c:showVal val="0"/>
          <c:showCatName val="0"/>
          <c:showSerName val="0"/>
          <c:showPercent val="0"/>
          <c:showBubbleSize val="0"/>
        </c:dLbls>
        <c:gapWidth val="150"/>
        <c:axId val="168421632"/>
        <c:axId val="168431616"/>
      </c:barChart>
      <c:catAx>
        <c:axId val="168421632"/>
        <c:scaling>
          <c:orientation val="minMax"/>
        </c:scaling>
        <c:delete val="0"/>
        <c:axPos val="b"/>
        <c:numFmt formatCode="General" sourceLinked="0"/>
        <c:majorTickMark val="out"/>
        <c:minorTickMark val="none"/>
        <c:tickLblPos val="nextTo"/>
        <c:txPr>
          <a:bodyPr/>
          <a:lstStyle/>
          <a:p>
            <a:pPr>
              <a:defRPr i="1">
                <a:latin typeface="Times New Roman" pitchFamily="18" charset="0"/>
                <a:cs typeface="Times New Roman" pitchFamily="18" charset="0"/>
              </a:defRPr>
            </a:pPr>
            <a:endParaRPr lang="en-US"/>
          </a:p>
        </c:txPr>
        <c:crossAx val="168431616"/>
        <c:crosses val="autoZero"/>
        <c:auto val="0"/>
        <c:lblAlgn val="ctr"/>
        <c:lblOffset val="110"/>
        <c:noMultiLvlLbl val="0"/>
      </c:catAx>
      <c:valAx>
        <c:axId val="168431616"/>
        <c:scaling>
          <c:orientation val="minMax"/>
        </c:scaling>
        <c:delete val="0"/>
        <c:axPos val="l"/>
        <c:majorGridlines/>
        <c:numFmt formatCode="General" sourceLinked="1"/>
        <c:majorTickMark val="out"/>
        <c:minorTickMark val="none"/>
        <c:tickLblPos val="nextTo"/>
        <c:crossAx val="168421632"/>
        <c:crosses val="autoZero"/>
        <c:crossBetween val="between"/>
      </c:valAx>
    </c:plotArea>
    <c:legend>
      <c:legendPos val="b"/>
      <c:layout>
        <c:manualLayout>
          <c:xMode val="edge"/>
          <c:yMode val="edge"/>
          <c:x val="0.17517632411333198"/>
          <c:y val="0.85549463869935416"/>
          <c:w val="0.67191550575408865"/>
          <c:h val="4.1786050573834284E-2"/>
        </c:manualLayout>
      </c:layout>
      <c:overlay val="0"/>
    </c:legend>
    <c:plotVisOnly val="1"/>
    <c:dispBlanksAs val="gap"/>
    <c:showDLblsOverMax val="0"/>
  </c:chart>
  <c:spPr>
    <a:ln>
      <a:solidFill>
        <a:sysClr val="windowText" lastClr="000000">
          <a:alpha val="99000"/>
        </a:sysClr>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Pages>
  <Words>3311</Words>
  <Characters>18877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 Phmcy</dc:creator>
  <cp:lastModifiedBy>Editor-1183</cp:lastModifiedBy>
  <cp:revision>11</cp:revision>
  <cp:lastPrinted>2022-09-29T05:35:00Z</cp:lastPrinted>
  <dcterms:created xsi:type="dcterms:W3CDTF">2026-04-05T10:09:00Z</dcterms:created>
  <dcterms:modified xsi:type="dcterms:W3CDTF">2026-04-07T10:33:00Z</dcterms:modified>
</cp:coreProperties>
</file>