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216F" w:rsidRPr="00F65204" w:rsidRDefault="00C32CF2" w:rsidP="00F65204">
      <w:pPr>
        <w:spacing w:after="0" w:line="240" w:lineRule="auto"/>
        <w:jc w:val="both"/>
        <w:rPr>
          <w:rFonts w:ascii="Times New Roman" w:hAnsi="Times New Roman" w:cs="Times New Roman"/>
          <w:b/>
          <w:bCs/>
          <w:color w:val="0070C0"/>
          <w:sz w:val="28"/>
          <w:szCs w:val="28"/>
        </w:rPr>
      </w:pPr>
      <w:bookmarkStart w:id="0" w:name="_GoBack"/>
      <w:bookmarkEnd w:id="0"/>
      <w:r w:rsidRPr="00DF4B17">
        <w:rPr>
          <w:rFonts w:ascii="Times New Roman" w:hAnsi="Times New Roman" w:cs="Times New Roman"/>
          <w:b/>
          <w:bCs/>
          <w:color w:val="0070C0"/>
          <w:sz w:val="28"/>
          <w:szCs w:val="28"/>
        </w:rPr>
        <w:t xml:space="preserve">Evaluation of </w:t>
      </w:r>
      <w:proofErr w:type="spellStart"/>
      <w:r w:rsidRPr="00DF4B17">
        <w:rPr>
          <w:rFonts w:ascii="Times New Roman" w:hAnsi="Times New Roman" w:cs="Times New Roman"/>
          <w:b/>
          <w:bCs/>
          <w:i/>
          <w:iCs/>
          <w:color w:val="0070C0"/>
          <w:sz w:val="28"/>
          <w:szCs w:val="28"/>
        </w:rPr>
        <w:t>Elytraria</w:t>
      </w:r>
      <w:proofErr w:type="spellEnd"/>
      <w:r w:rsidRPr="00DF4B17">
        <w:rPr>
          <w:rFonts w:ascii="Times New Roman" w:hAnsi="Times New Roman" w:cs="Times New Roman"/>
          <w:b/>
          <w:bCs/>
          <w:i/>
          <w:iCs/>
          <w:color w:val="0070C0"/>
          <w:sz w:val="28"/>
          <w:szCs w:val="28"/>
        </w:rPr>
        <w:t xml:space="preserve"> </w:t>
      </w:r>
      <w:proofErr w:type="spellStart"/>
      <w:r w:rsidRPr="00DF4B17">
        <w:rPr>
          <w:rFonts w:ascii="Times New Roman" w:hAnsi="Times New Roman" w:cs="Times New Roman"/>
          <w:b/>
          <w:bCs/>
          <w:i/>
          <w:iCs/>
          <w:color w:val="0070C0"/>
          <w:sz w:val="28"/>
          <w:szCs w:val="28"/>
        </w:rPr>
        <w:t>acaulis</w:t>
      </w:r>
      <w:proofErr w:type="spellEnd"/>
      <w:r w:rsidRPr="00DF4B17">
        <w:rPr>
          <w:rFonts w:ascii="Times New Roman" w:hAnsi="Times New Roman" w:cs="Times New Roman"/>
          <w:b/>
          <w:bCs/>
          <w:color w:val="0070C0"/>
          <w:sz w:val="28"/>
          <w:szCs w:val="28"/>
        </w:rPr>
        <w:t xml:space="preserve"> Leaf Extracts Against Multidrug-Resistant Clinical </w:t>
      </w:r>
      <w:proofErr w:type="spellStart"/>
      <w:r w:rsidRPr="00DF4B17">
        <w:rPr>
          <w:rFonts w:ascii="Times New Roman" w:hAnsi="Times New Roman" w:cs="Times New Roman"/>
          <w:b/>
          <w:bCs/>
          <w:color w:val="0070C0"/>
          <w:sz w:val="28"/>
          <w:szCs w:val="28"/>
        </w:rPr>
        <w:t>Uropathogens</w:t>
      </w:r>
      <w:proofErr w:type="spellEnd"/>
    </w:p>
    <w:p w:rsidR="000E1538" w:rsidRDefault="00C32CF2" w:rsidP="005F62E2">
      <w:pPr>
        <w:spacing w:before="240" w:line="360" w:lineRule="auto"/>
        <w:jc w:val="both"/>
        <w:rPr>
          <w:rFonts w:ascii="Times New Roman" w:hAnsi="Times New Roman" w:cs="Times New Roman"/>
          <w:b/>
          <w:bCs/>
          <w:sz w:val="24"/>
          <w:szCs w:val="24"/>
        </w:rPr>
      </w:pPr>
      <w:r>
        <w:rPr>
          <w:rFonts w:ascii="Times New Roman" w:hAnsi="Times New Roman" w:cs="Times New Roman"/>
          <w:b/>
          <w:bCs/>
          <w:sz w:val="24"/>
          <w:szCs w:val="24"/>
        </w:rPr>
        <w:t>Abstract</w:t>
      </w:r>
    </w:p>
    <w:p w:rsidR="00F65204" w:rsidRDefault="00F65204" w:rsidP="005F62E2">
      <w:pPr>
        <w:spacing w:line="360" w:lineRule="auto"/>
        <w:jc w:val="both"/>
        <w:rPr>
          <w:rFonts w:ascii="Times New Roman" w:hAnsi="Times New Roman" w:cs="Times New Roman"/>
          <w:sz w:val="24"/>
          <w:szCs w:val="24"/>
        </w:rPr>
      </w:pPr>
      <w:r w:rsidRPr="00F65204">
        <w:rPr>
          <w:rFonts w:ascii="Times New Roman" w:hAnsi="Times New Roman" w:cs="Times New Roman"/>
          <w:b/>
          <w:bCs/>
          <w:color w:val="0070C0"/>
          <w:sz w:val="24"/>
          <w:szCs w:val="24"/>
        </w:rPr>
        <w:t>Background and Aims:</w:t>
      </w:r>
      <w:r w:rsidRPr="00F65204">
        <w:rPr>
          <w:rFonts w:ascii="Times New Roman" w:hAnsi="Times New Roman" w:cs="Times New Roman"/>
          <w:color w:val="0070C0"/>
          <w:sz w:val="24"/>
          <w:szCs w:val="24"/>
        </w:rPr>
        <w:t xml:space="preserve"> </w:t>
      </w:r>
      <w:r w:rsidR="00A25003">
        <w:rPr>
          <w:rFonts w:ascii="Times New Roman" w:hAnsi="Times New Roman" w:cs="Times New Roman"/>
          <w:sz w:val="24"/>
          <w:szCs w:val="24"/>
        </w:rPr>
        <w:t>Urinary tract infections (UTIs) represent a glob</w:t>
      </w:r>
      <w:r w:rsidR="00F566DC">
        <w:rPr>
          <w:rFonts w:ascii="Times New Roman" w:hAnsi="Times New Roman" w:cs="Times New Roman"/>
          <w:sz w:val="24"/>
          <w:szCs w:val="24"/>
        </w:rPr>
        <w:t>al health challenge, with multi</w:t>
      </w:r>
      <w:r w:rsidR="00A25003">
        <w:rPr>
          <w:rFonts w:ascii="Times New Roman" w:hAnsi="Times New Roman" w:cs="Times New Roman"/>
          <w:sz w:val="24"/>
          <w:szCs w:val="24"/>
        </w:rPr>
        <w:t xml:space="preserve">drug resistant </w:t>
      </w:r>
      <w:proofErr w:type="spellStart"/>
      <w:r w:rsidR="00A25003">
        <w:rPr>
          <w:rFonts w:ascii="Times New Roman" w:hAnsi="Times New Roman" w:cs="Times New Roman"/>
          <w:sz w:val="24"/>
          <w:szCs w:val="24"/>
        </w:rPr>
        <w:t>uropathogens</w:t>
      </w:r>
      <w:proofErr w:type="spellEnd"/>
      <w:r w:rsidR="00A25003">
        <w:rPr>
          <w:rFonts w:ascii="Times New Roman" w:hAnsi="Times New Roman" w:cs="Times New Roman"/>
          <w:sz w:val="24"/>
          <w:szCs w:val="24"/>
        </w:rPr>
        <w:t xml:space="preserve"> posing a significant threat to effective treatment. This study investigates the potential of </w:t>
      </w:r>
      <w:proofErr w:type="spellStart"/>
      <w:r w:rsidR="00A25003">
        <w:rPr>
          <w:rFonts w:ascii="Times New Roman" w:hAnsi="Times New Roman" w:cs="Times New Roman"/>
          <w:i/>
          <w:iCs/>
          <w:sz w:val="24"/>
          <w:szCs w:val="24"/>
        </w:rPr>
        <w:t>Elytraria</w:t>
      </w:r>
      <w:proofErr w:type="spellEnd"/>
      <w:r w:rsidR="00A25003">
        <w:rPr>
          <w:rFonts w:ascii="Times New Roman" w:hAnsi="Times New Roman" w:cs="Times New Roman"/>
          <w:i/>
          <w:iCs/>
          <w:sz w:val="24"/>
          <w:szCs w:val="24"/>
        </w:rPr>
        <w:t xml:space="preserve"> </w:t>
      </w:r>
      <w:proofErr w:type="spellStart"/>
      <w:r w:rsidR="00A25003">
        <w:rPr>
          <w:rFonts w:ascii="Times New Roman" w:hAnsi="Times New Roman" w:cs="Times New Roman"/>
          <w:i/>
          <w:iCs/>
          <w:sz w:val="24"/>
          <w:szCs w:val="24"/>
        </w:rPr>
        <w:t>acaulis</w:t>
      </w:r>
      <w:proofErr w:type="spellEnd"/>
      <w:r w:rsidR="00A25003">
        <w:rPr>
          <w:rFonts w:ascii="Times New Roman" w:hAnsi="Times New Roman" w:cs="Times New Roman"/>
          <w:sz w:val="24"/>
          <w:szCs w:val="24"/>
        </w:rPr>
        <w:t xml:space="preserve"> leaf extracts as a novel an</w:t>
      </w:r>
      <w:r w:rsidR="00F566DC">
        <w:rPr>
          <w:rFonts w:ascii="Times New Roman" w:hAnsi="Times New Roman" w:cs="Times New Roman"/>
          <w:sz w:val="24"/>
          <w:szCs w:val="24"/>
        </w:rPr>
        <w:t>timicrobial agent against multi</w:t>
      </w:r>
      <w:r w:rsidR="00A25003">
        <w:rPr>
          <w:rFonts w:ascii="Times New Roman" w:hAnsi="Times New Roman" w:cs="Times New Roman"/>
          <w:sz w:val="24"/>
          <w:szCs w:val="24"/>
        </w:rPr>
        <w:t xml:space="preserve">drug resistant </w:t>
      </w:r>
      <w:proofErr w:type="spellStart"/>
      <w:r w:rsidR="00A25003">
        <w:rPr>
          <w:rFonts w:ascii="Times New Roman" w:hAnsi="Times New Roman" w:cs="Times New Roman"/>
          <w:sz w:val="24"/>
          <w:szCs w:val="24"/>
        </w:rPr>
        <w:t>uropathogens</w:t>
      </w:r>
      <w:proofErr w:type="spellEnd"/>
      <w:r w:rsidR="00A25003">
        <w:rPr>
          <w:rFonts w:ascii="Times New Roman" w:hAnsi="Times New Roman" w:cs="Times New Roman"/>
          <w:sz w:val="24"/>
          <w:szCs w:val="24"/>
        </w:rPr>
        <w:t>.</w:t>
      </w:r>
      <w:r w:rsidR="00A25003" w:rsidRPr="00F65204">
        <w:rPr>
          <w:rFonts w:ascii="Times New Roman" w:hAnsi="Times New Roman" w:cs="Times New Roman"/>
          <w:b/>
          <w:bCs/>
          <w:color w:val="0070C0"/>
          <w:sz w:val="24"/>
          <w:szCs w:val="24"/>
        </w:rPr>
        <w:t xml:space="preserve"> </w:t>
      </w:r>
      <w:r w:rsidRPr="00F65204">
        <w:rPr>
          <w:rFonts w:ascii="Times New Roman" w:hAnsi="Times New Roman" w:cs="Times New Roman"/>
          <w:b/>
          <w:bCs/>
          <w:color w:val="0070C0"/>
          <w:sz w:val="24"/>
          <w:szCs w:val="24"/>
        </w:rPr>
        <w:t>Methodology:</w:t>
      </w:r>
      <w:r>
        <w:rPr>
          <w:rFonts w:ascii="Times New Roman" w:hAnsi="Times New Roman" w:cs="Times New Roman"/>
          <w:sz w:val="24"/>
          <w:szCs w:val="24"/>
        </w:rPr>
        <w:t xml:space="preserve"> </w:t>
      </w:r>
      <w:r w:rsidR="00A25003">
        <w:rPr>
          <w:rFonts w:ascii="Times New Roman" w:hAnsi="Times New Roman" w:cs="Times New Roman"/>
          <w:sz w:val="24"/>
          <w:szCs w:val="24"/>
        </w:rPr>
        <w:t xml:space="preserve">Extracts of methanol, ethanol, and hexane were subjected to </w:t>
      </w:r>
      <w:r w:rsidR="00A25003" w:rsidRPr="00F566DC">
        <w:rPr>
          <w:rFonts w:ascii="Times New Roman" w:hAnsi="Times New Roman" w:cs="Times New Roman"/>
          <w:i/>
          <w:iCs/>
          <w:sz w:val="24"/>
          <w:szCs w:val="24"/>
        </w:rPr>
        <w:t>in-vitro</w:t>
      </w:r>
      <w:r w:rsidR="00A25003">
        <w:rPr>
          <w:rFonts w:ascii="Times New Roman" w:hAnsi="Times New Roman" w:cs="Times New Roman"/>
          <w:sz w:val="24"/>
          <w:szCs w:val="24"/>
        </w:rPr>
        <w:t xml:space="preserve"> antibacterial assays against a pan</w:t>
      </w:r>
      <w:r w:rsidR="00F566DC">
        <w:rPr>
          <w:rFonts w:ascii="Times New Roman" w:hAnsi="Times New Roman" w:cs="Times New Roman"/>
          <w:sz w:val="24"/>
          <w:szCs w:val="24"/>
        </w:rPr>
        <w:t>el of clinically isolated multi</w:t>
      </w:r>
      <w:r w:rsidR="00A25003">
        <w:rPr>
          <w:rFonts w:ascii="Times New Roman" w:hAnsi="Times New Roman" w:cs="Times New Roman"/>
          <w:sz w:val="24"/>
          <w:szCs w:val="24"/>
        </w:rPr>
        <w:t xml:space="preserve">drug resistant </w:t>
      </w:r>
      <w:proofErr w:type="spellStart"/>
      <w:r w:rsidR="00A25003">
        <w:rPr>
          <w:rFonts w:ascii="Times New Roman" w:hAnsi="Times New Roman" w:cs="Times New Roman"/>
          <w:sz w:val="24"/>
          <w:szCs w:val="24"/>
        </w:rPr>
        <w:t>uropathogens</w:t>
      </w:r>
      <w:proofErr w:type="spellEnd"/>
      <w:r w:rsidR="00A25003">
        <w:rPr>
          <w:rFonts w:ascii="Times New Roman" w:hAnsi="Times New Roman" w:cs="Times New Roman"/>
          <w:sz w:val="24"/>
          <w:szCs w:val="24"/>
        </w:rPr>
        <w:t xml:space="preserve"> viz</w:t>
      </w:r>
      <w:r w:rsidR="00A25003">
        <w:rPr>
          <w:rFonts w:ascii="Times New Roman" w:hAnsi="Times New Roman" w:cs="Times New Roman"/>
          <w:i/>
          <w:iCs/>
          <w:sz w:val="24"/>
          <w:szCs w:val="24"/>
        </w:rPr>
        <w:t xml:space="preserve">., Escherichia coli, Klebsiella </w:t>
      </w:r>
      <w:proofErr w:type="spellStart"/>
      <w:r w:rsidR="00A25003">
        <w:rPr>
          <w:rFonts w:ascii="Times New Roman" w:hAnsi="Times New Roman" w:cs="Times New Roman"/>
          <w:i/>
          <w:iCs/>
          <w:sz w:val="24"/>
          <w:szCs w:val="24"/>
        </w:rPr>
        <w:t>variicola</w:t>
      </w:r>
      <w:proofErr w:type="spellEnd"/>
      <w:r w:rsidR="00A25003">
        <w:rPr>
          <w:rFonts w:ascii="Times New Roman" w:hAnsi="Times New Roman" w:cs="Times New Roman"/>
          <w:i/>
          <w:iCs/>
          <w:sz w:val="24"/>
          <w:szCs w:val="24"/>
        </w:rPr>
        <w:t xml:space="preserve">, Providencia </w:t>
      </w:r>
      <w:proofErr w:type="spellStart"/>
      <w:r w:rsidR="00A25003">
        <w:rPr>
          <w:rFonts w:ascii="Times New Roman" w:hAnsi="Times New Roman" w:cs="Times New Roman"/>
          <w:i/>
          <w:iCs/>
          <w:sz w:val="24"/>
          <w:szCs w:val="24"/>
        </w:rPr>
        <w:t>stuartii</w:t>
      </w:r>
      <w:proofErr w:type="spellEnd"/>
      <w:r w:rsidR="00A25003">
        <w:rPr>
          <w:rFonts w:ascii="Times New Roman" w:hAnsi="Times New Roman" w:cs="Times New Roman"/>
          <w:i/>
          <w:iCs/>
          <w:sz w:val="24"/>
          <w:szCs w:val="24"/>
        </w:rPr>
        <w:t xml:space="preserve">, Enterobacter </w:t>
      </w:r>
      <w:proofErr w:type="spellStart"/>
      <w:r w:rsidR="00A25003">
        <w:rPr>
          <w:rFonts w:ascii="Times New Roman" w:hAnsi="Times New Roman" w:cs="Times New Roman"/>
          <w:i/>
          <w:iCs/>
          <w:sz w:val="24"/>
          <w:szCs w:val="24"/>
        </w:rPr>
        <w:t>bugandensis</w:t>
      </w:r>
      <w:proofErr w:type="spellEnd"/>
      <w:r w:rsidR="00A25003">
        <w:rPr>
          <w:rFonts w:ascii="Times New Roman" w:hAnsi="Times New Roman" w:cs="Times New Roman"/>
          <w:i/>
          <w:iCs/>
          <w:sz w:val="24"/>
          <w:szCs w:val="24"/>
        </w:rPr>
        <w:t xml:space="preserve"> </w:t>
      </w:r>
      <w:r w:rsidR="00A25003">
        <w:rPr>
          <w:rFonts w:ascii="Times New Roman" w:hAnsi="Times New Roman" w:cs="Times New Roman"/>
          <w:sz w:val="24"/>
          <w:szCs w:val="24"/>
        </w:rPr>
        <w:t>and</w:t>
      </w:r>
      <w:r w:rsidR="00A25003">
        <w:rPr>
          <w:rFonts w:ascii="Times New Roman" w:hAnsi="Times New Roman" w:cs="Times New Roman"/>
          <w:i/>
          <w:iCs/>
          <w:sz w:val="24"/>
          <w:szCs w:val="24"/>
        </w:rPr>
        <w:t xml:space="preserve"> Enterococcus faecalis</w:t>
      </w:r>
      <w:r w:rsidR="00A25003">
        <w:rPr>
          <w:rFonts w:ascii="Times New Roman" w:hAnsi="Times New Roman" w:cs="Times New Roman"/>
          <w:sz w:val="24"/>
          <w:szCs w:val="24"/>
        </w:rPr>
        <w:t xml:space="preserve"> using Zone of Inhibition (ZOI) with the help of agar well diffusion method. </w:t>
      </w:r>
    </w:p>
    <w:p w:rsidR="00F65204" w:rsidRDefault="00F65204" w:rsidP="005F62E2">
      <w:pPr>
        <w:spacing w:line="360" w:lineRule="auto"/>
        <w:jc w:val="both"/>
        <w:rPr>
          <w:rFonts w:ascii="Times New Roman" w:hAnsi="Times New Roman" w:cs="Times New Roman"/>
          <w:sz w:val="24"/>
          <w:szCs w:val="24"/>
        </w:rPr>
      </w:pPr>
      <w:r w:rsidRPr="00F65204">
        <w:rPr>
          <w:rFonts w:ascii="Times New Roman" w:hAnsi="Times New Roman" w:cs="Times New Roman"/>
          <w:b/>
          <w:bCs/>
          <w:color w:val="0070C0"/>
          <w:sz w:val="24"/>
          <w:szCs w:val="24"/>
        </w:rPr>
        <w:t>Results:</w:t>
      </w:r>
      <w:r>
        <w:rPr>
          <w:rFonts w:ascii="Times New Roman" w:hAnsi="Times New Roman" w:cs="Times New Roman"/>
          <w:sz w:val="24"/>
          <w:szCs w:val="24"/>
        </w:rPr>
        <w:t xml:space="preserve"> </w:t>
      </w:r>
      <w:r w:rsidR="00A25003">
        <w:rPr>
          <w:rFonts w:ascii="Times New Roman" w:hAnsi="Times New Roman" w:cs="Times New Roman"/>
          <w:sz w:val="24"/>
          <w:szCs w:val="24"/>
        </w:rPr>
        <w:t xml:space="preserve">Ethanol extracts exhibited ZOI ranging from 7.5±0.5 mm (Low) to 12.4±0.3 mm (High). Methanol extracts displayed ZOI spanning from 8±0.1 mm (Low) to 14±0.4 mm (High). Hexane extracts showed ZOI ranging from 7.2±0.4 mm (Low) to 11.3±0.2 mm (High). Methanol extracts consistently demonstrated higher inhibitory effects compared to ethanol and hexane extracts. Moreover, the combination of </w:t>
      </w:r>
      <w:proofErr w:type="spellStart"/>
      <w:r w:rsidR="00A25003">
        <w:rPr>
          <w:rFonts w:ascii="Times New Roman" w:hAnsi="Times New Roman" w:cs="Times New Roman"/>
          <w:i/>
          <w:iCs/>
          <w:sz w:val="24"/>
          <w:szCs w:val="24"/>
        </w:rPr>
        <w:t>Elytraria</w:t>
      </w:r>
      <w:proofErr w:type="spellEnd"/>
      <w:r w:rsidR="00A25003">
        <w:rPr>
          <w:rFonts w:ascii="Times New Roman" w:hAnsi="Times New Roman" w:cs="Times New Roman"/>
          <w:i/>
          <w:iCs/>
          <w:sz w:val="24"/>
          <w:szCs w:val="24"/>
        </w:rPr>
        <w:t xml:space="preserve"> </w:t>
      </w:r>
      <w:proofErr w:type="spellStart"/>
      <w:r w:rsidR="00A25003">
        <w:rPr>
          <w:rFonts w:ascii="Times New Roman" w:hAnsi="Times New Roman" w:cs="Times New Roman"/>
          <w:i/>
          <w:iCs/>
          <w:sz w:val="24"/>
          <w:szCs w:val="24"/>
        </w:rPr>
        <w:t>acaulis</w:t>
      </w:r>
      <w:proofErr w:type="spellEnd"/>
      <w:r w:rsidR="00A25003">
        <w:rPr>
          <w:rFonts w:ascii="Times New Roman" w:hAnsi="Times New Roman" w:cs="Times New Roman"/>
          <w:sz w:val="24"/>
          <w:szCs w:val="24"/>
        </w:rPr>
        <w:t xml:space="preserve"> extracts with various antibiotics commonly used to treat UTIs showed synergistic interactions, potentially offering a strategy to combat antibiotic-resistant </w:t>
      </w:r>
      <w:proofErr w:type="spellStart"/>
      <w:r w:rsidR="00A25003">
        <w:rPr>
          <w:rFonts w:ascii="Times New Roman" w:hAnsi="Times New Roman" w:cs="Times New Roman"/>
          <w:sz w:val="24"/>
          <w:szCs w:val="24"/>
        </w:rPr>
        <w:t>uropathogens</w:t>
      </w:r>
      <w:proofErr w:type="spellEnd"/>
      <w:r w:rsidR="00A25003">
        <w:rPr>
          <w:rFonts w:ascii="Times New Roman" w:hAnsi="Times New Roman" w:cs="Times New Roman"/>
          <w:sz w:val="24"/>
          <w:szCs w:val="24"/>
        </w:rPr>
        <w:t xml:space="preserve"> more effectively. </w:t>
      </w:r>
    </w:p>
    <w:p w:rsidR="000E1538" w:rsidRDefault="00F65204" w:rsidP="005F62E2">
      <w:pPr>
        <w:spacing w:line="360" w:lineRule="auto"/>
        <w:jc w:val="both"/>
        <w:rPr>
          <w:rFonts w:ascii="Times New Roman" w:hAnsi="Times New Roman" w:cs="Times New Roman"/>
          <w:sz w:val="24"/>
          <w:szCs w:val="24"/>
        </w:rPr>
      </w:pPr>
      <w:r w:rsidRPr="00F65204">
        <w:rPr>
          <w:rFonts w:ascii="Times New Roman" w:hAnsi="Times New Roman" w:cs="Times New Roman"/>
          <w:b/>
          <w:bCs/>
          <w:color w:val="0070C0"/>
          <w:sz w:val="24"/>
          <w:szCs w:val="24"/>
        </w:rPr>
        <w:t>Conclusion:</w:t>
      </w:r>
      <w:r>
        <w:rPr>
          <w:rFonts w:ascii="Times New Roman" w:hAnsi="Times New Roman" w:cs="Times New Roman"/>
          <w:sz w:val="24"/>
          <w:szCs w:val="24"/>
        </w:rPr>
        <w:t xml:space="preserve"> </w:t>
      </w:r>
      <w:r w:rsidR="00A25003">
        <w:rPr>
          <w:rFonts w:ascii="Times New Roman" w:hAnsi="Times New Roman" w:cs="Times New Roman"/>
          <w:sz w:val="24"/>
          <w:szCs w:val="24"/>
        </w:rPr>
        <w:t>In conclusion, this study</w:t>
      </w:r>
      <w:r w:rsidR="00F566DC">
        <w:rPr>
          <w:rFonts w:ascii="Times New Roman" w:hAnsi="Times New Roman" w:cs="Times New Roman"/>
          <w:sz w:val="24"/>
          <w:szCs w:val="24"/>
        </w:rPr>
        <w:t xml:space="preserve"> underscores the significant </w:t>
      </w:r>
      <w:r w:rsidR="00F566DC" w:rsidRPr="00F566DC">
        <w:rPr>
          <w:rFonts w:ascii="Times New Roman" w:hAnsi="Times New Roman" w:cs="Times New Roman"/>
          <w:i/>
          <w:iCs/>
          <w:sz w:val="24"/>
          <w:szCs w:val="24"/>
        </w:rPr>
        <w:t xml:space="preserve">in </w:t>
      </w:r>
      <w:r w:rsidR="00A25003" w:rsidRPr="00F566DC">
        <w:rPr>
          <w:rFonts w:ascii="Times New Roman" w:hAnsi="Times New Roman" w:cs="Times New Roman"/>
          <w:i/>
          <w:iCs/>
          <w:sz w:val="24"/>
          <w:szCs w:val="24"/>
        </w:rPr>
        <w:t>vitro</w:t>
      </w:r>
      <w:r w:rsidR="00A25003">
        <w:rPr>
          <w:rFonts w:ascii="Times New Roman" w:hAnsi="Times New Roman" w:cs="Times New Roman"/>
          <w:sz w:val="24"/>
          <w:szCs w:val="24"/>
        </w:rPr>
        <w:t xml:space="preserve"> antibacterial potential of </w:t>
      </w:r>
      <w:proofErr w:type="spellStart"/>
      <w:r w:rsidR="00A25003">
        <w:rPr>
          <w:rFonts w:ascii="Times New Roman" w:hAnsi="Times New Roman" w:cs="Times New Roman"/>
          <w:i/>
          <w:iCs/>
          <w:sz w:val="24"/>
          <w:szCs w:val="24"/>
        </w:rPr>
        <w:t>Elytraria</w:t>
      </w:r>
      <w:proofErr w:type="spellEnd"/>
      <w:r w:rsidR="00A25003">
        <w:rPr>
          <w:rFonts w:ascii="Times New Roman" w:hAnsi="Times New Roman" w:cs="Times New Roman"/>
          <w:i/>
          <w:iCs/>
          <w:sz w:val="24"/>
          <w:szCs w:val="24"/>
        </w:rPr>
        <w:t xml:space="preserve"> </w:t>
      </w:r>
      <w:proofErr w:type="spellStart"/>
      <w:r w:rsidR="00A25003">
        <w:rPr>
          <w:rFonts w:ascii="Times New Roman" w:hAnsi="Times New Roman" w:cs="Times New Roman"/>
          <w:i/>
          <w:iCs/>
          <w:sz w:val="24"/>
          <w:szCs w:val="24"/>
        </w:rPr>
        <w:t>acaulis</w:t>
      </w:r>
      <w:proofErr w:type="spellEnd"/>
      <w:r w:rsidR="00F566DC">
        <w:rPr>
          <w:rFonts w:ascii="Times New Roman" w:hAnsi="Times New Roman" w:cs="Times New Roman"/>
          <w:sz w:val="24"/>
          <w:szCs w:val="24"/>
        </w:rPr>
        <w:t xml:space="preserve"> extracts against multi</w:t>
      </w:r>
      <w:r w:rsidR="00A25003">
        <w:rPr>
          <w:rFonts w:ascii="Times New Roman" w:hAnsi="Times New Roman" w:cs="Times New Roman"/>
          <w:sz w:val="24"/>
          <w:szCs w:val="24"/>
        </w:rPr>
        <w:t xml:space="preserve">drug resistant </w:t>
      </w:r>
      <w:proofErr w:type="spellStart"/>
      <w:r w:rsidR="00A25003">
        <w:rPr>
          <w:rFonts w:ascii="Times New Roman" w:hAnsi="Times New Roman" w:cs="Times New Roman"/>
          <w:sz w:val="24"/>
          <w:szCs w:val="24"/>
        </w:rPr>
        <w:t>uropathogens</w:t>
      </w:r>
      <w:proofErr w:type="spellEnd"/>
      <w:r w:rsidR="00A25003">
        <w:rPr>
          <w:rFonts w:ascii="Times New Roman" w:hAnsi="Times New Roman" w:cs="Times New Roman"/>
          <w:sz w:val="24"/>
          <w:szCs w:val="24"/>
        </w:rPr>
        <w:t xml:space="preserve">, suggesting their utility as a promising source of alternative therapeutic agents for the management of UTIs in the era of increasing antibiotic resistance. </w:t>
      </w:r>
    </w:p>
    <w:p w:rsidR="00C32CF2" w:rsidRDefault="00C32CF2" w:rsidP="00C32CF2">
      <w:pPr>
        <w:spacing w:line="360" w:lineRule="auto"/>
        <w:jc w:val="both"/>
        <w:rPr>
          <w:rFonts w:ascii="Times New Roman" w:hAnsi="Times New Roman" w:cs="Times New Roman"/>
          <w:color w:val="0070C0"/>
          <w:sz w:val="24"/>
          <w:szCs w:val="24"/>
        </w:rPr>
      </w:pPr>
      <w:r w:rsidRPr="00DF4B17">
        <w:rPr>
          <w:rFonts w:ascii="Times New Roman" w:hAnsi="Times New Roman" w:cs="Times New Roman"/>
          <w:b/>
          <w:bCs/>
          <w:color w:val="0070C0"/>
          <w:sz w:val="24"/>
          <w:szCs w:val="24"/>
        </w:rPr>
        <w:t>Keywords</w:t>
      </w:r>
      <w:r>
        <w:rPr>
          <w:rFonts w:ascii="Times New Roman" w:hAnsi="Times New Roman" w:cs="Times New Roman"/>
          <w:b/>
          <w:bCs/>
          <w:sz w:val="24"/>
          <w:szCs w:val="24"/>
        </w:rPr>
        <w:t>:</w:t>
      </w:r>
      <w:r>
        <w:rPr>
          <w:rFonts w:ascii="Times New Roman" w:hAnsi="Times New Roman" w:cs="Times New Roman"/>
          <w:sz w:val="24"/>
          <w:szCs w:val="24"/>
        </w:rPr>
        <w:t xml:space="preserve"> </w:t>
      </w:r>
      <w:r w:rsidRPr="00E1103A">
        <w:rPr>
          <w:rFonts w:ascii="Times New Roman" w:hAnsi="Times New Roman" w:cs="Times New Roman"/>
          <w:color w:val="0070C0"/>
          <w:sz w:val="24"/>
          <w:szCs w:val="24"/>
        </w:rPr>
        <w:t xml:space="preserve">Urinary tract infections </w:t>
      </w:r>
      <w:r>
        <w:rPr>
          <w:rFonts w:ascii="Times New Roman" w:hAnsi="Times New Roman" w:cs="Times New Roman"/>
          <w:sz w:val="24"/>
          <w:szCs w:val="24"/>
        </w:rPr>
        <w:t xml:space="preserve">(UTI), </w:t>
      </w:r>
      <w:proofErr w:type="spellStart"/>
      <w:r>
        <w:rPr>
          <w:rFonts w:ascii="Times New Roman" w:hAnsi="Times New Roman" w:cs="Times New Roman"/>
          <w:i/>
          <w:iCs/>
          <w:sz w:val="24"/>
          <w:szCs w:val="24"/>
        </w:rPr>
        <w:t>Elytraria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acaulis</w:t>
      </w:r>
      <w:proofErr w:type="spellEnd"/>
      <w:r>
        <w:rPr>
          <w:rFonts w:ascii="Times New Roman" w:hAnsi="Times New Roman" w:cs="Times New Roman"/>
          <w:sz w:val="24"/>
          <w:szCs w:val="24"/>
        </w:rPr>
        <w:t xml:space="preserve">, </w:t>
      </w:r>
      <w:r w:rsidRPr="00231BB2">
        <w:rPr>
          <w:rFonts w:ascii="Times New Roman" w:hAnsi="Times New Roman" w:cs="Times New Roman"/>
          <w:color w:val="0070C0"/>
          <w:sz w:val="24"/>
          <w:szCs w:val="24"/>
        </w:rPr>
        <w:t>Antibacterial activity</w:t>
      </w:r>
      <w:r>
        <w:rPr>
          <w:rFonts w:ascii="Times New Roman" w:hAnsi="Times New Roman" w:cs="Times New Roman"/>
          <w:sz w:val="24"/>
          <w:szCs w:val="24"/>
        </w:rPr>
        <w:t xml:space="preserve">, Multidrug Resistant Bacteria </w:t>
      </w:r>
      <w:r w:rsidRPr="00E1103A">
        <w:rPr>
          <w:rFonts w:ascii="Times New Roman" w:hAnsi="Times New Roman" w:cs="Times New Roman"/>
          <w:color w:val="0070C0"/>
          <w:sz w:val="24"/>
          <w:szCs w:val="24"/>
        </w:rPr>
        <w:t>(MDR)</w:t>
      </w:r>
      <w:r>
        <w:rPr>
          <w:rFonts w:ascii="Times New Roman" w:hAnsi="Times New Roman" w:cs="Times New Roman"/>
          <w:sz w:val="24"/>
          <w:szCs w:val="24"/>
        </w:rPr>
        <w:t xml:space="preserve">, </w:t>
      </w:r>
      <w:proofErr w:type="spellStart"/>
      <w:r w:rsidRPr="00231BB2">
        <w:rPr>
          <w:rFonts w:ascii="Times New Roman" w:hAnsi="Times New Roman" w:cs="Times New Roman"/>
          <w:color w:val="0070C0"/>
          <w:sz w:val="24"/>
          <w:szCs w:val="24"/>
        </w:rPr>
        <w:t>Uropathogens</w:t>
      </w:r>
      <w:proofErr w:type="spellEnd"/>
      <w:r w:rsidRPr="00231BB2">
        <w:rPr>
          <w:rFonts w:ascii="Times New Roman" w:hAnsi="Times New Roman" w:cs="Times New Roman"/>
          <w:color w:val="0070C0"/>
          <w:sz w:val="24"/>
          <w:szCs w:val="24"/>
        </w:rPr>
        <w:t xml:space="preserve">, </w:t>
      </w:r>
      <w:r>
        <w:rPr>
          <w:rFonts w:ascii="Times New Roman" w:hAnsi="Times New Roman" w:cs="Times New Roman"/>
          <w:sz w:val="24"/>
          <w:szCs w:val="24"/>
        </w:rPr>
        <w:t xml:space="preserve">Chronic Kidney Disease, Antibiotic Resistance, </w:t>
      </w:r>
      <w:r w:rsidRPr="00E1103A">
        <w:rPr>
          <w:rFonts w:ascii="Times New Roman" w:hAnsi="Times New Roman" w:cs="Times New Roman"/>
          <w:color w:val="0070C0"/>
          <w:sz w:val="24"/>
          <w:szCs w:val="24"/>
        </w:rPr>
        <w:t>Phytochemical screening</w:t>
      </w:r>
      <w:r>
        <w:rPr>
          <w:rFonts w:ascii="Times New Roman" w:hAnsi="Times New Roman" w:cs="Times New Roman"/>
          <w:sz w:val="24"/>
          <w:szCs w:val="24"/>
        </w:rPr>
        <w:t xml:space="preserve">, </w:t>
      </w:r>
      <w:r w:rsidRPr="00231BB2">
        <w:rPr>
          <w:rFonts w:ascii="Times New Roman" w:hAnsi="Times New Roman" w:cs="Times New Roman"/>
          <w:color w:val="0070C0"/>
          <w:sz w:val="24"/>
          <w:szCs w:val="24"/>
        </w:rPr>
        <w:t>Alternative therapeutics</w:t>
      </w:r>
    </w:p>
    <w:p w:rsidR="000E1538" w:rsidRPr="00C32CF2" w:rsidRDefault="00C32CF2" w:rsidP="005F62E2">
      <w:pPr>
        <w:spacing w:line="360" w:lineRule="auto"/>
        <w:jc w:val="both"/>
        <w:rPr>
          <w:rFonts w:ascii="Times New Roman" w:hAnsi="Times New Roman" w:cs="Times New Roman"/>
          <w:b/>
          <w:bCs/>
          <w:color w:val="0070C0"/>
          <w:sz w:val="24"/>
          <w:szCs w:val="24"/>
        </w:rPr>
      </w:pPr>
      <w:r w:rsidRPr="00C32CF2">
        <w:rPr>
          <w:rFonts w:ascii="Times New Roman" w:hAnsi="Times New Roman" w:cs="Times New Roman"/>
          <w:b/>
          <w:bCs/>
          <w:color w:val="0070C0"/>
          <w:sz w:val="24"/>
          <w:szCs w:val="24"/>
        </w:rPr>
        <w:t xml:space="preserve">1. </w:t>
      </w:r>
      <w:r w:rsidR="0080122A" w:rsidRPr="00C32CF2">
        <w:rPr>
          <w:rFonts w:ascii="Times New Roman" w:hAnsi="Times New Roman" w:cs="Times New Roman"/>
          <w:b/>
          <w:bCs/>
          <w:color w:val="0070C0"/>
          <w:sz w:val="24"/>
          <w:szCs w:val="24"/>
        </w:rPr>
        <w:t>I</w:t>
      </w:r>
      <w:r w:rsidRPr="00C32CF2">
        <w:rPr>
          <w:rFonts w:ascii="Times New Roman" w:hAnsi="Times New Roman" w:cs="Times New Roman"/>
          <w:b/>
          <w:bCs/>
          <w:color w:val="0070C0"/>
          <w:sz w:val="24"/>
          <w:szCs w:val="24"/>
        </w:rPr>
        <w:t>ntroduction</w:t>
      </w:r>
    </w:p>
    <w:p w:rsidR="002B5E1A" w:rsidRPr="00CE32E4" w:rsidRDefault="002B5E1A" w:rsidP="002B5E1A">
      <w:pPr>
        <w:spacing w:before="100" w:beforeAutospacing="1" w:after="100" w:afterAutospacing="1" w:line="360" w:lineRule="auto"/>
        <w:jc w:val="both"/>
        <w:rPr>
          <w:rFonts w:ascii="Times New Roman" w:eastAsia="Times New Roman" w:hAnsi="Times New Roman" w:cs="Times New Roman"/>
          <w:sz w:val="24"/>
          <w:szCs w:val="24"/>
        </w:rPr>
      </w:pPr>
      <w:r w:rsidRPr="00CE32E4">
        <w:rPr>
          <w:rFonts w:ascii="Times New Roman" w:eastAsia="Times New Roman" w:hAnsi="Times New Roman" w:cs="Times New Roman"/>
          <w:sz w:val="24"/>
          <w:szCs w:val="24"/>
        </w:rPr>
        <w:t>The pursuit of innovative antimicrobial agents has become critically important due to the increasing global menace of antibiotic-resistant bacteria</w:t>
      </w:r>
      <w:r w:rsidR="00B56163">
        <w:rPr>
          <w:rFonts w:ascii="Times New Roman" w:eastAsia="Times New Roman" w:hAnsi="Times New Roman" w:cs="Times New Roman"/>
          <w:sz w:val="24"/>
          <w:szCs w:val="24"/>
        </w:rPr>
        <w:t xml:space="preserve"> (</w:t>
      </w:r>
      <w:proofErr w:type="spellStart"/>
      <w:r w:rsidR="004024E6">
        <w:rPr>
          <w:rFonts w:ascii="Times New Roman" w:eastAsia="Times New Roman" w:hAnsi="Times New Roman" w:cs="Times New Roman"/>
          <w:bCs/>
          <w:color w:val="0070C0"/>
          <w:sz w:val="24"/>
          <w:szCs w:val="24"/>
        </w:rPr>
        <w:t>Tacconelli</w:t>
      </w:r>
      <w:proofErr w:type="spellEnd"/>
      <w:r w:rsidR="00B56163">
        <w:rPr>
          <w:rFonts w:ascii="Times New Roman" w:eastAsia="Times New Roman" w:hAnsi="Times New Roman" w:cs="Times New Roman"/>
          <w:bCs/>
          <w:color w:val="0070C0"/>
          <w:sz w:val="24"/>
          <w:szCs w:val="24"/>
        </w:rPr>
        <w:t xml:space="preserve"> </w:t>
      </w:r>
      <w:r w:rsidR="000979E5">
        <w:rPr>
          <w:rFonts w:ascii="Times New Roman" w:eastAsia="Times New Roman" w:hAnsi="Times New Roman" w:cs="Times New Roman"/>
          <w:bCs/>
          <w:i/>
          <w:iCs/>
          <w:color w:val="0070C0"/>
          <w:sz w:val="24"/>
          <w:szCs w:val="24"/>
        </w:rPr>
        <w:t>et al.,</w:t>
      </w:r>
      <w:r w:rsidR="00B56163">
        <w:rPr>
          <w:rFonts w:ascii="Times New Roman" w:eastAsia="Times New Roman" w:hAnsi="Times New Roman" w:cs="Times New Roman"/>
          <w:bCs/>
          <w:color w:val="0070C0"/>
          <w:sz w:val="24"/>
          <w:szCs w:val="24"/>
        </w:rPr>
        <w:t xml:space="preserve"> </w:t>
      </w:r>
      <w:r w:rsidR="00B56163" w:rsidRPr="009E41D6">
        <w:rPr>
          <w:rFonts w:ascii="Times New Roman" w:eastAsia="Times New Roman" w:hAnsi="Times New Roman" w:cs="Times New Roman"/>
          <w:bCs/>
          <w:color w:val="0070C0"/>
          <w:sz w:val="24"/>
          <w:szCs w:val="24"/>
        </w:rPr>
        <w:t>2018).</w:t>
      </w:r>
      <w:r w:rsidRPr="00CE32E4">
        <w:rPr>
          <w:rFonts w:ascii="Times New Roman" w:eastAsia="Times New Roman" w:hAnsi="Times New Roman" w:cs="Times New Roman"/>
          <w:sz w:val="24"/>
          <w:szCs w:val="24"/>
        </w:rPr>
        <w:t xml:space="preserve"> Within the diverse realm of medicinal plants, </w:t>
      </w:r>
      <w:proofErr w:type="spellStart"/>
      <w:r w:rsidRPr="00CE32E4">
        <w:rPr>
          <w:rFonts w:ascii="Times New Roman" w:eastAsia="Times New Roman" w:hAnsi="Times New Roman" w:cs="Times New Roman"/>
          <w:i/>
          <w:iCs/>
          <w:sz w:val="24"/>
          <w:szCs w:val="24"/>
        </w:rPr>
        <w:t>Elytraria</w:t>
      </w:r>
      <w:proofErr w:type="spellEnd"/>
      <w:r w:rsidRPr="00CE32E4">
        <w:rPr>
          <w:rFonts w:ascii="Times New Roman" w:eastAsia="Times New Roman" w:hAnsi="Times New Roman" w:cs="Times New Roman"/>
          <w:i/>
          <w:iCs/>
          <w:sz w:val="24"/>
          <w:szCs w:val="24"/>
        </w:rPr>
        <w:t xml:space="preserve"> </w:t>
      </w:r>
      <w:proofErr w:type="spellStart"/>
      <w:r w:rsidRPr="00CE32E4">
        <w:rPr>
          <w:rFonts w:ascii="Times New Roman" w:eastAsia="Times New Roman" w:hAnsi="Times New Roman" w:cs="Times New Roman"/>
          <w:i/>
          <w:iCs/>
          <w:sz w:val="24"/>
          <w:szCs w:val="24"/>
        </w:rPr>
        <w:t>acaulis</w:t>
      </w:r>
      <w:proofErr w:type="spellEnd"/>
      <w:r w:rsidRPr="00CE32E4">
        <w:rPr>
          <w:rFonts w:ascii="Times New Roman" w:eastAsia="Times New Roman" w:hAnsi="Times New Roman" w:cs="Times New Roman"/>
          <w:sz w:val="24"/>
          <w:szCs w:val="24"/>
        </w:rPr>
        <w:t xml:space="preserve"> has emerged as a </w:t>
      </w:r>
      <w:r w:rsidRPr="00CE32E4">
        <w:rPr>
          <w:rFonts w:ascii="Times New Roman" w:eastAsia="Times New Roman" w:hAnsi="Times New Roman" w:cs="Times New Roman"/>
          <w:sz w:val="24"/>
          <w:szCs w:val="24"/>
        </w:rPr>
        <w:lastRenderedPageBreak/>
        <w:t>compelling candidate due to its potential antibacterial properties. Traditional uses have spurred scientific curiosity in investigating the pharmacological potential of this plant, with a specific emphasis on its antibacterial attributes</w:t>
      </w:r>
      <w:r w:rsidR="004024E6">
        <w:rPr>
          <w:rFonts w:ascii="Times New Roman" w:eastAsia="Times New Roman" w:hAnsi="Times New Roman" w:cs="Times New Roman"/>
          <w:sz w:val="24"/>
          <w:szCs w:val="24"/>
        </w:rPr>
        <w:t xml:space="preserve"> </w:t>
      </w:r>
      <w:r w:rsidR="00050B1E" w:rsidRPr="00050B1E">
        <w:rPr>
          <w:rFonts w:ascii="Times New Roman" w:eastAsia="Times New Roman" w:hAnsi="Times New Roman" w:cs="Times New Roman"/>
          <w:color w:val="0070C0"/>
          <w:sz w:val="24"/>
          <w:szCs w:val="24"/>
        </w:rPr>
        <w:t>(Ashraf</w:t>
      </w:r>
      <w:r w:rsidR="004024E6" w:rsidRPr="00050B1E">
        <w:rPr>
          <w:rFonts w:ascii="Times New Roman" w:eastAsia="Times New Roman" w:hAnsi="Times New Roman" w:cs="Times New Roman"/>
          <w:color w:val="0070C0"/>
          <w:sz w:val="24"/>
          <w:szCs w:val="24"/>
        </w:rPr>
        <w:t xml:space="preserve"> </w:t>
      </w:r>
      <w:r w:rsidR="004024E6" w:rsidRPr="00050B1E">
        <w:rPr>
          <w:rFonts w:ascii="Times New Roman" w:eastAsia="Times New Roman" w:hAnsi="Times New Roman" w:cs="Times New Roman"/>
          <w:i/>
          <w:iCs/>
          <w:color w:val="0070C0"/>
          <w:sz w:val="24"/>
          <w:szCs w:val="24"/>
        </w:rPr>
        <w:t>et al.,</w:t>
      </w:r>
      <w:r w:rsidR="00050B1E" w:rsidRPr="00050B1E">
        <w:rPr>
          <w:rFonts w:ascii="Times New Roman" w:eastAsia="Times New Roman" w:hAnsi="Times New Roman" w:cs="Times New Roman"/>
          <w:color w:val="0070C0"/>
          <w:sz w:val="24"/>
          <w:szCs w:val="24"/>
        </w:rPr>
        <w:t xml:space="preserve"> 2023</w:t>
      </w:r>
      <w:r w:rsidR="004024E6" w:rsidRPr="00050B1E">
        <w:rPr>
          <w:rFonts w:ascii="Times New Roman" w:eastAsia="Times New Roman" w:hAnsi="Times New Roman" w:cs="Times New Roman"/>
          <w:color w:val="0070C0"/>
          <w:sz w:val="24"/>
          <w:szCs w:val="24"/>
        </w:rPr>
        <w:t>).</w:t>
      </w:r>
      <w:r w:rsidRPr="00050B1E">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w:t>
      </w:r>
      <w:r w:rsidRPr="00CE32E4">
        <w:rPr>
          <w:rFonts w:ascii="Times New Roman" w:eastAsia="Times New Roman" w:hAnsi="Times New Roman" w:cs="Times New Roman"/>
          <w:sz w:val="24"/>
          <w:szCs w:val="24"/>
        </w:rPr>
        <w:t xml:space="preserve">The rise and dissemination of antibiotic-resistant </w:t>
      </w:r>
      <w:proofErr w:type="spellStart"/>
      <w:r w:rsidRPr="00CE32E4">
        <w:rPr>
          <w:rFonts w:ascii="Times New Roman" w:eastAsia="Times New Roman" w:hAnsi="Times New Roman" w:cs="Times New Roman"/>
          <w:sz w:val="24"/>
          <w:szCs w:val="24"/>
        </w:rPr>
        <w:t>uropathogenic</w:t>
      </w:r>
      <w:proofErr w:type="spellEnd"/>
      <w:r w:rsidRPr="00CE32E4">
        <w:rPr>
          <w:rFonts w:ascii="Times New Roman" w:eastAsia="Times New Roman" w:hAnsi="Times New Roman" w:cs="Times New Roman"/>
          <w:sz w:val="24"/>
          <w:szCs w:val="24"/>
        </w:rPr>
        <w:t xml:space="preserve"> bacteria have generated a pressing demand for alternative strategies to combat urinary tract infections (UTIs). UTIs remain one of the most common infectious diseases globally, with rising rates of resistance to first-line antibiotics among </w:t>
      </w:r>
      <w:proofErr w:type="spellStart"/>
      <w:r w:rsidRPr="00CE32E4">
        <w:rPr>
          <w:rFonts w:ascii="Times New Roman" w:eastAsia="Times New Roman" w:hAnsi="Times New Roman" w:cs="Times New Roman"/>
          <w:sz w:val="24"/>
          <w:szCs w:val="24"/>
        </w:rPr>
        <w:t>uropathogenic</w:t>
      </w:r>
      <w:proofErr w:type="spellEnd"/>
      <w:r w:rsidRPr="00CE32E4">
        <w:rPr>
          <w:rFonts w:ascii="Times New Roman" w:eastAsia="Times New Roman" w:hAnsi="Times New Roman" w:cs="Times New Roman"/>
          <w:sz w:val="24"/>
          <w:szCs w:val="24"/>
        </w:rPr>
        <w:t xml:space="preserve"> </w:t>
      </w:r>
      <w:r w:rsidRPr="00CE32E4">
        <w:rPr>
          <w:rFonts w:ascii="Times New Roman" w:eastAsia="Times New Roman" w:hAnsi="Times New Roman" w:cs="Times New Roman"/>
          <w:i/>
          <w:iCs/>
          <w:sz w:val="24"/>
          <w:szCs w:val="24"/>
        </w:rPr>
        <w:t>Escherichia coli</w:t>
      </w:r>
      <w:r w:rsidRPr="00CE32E4">
        <w:rPr>
          <w:rFonts w:ascii="Times New Roman" w:eastAsia="Times New Roman" w:hAnsi="Times New Roman" w:cs="Times New Roman"/>
          <w:sz w:val="24"/>
          <w:szCs w:val="24"/>
        </w:rPr>
        <w:t xml:space="preserve"> (UPEC) and </w:t>
      </w:r>
      <w:r w:rsidRPr="00CE32E4">
        <w:rPr>
          <w:rFonts w:ascii="Times New Roman" w:eastAsia="Times New Roman" w:hAnsi="Times New Roman" w:cs="Times New Roman"/>
          <w:i/>
          <w:iCs/>
          <w:sz w:val="24"/>
          <w:szCs w:val="24"/>
        </w:rPr>
        <w:t>Klebsiella</w:t>
      </w:r>
      <w:r w:rsidRPr="00CE32E4">
        <w:rPr>
          <w:rFonts w:ascii="Times New Roman" w:eastAsia="Times New Roman" w:hAnsi="Times New Roman" w:cs="Times New Roman"/>
          <w:sz w:val="24"/>
          <w:szCs w:val="24"/>
        </w:rPr>
        <w:t xml:space="preserve"> species</w:t>
      </w:r>
      <w:r w:rsidR="004024E6">
        <w:rPr>
          <w:rFonts w:ascii="Times New Roman" w:eastAsia="Times New Roman" w:hAnsi="Times New Roman" w:cs="Times New Roman"/>
          <w:sz w:val="24"/>
          <w:szCs w:val="24"/>
        </w:rPr>
        <w:t xml:space="preserve"> </w:t>
      </w:r>
      <w:r w:rsidR="00937F9D" w:rsidRPr="003D00D5">
        <w:rPr>
          <w:rFonts w:ascii="Times New Roman" w:eastAsia="Times New Roman" w:hAnsi="Times New Roman" w:cs="Times New Roman"/>
          <w:color w:val="0070C0"/>
          <w:sz w:val="24"/>
          <w:szCs w:val="24"/>
        </w:rPr>
        <w:t>(</w:t>
      </w:r>
      <w:proofErr w:type="spellStart"/>
      <w:r w:rsidR="00937F9D" w:rsidRPr="003D00D5">
        <w:rPr>
          <w:rFonts w:ascii="Times New Roman" w:eastAsia="Times New Roman" w:hAnsi="Times New Roman" w:cs="Times New Roman"/>
          <w:color w:val="0070C0"/>
          <w:sz w:val="24"/>
          <w:szCs w:val="24"/>
        </w:rPr>
        <w:t>Wagenlehner</w:t>
      </w:r>
      <w:proofErr w:type="spellEnd"/>
      <w:r w:rsidR="004024E6" w:rsidRPr="003D00D5">
        <w:rPr>
          <w:rFonts w:ascii="Times New Roman" w:eastAsia="Times New Roman" w:hAnsi="Times New Roman" w:cs="Times New Roman"/>
          <w:color w:val="0070C0"/>
          <w:sz w:val="24"/>
          <w:szCs w:val="24"/>
        </w:rPr>
        <w:t xml:space="preserve"> </w:t>
      </w:r>
      <w:r w:rsidR="004024E6" w:rsidRPr="003D00D5">
        <w:rPr>
          <w:rFonts w:ascii="Times New Roman" w:eastAsia="Times New Roman" w:hAnsi="Times New Roman" w:cs="Times New Roman"/>
          <w:i/>
          <w:iCs/>
          <w:color w:val="0070C0"/>
          <w:sz w:val="24"/>
          <w:szCs w:val="24"/>
        </w:rPr>
        <w:t>et al.,</w:t>
      </w:r>
      <w:r w:rsidR="00937F9D" w:rsidRPr="003D00D5">
        <w:rPr>
          <w:rFonts w:ascii="Times New Roman" w:eastAsia="Times New Roman" w:hAnsi="Times New Roman" w:cs="Times New Roman"/>
          <w:color w:val="0070C0"/>
          <w:sz w:val="24"/>
          <w:szCs w:val="24"/>
        </w:rPr>
        <w:t xml:space="preserve"> 2020</w:t>
      </w:r>
      <w:r w:rsidR="004024E6" w:rsidRPr="003D00D5">
        <w:rPr>
          <w:rFonts w:ascii="Times New Roman" w:eastAsia="Times New Roman" w:hAnsi="Times New Roman" w:cs="Times New Roman"/>
          <w:color w:val="0070C0"/>
          <w:sz w:val="24"/>
          <w:szCs w:val="24"/>
        </w:rPr>
        <w:t>).</w:t>
      </w:r>
      <w:r w:rsidRPr="003D00D5">
        <w:rPr>
          <w:rFonts w:ascii="Times New Roman" w:eastAsia="Times New Roman" w:hAnsi="Times New Roman" w:cs="Times New Roman"/>
          <w:color w:val="0070C0"/>
          <w:sz w:val="24"/>
          <w:szCs w:val="24"/>
        </w:rPr>
        <w:t xml:space="preserve"> </w:t>
      </w:r>
      <w:r w:rsidRPr="00CE32E4">
        <w:rPr>
          <w:rFonts w:ascii="Times New Roman" w:eastAsia="Times New Roman" w:hAnsi="Times New Roman" w:cs="Times New Roman"/>
          <w:sz w:val="24"/>
          <w:szCs w:val="24"/>
        </w:rPr>
        <w:t>These bacteria have developed resistance to multiple antibiotics, diminishing the effectiveness of</w:t>
      </w:r>
      <w:r w:rsidR="004024E6">
        <w:rPr>
          <w:rFonts w:ascii="Times New Roman" w:eastAsia="Times New Roman" w:hAnsi="Times New Roman" w:cs="Times New Roman"/>
          <w:sz w:val="24"/>
          <w:szCs w:val="24"/>
        </w:rPr>
        <w:t xml:space="preserve"> conventional treatment options </w:t>
      </w:r>
      <w:r w:rsidR="004024E6" w:rsidRPr="004024E6">
        <w:rPr>
          <w:rFonts w:ascii="Times New Roman" w:eastAsia="Times New Roman" w:hAnsi="Times New Roman" w:cs="Times New Roman"/>
          <w:color w:val="0070C0"/>
          <w:sz w:val="24"/>
          <w:szCs w:val="24"/>
        </w:rPr>
        <w:t>(</w:t>
      </w:r>
      <w:proofErr w:type="spellStart"/>
      <w:r w:rsidR="004024E6" w:rsidRPr="004024E6">
        <w:rPr>
          <w:rFonts w:ascii="Times New Roman" w:eastAsia="Times New Roman" w:hAnsi="Times New Roman" w:cs="Times New Roman"/>
          <w:color w:val="0070C0"/>
          <w:sz w:val="24"/>
          <w:szCs w:val="24"/>
        </w:rPr>
        <w:t>Marouf</w:t>
      </w:r>
      <w:proofErr w:type="spellEnd"/>
      <w:r w:rsidR="004024E6" w:rsidRPr="004024E6">
        <w:rPr>
          <w:rFonts w:ascii="Times New Roman" w:eastAsia="Times New Roman" w:hAnsi="Times New Roman" w:cs="Times New Roman"/>
          <w:color w:val="0070C0"/>
          <w:sz w:val="24"/>
          <w:szCs w:val="24"/>
        </w:rPr>
        <w:t xml:space="preserve"> </w:t>
      </w:r>
      <w:r w:rsidR="004024E6" w:rsidRPr="000979E5">
        <w:rPr>
          <w:rFonts w:ascii="Times New Roman" w:eastAsia="Times New Roman" w:hAnsi="Times New Roman" w:cs="Times New Roman"/>
          <w:i/>
          <w:iCs/>
          <w:color w:val="0070C0"/>
          <w:sz w:val="24"/>
          <w:szCs w:val="24"/>
        </w:rPr>
        <w:t>et al.,</w:t>
      </w:r>
      <w:r w:rsidR="004024E6" w:rsidRPr="004024E6">
        <w:rPr>
          <w:rFonts w:ascii="Times New Roman" w:eastAsia="Times New Roman" w:hAnsi="Times New Roman" w:cs="Times New Roman"/>
          <w:color w:val="0070C0"/>
          <w:sz w:val="24"/>
          <w:szCs w:val="24"/>
        </w:rPr>
        <w:t xml:space="preserve"> 2022)</w:t>
      </w:r>
    </w:p>
    <w:p w:rsidR="002B5E1A" w:rsidRPr="00CE32E4" w:rsidRDefault="002B5E1A" w:rsidP="002B5E1A">
      <w:pPr>
        <w:spacing w:before="100" w:beforeAutospacing="1" w:after="100" w:afterAutospacing="1" w:line="360" w:lineRule="auto"/>
        <w:jc w:val="both"/>
        <w:rPr>
          <w:rFonts w:ascii="Times New Roman" w:eastAsia="Times New Roman" w:hAnsi="Times New Roman" w:cs="Times New Roman"/>
          <w:sz w:val="24"/>
          <w:szCs w:val="24"/>
        </w:rPr>
      </w:pPr>
      <w:r w:rsidRPr="00CE32E4">
        <w:rPr>
          <w:rFonts w:ascii="Times New Roman" w:eastAsia="Times New Roman" w:hAnsi="Times New Roman" w:cs="Times New Roman"/>
          <w:sz w:val="24"/>
          <w:szCs w:val="24"/>
        </w:rPr>
        <w:t xml:space="preserve">Despite the common use of </w:t>
      </w:r>
      <w:proofErr w:type="spellStart"/>
      <w:r w:rsidRPr="00CE32E4">
        <w:rPr>
          <w:rFonts w:ascii="Times New Roman" w:eastAsia="Times New Roman" w:hAnsi="Times New Roman" w:cs="Times New Roman"/>
          <w:i/>
          <w:iCs/>
          <w:sz w:val="24"/>
          <w:szCs w:val="24"/>
        </w:rPr>
        <w:t>Elytraria</w:t>
      </w:r>
      <w:proofErr w:type="spellEnd"/>
      <w:r w:rsidRPr="00CE32E4">
        <w:rPr>
          <w:rFonts w:ascii="Times New Roman" w:eastAsia="Times New Roman" w:hAnsi="Times New Roman" w:cs="Times New Roman"/>
          <w:i/>
          <w:iCs/>
          <w:sz w:val="24"/>
          <w:szCs w:val="24"/>
        </w:rPr>
        <w:t xml:space="preserve"> </w:t>
      </w:r>
      <w:proofErr w:type="spellStart"/>
      <w:r w:rsidRPr="00CE32E4">
        <w:rPr>
          <w:rFonts w:ascii="Times New Roman" w:eastAsia="Times New Roman" w:hAnsi="Times New Roman" w:cs="Times New Roman"/>
          <w:i/>
          <w:iCs/>
          <w:sz w:val="24"/>
          <w:szCs w:val="24"/>
        </w:rPr>
        <w:t>acaulis</w:t>
      </w:r>
      <w:proofErr w:type="spellEnd"/>
      <w:r w:rsidRPr="00CE32E4">
        <w:rPr>
          <w:rFonts w:ascii="Times New Roman" w:eastAsia="Times New Roman" w:hAnsi="Times New Roman" w:cs="Times New Roman"/>
          <w:sz w:val="24"/>
          <w:szCs w:val="24"/>
        </w:rPr>
        <w:t xml:space="preserve"> roots in traditional medicine, there is a notable absence of studies examining the antibacterial effectiveness of its leaf extracts </w:t>
      </w:r>
      <w:r>
        <w:rPr>
          <w:rFonts w:ascii="Times New Roman" w:eastAsia="Times New Roman" w:hAnsi="Times New Roman" w:cs="Times New Roman"/>
          <w:b/>
          <w:bCs/>
          <w:sz w:val="24"/>
          <w:szCs w:val="24"/>
          <w:vertAlign w:val="superscript"/>
        </w:rPr>
        <w:t>(5</w:t>
      </w:r>
      <w:r w:rsidRPr="00957ED6">
        <w:rPr>
          <w:rFonts w:ascii="Times New Roman" w:eastAsia="Times New Roman" w:hAnsi="Times New Roman" w:cs="Times New Roman"/>
          <w:b/>
          <w:bCs/>
          <w:sz w:val="24"/>
          <w:szCs w:val="24"/>
          <w:vertAlign w:val="superscript"/>
        </w:rPr>
        <w:t>)</w:t>
      </w:r>
      <w:r w:rsidRPr="00CE32E4">
        <w:rPr>
          <w:rFonts w:ascii="Times New Roman" w:eastAsia="Times New Roman" w:hAnsi="Times New Roman" w:cs="Times New Roman"/>
          <w:sz w:val="24"/>
          <w:szCs w:val="24"/>
        </w:rPr>
        <w:t xml:space="preserve">. Recent phytochemical profiling has confirmed a high concentration of polyphenols and terpenoids in </w:t>
      </w:r>
      <w:r w:rsidRPr="00CE32E4">
        <w:rPr>
          <w:rFonts w:ascii="Times New Roman" w:eastAsia="Times New Roman" w:hAnsi="Times New Roman" w:cs="Times New Roman"/>
          <w:i/>
          <w:iCs/>
          <w:sz w:val="24"/>
          <w:szCs w:val="24"/>
        </w:rPr>
        <w:t xml:space="preserve">E. </w:t>
      </w:r>
      <w:proofErr w:type="spellStart"/>
      <w:r w:rsidRPr="00CE32E4">
        <w:rPr>
          <w:rFonts w:ascii="Times New Roman" w:eastAsia="Times New Roman" w:hAnsi="Times New Roman" w:cs="Times New Roman"/>
          <w:i/>
          <w:iCs/>
          <w:sz w:val="24"/>
          <w:szCs w:val="24"/>
        </w:rPr>
        <w:t>acaulis</w:t>
      </w:r>
      <w:proofErr w:type="spellEnd"/>
      <w:r w:rsidRPr="00CE32E4">
        <w:rPr>
          <w:rFonts w:ascii="Times New Roman" w:eastAsia="Times New Roman" w:hAnsi="Times New Roman" w:cs="Times New Roman"/>
          <w:sz w:val="24"/>
          <w:szCs w:val="24"/>
        </w:rPr>
        <w:t>, which correlate with its potent inhibitory effects against clinical isolates</w:t>
      </w:r>
      <w:r w:rsidR="004024E6">
        <w:rPr>
          <w:rFonts w:ascii="Times New Roman" w:eastAsia="Times New Roman" w:hAnsi="Times New Roman" w:cs="Times New Roman"/>
          <w:sz w:val="24"/>
          <w:szCs w:val="24"/>
        </w:rPr>
        <w:t xml:space="preserve"> </w:t>
      </w:r>
      <w:r w:rsidR="00902B4C">
        <w:rPr>
          <w:rFonts w:ascii="Times New Roman" w:eastAsia="Times New Roman" w:hAnsi="Times New Roman" w:cs="Times New Roman"/>
          <w:color w:val="0070C0"/>
          <w:sz w:val="24"/>
          <w:szCs w:val="24"/>
        </w:rPr>
        <w:t>(Singh</w:t>
      </w:r>
      <w:r w:rsidR="004024E6" w:rsidRPr="004024E6">
        <w:rPr>
          <w:rFonts w:ascii="Times New Roman" w:eastAsia="Times New Roman" w:hAnsi="Times New Roman" w:cs="Times New Roman"/>
          <w:color w:val="0070C0"/>
          <w:sz w:val="24"/>
          <w:szCs w:val="24"/>
        </w:rPr>
        <w:t xml:space="preserve"> </w:t>
      </w:r>
      <w:r w:rsidR="004024E6" w:rsidRPr="000979E5">
        <w:rPr>
          <w:rFonts w:ascii="Times New Roman" w:eastAsia="Times New Roman" w:hAnsi="Times New Roman" w:cs="Times New Roman"/>
          <w:i/>
          <w:iCs/>
          <w:color w:val="0070C0"/>
          <w:sz w:val="24"/>
          <w:szCs w:val="24"/>
        </w:rPr>
        <w:t>et al.,</w:t>
      </w:r>
      <w:r w:rsidR="00902B4C">
        <w:rPr>
          <w:rFonts w:ascii="Times New Roman" w:eastAsia="Times New Roman" w:hAnsi="Times New Roman" w:cs="Times New Roman"/>
          <w:color w:val="0070C0"/>
          <w:sz w:val="24"/>
          <w:szCs w:val="24"/>
        </w:rPr>
        <w:t xml:space="preserve"> 2020 and Priya </w:t>
      </w:r>
      <w:r w:rsidR="00902B4C" w:rsidRPr="00902B4C">
        <w:rPr>
          <w:rFonts w:ascii="Times New Roman" w:eastAsia="Times New Roman" w:hAnsi="Times New Roman" w:cs="Times New Roman"/>
          <w:i/>
          <w:iCs/>
          <w:color w:val="0070C0"/>
          <w:sz w:val="24"/>
          <w:szCs w:val="24"/>
        </w:rPr>
        <w:t>et al.,</w:t>
      </w:r>
      <w:r w:rsidR="00902B4C">
        <w:rPr>
          <w:rFonts w:ascii="Times New Roman" w:eastAsia="Times New Roman" w:hAnsi="Times New Roman" w:cs="Times New Roman"/>
          <w:color w:val="0070C0"/>
          <w:sz w:val="24"/>
          <w:szCs w:val="24"/>
        </w:rPr>
        <w:t xml:space="preserve"> 2022</w:t>
      </w:r>
      <w:r w:rsidR="004024E6" w:rsidRPr="004024E6">
        <w:rPr>
          <w:rFonts w:ascii="Times New Roman" w:eastAsia="Times New Roman" w:hAnsi="Times New Roman" w:cs="Times New Roman"/>
          <w:color w:val="0070C0"/>
          <w:sz w:val="24"/>
          <w:szCs w:val="24"/>
        </w:rPr>
        <w:t>).</w:t>
      </w:r>
    </w:p>
    <w:p w:rsidR="000E1538" w:rsidRDefault="00A25003" w:rsidP="005F62E2">
      <w:pPr>
        <w:spacing w:line="360" w:lineRule="auto"/>
        <w:jc w:val="both"/>
        <w:rPr>
          <w:rFonts w:ascii="Times New Roman" w:hAnsi="Times New Roman" w:cs="Times New Roman"/>
          <w:sz w:val="24"/>
          <w:szCs w:val="24"/>
        </w:rPr>
      </w:pPr>
      <w:r>
        <w:rPr>
          <w:rFonts w:ascii="Times New Roman" w:hAnsi="Times New Roman" w:cs="Times New Roman"/>
          <w:sz w:val="24"/>
          <w:szCs w:val="24"/>
        </w:rPr>
        <w:t>The present study aims to shed light on the untapped potential of this plant species, emphasizing its rich medicinal properties and the need for further exploration, particularly in the context of antibacterial efficacy using its leaf extracts.</w:t>
      </w:r>
    </w:p>
    <w:p w:rsidR="000E1538" w:rsidRDefault="00A25003" w:rsidP="005F62E2">
      <w:pPr>
        <w:spacing w:line="360" w:lineRule="auto"/>
        <w:jc w:val="both"/>
        <w:rPr>
          <w:rFonts w:ascii="Times New Roman" w:hAnsi="Times New Roman" w:cs="Times New Roman"/>
          <w:vanish/>
          <w:sz w:val="24"/>
          <w:szCs w:val="24"/>
        </w:rPr>
      </w:pPr>
      <w:r>
        <w:rPr>
          <w:rFonts w:ascii="Times New Roman" w:hAnsi="Times New Roman" w:cs="Times New Roman"/>
          <w:vanish/>
          <w:sz w:val="24"/>
          <w:szCs w:val="24"/>
        </w:rPr>
        <w:t>Top of Form</w:t>
      </w:r>
    </w:p>
    <w:p w:rsidR="000E1538" w:rsidRDefault="00A25003" w:rsidP="005F62E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this context, the exploration of </w:t>
      </w:r>
      <w:proofErr w:type="spellStart"/>
      <w:r>
        <w:rPr>
          <w:rFonts w:ascii="Times New Roman" w:hAnsi="Times New Roman" w:cs="Times New Roman"/>
          <w:i/>
          <w:iCs/>
          <w:sz w:val="24"/>
          <w:szCs w:val="24"/>
        </w:rPr>
        <w:t>Elytraria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acaulis</w:t>
      </w:r>
      <w:r>
        <w:rPr>
          <w:rFonts w:ascii="Times New Roman" w:hAnsi="Times New Roman" w:cs="Times New Roman"/>
          <w:sz w:val="24"/>
          <w:szCs w:val="24"/>
        </w:rPr>
        <w:t>'s</w:t>
      </w:r>
      <w:proofErr w:type="spellEnd"/>
      <w:r>
        <w:rPr>
          <w:rFonts w:ascii="Times New Roman" w:hAnsi="Times New Roman" w:cs="Times New Roman"/>
          <w:sz w:val="24"/>
          <w:szCs w:val="24"/>
        </w:rPr>
        <w:t xml:space="preserve"> antibacterial capabilities has gained significance. The plant's extracts, replete with bioactive compounds, have exhibited potential in restraining the proliferation of diverse bacterial strains, including those resistant to multiple drugs among </w:t>
      </w:r>
      <w:proofErr w:type="spellStart"/>
      <w:r>
        <w:rPr>
          <w:rFonts w:ascii="Times New Roman" w:hAnsi="Times New Roman" w:cs="Times New Roman"/>
          <w:sz w:val="24"/>
          <w:szCs w:val="24"/>
        </w:rPr>
        <w:t>uropathogens</w:t>
      </w:r>
      <w:proofErr w:type="spellEnd"/>
      <w:r w:rsidR="004024E6">
        <w:rPr>
          <w:rFonts w:ascii="Times New Roman" w:hAnsi="Times New Roman" w:cs="Times New Roman"/>
          <w:sz w:val="24"/>
          <w:szCs w:val="24"/>
        </w:rPr>
        <w:t xml:space="preserve"> </w:t>
      </w:r>
      <w:r w:rsidR="00CB3561">
        <w:rPr>
          <w:rFonts w:ascii="Times New Roman" w:hAnsi="Times New Roman" w:cs="Times New Roman"/>
          <w:color w:val="0070C0"/>
          <w:sz w:val="24"/>
          <w:szCs w:val="24"/>
        </w:rPr>
        <w:t>(Dogra</w:t>
      </w:r>
      <w:r w:rsidR="004024E6" w:rsidRPr="004024E6">
        <w:rPr>
          <w:rFonts w:ascii="Times New Roman" w:hAnsi="Times New Roman" w:cs="Times New Roman"/>
          <w:color w:val="0070C0"/>
          <w:sz w:val="24"/>
          <w:szCs w:val="24"/>
        </w:rPr>
        <w:t xml:space="preserve"> </w:t>
      </w:r>
      <w:r w:rsidR="004024E6" w:rsidRPr="000979E5">
        <w:rPr>
          <w:rFonts w:ascii="Times New Roman" w:hAnsi="Times New Roman" w:cs="Times New Roman"/>
          <w:i/>
          <w:iCs/>
          <w:color w:val="0070C0"/>
          <w:sz w:val="24"/>
          <w:szCs w:val="24"/>
        </w:rPr>
        <w:t>et al.,</w:t>
      </w:r>
      <w:r w:rsidR="004024E6" w:rsidRPr="004024E6">
        <w:rPr>
          <w:rFonts w:ascii="Times New Roman" w:hAnsi="Times New Roman" w:cs="Times New Roman"/>
          <w:color w:val="0070C0"/>
          <w:sz w:val="24"/>
          <w:szCs w:val="24"/>
        </w:rPr>
        <w:t xml:space="preserve"> 2024).</w:t>
      </w:r>
      <w:r>
        <w:rPr>
          <w:rFonts w:ascii="Times New Roman" w:hAnsi="Times New Roman" w:cs="Times New Roman"/>
          <w:sz w:val="24"/>
          <w:szCs w:val="24"/>
        </w:rPr>
        <w:t xml:space="preserve"> A deeper understanding of </w:t>
      </w:r>
      <w:proofErr w:type="spellStart"/>
      <w:r>
        <w:rPr>
          <w:rFonts w:ascii="Times New Roman" w:hAnsi="Times New Roman" w:cs="Times New Roman"/>
          <w:i/>
          <w:iCs/>
          <w:sz w:val="24"/>
          <w:szCs w:val="24"/>
        </w:rPr>
        <w:t>Elytraria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acaulis</w:t>
      </w:r>
      <w:r>
        <w:rPr>
          <w:rFonts w:ascii="Times New Roman" w:hAnsi="Times New Roman" w:cs="Times New Roman"/>
          <w:sz w:val="24"/>
          <w:szCs w:val="24"/>
        </w:rPr>
        <w:t>'s</w:t>
      </w:r>
      <w:proofErr w:type="spellEnd"/>
      <w:r>
        <w:rPr>
          <w:rFonts w:ascii="Times New Roman" w:hAnsi="Times New Roman" w:cs="Times New Roman"/>
          <w:sz w:val="24"/>
          <w:szCs w:val="24"/>
        </w:rPr>
        <w:t xml:space="preserve"> antibacterial potential could pave the way for the development of innovative therapeutic agents for the management of UTIs, presenting an alternative or complementary approach to the presently available antibiotic therapies.</w:t>
      </w:r>
    </w:p>
    <w:p w:rsidR="00C32CF2" w:rsidRDefault="00C32CF2" w:rsidP="00C32CF2">
      <w:pPr>
        <w:spacing w:line="240" w:lineRule="auto"/>
        <w:jc w:val="both"/>
        <w:rPr>
          <w:rFonts w:ascii="Times New Roman" w:hAnsi="Times New Roman" w:cs="Times New Roman"/>
          <w:b/>
          <w:bCs/>
          <w:sz w:val="24"/>
          <w:szCs w:val="24"/>
        </w:rPr>
      </w:pPr>
      <w:r w:rsidRPr="00DF4B17">
        <w:rPr>
          <w:rFonts w:ascii="Times New Roman" w:hAnsi="Times New Roman" w:cs="Times New Roman"/>
          <w:b/>
          <w:bCs/>
          <w:color w:val="0070C0"/>
          <w:sz w:val="24"/>
          <w:szCs w:val="24"/>
        </w:rPr>
        <w:t xml:space="preserve">2. </w:t>
      </w:r>
      <w:r>
        <w:rPr>
          <w:rFonts w:ascii="Times New Roman" w:hAnsi="Times New Roman" w:cs="Times New Roman"/>
          <w:b/>
          <w:bCs/>
          <w:sz w:val="24"/>
          <w:szCs w:val="24"/>
        </w:rPr>
        <w:t>Materials and Methods</w:t>
      </w:r>
    </w:p>
    <w:p w:rsidR="00C32CF2" w:rsidRDefault="00C32CF2" w:rsidP="00C32CF2">
      <w:pPr>
        <w:spacing w:line="240" w:lineRule="auto"/>
        <w:jc w:val="both"/>
        <w:rPr>
          <w:rFonts w:ascii="Times New Roman" w:hAnsi="Times New Roman" w:cs="Times New Roman"/>
          <w:b/>
          <w:bCs/>
          <w:sz w:val="24"/>
          <w:szCs w:val="24"/>
        </w:rPr>
      </w:pPr>
      <w:r w:rsidRPr="00DF4B17">
        <w:rPr>
          <w:rFonts w:ascii="Times New Roman" w:hAnsi="Times New Roman" w:cs="Times New Roman"/>
          <w:b/>
          <w:bCs/>
          <w:color w:val="0070C0"/>
          <w:sz w:val="24"/>
          <w:szCs w:val="24"/>
        </w:rPr>
        <w:t xml:space="preserve">2.1 </w:t>
      </w:r>
      <w:r>
        <w:rPr>
          <w:rFonts w:ascii="Times New Roman" w:hAnsi="Times New Roman" w:cs="Times New Roman"/>
          <w:b/>
          <w:bCs/>
          <w:sz w:val="24"/>
          <w:szCs w:val="24"/>
        </w:rPr>
        <w:t>Materials</w:t>
      </w:r>
    </w:p>
    <w:p w:rsidR="00AB6062" w:rsidRPr="00AB6062" w:rsidRDefault="00AB6062" w:rsidP="005F62E2">
      <w:pPr>
        <w:spacing w:line="360" w:lineRule="auto"/>
        <w:jc w:val="both"/>
        <w:rPr>
          <w:rFonts w:ascii="Times New Roman" w:hAnsi="Times New Roman" w:cs="Times New Roman"/>
          <w:sz w:val="24"/>
          <w:szCs w:val="24"/>
        </w:rPr>
      </w:pPr>
      <w:r w:rsidRPr="00AB6062">
        <w:rPr>
          <w:rFonts w:ascii="Times New Roman" w:hAnsi="Times New Roman" w:cs="Times New Roman"/>
          <w:bCs/>
          <w:sz w:val="24"/>
          <w:szCs w:val="24"/>
        </w:rPr>
        <w:t xml:space="preserve">Glucose, peptone, yeast extract, beef extract, sodium chloride, protease peptone (meat and casein), lactose monohydrate, bile salts, indole, and methyl red, The following ingredients are used buffered peptone, dipotassium phosphate, alpha-naphthol, 5%, </w:t>
      </w:r>
      <w:r w:rsidRPr="00AB6062">
        <w:rPr>
          <w:rFonts w:ascii="Times New Roman" w:hAnsi="Times New Roman" w:cs="Times New Roman"/>
          <w:bCs/>
          <w:sz w:val="24"/>
          <w:szCs w:val="24"/>
        </w:rPr>
        <w:lastRenderedPageBreak/>
        <w:t xml:space="preserve">absolute ethanol, pancreatic digest of </w:t>
      </w:r>
      <w:proofErr w:type="spellStart"/>
      <w:r w:rsidRPr="00AB6062">
        <w:rPr>
          <w:rFonts w:ascii="Times New Roman" w:hAnsi="Times New Roman" w:cs="Times New Roman"/>
          <w:bCs/>
          <w:sz w:val="24"/>
          <w:szCs w:val="24"/>
        </w:rPr>
        <w:t>gelatin</w:t>
      </w:r>
      <w:proofErr w:type="spellEnd"/>
      <w:r w:rsidRPr="00AB6062">
        <w:rPr>
          <w:rFonts w:ascii="Times New Roman" w:hAnsi="Times New Roman" w:cs="Times New Roman"/>
          <w:bCs/>
          <w:sz w:val="24"/>
          <w:szCs w:val="24"/>
        </w:rPr>
        <w:t>, dibasic potassium phosphate, lactose along with</w:t>
      </w:r>
      <w:r w:rsidRPr="00AB6062">
        <w:rPr>
          <w:rFonts w:ascii="Times New Roman" w:hAnsi="Times New Roman" w:cs="Times New Roman"/>
          <w:sz w:val="24"/>
          <w:szCs w:val="24"/>
        </w:rPr>
        <w:t xml:space="preserve"> ampicillin (2 mcg), ceftriaxone (30 mcg), norfloxacin (10 mcg), levofloxacin (5 mcg), tazobactam (10 mcg), gentamycin (10 mcg), meropenem (10 mcg), imipenem (10 mcg), co-trimoxazole (25 mcg), tobramycin (30 mcg), methicillin (10 mcg) and Gram’s staining kit from </w:t>
      </w:r>
      <w:proofErr w:type="spellStart"/>
      <w:r w:rsidRPr="00AB6062">
        <w:rPr>
          <w:rFonts w:ascii="Times New Roman" w:hAnsi="Times New Roman" w:cs="Times New Roman"/>
          <w:sz w:val="24"/>
          <w:szCs w:val="24"/>
        </w:rPr>
        <w:t>HiMedia</w:t>
      </w:r>
      <w:proofErr w:type="spellEnd"/>
      <w:r w:rsidRPr="00AB6062">
        <w:rPr>
          <w:rFonts w:ascii="Times New Roman" w:hAnsi="Times New Roman" w:cs="Times New Roman"/>
          <w:sz w:val="24"/>
          <w:szCs w:val="24"/>
        </w:rPr>
        <w:t xml:space="preserve"> Labs in Mumbai</w:t>
      </w:r>
    </w:p>
    <w:p w:rsidR="00C97B29" w:rsidRPr="00C32CF2" w:rsidRDefault="00C32CF2" w:rsidP="00C32CF2">
      <w:pPr>
        <w:spacing w:line="240" w:lineRule="auto"/>
        <w:jc w:val="both"/>
        <w:rPr>
          <w:rFonts w:ascii="Times New Roman" w:hAnsi="Times New Roman" w:cs="Times New Roman"/>
          <w:b/>
          <w:bCs/>
          <w:sz w:val="24"/>
          <w:szCs w:val="24"/>
        </w:rPr>
      </w:pPr>
      <w:r w:rsidRPr="00DF4B17">
        <w:rPr>
          <w:rFonts w:ascii="Times New Roman" w:hAnsi="Times New Roman" w:cs="Times New Roman"/>
          <w:b/>
          <w:bCs/>
          <w:color w:val="0070C0"/>
          <w:sz w:val="24"/>
          <w:szCs w:val="24"/>
        </w:rPr>
        <w:t xml:space="preserve">2.2 </w:t>
      </w:r>
      <w:r>
        <w:rPr>
          <w:rFonts w:ascii="Times New Roman" w:hAnsi="Times New Roman" w:cs="Times New Roman"/>
          <w:b/>
          <w:bCs/>
          <w:sz w:val="24"/>
          <w:szCs w:val="24"/>
        </w:rPr>
        <w:t>Methods</w:t>
      </w:r>
    </w:p>
    <w:p w:rsidR="00C97B29" w:rsidRPr="00C32CF2" w:rsidRDefault="00C32CF2" w:rsidP="00C97B29">
      <w:pPr>
        <w:pStyle w:val="Heading4"/>
        <w:spacing w:line="360" w:lineRule="auto"/>
        <w:jc w:val="both"/>
        <w:rPr>
          <w:rFonts w:ascii="Times New Roman" w:hAnsi="Times New Roman" w:cs="Times New Roman"/>
          <w:i w:val="0"/>
          <w:iCs w:val="0"/>
          <w:color w:val="0070C0"/>
          <w:sz w:val="24"/>
          <w:szCs w:val="24"/>
        </w:rPr>
      </w:pPr>
      <w:r>
        <w:rPr>
          <w:rFonts w:ascii="Times New Roman" w:hAnsi="Times New Roman" w:cs="Times New Roman"/>
          <w:i w:val="0"/>
          <w:iCs w:val="0"/>
          <w:color w:val="0070C0"/>
          <w:sz w:val="24"/>
          <w:szCs w:val="24"/>
        </w:rPr>
        <w:t xml:space="preserve">2.2.1 </w:t>
      </w:r>
      <w:r w:rsidR="00C97B29" w:rsidRPr="00C32CF2">
        <w:rPr>
          <w:rFonts w:ascii="Times New Roman" w:hAnsi="Times New Roman" w:cs="Times New Roman"/>
          <w:i w:val="0"/>
          <w:iCs w:val="0"/>
          <w:color w:val="0070C0"/>
          <w:sz w:val="24"/>
          <w:szCs w:val="24"/>
        </w:rPr>
        <w:t>Collection and Identification of Plant Material</w:t>
      </w:r>
    </w:p>
    <w:p w:rsidR="00C97B29" w:rsidRPr="001B104A" w:rsidRDefault="00C97B29" w:rsidP="00C97B29">
      <w:pPr>
        <w:pStyle w:val="NormalWeb"/>
        <w:spacing w:line="360" w:lineRule="auto"/>
        <w:jc w:val="both"/>
        <w:rPr>
          <w:color w:val="0070C0"/>
        </w:rPr>
      </w:pPr>
      <w:r w:rsidRPr="001B104A">
        <w:rPr>
          <w:rStyle w:val="citation-368"/>
          <w:color w:val="0070C0"/>
        </w:rPr>
        <w:t xml:space="preserve">The leaves of </w:t>
      </w:r>
      <w:proofErr w:type="spellStart"/>
      <w:r w:rsidRPr="001B104A">
        <w:rPr>
          <w:rStyle w:val="citation-368"/>
          <w:i/>
          <w:iCs/>
          <w:color w:val="0070C0"/>
        </w:rPr>
        <w:t>Elytraria</w:t>
      </w:r>
      <w:proofErr w:type="spellEnd"/>
      <w:r w:rsidRPr="001B104A">
        <w:rPr>
          <w:rStyle w:val="citation-368"/>
          <w:i/>
          <w:iCs/>
          <w:color w:val="0070C0"/>
        </w:rPr>
        <w:t xml:space="preserve"> </w:t>
      </w:r>
      <w:proofErr w:type="spellStart"/>
      <w:r w:rsidRPr="001B104A">
        <w:rPr>
          <w:rStyle w:val="citation-368"/>
          <w:i/>
          <w:iCs/>
          <w:color w:val="0070C0"/>
        </w:rPr>
        <w:t>acaulis</w:t>
      </w:r>
      <w:proofErr w:type="spellEnd"/>
      <w:r w:rsidRPr="001B104A">
        <w:rPr>
          <w:rStyle w:val="citation-368"/>
          <w:color w:val="0070C0"/>
        </w:rPr>
        <w:t xml:space="preserve"> were collected from their natural wild habitat in the vicinity of the Warangal district, Telangana, India</w:t>
      </w:r>
      <w:r w:rsidRPr="001B104A">
        <w:rPr>
          <w:color w:val="0070C0"/>
        </w:rPr>
        <w:t xml:space="preserve">. </w:t>
      </w:r>
      <w:r w:rsidRPr="001B104A">
        <w:rPr>
          <w:rStyle w:val="citation-367"/>
          <w:color w:val="0070C0"/>
        </w:rPr>
        <w:t>The plant specimens were subjected to morphological and taxonomical identification by experts at the Department of Botany, Kakatiya</w:t>
      </w:r>
      <w:r w:rsidRPr="001B104A">
        <w:rPr>
          <w:rStyle w:val="citation-366"/>
          <w:color w:val="0070C0"/>
        </w:rPr>
        <w:t xml:space="preserve"> </w:t>
      </w:r>
      <w:r w:rsidR="00FB65E4" w:rsidRPr="001B104A">
        <w:rPr>
          <w:rStyle w:val="citation-366"/>
          <w:color w:val="0070C0"/>
        </w:rPr>
        <w:t>University</w:t>
      </w:r>
      <w:r w:rsidRPr="001B104A">
        <w:rPr>
          <w:rStyle w:val="citation-366"/>
          <w:color w:val="0070C0"/>
        </w:rPr>
        <w:t>, Warangal for future reference</w:t>
      </w:r>
      <w:r w:rsidRPr="001B104A">
        <w:rPr>
          <w:color w:val="0070C0"/>
        </w:rPr>
        <w:t>.</w:t>
      </w:r>
    </w:p>
    <w:p w:rsidR="00C97B29" w:rsidRPr="00C32CF2" w:rsidRDefault="00C32CF2" w:rsidP="00C97B29">
      <w:pPr>
        <w:pStyle w:val="Heading4"/>
        <w:spacing w:line="360" w:lineRule="auto"/>
        <w:jc w:val="both"/>
        <w:rPr>
          <w:rFonts w:ascii="Times New Roman" w:hAnsi="Times New Roman" w:cs="Times New Roman"/>
          <w:i w:val="0"/>
          <w:iCs w:val="0"/>
          <w:color w:val="0070C0"/>
          <w:sz w:val="24"/>
          <w:szCs w:val="24"/>
        </w:rPr>
      </w:pPr>
      <w:r>
        <w:rPr>
          <w:rFonts w:ascii="Times New Roman" w:hAnsi="Times New Roman" w:cs="Times New Roman"/>
          <w:i w:val="0"/>
          <w:iCs w:val="0"/>
          <w:color w:val="0070C0"/>
          <w:sz w:val="24"/>
          <w:szCs w:val="24"/>
        </w:rPr>
        <w:t xml:space="preserve">2.2.2 </w:t>
      </w:r>
      <w:r w:rsidR="00C97B29" w:rsidRPr="00C32CF2">
        <w:rPr>
          <w:rFonts w:ascii="Times New Roman" w:hAnsi="Times New Roman" w:cs="Times New Roman"/>
          <w:i w:val="0"/>
          <w:iCs w:val="0"/>
          <w:color w:val="0070C0"/>
          <w:sz w:val="24"/>
          <w:szCs w:val="24"/>
        </w:rPr>
        <w:t>Bacteria under Testing</w:t>
      </w:r>
    </w:p>
    <w:p w:rsidR="00FC32AC" w:rsidRPr="001B104A" w:rsidRDefault="00C97B29" w:rsidP="00FC32AC">
      <w:pPr>
        <w:spacing w:line="360" w:lineRule="auto"/>
        <w:jc w:val="both"/>
        <w:rPr>
          <w:rFonts w:ascii="Times New Roman" w:hAnsi="Times New Roman" w:cs="Times New Roman"/>
          <w:sz w:val="24"/>
          <w:szCs w:val="24"/>
        </w:rPr>
      </w:pPr>
      <w:r w:rsidRPr="001B104A">
        <w:rPr>
          <w:rStyle w:val="citation-365"/>
          <w:rFonts w:ascii="Times New Roman" w:hAnsi="Times New Roman" w:cs="Times New Roman"/>
          <w:color w:val="0070C0"/>
          <w:sz w:val="24"/>
          <w:szCs w:val="24"/>
        </w:rPr>
        <w:t xml:space="preserve">The antimicrobial efficacy was assessed against a panel of clinically isolated multidrug-resistant (MDR) </w:t>
      </w:r>
      <w:proofErr w:type="spellStart"/>
      <w:r w:rsidRPr="001B104A">
        <w:rPr>
          <w:rStyle w:val="citation-365"/>
          <w:rFonts w:ascii="Times New Roman" w:hAnsi="Times New Roman" w:cs="Times New Roman"/>
          <w:color w:val="0070C0"/>
          <w:sz w:val="24"/>
          <w:szCs w:val="24"/>
        </w:rPr>
        <w:t>uropathogens</w:t>
      </w:r>
      <w:proofErr w:type="spellEnd"/>
      <w:r w:rsidRPr="001B104A">
        <w:rPr>
          <w:rFonts w:ascii="Times New Roman" w:hAnsi="Times New Roman" w:cs="Times New Roman"/>
          <w:color w:val="0070C0"/>
          <w:sz w:val="24"/>
          <w:szCs w:val="24"/>
        </w:rPr>
        <w:t xml:space="preserve"> </w:t>
      </w:r>
      <w:r w:rsidRPr="001B104A">
        <w:rPr>
          <w:rStyle w:val="citation-364"/>
          <w:rFonts w:ascii="Times New Roman" w:hAnsi="Times New Roman" w:cs="Times New Roman"/>
          <w:i/>
          <w:iCs/>
          <w:color w:val="0070C0"/>
          <w:sz w:val="24"/>
          <w:szCs w:val="24"/>
        </w:rPr>
        <w:t xml:space="preserve">Escherichia </w:t>
      </w:r>
      <w:proofErr w:type="gramStart"/>
      <w:r w:rsidRPr="001B104A">
        <w:rPr>
          <w:rStyle w:val="citation-364"/>
          <w:rFonts w:ascii="Times New Roman" w:hAnsi="Times New Roman" w:cs="Times New Roman"/>
          <w:i/>
          <w:iCs/>
          <w:color w:val="0070C0"/>
          <w:sz w:val="24"/>
          <w:szCs w:val="24"/>
        </w:rPr>
        <w:t>coli</w:t>
      </w:r>
      <w:r w:rsidR="001F5121" w:rsidRPr="001F5121">
        <w:rPr>
          <w:rStyle w:val="citation-364"/>
          <w:rFonts w:ascii="Times New Roman" w:hAnsi="Times New Roman" w:cs="Times New Roman"/>
          <w:iCs/>
          <w:color w:val="0070C0"/>
          <w:sz w:val="24"/>
          <w:szCs w:val="24"/>
        </w:rPr>
        <w:t>(</w:t>
      </w:r>
      <w:proofErr w:type="gramEnd"/>
      <w:r w:rsidR="001F5121" w:rsidRPr="001F5121">
        <w:rPr>
          <w:rStyle w:val="citation-364"/>
          <w:rFonts w:ascii="Times New Roman" w:hAnsi="Times New Roman" w:cs="Times New Roman"/>
          <w:iCs/>
          <w:color w:val="0070C0"/>
          <w:sz w:val="24"/>
          <w:szCs w:val="24"/>
        </w:rPr>
        <w:t>OQ719882)</w:t>
      </w:r>
      <w:r w:rsidRPr="001B104A">
        <w:rPr>
          <w:rStyle w:val="citation-364"/>
          <w:rFonts w:ascii="Times New Roman" w:hAnsi="Times New Roman" w:cs="Times New Roman"/>
          <w:i/>
          <w:iCs/>
          <w:color w:val="0070C0"/>
          <w:sz w:val="24"/>
          <w:szCs w:val="24"/>
        </w:rPr>
        <w:t xml:space="preserve">, Klebsiella </w:t>
      </w:r>
      <w:proofErr w:type="spellStart"/>
      <w:r w:rsidRPr="001B104A">
        <w:rPr>
          <w:rStyle w:val="citation-364"/>
          <w:rFonts w:ascii="Times New Roman" w:hAnsi="Times New Roman" w:cs="Times New Roman"/>
          <w:i/>
          <w:iCs/>
          <w:color w:val="0070C0"/>
          <w:sz w:val="24"/>
          <w:szCs w:val="24"/>
        </w:rPr>
        <w:t>variicola</w:t>
      </w:r>
      <w:proofErr w:type="spellEnd"/>
      <w:r w:rsidR="001F5121">
        <w:rPr>
          <w:rStyle w:val="citation-364"/>
          <w:rFonts w:ascii="Times New Roman" w:hAnsi="Times New Roman" w:cs="Times New Roman"/>
          <w:i/>
          <w:iCs/>
          <w:color w:val="0070C0"/>
          <w:sz w:val="24"/>
          <w:szCs w:val="24"/>
        </w:rPr>
        <w:t xml:space="preserve"> </w:t>
      </w:r>
      <w:r w:rsidR="001F5121" w:rsidRPr="001F5121">
        <w:rPr>
          <w:rStyle w:val="citation-364"/>
          <w:rFonts w:ascii="Times New Roman" w:hAnsi="Times New Roman" w:cs="Times New Roman"/>
          <w:iCs/>
          <w:color w:val="0070C0"/>
          <w:sz w:val="24"/>
          <w:szCs w:val="24"/>
        </w:rPr>
        <w:t>(OQ719895)</w:t>
      </w:r>
      <w:r w:rsidRPr="001B104A">
        <w:rPr>
          <w:rStyle w:val="citation-364"/>
          <w:rFonts w:ascii="Times New Roman" w:hAnsi="Times New Roman" w:cs="Times New Roman"/>
          <w:i/>
          <w:iCs/>
          <w:color w:val="0070C0"/>
          <w:sz w:val="24"/>
          <w:szCs w:val="24"/>
        </w:rPr>
        <w:t xml:space="preserve">, Providencia </w:t>
      </w:r>
      <w:proofErr w:type="spellStart"/>
      <w:r w:rsidRPr="001B104A">
        <w:rPr>
          <w:rStyle w:val="citation-364"/>
          <w:rFonts w:ascii="Times New Roman" w:hAnsi="Times New Roman" w:cs="Times New Roman"/>
          <w:i/>
          <w:iCs/>
          <w:color w:val="0070C0"/>
          <w:sz w:val="24"/>
          <w:szCs w:val="24"/>
        </w:rPr>
        <w:t>stuartii</w:t>
      </w:r>
      <w:proofErr w:type="spellEnd"/>
      <w:r w:rsidR="001F5121">
        <w:rPr>
          <w:rStyle w:val="citation-364"/>
          <w:rFonts w:ascii="Times New Roman" w:hAnsi="Times New Roman" w:cs="Times New Roman"/>
          <w:i/>
          <w:iCs/>
          <w:color w:val="0070C0"/>
          <w:sz w:val="24"/>
          <w:szCs w:val="24"/>
        </w:rPr>
        <w:t xml:space="preserve"> </w:t>
      </w:r>
      <w:r w:rsidR="001F5121" w:rsidRPr="001F5121">
        <w:rPr>
          <w:rStyle w:val="citation-364"/>
          <w:rFonts w:ascii="Times New Roman" w:hAnsi="Times New Roman" w:cs="Times New Roman"/>
          <w:iCs/>
          <w:color w:val="0070C0"/>
          <w:sz w:val="24"/>
          <w:szCs w:val="24"/>
        </w:rPr>
        <w:t>(OQ719835)</w:t>
      </w:r>
      <w:r w:rsidRPr="001F5121">
        <w:rPr>
          <w:rStyle w:val="citation-364"/>
          <w:rFonts w:ascii="Times New Roman" w:hAnsi="Times New Roman" w:cs="Times New Roman"/>
          <w:iCs/>
          <w:color w:val="0070C0"/>
          <w:sz w:val="24"/>
          <w:szCs w:val="24"/>
        </w:rPr>
        <w:t>,</w:t>
      </w:r>
      <w:r w:rsidRPr="001B104A">
        <w:rPr>
          <w:rStyle w:val="citation-364"/>
          <w:rFonts w:ascii="Times New Roman" w:hAnsi="Times New Roman" w:cs="Times New Roman"/>
          <w:i/>
          <w:iCs/>
          <w:color w:val="0070C0"/>
          <w:sz w:val="24"/>
          <w:szCs w:val="24"/>
        </w:rPr>
        <w:t xml:space="preserve"> Enterobacter </w:t>
      </w:r>
      <w:proofErr w:type="spellStart"/>
      <w:r w:rsidRPr="001B104A">
        <w:rPr>
          <w:rStyle w:val="citation-364"/>
          <w:rFonts w:ascii="Times New Roman" w:hAnsi="Times New Roman" w:cs="Times New Roman"/>
          <w:i/>
          <w:iCs/>
          <w:color w:val="0070C0"/>
          <w:sz w:val="24"/>
          <w:szCs w:val="24"/>
        </w:rPr>
        <w:t>bugandensi</w:t>
      </w:r>
      <w:r w:rsidR="001F5121">
        <w:rPr>
          <w:rStyle w:val="citation-364"/>
          <w:rFonts w:ascii="Times New Roman" w:hAnsi="Times New Roman" w:cs="Times New Roman"/>
          <w:i/>
          <w:iCs/>
          <w:color w:val="0070C0"/>
          <w:sz w:val="24"/>
          <w:szCs w:val="24"/>
        </w:rPr>
        <w:t>s</w:t>
      </w:r>
      <w:proofErr w:type="spellEnd"/>
      <w:r w:rsidR="001F5121">
        <w:rPr>
          <w:rStyle w:val="citation-364"/>
          <w:rFonts w:ascii="Times New Roman" w:hAnsi="Times New Roman" w:cs="Times New Roman"/>
          <w:i/>
          <w:iCs/>
          <w:color w:val="0070C0"/>
          <w:sz w:val="24"/>
          <w:szCs w:val="24"/>
        </w:rPr>
        <w:t xml:space="preserve"> </w:t>
      </w:r>
      <w:r w:rsidR="001F5121" w:rsidRPr="001F5121">
        <w:rPr>
          <w:rStyle w:val="citation-364"/>
          <w:rFonts w:ascii="Times New Roman" w:hAnsi="Times New Roman" w:cs="Times New Roman"/>
          <w:iCs/>
          <w:color w:val="0070C0"/>
          <w:sz w:val="24"/>
          <w:szCs w:val="24"/>
        </w:rPr>
        <w:t>(OQ719944)</w:t>
      </w:r>
      <w:r w:rsidRPr="001B104A">
        <w:rPr>
          <w:rStyle w:val="citation-364"/>
          <w:rFonts w:ascii="Times New Roman" w:hAnsi="Times New Roman" w:cs="Times New Roman"/>
          <w:i/>
          <w:iCs/>
          <w:color w:val="0070C0"/>
          <w:sz w:val="24"/>
          <w:szCs w:val="24"/>
        </w:rPr>
        <w:t>,</w:t>
      </w:r>
      <w:r w:rsidRPr="001B104A">
        <w:rPr>
          <w:rStyle w:val="citation-364"/>
          <w:rFonts w:ascii="Times New Roman" w:hAnsi="Times New Roman" w:cs="Times New Roman"/>
          <w:color w:val="0070C0"/>
          <w:sz w:val="24"/>
          <w:szCs w:val="24"/>
        </w:rPr>
        <w:t xml:space="preserve"> and </w:t>
      </w:r>
      <w:r w:rsidRPr="001B104A">
        <w:rPr>
          <w:rStyle w:val="citation-364"/>
          <w:rFonts w:ascii="Times New Roman" w:hAnsi="Times New Roman" w:cs="Times New Roman"/>
          <w:i/>
          <w:iCs/>
          <w:color w:val="0070C0"/>
          <w:sz w:val="24"/>
          <w:szCs w:val="24"/>
        </w:rPr>
        <w:t>Enterococcus faecalis</w:t>
      </w:r>
      <w:r w:rsidR="001F5121" w:rsidRPr="001F5121">
        <w:rPr>
          <w:rStyle w:val="citation-364"/>
          <w:rFonts w:ascii="Times New Roman" w:hAnsi="Times New Roman" w:cs="Times New Roman"/>
          <w:iCs/>
          <w:color w:val="0070C0"/>
          <w:sz w:val="24"/>
          <w:szCs w:val="24"/>
        </w:rPr>
        <w:t>(OQ719832)</w:t>
      </w:r>
      <w:r w:rsidRPr="001B104A">
        <w:rPr>
          <w:rStyle w:val="citation-364"/>
          <w:rFonts w:ascii="Times New Roman" w:hAnsi="Times New Roman" w:cs="Times New Roman"/>
          <w:i/>
          <w:iCs/>
          <w:color w:val="0070C0"/>
          <w:sz w:val="24"/>
          <w:szCs w:val="24"/>
        </w:rPr>
        <w:t xml:space="preserve"> </w:t>
      </w:r>
      <w:r w:rsidRPr="001B104A">
        <w:rPr>
          <w:rStyle w:val="citation-364"/>
          <w:rFonts w:ascii="Times New Roman" w:hAnsi="Times New Roman" w:cs="Times New Roman"/>
          <w:color w:val="0070C0"/>
          <w:sz w:val="24"/>
          <w:szCs w:val="24"/>
        </w:rPr>
        <w:t>where they were isolated from patients presenting with complicated urinary tract infections</w:t>
      </w:r>
      <w:r w:rsidRPr="001B104A">
        <w:rPr>
          <w:rFonts w:ascii="Times New Roman" w:hAnsi="Times New Roman" w:cs="Times New Roman"/>
          <w:color w:val="0070C0"/>
          <w:sz w:val="24"/>
          <w:szCs w:val="24"/>
        </w:rPr>
        <w:t>.</w:t>
      </w:r>
      <w:r w:rsidR="00FC32AC" w:rsidRPr="001B104A">
        <w:rPr>
          <w:rFonts w:ascii="Times New Roman" w:hAnsi="Times New Roman" w:cs="Times New Roman"/>
          <w:sz w:val="24"/>
          <w:szCs w:val="24"/>
        </w:rPr>
        <w:t xml:space="preserve"> </w:t>
      </w:r>
      <w:r w:rsidR="00FC32AC" w:rsidRPr="001B104A">
        <w:rPr>
          <w:rFonts w:ascii="Times New Roman" w:hAnsi="Times New Roman" w:cs="Times New Roman"/>
          <w:color w:val="0070C0"/>
          <w:sz w:val="24"/>
          <w:szCs w:val="24"/>
        </w:rPr>
        <w:t>To maintain sterility, distinct sterile nutrient agar slants were prepared, and each bacterial strain was individually introduced into these slants using aseptic techniques. Subsequently, they were incubated at 37ºC for 24 hours under sterile conditions. Following incubation, colonies from each slant were separately harvested and inoculated into sterile nutrient broths, placed in individual test tubes, and stored under refrigerated conditions</w:t>
      </w:r>
      <w:r w:rsidR="00466967">
        <w:rPr>
          <w:rFonts w:ascii="Times New Roman" w:hAnsi="Times New Roman" w:cs="Times New Roman"/>
          <w:color w:val="0070C0"/>
          <w:sz w:val="24"/>
          <w:szCs w:val="24"/>
        </w:rPr>
        <w:t xml:space="preserve"> (</w:t>
      </w:r>
      <w:proofErr w:type="spellStart"/>
      <w:r w:rsidR="000979E5">
        <w:rPr>
          <w:rFonts w:ascii="Times New Roman" w:hAnsi="Times New Roman" w:cs="Times New Roman"/>
          <w:color w:val="0070C0"/>
          <w:sz w:val="24"/>
          <w:szCs w:val="24"/>
        </w:rPr>
        <w:t>Bhalodia</w:t>
      </w:r>
      <w:proofErr w:type="spellEnd"/>
      <w:r w:rsidR="000979E5">
        <w:rPr>
          <w:rFonts w:ascii="Times New Roman" w:hAnsi="Times New Roman" w:cs="Times New Roman"/>
          <w:color w:val="0070C0"/>
          <w:sz w:val="24"/>
          <w:szCs w:val="24"/>
        </w:rPr>
        <w:t xml:space="preserve"> and Shukla, 2011</w:t>
      </w:r>
      <w:r w:rsidR="00466967">
        <w:rPr>
          <w:rFonts w:ascii="Times New Roman" w:hAnsi="Times New Roman" w:cs="Times New Roman"/>
          <w:color w:val="0070C0"/>
          <w:sz w:val="24"/>
          <w:szCs w:val="24"/>
        </w:rPr>
        <w:t>)</w:t>
      </w:r>
      <w:r w:rsidR="000979E5">
        <w:rPr>
          <w:rFonts w:ascii="Times New Roman" w:hAnsi="Times New Roman" w:cs="Times New Roman"/>
          <w:color w:val="0070C0"/>
          <w:sz w:val="24"/>
          <w:szCs w:val="24"/>
        </w:rPr>
        <w:t>.</w:t>
      </w:r>
    </w:p>
    <w:p w:rsidR="00C97B29" w:rsidRPr="00C32CF2" w:rsidRDefault="00C32CF2" w:rsidP="00C97B29">
      <w:pPr>
        <w:pStyle w:val="Heading4"/>
        <w:spacing w:line="360" w:lineRule="auto"/>
        <w:jc w:val="both"/>
        <w:rPr>
          <w:rFonts w:ascii="Times New Roman" w:hAnsi="Times New Roman" w:cs="Times New Roman"/>
          <w:i w:val="0"/>
          <w:iCs w:val="0"/>
          <w:color w:val="0070C0"/>
          <w:sz w:val="24"/>
          <w:szCs w:val="24"/>
        </w:rPr>
      </w:pPr>
      <w:r>
        <w:rPr>
          <w:rFonts w:ascii="Times New Roman" w:hAnsi="Times New Roman" w:cs="Times New Roman"/>
          <w:i w:val="0"/>
          <w:iCs w:val="0"/>
          <w:color w:val="0070C0"/>
          <w:sz w:val="24"/>
          <w:szCs w:val="24"/>
        </w:rPr>
        <w:t xml:space="preserve">2.2.3 </w:t>
      </w:r>
      <w:r w:rsidR="00C97B29" w:rsidRPr="00C32CF2">
        <w:rPr>
          <w:rFonts w:ascii="Times New Roman" w:hAnsi="Times New Roman" w:cs="Times New Roman"/>
          <w:i w:val="0"/>
          <w:iCs w:val="0"/>
          <w:color w:val="0070C0"/>
          <w:sz w:val="24"/>
          <w:szCs w:val="24"/>
        </w:rPr>
        <w:t>Preparation of Samples</w:t>
      </w:r>
    </w:p>
    <w:p w:rsidR="006462AC" w:rsidRPr="001B104A" w:rsidRDefault="00C97B29" w:rsidP="006462AC">
      <w:pPr>
        <w:spacing w:line="360" w:lineRule="auto"/>
        <w:jc w:val="both"/>
        <w:rPr>
          <w:rFonts w:ascii="Times New Roman" w:hAnsi="Times New Roman" w:cs="Times New Roman"/>
          <w:strike/>
          <w:sz w:val="24"/>
          <w:szCs w:val="24"/>
          <w:vertAlign w:val="superscript"/>
        </w:rPr>
      </w:pPr>
      <w:r w:rsidRPr="001B104A">
        <w:rPr>
          <w:rStyle w:val="citation-363"/>
          <w:rFonts w:ascii="Times New Roman" w:hAnsi="Times New Roman" w:cs="Times New Roman"/>
          <w:color w:val="0070C0"/>
          <w:sz w:val="24"/>
          <w:szCs w:val="24"/>
        </w:rPr>
        <w:t xml:space="preserve">While both fresh leaves and stems of </w:t>
      </w:r>
      <w:proofErr w:type="spellStart"/>
      <w:r w:rsidRPr="001B104A">
        <w:rPr>
          <w:rStyle w:val="citation-363"/>
          <w:rFonts w:ascii="Times New Roman" w:hAnsi="Times New Roman" w:cs="Times New Roman"/>
          <w:i/>
          <w:iCs/>
          <w:color w:val="0070C0"/>
          <w:sz w:val="24"/>
          <w:szCs w:val="24"/>
        </w:rPr>
        <w:t>Elytraria</w:t>
      </w:r>
      <w:proofErr w:type="spellEnd"/>
      <w:r w:rsidRPr="001B104A">
        <w:rPr>
          <w:rStyle w:val="citation-363"/>
          <w:rFonts w:ascii="Times New Roman" w:hAnsi="Times New Roman" w:cs="Times New Roman"/>
          <w:i/>
          <w:iCs/>
          <w:color w:val="0070C0"/>
          <w:sz w:val="24"/>
          <w:szCs w:val="24"/>
        </w:rPr>
        <w:t xml:space="preserve"> </w:t>
      </w:r>
      <w:proofErr w:type="spellStart"/>
      <w:r w:rsidRPr="001B104A">
        <w:rPr>
          <w:rStyle w:val="citation-363"/>
          <w:rFonts w:ascii="Times New Roman" w:hAnsi="Times New Roman" w:cs="Times New Roman"/>
          <w:i/>
          <w:iCs/>
          <w:color w:val="0070C0"/>
          <w:sz w:val="24"/>
          <w:szCs w:val="24"/>
        </w:rPr>
        <w:t>acaulis</w:t>
      </w:r>
      <w:proofErr w:type="spellEnd"/>
      <w:r w:rsidRPr="001B104A">
        <w:rPr>
          <w:rStyle w:val="citation-363"/>
          <w:rFonts w:ascii="Times New Roman" w:hAnsi="Times New Roman" w:cs="Times New Roman"/>
          <w:color w:val="0070C0"/>
          <w:sz w:val="24"/>
          <w:szCs w:val="24"/>
        </w:rPr>
        <w:t xml:space="preserve"> were initially sourced from local gardens and wild areas, only the leaf portions were selected for further processing and extraction to maintain the study's focus on leaf-derived antimicrobial activity</w:t>
      </w:r>
      <w:r w:rsidRPr="001B104A">
        <w:rPr>
          <w:rFonts w:ascii="Times New Roman" w:hAnsi="Times New Roman" w:cs="Times New Roman"/>
          <w:color w:val="0070C0"/>
          <w:sz w:val="24"/>
          <w:szCs w:val="24"/>
        </w:rPr>
        <w:t xml:space="preserve">. </w:t>
      </w:r>
      <w:r w:rsidRPr="001B104A">
        <w:rPr>
          <w:rStyle w:val="citation-362"/>
          <w:rFonts w:ascii="Times New Roman" w:hAnsi="Times New Roman" w:cs="Times New Roman"/>
          <w:color w:val="0070C0"/>
          <w:sz w:val="24"/>
          <w:szCs w:val="24"/>
        </w:rPr>
        <w:t>The collected leaves underwent rigorous purification with distilled water, were freeze-dried, and then finely ground into a powder</w:t>
      </w:r>
      <w:r w:rsidRPr="001B104A">
        <w:rPr>
          <w:rFonts w:ascii="Times New Roman" w:hAnsi="Times New Roman" w:cs="Times New Roman"/>
          <w:color w:val="0070C0"/>
          <w:sz w:val="24"/>
          <w:szCs w:val="24"/>
        </w:rPr>
        <w:t xml:space="preserve">. </w:t>
      </w:r>
      <w:r w:rsidRPr="001B104A">
        <w:rPr>
          <w:rStyle w:val="citation-361"/>
          <w:rFonts w:ascii="Times New Roman" w:hAnsi="Times New Roman" w:cs="Times New Roman"/>
          <w:color w:val="0070C0"/>
          <w:sz w:val="24"/>
          <w:szCs w:val="24"/>
        </w:rPr>
        <w:t>This leaf powder was subsequently used for sequential fractionation and extraction with hexane</w:t>
      </w:r>
      <w:r w:rsidR="006462AC" w:rsidRPr="001B104A">
        <w:rPr>
          <w:rStyle w:val="citation-361"/>
          <w:rFonts w:ascii="Times New Roman" w:hAnsi="Times New Roman" w:cs="Times New Roman"/>
          <w:color w:val="0070C0"/>
          <w:sz w:val="24"/>
          <w:szCs w:val="24"/>
        </w:rPr>
        <w:t xml:space="preserve"> (H)</w:t>
      </w:r>
      <w:r w:rsidRPr="001B104A">
        <w:rPr>
          <w:rStyle w:val="citation-361"/>
          <w:rFonts w:ascii="Times New Roman" w:hAnsi="Times New Roman" w:cs="Times New Roman"/>
          <w:color w:val="0070C0"/>
          <w:sz w:val="24"/>
          <w:szCs w:val="24"/>
        </w:rPr>
        <w:t>, ethyl acetate</w:t>
      </w:r>
      <w:r w:rsidR="006462AC" w:rsidRPr="001B104A">
        <w:rPr>
          <w:rStyle w:val="citation-361"/>
          <w:rFonts w:ascii="Times New Roman" w:hAnsi="Times New Roman" w:cs="Times New Roman"/>
          <w:color w:val="0070C0"/>
          <w:sz w:val="24"/>
          <w:szCs w:val="24"/>
        </w:rPr>
        <w:t xml:space="preserve"> (EA)</w:t>
      </w:r>
      <w:r w:rsidRPr="001B104A">
        <w:rPr>
          <w:rStyle w:val="citation-361"/>
          <w:rFonts w:ascii="Times New Roman" w:hAnsi="Times New Roman" w:cs="Times New Roman"/>
          <w:color w:val="0070C0"/>
          <w:sz w:val="24"/>
          <w:szCs w:val="24"/>
        </w:rPr>
        <w:t>, methanol</w:t>
      </w:r>
      <w:r w:rsidR="006462AC" w:rsidRPr="001B104A">
        <w:rPr>
          <w:rStyle w:val="citation-361"/>
          <w:rFonts w:ascii="Times New Roman" w:hAnsi="Times New Roman" w:cs="Times New Roman"/>
          <w:color w:val="0070C0"/>
          <w:sz w:val="24"/>
          <w:szCs w:val="24"/>
        </w:rPr>
        <w:t xml:space="preserve"> (M)</w:t>
      </w:r>
      <w:r w:rsidRPr="001B104A">
        <w:rPr>
          <w:rStyle w:val="citation-361"/>
          <w:rFonts w:ascii="Times New Roman" w:hAnsi="Times New Roman" w:cs="Times New Roman"/>
          <w:color w:val="0070C0"/>
          <w:sz w:val="24"/>
          <w:szCs w:val="24"/>
        </w:rPr>
        <w:t>, and ethanol</w:t>
      </w:r>
      <w:r w:rsidR="006462AC" w:rsidRPr="001B104A">
        <w:rPr>
          <w:rStyle w:val="citation-361"/>
          <w:rFonts w:ascii="Times New Roman" w:hAnsi="Times New Roman" w:cs="Times New Roman"/>
          <w:color w:val="0070C0"/>
          <w:sz w:val="24"/>
          <w:szCs w:val="24"/>
        </w:rPr>
        <w:t xml:space="preserve"> (E)</w:t>
      </w:r>
      <w:r w:rsidRPr="001B104A">
        <w:rPr>
          <w:rFonts w:ascii="Times New Roman" w:hAnsi="Times New Roman" w:cs="Times New Roman"/>
          <w:color w:val="0070C0"/>
          <w:sz w:val="24"/>
          <w:szCs w:val="24"/>
        </w:rPr>
        <w:t xml:space="preserve">. </w:t>
      </w:r>
      <w:r w:rsidRPr="001B104A">
        <w:rPr>
          <w:rStyle w:val="citation-360"/>
          <w:rFonts w:ascii="Times New Roman" w:hAnsi="Times New Roman" w:cs="Times New Roman"/>
          <w:color w:val="0070C0"/>
          <w:sz w:val="24"/>
          <w:szCs w:val="24"/>
        </w:rPr>
        <w:t>All subsequent results and discussions in this study refer exclusively to these leaf extracts</w:t>
      </w:r>
      <w:r w:rsidR="006462AC" w:rsidRPr="001B104A">
        <w:rPr>
          <w:rStyle w:val="citation-360"/>
          <w:rFonts w:ascii="Times New Roman" w:hAnsi="Times New Roman" w:cs="Times New Roman"/>
          <w:color w:val="0070C0"/>
          <w:sz w:val="24"/>
          <w:szCs w:val="24"/>
        </w:rPr>
        <w:t>.</w:t>
      </w:r>
    </w:p>
    <w:p w:rsidR="000E1538" w:rsidRPr="00C32CF2" w:rsidRDefault="00C32CF2" w:rsidP="005F62E2">
      <w:pPr>
        <w:spacing w:line="360" w:lineRule="auto"/>
        <w:jc w:val="both"/>
        <w:rPr>
          <w:rFonts w:ascii="Times New Roman" w:hAnsi="Times New Roman" w:cs="Times New Roman"/>
          <w:b/>
          <w:bCs/>
          <w:vanish/>
          <w:color w:val="0070C0"/>
          <w:sz w:val="24"/>
          <w:szCs w:val="24"/>
        </w:rPr>
      </w:pPr>
      <w:r w:rsidRPr="00C32CF2">
        <w:rPr>
          <w:rFonts w:ascii="Times New Roman" w:hAnsi="Times New Roman" w:cs="Times New Roman"/>
          <w:b/>
          <w:bCs/>
          <w:color w:val="0070C0"/>
          <w:sz w:val="24"/>
          <w:szCs w:val="24"/>
        </w:rPr>
        <w:lastRenderedPageBreak/>
        <w:t xml:space="preserve">2.2.4 </w:t>
      </w:r>
      <w:r w:rsidR="00A25003" w:rsidRPr="00C32CF2">
        <w:rPr>
          <w:rFonts w:ascii="Times New Roman" w:hAnsi="Times New Roman" w:cs="Times New Roman"/>
          <w:b/>
          <w:bCs/>
          <w:vanish/>
          <w:color w:val="0070C0"/>
          <w:sz w:val="24"/>
          <w:szCs w:val="24"/>
        </w:rPr>
        <w:t>Top of Form</w:t>
      </w:r>
    </w:p>
    <w:p w:rsidR="000E1538" w:rsidRDefault="00A25003" w:rsidP="005F62E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Antimicrobial activity of the plant extract</w:t>
      </w:r>
    </w:p>
    <w:p w:rsidR="000E1538" w:rsidRDefault="00A25003" w:rsidP="005F62E2">
      <w:pPr>
        <w:spacing w:line="360" w:lineRule="auto"/>
        <w:jc w:val="both"/>
        <w:rPr>
          <w:rFonts w:ascii="Times New Roman" w:hAnsi="Times New Roman" w:cs="Times New Roman"/>
          <w:sz w:val="24"/>
          <w:szCs w:val="24"/>
        </w:rPr>
      </w:pPr>
      <w:r>
        <w:rPr>
          <w:rFonts w:ascii="Times New Roman" w:hAnsi="Times New Roman" w:cs="Times New Roman"/>
          <w:sz w:val="24"/>
          <w:szCs w:val="24"/>
        </w:rPr>
        <w:t>The extracts were reconstituted in a solution containing 5% dimethyl sulfoxide (DMSO) and then impregnated into sterile, empty</w:t>
      </w:r>
      <w:r w:rsidR="00466967">
        <w:rPr>
          <w:rFonts w:ascii="Times New Roman" w:hAnsi="Times New Roman" w:cs="Times New Roman"/>
          <w:sz w:val="24"/>
          <w:szCs w:val="24"/>
        </w:rPr>
        <w:t xml:space="preserve"> discs with a diameter of 6 mm.</w:t>
      </w:r>
      <w:r w:rsidR="002B5E1A" w:rsidRPr="00CE32E4">
        <w:rPr>
          <w:rFonts w:ascii="Times New Roman" w:eastAsia="Times New Roman" w:hAnsi="Times New Roman" w:cs="Times New Roman"/>
          <w:sz w:val="24"/>
          <w:szCs w:val="24"/>
        </w:rPr>
        <w:t xml:space="preserve"> Mueller Hinton agar plates were prepared, and bacterial cultures were inoculated. The methods for evaluating antimicrobial activities were followed as per established modern protocols</w:t>
      </w:r>
      <w:r w:rsidR="000979E5">
        <w:rPr>
          <w:rFonts w:ascii="Times New Roman" w:eastAsia="Times New Roman" w:hAnsi="Times New Roman" w:cs="Times New Roman"/>
          <w:sz w:val="24"/>
          <w:szCs w:val="24"/>
        </w:rPr>
        <w:t xml:space="preserve"> (</w:t>
      </w:r>
      <w:proofErr w:type="spellStart"/>
      <w:r w:rsidR="000979E5">
        <w:rPr>
          <w:rFonts w:ascii="Times New Roman" w:eastAsia="Times New Roman" w:hAnsi="Times New Roman" w:cs="Times New Roman"/>
          <w:sz w:val="24"/>
          <w:szCs w:val="24"/>
        </w:rPr>
        <w:t>Kathikumar</w:t>
      </w:r>
      <w:proofErr w:type="spellEnd"/>
      <w:r w:rsidR="000979E5">
        <w:rPr>
          <w:rFonts w:ascii="Times New Roman" w:eastAsia="Times New Roman" w:hAnsi="Times New Roman" w:cs="Times New Roman"/>
          <w:sz w:val="24"/>
          <w:szCs w:val="24"/>
        </w:rPr>
        <w:t xml:space="preserve"> </w:t>
      </w:r>
      <w:r w:rsidR="000979E5" w:rsidRPr="00AC7AF8">
        <w:rPr>
          <w:rFonts w:ascii="Times New Roman" w:eastAsia="Times New Roman" w:hAnsi="Times New Roman" w:cs="Times New Roman"/>
          <w:i/>
          <w:iCs/>
          <w:sz w:val="24"/>
          <w:szCs w:val="24"/>
        </w:rPr>
        <w:t>et al.,</w:t>
      </w:r>
      <w:r w:rsidR="000979E5">
        <w:rPr>
          <w:rFonts w:ascii="Times New Roman" w:eastAsia="Times New Roman" w:hAnsi="Times New Roman" w:cs="Times New Roman"/>
          <w:sz w:val="24"/>
          <w:szCs w:val="24"/>
        </w:rPr>
        <w:t xml:space="preserve"> 2007).</w:t>
      </w:r>
      <w:r w:rsidR="002B5E1A" w:rsidRPr="00466967">
        <w:rPr>
          <w:rFonts w:ascii="Times New Roman" w:eastAsia="Times New Roman" w:hAnsi="Times New Roman" w:cs="Times New Roman"/>
          <w:color w:val="FF0000"/>
          <w:sz w:val="24"/>
          <w:szCs w:val="24"/>
          <w:vertAlign w:val="superscript"/>
        </w:rPr>
        <w:t xml:space="preserve"> </w:t>
      </w:r>
      <w:r w:rsidR="002B5E1A" w:rsidRPr="00CE32E4">
        <w:rPr>
          <w:rFonts w:ascii="Times New Roman" w:eastAsia="Times New Roman" w:hAnsi="Times New Roman" w:cs="Times New Roman"/>
          <w:sz w:val="24"/>
          <w:szCs w:val="24"/>
        </w:rPr>
        <w:t>Standard drugs viz., Fosfomycin and Norfloxacin were used as controls</w:t>
      </w:r>
      <w:r w:rsidR="002B5E1A">
        <w:rPr>
          <w:rFonts w:ascii="Times New Roman" w:eastAsia="Times New Roman" w:hAnsi="Times New Roman" w:cs="Times New Roman"/>
          <w:sz w:val="24"/>
          <w:szCs w:val="24"/>
        </w:rPr>
        <w:t>,</w:t>
      </w:r>
      <w:r>
        <w:rPr>
          <w:rFonts w:ascii="Times New Roman" w:hAnsi="Times New Roman" w:cs="Times New Roman"/>
          <w:sz w:val="24"/>
          <w:szCs w:val="24"/>
        </w:rPr>
        <w:t xml:space="preserve"> and bacterial cultures isolated from post-operative incision (POI) wounds were inoculated onto these plates. Subsequently, the discs containing plant extracts, along with positive controls, were posi</w:t>
      </w:r>
      <w:r w:rsidR="00707FDE">
        <w:rPr>
          <w:rFonts w:ascii="Times New Roman" w:hAnsi="Times New Roman" w:cs="Times New Roman"/>
          <w:sz w:val="24"/>
          <w:szCs w:val="24"/>
        </w:rPr>
        <w:t>tioned onto the Mueller Hinton a</w:t>
      </w:r>
      <w:r>
        <w:rPr>
          <w:rFonts w:ascii="Times New Roman" w:hAnsi="Times New Roman" w:cs="Times New Roman"/>
          <w:sz w:val="24"/>
          <w:szCs w:val="24"/>
        </w:rPr>
        <w:t xml:space="preserve">gar medium. The plates were then incubated for </w:t>
      </w:r>
      <w:r w:rsidR="00707FDE">
        <w:rPr>
          <w:rFonts w:ascii="Times New Roman" w:hAnsi="Times New Roman" w:cs="Times New Roman"/>
          <w:sz w:val="24"/>
          <w:szCs w:val="24"/>
        </w:rPr>
        <w:t xml:space="preserve">24 hours at a temperature of 37ºC. After the 24 </w:t>
      </w:r>
      <w:r>
        <w:rPr>
          <w:rFonts w:ascii="Times New Roman" w:hAnsi="Times New Roman" w:cs="Times New Roman"/>
          <w:sz w:val="24"/>
          <w:szCs w:val="24"/>
        </w:rPr>
        <w:t>hour</w:t>
      </w:r>
      <w:r w:rsidR="00707FDE">
        <w:rPr>
          <w:rFonts w:ascii="Times New Roman" w:hAnsi="Times New Roman" w:cs="Times New Roman"/>
          <w:sz w:val="24"/>
          <w:szCs w:val="24"/>
        </w:rPr>
        <w:t>s</w:t>
      </w:r>
      <w:r>
        <w:rPr>
          <w:rFonts w:ascii="Times New Roman" w:hAnsi="Times New Roman" w:cs="Times New Roman"/>
          <w:sz w:val="24"/>
          <w:szCs w:val="24"/>
        </w:rPr>
        <w:t xml:space="preserve"> incubation period, the zone of inhibition produced by the bacterial species was measured using a graduated zone measuring scale and expressed in </w:t>
      </w:r>
      <w:r w:rsidR="002D5DC4">
        <w:rPr>
          <w:rFonts w:ascii="Times New Roman" w:hAnsi="Times New Roman" w:cs="Times New Roman"/>
          <w:sz w:val="24"/>
          <w:szCs w:val="24"/>
        </w:rPr>
        <w:t>millimetres</w:t>
      </w:r>
      <w:r>
        <w:rPr>
          <w:rFonts w:ascii="Times New Roman" w:hAnsi="Times New Roman" w:cs="Times New Roman"/>
          <w:sz w:val="24"/>
          <w:szCs w:val="24"/>
        </w:rPr>
        <w:t xml:space="preserve"> (mm) in diameter. It's important to note that the data represent three separate replicates for each microorganism.</w:t>
      </w:r>
    </w:p>
    <w:p w:rsidR="000E1538" w:rsidRDefault="00C32CF2" w:rsidP="00711D05">
      <w:pPr>
        <w:spacing w:line="360" w:lineRule="auto"/>
        <w:ind w:left="720" w:hanging="720"/>
        <w:jc w:val="both"/>
        <w:rPr>
          <w:rFonts w:ascii="Times New Roman" w:hAnsi="Times New Roman" w:cs="Times New Roman"/>
          <w:b/>
          <w:bCs/>
          <w:sz w:val="24"/>
          <w:szCs w:val="24"/>
        </w:rPr>
      </w:pPr>
      <w:r w:rsidRPr="00C32CF2">
        <w:rPr>
          <w:rFonts w:ascii="Times New Roman" w:hAnsi="Times New Roman" w:cs="Times New Roman"/>
          <w:b/>
          <w:bCs/>
          <w:color w:val="0070C0"/>
          <w:sz w:val="24"/>
          <w:szCs w:val="24"/>
        </w:rPr>
        <w:t xml:space="preserve">2.2.5 </w:t>
      </w:r>
      <w:r w:rsidR="00A25003">
        <w:rPr>
          <w:rFonts w:ascii="Times New Roman" w:hAnsi="Times New Roman" w:cs="Times New Roman"/>
          <w:b/>
          <w:bCs/>
          <w:sz w:val="24"/>
          <w:szCs w:val="24"/>
        </w:rPr>
        <w:t>Antib</w:t>
      </w:r>
      <w:r w:rsidR="002D5DC4">
        <w:rPr>
          <w:rFonts w:ascii="Times New Roman" w:hAnsi="Times New Roman" w:cs="Times New Roman"/>
          <w:b/>
          <w:bCs/>
          <w:sz w:val="24"/>
          <w:szCs w:val="24"/>
        </w:rPr>
        <w:t>acterial activity against multi</w:t>
      </w:r>
      <w:r w:rsidR="00A25003">
        <w:rPr>
          <w:rFonts w:ascii="Times New Roman" w:hAnsi="Times New Roman" w:cs="Times New Roman"/>
          <w:b/>
          <w:bCs/>
          <w:sz w:val="24"/>
          <w:szCs w:val="24"/>
        </w:rPr>
        <w:t xml:space="preserve">drug resistant </w:t>
      </w:r>
      <w:proofErr w:type="spellStart"/>
      <w:r w:rsidR="00A25003">
        <w:rPr>
          <w:rFonts w:ascii="Times New Roman" w:hAnsi="Times New Roman" w:cs="Times New Roman"/>
          <w:b/>
          <w:bCs/>
          <w:sz w:val="24"/>
          <w:szCs w:val="24"/>
        </w:rPr>
        <w:t>uropathogens</w:t>
      </w:r>
      <w:proofErr w:type="spellEnd"/>
    </w:p>
    <w:p w:rsidR="000E1538" w:rsidRDefault="00A25003" w:rsidP="005F62E2">
      <w:pPr>
        <w:spacing w:line="360" w:lineRule="auto"/>
        <w:jc w:val="both"/>
        <w:rPr>
          <w:rFonts w:ascii="Times New Roman" w:hAnsi="Times New Roman" w:cs="Times New Roman"/>
          <w:sz w:val="24"/>
          <w:szCs w:val="24"/>
        </w:rPr>
      </w:pPr>
      <w:r>
        <w:rPr>
          <w:rFonts w:ascii="Times New Roman" w:hAnsi="Times New Roman" w:cs="Times New Roman"/>
          <w:sz w:val="24"/>
          <w:szCs w:val="24"/>
        </w:rPr>
        <w:t>Solutions of the extracts were prepared in dimethyl sulfoxide (DMSO) at varying concentrations, specifically 40, 80, 150, and 250 mg/</w:t>
      </w:r>
      <w:proofErr w:type="spellStart"/>
      <w:r>
        <w:rPr>
          <w:rFonts w:ascii="Times New Roman" w:hAnsi="Times New Roman" w:cs="Times New Roman"/>
          <w:sz w:val="24"/>
          <w:szCs w:val="24"/>
        </w:rPr>
        <w:t>mL.</w:t>
      </w:r>
      <w:proofErr w:type="spellEnd"/>
      <w:r>
        <w:rPr>
          <w:rFonts w:ascii="Times New Roman" w:hAnsi="Times New Roman" w:cs="Times New Roman"/>
          <w:sz w:val="24"/>
          <w:szCs w:val="24"/>
        </w:rPr>
        <w:t xml:space="preserve"> Nutrient agar plates were prepared, autoclaved, and then cooled to room temperature. The cooled agar was evenly distributed into Petri dishes and refrigerated to solidify. Each plate was subsequently inoculated separately with the test bacterial strains using a spread plate technique and a sterilized spreader. Sterile steel borers with a diameter of 6 mm were used to create wells on the Petri dish, into which 100μl of the prepared plant extract solutions at concentrations of 50 and 100 mg per well were dispensed. A standard drug viz., Fosfomycin, Tetracycline, Methicillin, Ampicillin and Norfloxacin at a concentration of 100μg per well was also placed as a control</w:t>
      </w:r>
      <w:r w:rsidR="000979E5">
        <w:rPr>
          <w:rFonts w:ascii="Times New Roman" w:hAnsi="Times New Roman" w:cs="Times New Roman"/>
          <w:sz w:val="24"/>
          <w:szCs w:val="24"/>
        </w:rPr>
        <w:t xml:space="preserve"> </w:t>
      </w:r>
      <w:r w:rsidR="000979E5" w:rsidRPr="000979E5">
        <w:rPr>
          <w:rFonts w:ascii="Times New Roman" w:hAnsi="Times New Roman" w:cs="Times New Roman"/>
          <w:color w:val="2F5496" w:themeColor="accent1" w:themeShade="BF"/>
          <w:sz w:val="24"/>
          <w:szCs w:val="24"/>
        </w:rPr>
        <w:t xml:space="preserve">(Singh </w:t>
      </w:r>
      <w:r w:rsidR="000979E5" w:rsidRPr="00AC7AF8">
        <w:rPr>
          <w:rFonts w:ascii="Times New Roman" w:hAnsi="Times New Roman" w:cs="Times New Roman"/>
          <w:i/>
          <w:iCs/>
          <w:color w:val="2F5496" w:themeColor="accent1" w:themeShade="BF"/>
          <w:sz w:val="24"/>
          <w:szCs w:val="24"/>
        </w:rPr>
        <w:t>et al.,</w:t>
      </w:r>
      <w:r w:rsidR="000979E5" w:rsidRPr="000979E5">
        <w:rPr>
          <w:rFonts w:ascii="Times New Roman" w:hAnsi="Times New Roman" w:cs="Times New Roman"/>
          <w:color w:val="2F5496" w:themeColor="accent1" w:themeShade="BF"/>
          <w:sz w:val="24"/>
          <w:szCs w:val="24"/>
        </w:rPr>
        <w:t xml:space="preserve"> 2020).</w:t>
      </w:r>
    </w:p>
    <w:p w:rsidR="000E1538" w:rsidRDefault="00A25003" w:rsidP="005F62E2">
      <w:pPr>
        <w:spacing w:line="360" w:lineRule="auto"/>
        <w:jc w:val="both"/>
        <w:rPr>
          <w:rFonts w:ascii="Times New Roman" w:hAnsi="Times New Roman" w:cs="Times New Roman"/>
          <w:sz w:val="24"/>
          <w:szCs w:val="24"/>
        </w:rPr>
      </w:pPr>
      <w:r>
        <w:rPr>
          <w:rFonts w:ascii="Times New Roman" w:hAnsi="Times New Roman" w:cs="Times New Roman"/>
          <w:sz w:val="24"/>
          <w:szCs w:val="24"/>
        </w:rPr>
        <w:t>The prepared plates were left undisturbed to allow the samples placed in the wells to diffuse into the agar. Subsequently, the Petri plates were incubated for a period of 24 hours at 37±2°C. After this incubation period, the plates were examined to determine the antibacterial activity of the extracts by measuring the zones of inhibition. The entire experiment was conducted in triplicate, and the results were presented as the mean ± standard deviation (SD).</w:t>
      </w:r>
    </w:p>
    <w:p w:rsidR="000E1538" w:rsidRDefault="00C32CF2" w:rsidP="005F62E2">
      <w:pPr>
        <w:spacing w:line="360" w:lineRule="auto"/>
        <w:jc w:val="both"/>
        <w:rPr>
          <w:rFonts w:ascii="Times New Roman" w:hAnsi="Times New Roman" w:cs="Times New Roman"/>
          <w:b/>
          <w:bCs/>
          <w:sz w:val="24"/>
          <w:szCs w:val="24"/>
        </w:rPr>
      </w:pPr>
      <w:r w:rsidRPr="00C32CF2">
        <w:rPr>
          <w:rFonts w:ascii="Times New Roman" w:hAnsi="Times New Roman" w:cs="Times New Roman"/>
          <w:b/>
          <w:bCs/>
          <w:color w:val="0070C0"/>
          <w:sz w:val="24"/>
          <w:szCs w:val="24"/>
        </w:rPr>
        <w:t>3.</w:t>
      </w:r>
      <w:r>
        <w:rPr>
          <w:rFonts w:ascii="Times New Roman" w:hAnsi="Times New Roman" w:cs="Times New Roman"/>
          <w:b/>
          <w:bCs/>
          <w:sz w:val="24"/>
          <w:szCs w:val="24"/>
        </w:rPr>
        <w:t xml:space="preserve"> </w:t>
      </w:r>
      <w:r w:rsidR="002C649B">
        <w:rPr>
          <w:rFonts w:ascii="Times New Roman" w:hAnsi="Times New Roman" w:cs="Times New Roman"/>
          <w:b/>
          <w:bCs/>
          <w:sz w:val="24"/>
          <w:szCs w:val="24"/>
        </w:rPr>
        <w:t>R</w:t>
      </w:r>
      <w:r>
        <w:rPr>
          <w:rFonts w:ascii="Times New Roman" w:hAnsi="Times New Roman" w:cs="Times New Roman"/>
          <w:b/>
          <w:bCs/>
          <w:sz w:val="24"/>
          <w:szCs w:val="24"/>
        </w:rPr>
        <w:t>esults</w:t>
      </w:r>
    </w:p>
    <w:p w:rsidR="00BD6C37" w:rsidRDefault="001836AB" w:rsidP="001836A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w:t>
      </w:r>
      <w:r w:rsidR="00D851CB">
        <w:rPr>
          <w:rFonts w:ascii="Times New Roman" w:hAnsi="Times New Roman" w:cs="Times New Roman"/>
          <w:sz w:val="24"/>
          <w:szCs w:val="24"/>
        </w:rPr>
        <w:t xml:space="preserve"> table-1</w:t>
      </w:r>
      <w:r w:rsidR="003A44A8">
        <w:rPr>
          <w:rFonts w:ascii="Times New Roman" w:hAnsi="Times New Roman" w:cs="Times New Roman"/>
          <w:sz w:val="24"/>
          <w:szCs w:val="24"/>
        </w:rPr>
        <w:t>, 2 and 3</w:t>
      </w:r>
      <w:r w:rsidR="00D851CB">
        <w:rPr>
          <w:rFonts w:ascii="Times New Roman" w:hAnsi="Times New Roman" w:cs="Times New Roman"/>
          <w:sz w:val="24"/>
          <w:szCs w:val="24"/>
        </w:rPr>
        <w:t xml:space="preserve"> </w:t>
      </w:r>
      <w:r w:rsidR="00A25003">
        <w:rPr>
          <w:rFonts w:ascii="Times New Roman" w:hAnsi="Times New Roman" w:cs="Times New Roman"/>
          <w:sz w:val="24"/>
          <w:szCs w:val="24"/>
        </w:rPr>
        <w:t xml:space="preserve">summarizing the results of the zone of inhibition (in </w:t>
      </w:r>
      <w:proofErr w:type="spellStart"/>
      <w:r w:rsidR="00A25003">
        <w:rPr>
          <w:rFonts w:ascii="Times New Roman" w:hAnsi="Times New Roman" w:cs="Times New Roman"/>
          <w:sz w:val="24"/>
          <w:szCs w:val="24"/>
        </w:rPr>
        <w:t>millimeters</w:t>
      </w:r>
      <w:proofErr w:type="spellEnd"/>
      <w:r w:rsidR="00A25003">
        <w:rPr>
          <w:rFonts w:ascii="Times New Roman" w:hAnsi="Times New Roman" w:cs="Times New Roman"/>
          <w:sz w:val="24"/>
          <w:szCs w:val="24"/>
        </w:rPr>
        <w:t xml:space="preserve">) for three different extracts of </w:t>
      </w:r>
      <w:proofErr w:type="spellStart"/>
      <w:r w:rsidR="00A25003">
        <w:rPr>
          <w:rFonts w:ascii="Times New Roman" w:hAnsi="Times New Roman" w:cs="Times New Roman"/>
          <w:i/>
          <w:iCs/>
          <w:sz w:val="24"/>
          <w:szCs w:val="24"/>
        </w:rPr>
        <w:t>Elytraria</w:t>
      </w:r>
      <w:proofErr w:type="spellEnd"/>
      <w:r w:rsidR="00A25003">
        <w:rPr>
          <w:rFonts w:ascii="Times New Roman" w:hAnsi="Times New Roman" w:cs="Times New Roman"/>
          <w:i/>
          <w:iCs/>
          <w:sz w:val="24"/>
          <w:szCs w:val="24"/>
        </w:rPr>
        <w:t xml:space="preserve"> </w:t>
      </w:r>
      <w:proofErr w:type="spellStart"/>
      <w:r w:rsidR="00A25003">
        <w:rPr>
          <w:rFonts w:ascii="Times New Roman" w:hAnsi="Times New Roman" w:cs="Times New Roman"/>
          <w:i/>
          <w:iCs/>
          <w:sz w:val="24"/>
          <w:szCs w:val="24"/>
        </w:rPr>
        <w:t>acaulis</w:t>
      </w:r>
      <w:proofErr w:type="spellEnd"/>
      <w:r w:rsidR="00A25003">
        <w:rPr>
          <w:rFonts w:ascii="Times New Roman" w:hAnsi="Times New Roman" w:cs="Times New Roman"/>
          <w:sz w:val="24"/>
          <w:szCs w:val="24"/>
        </w:rPr>
        <w:t xml:space="preserve"> when tested against multiple drug-resistant (MDR) bacterial isolates. The three types of extracts tested are Ethanol Extract (EE), Methanol Extract (ME), and Hexane Extract (HE). Each extract is tested at three different concentrations: Low (50µg/ml), High (100µg/ml), and a Standard concentration (10µg/ml). The standards used were Fosfomycin, Tetracycline, Methicillin, Ampicillin and Norfloxacin.</w:t>
      </w:r>
    </w:p>
    <w:p w:rsidR="003A44A8" w:rsidRPr="003A44A8" w:rsidRDefault="00DD6AC1" w:rsidP="001836AB">
      <w:pPr>
        <w:spacing w:line="360" w:lineRule="auto"/>
        <w:jc w:val="both"/>
        <w:rPr>
          <w:rFonts w:ascii="Times New Roman" w:hAnsi="Times New Roman" w:cs="Times New Roman"/>
          <w:sz w:val="24"/>
          <w:szCs w:val="24"/>
        </w:rPr>
      </w:pPr>
      <w:r>
        <w:rPr>
          <w:rFonts w:ascii="Times New Roman" w:hAnsi="Times New Roman" w:cs="Times New Roman"/>
          <w:sz w:val="24"/>
          <w:szCs w:val="24"/>
        </w:rPr>
        <w:t>The ethanol e</w:t>
      </w:r>
      <w:r w:rsidR="003A44A8" w:rsidRPr="003A44A8">
        <w:rPr>
          <w:rFonts w:ascii="Times New Roman" w:hAnsi="Times New Roman" w:cs="Times New Roman"/>
          <w:sz w:val="24"/>
          <w:szCs w:val="24"/>
        </w:rPr>
        <w:t>xtract (EE) exhibited varying degrees of zone of inhibition, contingent upon the bacterial isolate and the concentration of the extract used</w:t>
      </w:r>
      <w:r w:rsidR="003A44A8">
        <w:rPr>
          <w:rFonts w:ascii="Times New Roman" w:hAnsi="Times New Roman" w:cs="Times New Roman"/>
          <w:sz w:val="24"/>
          <w:szCs w:val="24"/>
        </w:rPr>
        <w:t xml:space="preserve"> (Table-1</w:t>
      </w:r>
      <w:r>
        <w:rPr>
          <w:rFonts w:ascii="Times New Roman" w:hAnsi="Times New Roman" w:cs="Times New Roman"/>
          <w:sz w:val="24"/>
          <w:szCs w:val="24"/>
        </w:rPr>
        <w:t xml:space="preserve"> and Fig. 1</w:t>
      </w:r>
      <w:r w:rsidR="003A44A8">
        <w:rPr>
          <w:rFonts w:ascii="Times New Roman" w:hAnsi="Times New Roman" w:cs="Times New Roman"/>
          <w:sz w:val="24"/>
          <w:szCs w:val="24"/>
        </w:rPr>
        <w:t>)</w:t>
      </w:r>
      <w:r w:rsidR="003A44A8" w:rsidRPr="003A44A8">
        <w:rPr>
          <w:rFonts w:ascii="Times New Roman" w:hAnsi="Times New Roman" w:cs="Times New Roman"/>
          <w:sz w:val="24"/>
          <w:szCs w:val="24"/>
        </w:rPr>
        <w:t xml:space="preserve">. When tested against </w:t>
      </w:r>
      <w:r w:rsidR="003A44A8" w:rsidRPr="003A44A8">
        <w:rPr>
          <w:rFonts w:ascii="Times New Roman" w:hAnsi="Times New Roman" w:cs="Times New Roman"/>
          <w:i/>
          <w:iCs/>
          <w:sz w:val="24"/>
          <w:szCs w:val="24"/>
        </w:rPr>
        <w:t>Enterococcus faecalis</w:t>
      </w:r>
      <w:r w:rsidR="003A44A8" w:rsidRPr="003A44A8">
        <w:rPr>
          <w:rFonts w:ascii="Times New Roman" w:hAnsi="Times New Roman" w:cs="Times New Roman"/>
          <w:sz w:val="24"/>
          <w:szCs w:val="24"/>
        </w:rPr>
        <w:t xml:space="preserve">, the zone of inhibition ranged from 7.5±0.5 mm (at the Low concentration) to 12.4±0.3 mm (at the High concentration), and expanded further to 13.2±0.2 mm (at the Standard concentration). In the case of </w:t>
      </w:r>
      <w:r w:rsidR="003A44A8" w:rsidRPr="003A44A8">
        <w:rPr>
          <w:rFonts w:ascii="Times New Roman" w:hAnsi="Times New Roman" w:cs="Times New Roman"/>
          <w:i/>
          <w:iCs/>
          <w:sz w:val="24"/>
          <w:szCs w:val="24"/>
        </w:rPr>
        <w:t xml:space="preserve">Providencia </w:t>
      </w:r>
      <w:proofErr w:type="spellStart"/>
      <w:r w:rsidR="003A44A8" w:rsidRPr="003A44A8">
        <w:rPr>
          <w:rFonts w:ascii="Times New Roman" w:hAnsi="Times New Roman" w:cs="Times New Roman"/>
          <w:i/>
          <w:iCs/>
          <w:sz w:val="24"/>
          <w:szCs w:val="24"/>
        </w:rPr>
        <w:t>stuartii</w:t>
      </w:r>
      <w:proofErr w:type="spellEnd"/>
      <w:r w:rsidR="003A44A8" w:rsidRPr="003A44A8">
        <w:rPr>
          <w:rFonts w:ascii="Times New Roman" w:hAnsi="Times New Roman" w:cs="Times New Roman"/>
          <w:sz w:val="24"/>
          <w:szCs w:val="24"/>
        </w:rPr>
        <w:t xml:space="preserve">, the zone of inhibition ranged from 9.8±0.1 mm to 13.8±0.2 mm, eventually reaching 16.3±0.1 mm at the Standard concentration. </w:t>
      </w:r>
      <w:r w:rsidR="003A44A8" w:rsidRPr="003A44A8">
        <w:rPr>
          <w:rFonts w:ascii="Times New Roman" w:hAnsi="Times New Roman" w:cs="Times New Roman"/>
          <w:i/>
          <w:iCs/>
          <w:sz w:val="24"/>
          <w:szCs w:val="24"/>
        </w:rPr>
        <w:t xml:space="preserve">Klebsiella </w:t>
      </w:r>
      <w:proofErr w:type="spellStart"/>
      <w:r w:rsidR="003A44A8" w:rsidRPr="003A44A8">
        <w:rPr>
          <w:rFonts w:ascii="Times New Roman" w:hAnsi="Times New Roman" w:cs="Times New Roman"/>
          <w:i/>
          <w:iCs/>
          <w:sz w:val="24"/>
          <w:szCs w:val="24"/>
        </w:rPr>
        <w:t>variicola</w:t>
      </w:r>
      <w:proofErr w:type="spellEnd"/>
      <w:r w:rsidR="003A44A8" w:rsidRPr="003A44A8">
        <w:rPr>
          <w:rFonts w:ascii="Times New Roman" w:hAnsi="Times New Roman" w:cs="Times New Roman"/>
          <w:sz w:val="24"/>
          <w:szCs w:val="24"/>
        </w:rPr>
        <w:t xml:space="preserve"> displayed a zone of inhibition of 8.2±0.3 mm, 14.1±0.1 mm, and 22.2±0.5 mm at the respective concentrations. Similarly, </w:t>
      </w:r>
      <w:r w:rsidR="003A44A8" w:rsidRPr="003A44A8">
        <w:rPr>
          <w:rFonts w:ascii="Times New Roman" w:hAnsi="Times New Roman" w:cs="Times New Roman"/>
          <w:i/>
          <w:iCs/>
          <w:sz w:val="24"/>
          <w:szCs w:val="24"/>
        </w:rPr>
        <w:t xml:space="preserve">Enterobacter </w:t>
      </w:r>
      <w:proofErr w:type="spellStart"/>
      <w:r w:rsidR="003A44A8" w:rsidRPr="003A44A8">
        <w:rPr>
          <w:rFonts w:ascii="Times New Roman" w:hAnsi="Times New Roman" w:cs="Times New Roman"/>
          <w:i/>
          <w:iCs/>
          <w:sz w:val="24"/>
          <w:szCs w:val="24"/>
        </w:rPr>
        <w:t>bugandensis</w:t>
      </w:r>
      <w:proofErr w:type="spellEnd"/>
      <w:r w:rsidR="003A44A8" w:rsidRPr="003A44A8">
        <w:rPr>
          <w:rFonts w:ascii="Times New Roman" w:hAnsi="Times New Roman" w:cs="Times New Roman"/>
          <w:sz w:val="24"/>
          <w:szCs w:val="24"/>
        </w:rPr>
        <w:t xml:space="preserve"> exhibited zone of inhibition values of 9.2±0.4 mm, 14.9±0.1 mm, and 22.8±0.3 mm at the Low, High, and Standard concentrations, respectively. In the case of </w:t>
      </w:r>
      <w:r w:rsidR="003A44A8" w:rsidRPr="003A44A8">
        <w:rPr>
          <w:rFonts w:ascii="Times New Roman" w:hAnsi="Times New Roman" w:cs="Times New Roman"/>
          <w:i/>
          <w:iCs/>
          <w:sz w:val="24"/>
          <w:szCs w:val="24"/>
        </w:rPr>
        <w:t>Escherichia coli</w:t>
      </w:r>
      <w:r w:rsidR="003A44A8" w:rsidRPr="003A44A8">
        <w:rPr>
          <w:rFonts w:ascii="Times New Roman" w:hAnsi="Times New Roman" w:cs="Times New Roman"/>
          <w:sz w:val="24"/>
          <w:szCs w:val="24"/>
        </w:rPr>
        <w:t>, the zone of inhibition varied from 9.9±0.2 mm to 15.4±0.2 mm and notably increased to 23.2±0.6 mm at the Standard concentration.</w:t>
      </w:r>
    </w:p>
    <w:p w:rsidR="000E1538" w:rsidRDefault="00DD6AC1" w:rsidP="005F62E2">
      <w:pPr>
        <w:pStyle w:val="BodyText"/>
        <w:spacing w:before="240" w:after="240" w:line="360" w:lineRule="auto"/>
        <w:ind w:right="111"/>
        <w:jc w:val="both"/>
        <w:rPr>
          <w:lang w:val="en-IN"/>
        </w:rPr>
      </w:pPr>
      <w:r>
        <w:rPr>
          <w:lang w:val="en-IN"/>
        </w:rPr>
        <w:t>Date represented in</w:t>
      </w:r>
      <w:r>
        <w:t xml:space="preserve"> Table-2 and Fig. 2 shows that</w:t>
      </w:r>
      <w:r>
        <w:rPr>
          <w:lang w:val="en-IN"/>
        </w:rPr>
        <w:t xml:space="preserve"> the methanol e</w:t>
      </w:r>
      <w:r w:rsidR="00A25003">
        <w:rPr>
          <w:lang w:val="en-IN"/>
        </w:rPr>
        <w:t xml:space="preserve">xtract (ME), it's worth noting that the zone of inhibition exhibits variations among different bacterial isolates and across distinct extract concentrations. In the case of </w:t>
      </w:r>
      <w:r w:rsidR="00A25003">
        <w:rPr>
          <w:i/>
          <w:iCs/>
          <w:lang w:val="en-IN"/>
        </w:rPr>
        <w:t>Enterococcus faecalis</w:t>
      </w:r>
      <w:r w:rsidR="00A25003">
        <w:rPr>
          <w:lang w:val="en-IN"/>
        </w:rPr>
        <w:t xml:space="preserve">, the zone of inhibition spans from 8±0.1 mm (at the Low concentration) to 14±0.4 mm (at the High concentration) before stabilizing at 13±0.6 mm when the Standard concentration is applied. </w:t>
      </w:r>
      <w:r w:rsidR="00A25003">
        <w:rPr>
          <w:i/>
          <w:iCs/>
          <w:lang w:val="en-IN"/>
        </w:rPr>
        <w:t xml:space="preserve">Providencia </w:t>
      </w:r>
      <w:proofErr w:type="spellStart"/>
      <w:r w:rsidR="00A25003">
        <w:rPr>
          <w:i/>
          <w:iCs/>
          <w:lang w:val="en-IN"/>
        </w:rPr>
        <w:t>stuartii</w:t>
      </w:r>
      <w:proofErr w:type="spellEnd"/>
      <w:r w:rsidR="00A25003">
        <w:rPr>
          <w:lang w:val="en-IN"/>
        </w:rPr>
        <w:t xml:space="preserve"> showcases a range of zone of inhibition values, shifting from 10.7±0.2 mm to 15.4±0.1 mm and extending further to 20.3±0.2 mm at the Standard concentration. </w:t>
      </w:r>
      <w:r w:rsidR="00A25003">
        <w:rPr>
          <w:i/>
          <w:iCs/>
          <w:lang w:val="en-IN"/>
        </w:rPr>
        <w:t xml:space="preserve">Klebsiella </w:t>
      </w:r>
      <w:proofErr w:type="spellStart"/>
      <w:r w:rsidR="00A25003">
        <w:rPr>
          <w:i/>
          <w:iCs/>
          <w:lang w:val="en-IN"/>
        </w:rPr>
        <w:t>variicola</w:t>
      </w:r>
      <w:proofErr w:type="spellEnd"/>
      <w:r w:rsidR="00A25003">
        <w:rPr>
          <w:lang w:val="en-IN"/>
        </w:rPr>
        <w:t xml:space="preserve"> displays zone of inhibition measurements of 8.2±0.1 mm, 14.1±0.2 mm, and 22.2±0.3 mm at the Low, High, and Standard concentrations, respectively. Correspondingly, </w:t>
      </w:r>
      <w:r w:rsidR="00A25003">
        <w:rPr>
          <w:i/>
          <w:iCs/>
          <w:lang w:val="en-IN"/>
        </w:rPr>
        <w:t xml:space="preserve">Enterobacter </w:t>
      </w:r>
      <w:proofErr w:type="spellStart"/>
      <w:r w:rsidR="00A25003">
        <w:rPr>
          <w:i/>
          <w:iCs/>
          <w:lang w:val="en-IN"/>
        </w:rPr>
        <w:t>bugandensis</w:t>
      </w:r>
      <w:proofErr w:type="spellEnd"/>
      <w:r w:rsidR="00A25003">
        <w:rPr>
          <w:lang w:val="en-IN"/>
        </w:rPr>
        <w:t xml:space="preserve"> manifests zone of inhibition values of 9.6±0.3 mm, 13.7±0.3 mm, and 21.5±0.1 mm at the respective concentrations. As for Escherichia coli, the zone of inhibition fluctuates between 10.2±0.2 mm and 14.7±0.5 mm and </w:t>
      </w:r>
      <w:r w:rsidR="00A25003">
        <w:rPr>
          <w:lang w:val="en-IN"/>
        </w:rPr>
        <w:lastRenderedPageBreak/>
        <w:t>demonstrates a marked increase, reaching 22.9±0.4 mm at the Standard concentration</w:t>
      </w:r>
      <w:r w:rsidR="00A25003">
        <w:t xml:space="preserve">. </w:t>
      </w:r>
      <w:r w:rsidR="0050409F">
        <w:t xml:space="preserve">It has been </w:t>
      </w:r>
      <w:r w:rsidR="00A25003">
        <w:t xml:space="preserve">reported that the methanolic extract of the plant </w:t>
      </w:r>
      <w:proofErr w:type="spellStart"/>
      <w:r w:rsidR="00A25003">
        <w:rPr>
          <w:i/>
          <w:iCs/>
        </w:rPr>
        <w:t>Elytraria</w:t>
      </w:r>
      <w:proofErr w:type="spellEnd"/>
      <w:r w:rsidR="00A25003">
        <w:rPr>
          <w:i/>
          <w:iCs/>
        </w:rPr>
        <w:t xml:space="preserve"> </w:t>
      </w:r>
      <w:proofErr w:type="spellStart"/>
      <w:r w:rsidR="00A25003">
        <w:rPr>
          <w:i/>
          <w:iCs/>
        </w:rPr>
        <w:t>acaulis</w:t>
      </w:r>
      <w:proofErr w:type="spellEnd"/>
      <w:r w:rsidR="00A25003">
        <w:t xml:space="preserve"> has secondary metabolites such as tannins, flavonoids, glycosides, protein, carbohydrates and phenols</w:t>
      </w:r>
      <w:r w:rsidR="000979E5">
        <w:t xml:space="preserve"> </w:t>
      </w:r>
      <w:r w:rsidR="000979E5">
        <w:rPr>
          <w:color w:val="2F5496" w:themeColor="accent1" w:themeShade="BF"/>
        </w:rPr>
        <w:t>(</w:t>
      </w:r>
      <w:r w:rsidR="002C641E" w:rsidRPr="002C641E">
        <w:rPr>
          <w:color w:val="2F5496" w:themeColor="accent1" w:themeShade="BF"/>
        </w:rPr>
        <w:t>Karthikeyan</w:t>
      </w:r>
      <w:r w:rsidR="000979E5" w:rsidRPr="002C641E">
        <w:rPr>
          <w:color w:val="2F5496" w:themeColor="accent1" w:themeShade="BF"/>
        </w:rPr>
        <w:t xml:space="preserve"> </w:t>
      </w:r>
      <w:r w:rsidR="000979E5" w:rsidRPr="002C641E">
        <w:rPr>
          <w:i/>
          <w:iCs/>
          <w:color w:val="2F5496" w:themeColor="accent1" w:themeShade="BF"/>
        </w:rPr>
        <w:t>et al.,</w:t>
      </w:r>
      <w:r w:rsidR="000979E5" w:rsidRPr="002C641E">
        <w:rPr>
          <w:color w:val="2F5496" w:themeColor="accent1" w:themeShade="BF"/>
        </w:rPr>
        <w:t xml:space="preserve"> 2014).</w:t>
      </w:r>
      <w:r w:rsidR="0050409F" w:rsidRPr="002C641E">
        <w:rPr>
          <w:color w:val="2F5496" w:themeColor="accent1" w:themeShade="BF"/>
        </w:rPr>
        <w:t xml:space="preserve"> </w:t>
      </w:r>
    </w:p>
    <w:p w:rsidR="000E1538" w:rsidRDefault="00DD6AC1" w:rsidP="005F62E2">
      <w:pPr>
        <w:pStyle w:val="BodyText"/>
        <w:spacing w:before="240" w:after="240" w:line="360" w:lineRule="auto"/>
        <w:ind w:right="111"/>
        <w:jc w:val="both"/>
      </w:pPr>
      <w:r>
        <w:t>In the context of the hexane e</w:t>
      </w:r>
      <w:r w:rsidR="00A25003">
        <w:t>xtract (HE), it's notable that the zone of inhibition exhibits variability across different bacterial isolates and concentrations of the extract</w:t>
      </w:r>
      <w:r>
        <w:t xml:space="preserve"> (Table-3 and Fig. 3)</w:t>
      </w:r>
      <w:r w:rsidR="00A25003">
        <w:t xml:space="preserve">. Specifically, when tested against </w:t>
      </w:r>
      <w:r w:rsidR="00A25003">
        <w:rPr>
          <w:i/>
          <w:iCs/>
        </w:rPr>
        <w:t>Enterococcus faecalis</w:t>
      </w:r>
      <w:r w:rsidR="00A25003">
        <w:t xml:space="preserve">, the zone of inhibition spans from 7.2±0.4 mm (at the Low concentration) to 11.3±0.2 mm (at the </w:t>
      </w:r>
      <w:r w:rsidR="00AB6062">
        <w:t>h</w:t>
      </w:r>
      <w:r w:rsidR="00A25003">
        <w:t xml:space="preserve">igh concentration), eventually stabilizing at 12.7±0.3 mm with the application of the Standard concentration. In the case of </w:t>
      </w:r>
      <w:r w:rsidR="00A25003">
        <w:rPr>
          <w:i/>
          <w:iCs/>
        </w:rPr>
        <w:t xml:space="preserve">Providencia </w:t>
      </w:r>
      <w:proofErr w:type="spellStart"/>
      <w:r w:rsidR="00A25003">
        <w:rPr>
          <w:i/>
          <w:iCs/>
        </w:rPr>
        <w:t>stuartii</w:t>
      </w:r>
      <w:proofErr w:type="spellEnd"/>
      <w:r w:rsidR="00A25003">
        <w:t xml:space="preserve">, the zone of inhibition showcases a range, fluctuating from 7.9±0.2 mm to 12.5±0.6 mm, and further extending to 13.6±0.1 mm at the Standard concentration. </w:t>
      </w:r>
      <w:r w:rsidR="00A25003">
        <w:rPr>
          <w:i/>
          <w:iCs/>
        </w:rPr>
        <w:t xml:space="preserve">Klebsiella </w:t>
      </w:r>
      <w:proofErr w:type="spellStart"/>
      <w:r w:rsidR="00A25003">
        <w:rPr>
          <w:i/>
          <w:iCs/>
        </w:rPr>
        <w:t>variicola</w:t>
      </w:r>
      <w:proofErr w:type="spellEnd"/>
      <w:r w:rsidR="00A25003">
        <w:t xml:space="preserve"> demonstrates zone of inhibition measurements of 8.1±0.1 mm, 13.9±0.1 mm, and 15.8±0.2 mm at the Low, High, and Standard concentrations, respectively. Similarly, </w:t>
      </w:r>
      <w:r w:rsidR="00A25003">
        <w:rPr>
          <w:i/>
          <w:iCs/>
        </w:rPr>
        <w:t xml:space="preserve">Enterobacter </w:t>
      </w:r>
      <w:proofErr w:type="spellStart"/>
      <w:r w:rsidR="00A25003">
        <w:rPr>
          <w:i/>
          <w:iCs/>
        </w:rPr>
        <w:t>bugandensis</w:t>
      </w:r>
      <w:proofErr w:type="spellEnd"/>
      <w:r w:rsidR="00A25003">
        <w:t xml:space="preserve"> manifests zone of inhibition values of 9.4±0.3 mm, 14.7±0.3 mm, and 17.1±0.5 mm at the respective concentrations. As for </w:t>
      </w:r>
      <w:r w:rsidR="00A25003" w:rsidRPr="00AB6062">
        <w:rPr>
          <w:i/>
          <w:iCs/>
        </w:rPr>
        <w:t>Escherichia coli</w:t>
      </w:r>
      <w:r w:rsidR="00A25003">
        <w:t xml:space="preserve">, the zone of inhibition varies between 9.7±0.1 mm and 15.2±0.1 mm, displaying a notable </w:t>
      </w:r>
      <w:r w:rsidR="00664BFB">
        <w:t>increase to 20.6±0.2 mm at the s</w:t>
      </w:r>
      <w:r w:rsidR="00A25003">
        <w:t>tandard concentration.</w:t>
      </w:r>
    </w:p>
    <w:p w:rsidR="002C649B" w:rsidRPr="00DD6AC1" w:rsidRDefault="00A25003" w:rsidP="00DD6AC1">
      <w:pPr>
        <w:pStyle w:val="BodyText"/>
        <w:spacing w:before="240" w:after="240" w:line="360" w:lineRule="auto"/>
        <w:ind w:right="-46"/>
        <w:jc w:val="both"/>
      </w:pPr>
      <w:r>
        <w:t xml:space="preserve">Ethanol extracts exhibited ZOI ranging from 7.5±0.5 mm (Low) to 12.4±0.3 mm (High) while, Methanol extracts displayed ZOI spanning from 8±0.1 mm (Low) to 14±0.4 mm (High). Hexane extracts showed ZOI ranging from 7.2±0.4 mm (Low) to 11.3±0.2 mm (High). Methanol extracts consistently demonstrated higher inhibitory effects compared to ethanol and hexane extracts. </w:t>
      </w:r>
      <w:r>
        <w:rPr>
          <w:lang w:val="en-IN"/>
        </w:rPr>
        <w:t xml:space="preserve">The study suggests that the three extracts of </w:t>
      </w:r>
      <w:proofErr w:type="spellStart"/>
      <w:r>
        <w:rPr>
          <w:i/>
          <w:iCs/>
          <w:lang w:val="en-IN"/>
        </w:rPr>
        <w:t>Elytraria</w:t>
      </w:r>
      <w:proofErr w:type="spellEnd"/>
      <w:r>
        <w:rPr>
          <w:i/>
          <w:iCs/>
          <w:lang w:val="en-IN"/>
        </w:rPr>
        <w:t xml:space="preserve"> </w:t>
      </w:r>
      <w:proofErr w:type="spellStart"/>
      <w:r>
        <w:rPr>
          <w:i/>
          <w:iCs/>
          <w:lang w:val="en-IN"/>
        </w:rPr>
        <w:t>acaulis</w:t>
      </w:r>
      <w:proofErr w:type="spellEnd"/>
      <w:r>
        <w:rPr>
          <w:lang w:val="en-IN"/>
        </w:rPr>
        <w:t xml:space="preserve"> exhibit different degrees of inhibitory activity against the MDR bacterial isolates, and the effectiveness varies with the concentration of the extracts</w:t>
      </w:r>
      <w:r w:rsidR="000979E5">
        <w:rPr>
          <w:lang w:val="en-IN"/>
        </w:rPr>
        <w:t xml:space="preserve"> </w:t>
      </w:r>
      <w:r w:rsidR="000979E5" w:rsidRPr="000979E5">
        <w:rPr>
          <w:color w:val="2F5496" w:themeColor="accent1" w:themeShade="BF"/>
          <w:lang w:val="en-IN"/>
        </w:rPr>
        <w:t xml:space="preserve">(Sing </w:t>
      </w:r>
      <w:r w:rsidR="000979E5" w:rsidRPr="00AC7AF8">
        <w:rPr>
          <w:i/>
          <w:iCs/>
          <w:color w:val="2F5496" w:themeColor="accent1" w:themeShade="BF"/>
          <w:lang w:val="en-IN"/>
        </w:rPr>
        <w:t>et al.,</w:t>
      </w:r>
      <w:r w:rsidR="000979E5" w:rsidRPr="000979E5">
        <w:rPr>
          <w:color w:val="2F5496" w:themeColor="accent1" w:themeShade="BF"/>
          <w:lang w:val="en-IN"/>
        </w:rPr>
        <w:t xml:space="preserve"> 2020).</w:t>
      </w:r>
      <w:r w:rsidR="00AB6062" w:rsidRPr="00466967">
        <w:rPr>
          <w:color w:val="FF0000"/>
          <w:lang w:val="en-IN"/>
        </w:rPr>
        <w:t xml:space="preserve"> </w:t>
      </w:r>
      <w:r>
        <w:rPr>
          <w:lang w:val="en-IN"/>
        </w:rPr>
        <w:t>Further investigations are required to identify and characterize the active compounds responsible for the observed antimicrobial effects, which may lead to the development of potential therapeutic agents against MDR infections.</w:t>
      </w:r>
    </w:p>
    <w:p w:rsidR="00596627" w:rsidRPr="00596627" w:rsidRDefault="00C32CF2" w:rsidP="00C32CF2">
      <w:pPr>
        <w:tabs>
          <w:tab w:val="left" w:pos="5970"/>
        </w:tabs>
        <w:spacing w:before="100" w:beforeAutospacing="1" w:after="100" w:afterAutospacing="1" w:line="360" w:lineRule="auto"/>
        <w:jc w:val="both"/>
        <w:outlineLvl w:val="2"/>
        <w:rPr>
          <w:rFonts w:ascii="Times New Roman" w:eastAsia="Times New Roman" w:hAnsi="Times New Roman" w:cs="Times New Roman"/>
          <w:b/>
          <w:bCs/>
          <w:color w:val="0070C0"/>
          <w:kern w:val="0"/>
          <w:sz w:val="27"/>
          <w:szCs w:val="27"/>
          <w:lang w:val="en-US"/>
        </w:rPr>
      </w:pPr>
      <w:r>
        <w:rPr>
          <w:rFonts w:ascii="Times New Roman" w:eastAsia="Times New Roman" w:hAnsi="Times New Roman" w:cs="Times New Roman"/>
          <w:b/>
          <w:bCs/>
          <w:color w:val="0070C0"/>
          <w:kern w:val="0"/>
          <w:sz w:val="27"/>
          <w:szCs w:val="27"/>
          <w:lang w:val="en-US"/>
        </w:rPr>
        <w:t>4. D</w:t>
      </w:r>
      <w:r w:rsidRPr="00596627">
        <w:rPr>
          <w:rFonts w:ascii="Times New Roman" w:eastAsia="Times New Roman" w:hAnsi="Times New Roman" w:cs="Times New Roman"/>
          <w:b/>
          <w:bCs/>
          <w:color w:val="0070C0"/>
          <w:kern w:val="0"/>
          <w:sz w:val="27"/>
          <w:szCs w:val="27"/>
          <w:lang w:val="en-US"/>
        </w:rPr>
        <w:t>iscussion</w:t>
      </w:r>
      <w:r>
        <w:rPr>
          <w:rFonts w:ascii="Times New Roman" w:eastAsia="Times New Roman" w:hAnsi="Times New Roman" w:cs="Times New Roman"/>
          <w:b/>
          <w:bCs/>
          <w:color w:val="0070C0"/>
          <w:kern w:val="0"/>
          <w:sz w:val="27"/>
          <w:szCs w:val="27"/>
          <w:lang w:val="en-US"/>
        </w:rPr>
        <w:tab/>
      </w:r>
    </w:p>
    <w:p w:rsidR="00950FD8" w:rsidRPr="00950FD8" w:rsidRDefault="00950FD8" w:rsidP="00950FD8">
      <w:pPr>
        <w:spacing w:before="100" w:beforeAutospacing="1" w:after="100" w:afterAutospacing="1" w:line="360" w:lineRule="auto"/>
        <w:jc w:val="both"/>
        <w:rPr>
          <w:rFonts w:ascii="Times New Roman" w:eastAsia="Times New Roman" w:hAnsi="Times New Roman" w:cs="Times New Roman"/>
          <w:color w:val="0070C0"/>
          <w:kern w:val="0"/>
          <w:sz w:val="24"/>
          <w:szCs w:val="24"/>
          <w:lang w:val="en-US"/>
        </w:rPr>
      </w:pPr>
      <w:r w:rsidRPr="00950FD8">
        <w:rPr>
          <w:rFonts w:ascii="Times New Roman" w:eastAsia="Times New Roman" w:hAnsi="Times New Roman" w:cs="Times New Roman"/>
          <w:color w:val="0070C0"/>
          <w:kern w:val="0"/>
          <w:sz w:val="24"/>
          <w:szCs w:val="24"/>
          <w:lang w:val="en-US"/>
        </w:rPr>
        <w:lastRenderedPageBreak/>
        <w:t xml:space="preserve">The global escalation of antibiotic resistance has emerged as a critical public health concern, necessitating a heightened focus on exploring plant-based drugs as viable therapeutic alternatives. Medicinal plants serve as a vital resource for developing novel antimicrobial agents to combat the rising threat of multi-drug resistant (MDR) </w:t>
      </w:r>
      <w:proofErr w:type="spellStart"/>
      <w:r w:rsidRPr="00950FD8">
        <w:rPr>
          <w:rFonts w:ascii="Times New Roman" w:eastAsia="Times New Roman" w:hAnsi="Times New Roman" w:cs="Times New Roman"/>
          <w:color w:val="0070C0"/>
          <w:kern w:val="0"/>
          <w:sz w:val="24"/>
          <w:szCs w:val="24"/>
          <w:lang w:val="en-US"/>
        </w:rPr>
        <w:t>uropathogens</w:t>
      </w:r>
      <w:proofErr w:type="spellEnd"/>
      <w:r w:rsidRPr="00950FD8">
        <w:rPr>
          <w:rFonts w:ascii="Times New Roman" w:eastAsia="Times New Roman" w:hAnsi="Times New Roman" w:cs="Times New Roman"/>
          <w:color w:val="0070C0"/>
          <w:kern w:val="0"/>
          <w:sz w:val="24"/>
          <w:szCs w:val="24"/>
          <w:lang w:val="en-US"/>
        </w:rPr>
        <w:t xml:space="preserve">. In this study, leaf extracts of </w:t>
      </w:r>
      <w:proofErr w:type="spellStart"/>
      <w:r w:rsidRPr="00950FD8">
        <w:rPr>
          <w:rFonts w:ascii="Times New Roman" w:eastAsia="Times New Roman" w:hAnsi="Times New Roman" w:cs="Times New Roman"/>
          <w:i/>
          <w:iCs/>
          <w:color w:val="0070C0"/>
          <w:kern w:val="0"/>
          <w:sz w:val="24"/>
          <w:szCs w:val="24"/>
          <w:lang w:val="en-US"/>
        </w:rPr>
        <w:t>Elytraria</w:t>
      </w:r>
      <w:proofErr w:type="spellEnd"/>
      <w:r w:rsidRPr="00950FD8">
        <w:rPr>
          <w:rFonts w:ascii="Times New Roman" w:eastAsia="Times New Roman" w:hAnsi="Times New Roman" w:cs="Times New Roman"/>
          <w:i/>
          <w:iCs/>
          <w:color w:val="0070C0"/>
          <w:kern w:val="0"/>
          <w:sz w:val="24"/>
          <w:szCs w:val="24"/>
          <w:lang w:val="en-US"/>
        </w:rPr>
        <w:t xml:space="preserve"> </w:t>
      </w:r>
      <w:proofErr w:type="spellStart"/>
      <w:r w:rsidRPr="00950FD8">
        <w:rPr>
          <w:rFonts w:ascii="Times New Roman" w:eastAsia="Times New Roman" w:hAnsi="Times New Roman" w:cs="Times New Roman"/>
          <w:i/>
          <w:iCs/>
          <w:color w:val="0070C0"/>
          <w:kern w:val="0"/>
          <w:sz w:val="24"/>
          <w:szCs w:val="24"/>
          <w:lang w:val="en-US"/>
        </w:rPr>
        <w:t>acaulis</w:t>
      </w:r>
      <w:proofErr w:type="spellEnd"/>
      <w:r w:rsidRPr="00950FD8">
        <w:rPr>
          <w:rFonts w:ascii="Times New Roman" w:eastAsia="Times New Roman" w:hAnsi="Times New Roman" w:cs="Times New Roman"/>
          <w:color w:val="0070C0"/>
          <w:kern w:val="0"/>
          <w:sz w:val="24"/>
          <w:szCs w:val="24"/>
          <w:lang w:val="en-US"/>
        </w:rPr>
        <w:t xml:space="preserve"> were evaluated for their antibacterial efficacy against a panel of challenging clinical isolates, including </w:t>
      </w:r>
      <w:r w:rsidRPr="00950FD8">
        <w:rPr>
          <w:rFonts w:ascii="Times New Roman" w:eastAsia="Times New Roman" w:hAnsi="Times New Roman" w:cs="Times New Roman"/>
          <w:i/>
          <w:iCs/>
          <w:color w:val="0070C0"/>
          <w:kern w:val="0"/>
          <w:sz w:val="24"/>
          <w:szCs w:val="24"/>
          <w:lang w:val="en-US"/>
        </w:rPr>
        <w:t xml:space="preserve">Escherichia coli, Klebsiella </w:t>
      </w:r>
      <w:proofErr w:type="spellStart"/>
      <w:r w:rsidRPr="00950FD8">
        <w:rPr>
          <w:rFonts w:ascii="Times New Roman" w:eastAsia="Times New Roman" w:hAnsi="Times New Roman" w:cs="Times New Roman"/>
          <w:i/>
          <w:iCs/>
          <w:color w:val="0070C0"/>
          <w:kern w:val="0"/>
          <w:sz w:val="24"/>
          <w:szCs w:val="24"/>
          <w:lang w:val="en-US"/>
        </w:rPr>
        <w:t>variicola</w:t>
      </w:r>
      <w:proofErr w:type="spellEnd"/>
      <w:r w:rsidRPr="00950FD8">
        <w:rPr>
          <w:rFonts w:ascii="Times New Roman" w:eastAsia="Times New Roman" w:hAnsi="Times New Roman" w:cs="Times New Roman"/>
          <w:i/>
          <w:iCs/>
          <w:color w:val="0070C0"/>
          <w:kern w:val="0"/>
          <w:sz w:val="24"/>
          <w:szCs w:val="24"/>
          <w:lang w:val="en-US"/>
        </w:rPr>
        <w:t xml:space="preserve">, Providencia </w:t>
      </w:r>
      <w:proofErr w:type="spellStart"/>
      <w:r w:rsidRPr="00950FD8">
        <w:rPr>
          <w:rFonts w:ascii="Times New Roman" w:eastAsia="Times New Roman" w:hAnsi="Times New Roman" w:cs="Times New Roman"/>
          <w:i/>
          <w:iCs/>
          <w:color w:val="0070C0"/>
          <w:kern w:val="0"/>
          <w:sz w:val="24"/>
          <w:szCs w:val="24"/>
          <w:lang w:val="en-US"/>
        </w:rPr>
        <w:t>stuartii</w:t>
      </w:r>
      <w:proofErr w:type="spellEnd"/>
      <w:r w:rsidRPr="00950FD8">
        <w:rPr>
          <w:rFonts w:ascii="Times New Roman" w:eastAsia="Times New Roman" w:hAnsi="Times New Roman" w:cs="Times New Roman"/>
          <w:i/>
          <w:iCs/>
          <w:color w:val="0070C0"/>
          <w:kern w:val="0"/>
          <w:sz w:val="24"/>
          <w:szCs w:val="24"/>
          <w:lang w:val="en-US"/>
        </w:rPr>
        <w:t xml:space="preserve">, Enterobacter </w:t>
      </w:r>
      <w:proofErr w:type="spellStart"/>
      <w:r w:rsidRPr="00950FD8">
        <w:rPr>
          <w:rFonts w:ascii="Times New Roman" w:eastAsia="Times New Roman" w:hAnsi="Times New Roman" w:cs="Times New Roman"/>
          <w:i/>
          <w:iCs/>
          <w:color w:val="0070C0"/>
          <w:kern w:val="0"/>
          <w:sz w:val="24"/>
          <w:szCs w:val="24"/>
          <w:lang w:val="en-US"/>
        </w:rPr>
        <w:t>bugandensis</w:t>
      </w:r>
      <w:proofErr w:type="spellEnd"/>
      <w:r w:rsidRPr="00950FD8">
        <w:rPr>
          <w:rFonts w:ascii="Times New Roman" w:eastAsia="Times New Roman" w:hAnsi="Times New Roman" w:cs="Times New Roman"/>
          <w:i/>
          <w:iCs/>
          <w:color w:val="0070C0"/>
          <w:kern w:val="0"/>
          <w:sz w:val="24"/>
          <w:szCs w:val="24"/>
          <w:lang w:val="en-US"/>
        </w:rPr>
        <w:t>,</w:t>
      </w:r>
      <w:r w:rsidRPr="00950FD8">
        <w:rPr>
          <w:rFonts w:ascii="Times New Roman" w:eastAsia="Times New Roman" w:hAnsi="Times New Roman" w:cs="Times New Roman"/>
          <w:color w:val="0070C0"/>
          <w:kern w:val="0"/>
          <w:sz w:val="24"/>
          <w:szCs w:val="24"/>
          <w:lang w:val="en-US"/>
        </w:rPr>
        <w:t xml:space="preserve"> and </w:t>
      </w:r>
      <w:r w:rsidRPr="00950FD8">
        <w:rPr>
          <w:rFonts w:ascii="Times New Roman" w:eastAsia="Times New Roman" w:hAnsi="Times New Roman" w:cs="Times New Roman"/>
          <w:i/>
          <w:iCs/>
          <w:color w:val="0070C0"/>
          <w:kern w:val="0"/>
          <w:sz w:val="24"/>
          <w:szCs w:val="24"/>
          <w:lang w:val="en-US"/>
        </w:rPr>
        <w:t>Enterococcus faecalis</w:t>
      </w:r>
      <w:r w:rsidR="004024E6">
        <w:rPr>
          <w:rFonts w:ascii="Times New Roman" w:eastAsia="Times New Roman" w:hAnsi="Times New Roman" w:cs="Times New Roman"/>
          <w:color w:val="0070C0"/>
          <w:kern w:val="0"/>
          <w:sz w:val="24"/>
          <w:szCs w:val="24"/>
          <w:lang w:val="en-US"/>
        </w:rPr>
        <w:t xml:space="preserve"> (</w:t>
      </w:r>
      <w:proofErr w:type="spellStart"/>
      <w:r w:rsidR="004024E6">
        <w:rPr>
          <w:rFonts w:ascii="Times New Roman" w:eastAsia="Times New Roman" w:hAnsi="Times New Roman" w:cs="Times New Roman"/>
          <w:color w:val="0070C0"/>
          <w:kern w:val="0"/>
          <w:sz w:val="24"/>
          <w:szCs w:val="24"/>
          <w:lang w:val="en-US"/>
        </w:rPr>
        <w:t>Mickymaray</w:t>
      </w:r>
      <w:proofErr w:type="spellEnd"/>
      <w:r w:rsidR="004024E6">
        <w:rPr>
          <w:rFonts w:ascii="Times New Roman" w:eastAsia="Times New Roman" w:hAnsi="Times New Roman" w:cs="Times New Roman"/>
          <w:color w:val="0070C0"/>
          <w:kern w:val="0"/>
          <w:sz w:val="24"/>
          <w:szCs w:val="24"/>
          <w:lang w:val="en-US"/>
        </w:rPr>
        <w:t xml:space="preserve"> 2019)</w:t>
      </w:r>
    </w:p>
    <w:p w:rsidR="00950FD8" w:rsidRPr="00950FD8" w:rsidRDefault="00950FD8" w:rsidP="00950FD8">
      <w:pPr>
        <w:spacing w:before="100" w:beforeAutospacing="1" w:after="100" w:afterAutospacing="1" w:line="360" w:lineRule="auto"/>
        <w:jc w:val="both"/>
        <w:rPr>
          <w:rFonts w:ascii="Times New Roman" w:eastAsia="Times New Roman" w:hAnsi="Times New Roman" w:cs="Times New Roman"/>
          <w:color w:val="0070C0"/>
          <w:kern w:val="0"/>
          <w:sz w:val="24"/>
          <w:szCs w:val="24"/>
          <w:lang w:val="en-US"/>
        </w:rPr>
      </w:pPr>
      <w:r w:rsidRPr="00950FD8">
        <w:rPr>
          <w:rFonts w:ascii="Times New Roman" w:eastAsia="Times New Roman" w:hAnsi="Times New Roman" w:cs="Times New Roman"/>
          <w:color w:val="0070C0"/>
          <w:kern w:val="0"/>
          <w:sz w:val="24"/>
          <w:szCs w:val="24"/>
          <w:lang w:val="en-US"/>
        </w:rPr>
        <w:t xml:space="preserve">Our findings demonstrate that methanol, ethanol, and hexane extracts of </w:t>
      </w:r>
      <w:r w:rsidRPr="00950FD8">
        <w:rPr>
          <w:rFonts w:ascii="Times New Roman" w:eastAsia="Times New Roman" w:hAnsi="Times New Roman" w:cs="Times New Roman"/>
          <w:i/>
          <w:iCs/>
          <w:color w:val="0070C0"/>
          <w:kern w:val="0"/>
          <w:sz w:val="24"/>
          <w:szCs w:val="24"/>
          <w:lang w:val="en-US"/>
        </w:rPr>
        <w:t xml:space="preserve">E. </w:t>
      </w:r>
      <w:proofErr w:type="spellStart"/>
      <w:r w:rsidRPr="00950FD8">
        <w:rPr>
          <w:rFonts w:ascii="Times New Roman" w:eastAsia="Times New Roman" w:hAnsi="Times New Roman" w:cs="Times New Roman"/>
          <w:i/>
          <w:iCs/>
          <w:color w:val="0070C0"/>
          <w:kern w:val="0"/>
          <w:sz w:val="24"/>
          <w:szCs w:val="24"/>
          <w:lang w:val="en-US"/>
        </w:rPr>
        <w:t>acaulis</w:t>
      </w:r>
      <w:proofErr w:type="spellEnd"/>
      <w:r w:rsidRPr="00950FD8">
        <w:rPr>
          <w:rFonts w:ascii="Times New Roman" w:eastAsia="Times New Roman" w:hAnsi="Times New Roman" w:cs="Times New Roman"/>
          <w:color w:val="0070C0"/>
          <w:kern w:val="0"/>
          <w:sz w:val="24"/>
          <w:szCs w:val="24"/>
          <w:lang w:val="en-US"/>
        </w:rPr>
        <w:t xml:space="preserve"> leaves possess significant inhibitory activity against all tested MDR </w:t>
      </w:r>
      <w:proofErr w:type="spellStart"/>
      <w:r w:rsidRPr="00950FD8">
        <w:rPr>
          <w:rFonts w:ascii="Times New Roman" w:eastAsia="Times New Roman" w:hAnsi="Times New Roman" w:cs="Times New Roman"/>
          <w:color w:val="0070C0"/>
          <w:kern w:val="0"/>
          <w:sz w:val="24"/>
          <w:szCs w:val="24"/>
          <w:lang w:val="en-US"/>
        </w:rPr>
        <w:t>uropathogens</w:t>
      </w:r>
      <w:proofErr w:type="spellEnd"/>
      <w:r w:rsidRPr="00950FD8">
        <w:rPr>
          <w:rFonts w:ascii="Times New Roman" w:eastAsia="Times New Roman" w:hAnsi="Times New Roman" w:cs="Times New Roman"/>
          <w:color w:val="0070C0"/>
          <w:kern w:val="0"/>
          <w:sz w:val="24"/>
          <w:szCs w:val="24"/>
          <w:lang w:val="en-US"/>
        </w:rPr>
        <w:t xml:space="preserve">. Notably, the methanol extract exhibited the highest inhibitory effect, with zones of inhibition (ZOI) reaching up to 15.4±0.1 mm for </w:t>
      </w:r>
      <w:r w:rsidRPr="00950FD8">
        <w:rPr>
          <w:rFonts w:ascii="Times New Roman" w:eastAsia="Times New Roman" w:hAnsi="Times New Roman" w:cs="Times New Roman"/>
          <w:i/>
          <w:iCs/>
          <w:color w:val="0070C0"/>
          <w:kern w:val="0"/>
          <w:sz w:val="24"/>
          <w:szCs w:val="24"/>
          <w:lang w:val="en-US"/>
        </w:rPr>
        <w:t xml:space="preserve">Providencia </w:t>
      </w:r>
      <w:proofErr w:type="spellStart"/>
      <w:r w:rsidRPr="00950FD8">
        <w:rPr>
          <w:rFonts w:ascii="Times New Roman" w:eastAsia="Times New Roman" w:hAnsi="Times New Roman" w:cs="Times New Roman"/>
          <w:i/>
          <w:iCs/>
          <w:color w:val="0070C0"/>
          <w:kern w:val="0"/>
          <w:sz w:val="24"/>
          <w:szCs w:val="24"/>
          <w:lang w:val="en-US"/>
        </w:rPr>
        <w:t>stuartii</w:t>
      </w:r>
      <w:proofErr w:type="spellEnd"/>
      <w:r w:rsidRPr="00950FD8">
        <w:rPr>
          <w:rFonts w:ascii="Times New Roman" w:eastAsia="Times New Roman" w:hAnsi="Times New Roman" w:cs="Times New Roman"/>
          <w:color w:val="0070C0"/>
          <w:kern w:val="0"/>
          <w:sz w:val="24"/>
          <w:szCs w:val="24"/>
          <w:lang w:val="en-US"/>
        </w:rPr>
        <w:t xml:space="preserve"> and 14.7±0.5 mm for </w:t>
      </w:r>
      <w:r w:rsidRPr="00950FD8">
        <w:rPr>
          <w:rFonts w:ascii="Times New Roman" w:eastAsia="Times New Roman" w:hAnsi="Times New Roman" w:cs="Times New Roman"/>
          <w:i/>
          <w:iCs/>
          <w:color w:val="0070C0"/>
          <w:kern w:val="0"/>
          <w:sz w:val="24"/>
          <w:szCs w:val="24"/>
          <w:lang w:val="en-US"/>
        </w:rPr>
        <w:t>Escherichia coli</w:t>
      </w:r>
      <w:r w:rsidRPr="00950FD8">
        <w:rPr>
          <w:rFonts w:ascii="Times New Roman" w:eastAsia="Times New Roman" w:hAnsi="Times New Roman" w:cs="Times New Roman"/>
          <w:color w:val="0070C0"/>
          <w:kern w:val="0"/>
          <w:sz w:val="24"/>
          <w:szCs w:val="24"/>
          <w:lang w:val="en-US"/>
        </w:rPr>
        <w:t xml:space="preserve"> at high concentrations. These results align with previous reports indicating that methanol is often a superior solvent for extracting bioactive polar compounds from this species, consistently yielding stronger antimicrobial properties compared to other solvents</w:t>
      </w:r>
      <w:r w:rsidR="002C641E">
        <w:rPr>
          <w:rFonts w:ascii="Times New Roman" w:eastAsia="Times New Roman" w:hAnsi="Times New Roman" w:cs="Times New Roman"/>
          <w:color w:val="0070C0"/>
          <w:kern w:val="0"/>
          <w:sz w:val="24"/>
          <w:szCs w:val="24"/>
          <w:lang w:val="en-US"/>
        </w:rPr>
        <w:t xml:space="preserve"> (</w:t>
      </w:r>
      <w:r w:rsidR="004024E6">
        <w:rPr>
          <w:rFonts w:ascii="Times New Roman" w:eastAsia="Times New Roman" w:hAnsi="Times New Roman" w:cs="Times New Roman"/>
          <w:color w:val="0070C0"/>
          <w:kern w:val="0"/>
          <w:sz w:val="24"/>
          <w:szCs w:val="24"/>
          <w:lang w:val="en-US"/>
        </w:rPr>
        <w:t xml:space="preserve">Sankar </w:t>
      </w:r>
      <w:r w:rsidR="004024E6" w:rsidRPr="00AC7AF8">
        <w:rPr>
          <w:rFonts w:ascii="Times New Roman" w:eastAsia="Times New Roman" w:hAnsi="Times New Roman" w:cs="Times New Roman"/>
          <w:i/>
          <w:iCs/>
          <w:color w:val="0070C0"/>
          <w:kern w:val="0"/>
          <w:sz w:val="24"/>
          <w:szCs w:val="24"/>
          <w:lang w:val="en-US"/>
        </w:rPr>
        <w:t>et al.,</w:t>
      </w:r>
      <w:r w:rsidR="004024E6">
        <w:rPr>
          <w:rFonts w:ascii="Times New Roman" w:eastAsia="Times New Roman" w:hAnsi="Times New Roman" w:cs="Times New Roman"/>
          <w:color w:val="0070C0"/>
          <w:kern w:val="0"/>
          <w:sz w:val="24"/>
          <w:szCs w:val="24"/>
          <w:lang w:val="en-US"/>
        </w:rPr>
        <w:t xml:space="preserve"> 2021).</w:t>
      </w:r>
    </w:p>
    <w:p w:rsidR="00950FD8" w:rsidRPr="00950FD8" w:rsidRDefault="00950FD8" w:rsidP="00950FD8">
      <w:pPr>
        <w:spacing w:before="100" w:beforeAutospacing="1" w:after="100" w:afterAutospacing="1" w:line="360" w:lineRule="auto"/>
        <w:jc w:val="both"/>
        <w:rPr>
          <w:rFonts w:ascii="Times New Roman" w:eastAsia="Times New Roman" w:hAnsi="Times New Roman" w:cs="Times New Roman"/>
          <w:color w:val="0070C0"/>
          <w:kern w:val="0"/>
          <w:sz w:val="24"/>
          <w:szCs w:val="24"/>
          <w:lang w:val="en-US"/>
        </w:rPr>
      </w:pPr>
      <w:r w:rsidRPr="00950FD8">
        <w:rPr>
          <w:rFonts w:ascii="Times New Roman" w:eastAsia="Times New Roman" w:hAnsi="Times New Roman" w:cs="Times New Roman"/>
          <w:color w:val="0070C0"/>
          <w:kern w:val="0"/>
          <w:sz w:val="24"/>
          <w:szCs w:val="24"/>
          <w:lang w:val="en-US"/>
        </w:rPr>
        <w:t xml:space="preserve">The observed antibacterial activity can be largely attributed to the presence of secondary metabolites. Although direct pharmacochemical screening was not conducted in the present study, established literature indicates that </w:t>
      </w:r>
      <w:r w:rsidRPr="00950FD8">
        <w:rPr>
          <w:rFonts w:ascii="Times New Roman" w:eastAsia="Times New Roman" w:hAnsi="Times New Roman" w:cs="Times New Roman"/>
          <w:i/>
          <w:iCs/>
          <w:color w:val="0070C0"/>
          <w:kern w:val="0"/>
          <w:sz w:val="24"/>
          <w:szCs w:val="24"/>
          <w:lang w:val="en-US"/>
        </w:rPr>
        <w:t xml:space="preserve">E. </w:t>
      </w:r>
      <w:proofErr w:type="spellStart"/>
      <w:r w:rsidRPr="00950FD8">
        <w:rPr>
          <w:rFonts w:ascii="Times New Roman" w:eastAsia="Times New Roman" w:hAnsi="Times New Roman" w:cs="Times New Roman"/>
          <w:i/>
          <w:iCs/>
          <w:color w:val="0070C0"/>
          <w:kern w:val="0"/>
          <w:sz w:val="24"/>
          <w:szCs w:val="24"/>
          <w:lang w:val="en-US"/>
        </w:rPr>
        <w:t>acaulis</w:t>
      </w:r>
      <w:proofErr w:type="spellEnd"/>
      <w:r w:rsidRPr="00950FD8">
        <w:rPr>
          <w:rFonts w:ascii="Times New Roman" w:eastAsia="Times New Roman" w:hAnsi="Times New Roman" w:cs="Times New Roman"/>
          <w:color w:val="0070C0"/>
          <w:kern w:val="0"/>
          <w:sz w:val="24"/>
          <w:szCs w:val="24"/>
          <w:lang w:val="en-US"/>
        </w:rPr>
        <w:t xml:space="preserve"> is rich in bioactive substances such as flavonoids, which disrupt bacterial cell walls, and alkaloids, which interfere with nucleic acid production and cell division</w:t>
      </w:r>
      <w:r w:rsidR="004024E6">
        <w:rPr>
          <w:rFonts w:ascii="Times New Roman" w:eastAsia="Times New Roman" w:hAnsi="Times New Roman" w:cs="Times New Roman"/>
          <w:color w:val="0070C0"/>
          <w:kern w:val="0"/>
          <w:sz w:val="24"/>
          <w:szCs w:val="24"/>
          <w:lang w:val="en-US"/>
        </w:rPr>
        <w:t xml:space="preserve"> (</w:t>
      </w:r>
      <w:proofErr w:type="spellStart"/>
      <w:r w:rsidR="00466967">
        <w:rPr>
          <w:rFonts w:ascii="Times New Roman" w:eastAsia="Times New Roman" w:hAnsi="Times New Roman" w:cs="Times New Roman"/>
          <w:color w:val="0070C0"/>
          <w:kern w:val="0"/>
          <w:sz w:val="24"/>
          <w:szCs w:val="24"/>
          <w:lang w:val="en-US"/>
        </w:rPr>
        <w:t>Khameneh</w:t>
      </w:r>
      <w:proofErr w:type="spellEnd"/>
      <w:r w:rsidR="00466967">
        <w:rPr>
          <w:rFonts w:ascii="Times New Roman" w:eastAsia="Times New Roman" w:hAnsi="Times New Roman" w:cs="Times New Roman"/>
          <w:color w:val="0070C0"/>
          <w:kern w:val="0"/>
          <w:sz w:val="24"/>
          <w:szCs w:val="24"/>
          <w:lang w:val="en-US"/>
        </w:rPr>
        <w:t xml:space="preserve"> </w:t>
      </w:r>
      <w:r w:rsidR="00466967" w:rsidRPr="00AC7AF8">
        <w:rPr>
          <w:rFonts w:ascii="Times New Roman" w:eastAsia="Times New Roman" w:hAnsi="Times New Roman" w:cs="Times New Roman"/>
          <w:i/>
          <w:iCs/>
          <w:color w:val="0070C0"/>
          <w:kern w:val="0"/>
          <w:sz w:val="24"/>
          <w:szCs w:val="24"/>
          <w:lang w:val="en-US"/>
        </w:rPr>
        <w:t>et. al.,</w:t>
      </w:r>
      <w:r w:rsidR="00686CC2">
        <w:rPr>
          <w:rFonts w:ascii="Times New Roman" w:eastAsia="Times New Roman" w:hAnsi="Times New Roman" w:cs="Times New Roman"/>
          <w:color w:val="0070C0"/>
          <w:kern w:val="0"/>
          <w:sz w:val="24"/>
          <w:szCs w:val="24"/>
          <w:lang w:val="en-US"/>
        </w:rPr>
        <w:t xml:space="preserve"> 2021</w:t>
      </w:r>
      <w:r w:rsidR="00050B1E">
        <w:rPr>
          <w:rFonts w:ascii="Times New Roman" w:eastAsia="Times New Roman" w:hAnsi="Times New Roman" w:cs="Times New Roman"/>
          <w:color w:val="0070C0"/>
          <w:kern w:val="0"/>
          <w:sz w:val="24"/>
          <w:szCs w:val="24"/>
          <w:lang w:val="en-US"/>
        </w:rPr>
        <w:t xml:space="preserve">; Ashraf </w:t>
      </w:r>
      <w:r w:rsidR="00050B1E" w:rsidRPr="00050B1E">
        <w:rPr>
          <w:rFonts w:ascii="Times New Roman" w:eastAsia="Times New Roman" w:hAnsi="Times New Roman" w:cs="Times New Roman"/>
          <w:i/>
          <w:iCs/>
          <w:color w:val="0070C0"/>
          <w:kern w:val="0"/>
          <w:sz w:val="24"/>
          <w:szCs w:val="24"/>
          <w:lang w:val="en-US"/>
        </w:rPr>
        <w:t>et al.,</w:t>
      </w:r>
      <w:r w:rsidR="00050B1E">
        <w:rPr>
          <w:rFonts w:ascii="Times New Roman" w:eastAsia="Times New Roman" w:hAnsi="Times New Roman" w:cs="Times New Roman"/>
          <w:color w:val="0070C0"/>
          <w:kern w:val="0"/>
          <w:sz w:val="24"/>
          <w:szCs w:val="24"/>
          <w:lang w:val="en-US"/>
        </w:rPr>
        <w:t xml:space="preserve"> 2023</w:t>
      </w:r>
      <w:r w:rsidR="004024E6">
        <w:rPr>
          <w:rFonts w:ascii="Times New Roman" w:eastAsia="Times New Roman" w:hAnsi="Times New Roman" w:cs="Times New Roman"/>
          <w:color w:val="0070C0"/>
          <w:kern w:val="0"/>
          <w:sz w:val="24"/>
          <w:szCs w:val="24"/>
          <w:lang w:val="en-US"/>
        </w:rPr>
        <w:t>)</w:t>
      </w:r>
      <w:r w:rsidR="00466967">
        <w:rPr>
          <w:rFonts w:ascii="Times New Roman" w:eastAsia="Times New Roman" w:hAnsi="Times New Roman" w:cs="Times New Roman"/>
          <w:color w:val="0070C0"/>
          <w:kern w:val="0"/>
          <w:sz w:val="24"/>
          <w:szCs w:val="24"/>
          <w:lang w:val="en-US"/>
        </w:rPr>
        <w:t>.</w:t>
      </w:r>
      <w:r w:rsidRPr="00950FD8">
        <w:rPr>
          <w:rFonts w:ascii="Times New Roman" w:eastAsia="Times New Roman" w:hAnsi="Times New Roman" w:cs="Times New Roman"/>
          <w:color w:val="0070C0"/>
          <w:kern w:val="0"/>
          <w:sz w:val="24"/>
          <w:szCs w:val="24"/>
          <w:lang w:val="en-US"/>
        </w:rPr>
        <w:t xml:space="preserve"> The potent inhibition observed in our leaf extracts suggests that these bioactive constituents are present in the leaves in significant concentrations, paralleling previous findings regarding the plant’s roots.</w:t>
      </w:r>
    </w:p>
    <w:p w:rsidR="00950FD8" w:rsidRPr="00950FD8" w:rsidRDefault="00950FD8" w:rsidP="00950FD8">
      <w:pPr>
        <w:spacing w:before="100" w:beforeAutospacing="1" w:after="100" w:afterAutospacing="1" w:line="360" w:lineRule="auto"/>
        <w:jc w:val="both"/>
        <w:rPr>
          <w:rFonts w:ascii="Times New Roman" w:eastAsia="Times New Roman" w:hAnsi="Times New Roman" w:cs="Times New Roman"/>
          <w:color w:val="0070C0"/>
          <w:kern w:val="0"/>
          <w:sz w:val="24"/>
          <w:szCs w:val="24"/>
          <w:lang w:val="en-US"/>
        </w:rPr>
      </w:pPr>
      <w:r w:rsidRPr="00950FD8">
        <w:rPr>
          <w:rFonts w:ascii="Times New Roman" w:eastAsia="Times New Roman" w:hAnsi="Times New Roman" w:cs="Times New Roman"/>
          <w:color w:val="0070C0"/>
          <w:kern w:val="0"/>
          <w:sz w:val="24"/>
          <w:szCs w:val="24"/>
          <w:lang w:val="en-US"/>
        </w:rPr>
        <w:t xml:space="preserve">Comparing these results with existing work, </w:t>
      </w:r>
      <w:r w:rsidRPr="00950FD8">
        <w:rPr>
          <w:rFonts w:ascii="Times New Roman" w:eastAsia="Times New Roman" w:hAnsi="Times New Roman" w:cs="Times New Roman"/>
          <w:i/>
          <w:iCs/>
          <w:color w:val="0070C0"/>
          <w:kern w:val="0"/>
          <w:sz w:val="24"/>
          <w:szCs w:val="24"/>
          <w:lang w:val="en-US"/>
        </w:rPr>
        <w:t xml:space="preserve">E. </w:t>
      </w:r>
      <w:proofErr w:type="spellStart"/>
      <w:r w:rsidRPr="00950FD8">
        <w:rPr>
          <w:rFonts w:ascii="Times New Roman" w:eastAsia="Times New Roman" w:hAnsi="Times New Roman" w:cs="Times New Roman"/>
          <w:i/>
          <w:iCs/>
          <w:color w:val="0070C0"/>
          <w:kern w:val="0"/>
          <w:sz w:val="24"/>
          <w:szCs w:val="24"/>
          <w:lang w:val="en-US"/>
        </w:rPr>
        <w:t>acaulis</w:t>
      </w:r>
      <w:proofErr w:type="spellEnd"/>
      <w:r w:rsidRPr="00950FD8">
        <w:rPr>
          <w:rFonts w:ascii="Times New Roman" w:eastAsia="Times New Roman" w:hAnsi="Times New Roman" w:cs="Times New Roman"/>
          <w:color w:val="0070C0"/>
          <w:kern w:val="0"/>
          <w:sz w:val="24"/>
          <w:szCs w:val="24"/>
          <w:lang w:val="en-US"/>
        </w:rPr>
        <w:t xml:space="preserve"> has previously shown significant activity against other resistant strains such as </w:t>
      </w:r>
      <w:r w:rsidRPr="00950FD8">
        <w:rPr>
          <w:rFonts w:ascii="Times New Roman" w:eastAsia="Times New Roman" w:hAnsi="Times New Roman" w:cs="Times New Roman"/>
          <w:i/>
          <w:iCs/>
          <w:color w:val="0070C0"/>
          <w:kern w:val="0"/>
          <w:sz w:val="24"/>
          <w:szCs w:val="24"/>
          <w:lang w:val="en-US"/>
        </w:rPr>
        <w:t>Pseudomonas aeruginosa</w:t>
      </w:r>
      <w:r w:rsidRPr="00950FD8">
        <w:rPr>
          <w:rFonts w:ascii="Times New Roman" w:eastAsia="Times New Roman" w:hAnsi="Times New Roman" w:cs="Times New Roman"/>
          <w:color w:val="0070C0"/>
          <w:kern w:val="0"/>
          <w:sz w:val="24"/>
          <w:szCs w:val="24"/>
          <w:lang w:val="en-US"/>
        </w:rPr>
        <w:t xml:space="preserve"> and MRSA. While prior studies focused primarily on root extracts, our research confirms that leaf extracts are also highly effective against a broad spectrum of </w:t>
      </w:r>
      <w:proofErr w:type="spellStart"/>
      <w:r w:rsidRPr="00950FD8">
        <w:rPr>
          <w:rFonts w:ascii="Times New Roman" w:eastAsia="Times New Roman" w:hAnsi="Times New Roman" w:cs="Times New Roman"/>
          <w:color w:val="0070C0"/>
          <w:kern w:val="0"/>
          <w:sz w:val="24"/>
          <w:szCs w:val="24"/>
          <w:lang w:val="en-US"/>
        </w:rPr>
        <w:t>uropathogens</w:t>
      </w:r>
      <w:proofErr w:type="spellEnd"/>
      <w:r w:rsidR="00937F9D">
        <w:rPr>
          <w:rFonts w:ascii="Times New Roman" w:eastAsia="Times New Roman" w:hAnsi="Times New Roman" w:cs="Times New Roman"/>
          <w:color w:val="0070C0"/>
          <w:kern w:val="0"/>
          <w:sz w:val="24"/>
          <w:szCs w:val="24"/>
          <w:lang w:val="en-US"/>
        </w:rPr>
        <w:t xml:space="preserve"> (</w:t>
      </w:r>
      <w:proofErr w:type="spellStart"/>
      <w:r w:rsidR="00937F9D">
        <w:rPr>
          <w:rFonts w:ascii="Times New Roman" w:eastAsia="Times New Roman" w:hAnsi="Times New Roman" w:cs="Times New Roman"/>
          <w:color w:val="0070C0"/>
          <w:kern w:val="0"/>
          <w:sz w:val="24"/>
          <w:szCs w:val="24"/>
          <w:lang w:val="en-US"/>
        </w:rPr>
        <w:t>S</w:t>
      </w:r>
      <w:r w:rsidR="00466967">
        <w:rPr>
          <w:rFonts w:ascii="Times New Roman" w:eastAsia="Times New Roman" w:hAnsi="Times New Roman" w:cs="Times New Roman"/>
          <w:color w:val="0070C0"/>
          <w:kern w:val="0"/>
          <w:sz w:val="24"/>
          <w:szCs w:val="24"/>
          <w:lang w:val="en-US"/>
        </w:rPr>
        <w:t>athiyaraj</w:t>
      </w:r>
      <w:proofErr w:type="spellEnd"/>
      <w:r w:rsidR="00466967">
        <w:rPr>
          <w:rFonts w:ascii="Times New Roman" w:eastAsia="Times New Roman" w:hAnsi="Times New Roman" w:cs="Times New Roman"/>
          <w:color w:val="0070C0"/>
          <w:kern w:val="0"/>
          <w:sz w:val="24"/>
          <w:szCs w:val="24"/>
          <w:lang w:val="en-US"/>
        </w:rPr>
        <w:t xml:space="preserve"> </w:t>
      </w:r>
      <w:r w:rsidR="00466967" w:rsidRPr="00AC7AF8">
        <w:rPr>
          <w:rFonts w:ascii="Times New Roman" w:eastAsia="Times New Roman" w:hAnsi="Times New Roman" w:cs="Times New Roman"/>
          <w:i/>
          <w:iCs/>
          <w:color w:val="0070C0"/>
          <w:kern w:val="0"/>
          <w:sz w:val="24"/>
          <w:szCs w:val="24"/>
          <w:lang w:val="en-US"/>
        </w:rPr>
        <w:t>et al.,</w:t>
      </w:r>
      <w:r w:rsidR="00466967">
        <w:rPr>
          <w:rFonts w:ascii="Times New Roman" w:eastAsia="Times New Roman" w:hAnsi="Times New Roman" w:cs="Times New Roman"/>
          <w:color w:val="0070C0"/>
          <w:kern w:val="0"/>
          <w:sz w:val="24"/>
          <w:szCs w:val="24"/>
          <w:lang w:val="en-US"/>
        </w:rPr>
        <w:t xml:space="preserve"> 2025).</w:t>
      </w:r>
      <w:r w:rsidRPr="00950FD8">
        <w:rPr>
          <w:rFonts w:ascii="Times New Roman" w:eastAsia="Times New Roman" w:hAnsi="Times New Roman" w:cs="Times New Roman"/>
          <w:color w:val="0070C0"/>
          <w:kern w:val="0"/>
          <w:sz w:val="24"/>
          <w:szCs w:val="24"/>
          <w:lang w:val="en-US"/>
        </w:rPr>
        <w:t xml:space="preserve"> Specifically, the ZOI values obtained for </w:t>
      </w:r>
      <w:r w:rsidRPr="00950FD8">
        <w:rPr>
          <w:rFonts w:ascii="Times New Roman" w:eastAsia="Times New Roman" w:hAnsi="Times New Roman" w:cs="Times New Roman"/>
          <w:i/>
          <w:iCs/>
          <w:color w:val="0070C0"/>
          <w:kern w:val="0"/>
          <w:sz w:val="24"/>
          <w:szCs w:val="24"/>
          <w:lang w:val="en-US"/>
        </w:rPr>
        <w:t>E. coli</w:t>
      </w:r>
      <w:r w:rsidRPr="00950FD8">
        <w:rPr>
          <w:rFonts w:ascii="Times New Roman" w:eastAsia="Times New Roman" w:hAnsi="Times New Roman" w:cs="Times New Roman"/>
          <w:color w:val="0070C0"/>
          <w:kern w:val="0"/>
          <w:sz w:val="24"/>
          <w:szCs w:val="24"/>
          <w:lang w:val="en-US"/>
        </w:rPr>
        <w:t xml:space="preserve"> using ethanol extracts (15.4±0.2 mm) are comparable to inhibitory levels reported in studies using root extracts against various gram-negative strains.</w:t>
      </w:r>
    </w:p>
    <w:p w:rsidR="00950FD8" w:rsidRPr="00950FD8" w:rsidRDefault="00950FD8" w:rsidP="00950FD8">
      <w:pPr>
        <w:spacing w:before="100" w:beforeAutospacing="1" w:after="100" w:afterAutospacing="1" w:line="360" w:lineRule="auto"/>
        <w:jc w:val="both"/>
        <w:rPr>
          <w:rFonts w:ascii="Times New Roman" w:eastAsia="Times New Roman" w:hAnsi="Times New Roman" w:cs="Times New Roman"/>
          <w:color w:val="0070C0"/>
          <w:kern w:val="0"/>
          <w:sz w:val="24"/>
          <w:szCs w:val="24"/>
          <w:lang w:val="en-US"/>
        </w:rPr>
      </w:pPr>
      <w:r w:rsidRPr="00950FD8">
        <w:rPr>
          <w:rFonts w:ascii="Times New Roman" w:eastAsia="Times New Roman" w:hAnsi="Times New Roman" w:cs="Times New Roman"/>
          <w:color w:val="0070C0"/>
          <w:kern w:val="0"/>
          <w:sz w:val="24"/>
          <w:szCs w:val="24"/>
          <w:lang w:val="en-US"/>
        </w:rPr>
        <w:lastRenderedPageBreak/>
        <w:t xml:space="preserve">Furthermore, a clear concentration-dependent increase in inhibitory activity was observed across all extracts, suggesting a direct relationship between the density of bioactive compounds and antibacterial efficacy. The effectiveness of these extracts against MDR strains—surpassing standard antibiotics in specific cases—highlights the potential of </w:t>
      </w:r>
      <w:r w:rsidRPr="00950FD8">
        <w:rPr>
          <w:rFonts w:ascii="Times New Roman" w:eastAsia="Times New Roman" w:hAnsi="Times New Roman" w:cs="Times New Roman"/>
          <w:i/>
          <w:iCs/>
          <w:color w:val="0070C0"/>
          <w:kern w:val="0"/>
          <w:sz w:val="24"/>
          <w:szCs w:val="24"/>
          <w:lang w:val="en-US"/>
        </w:rPr>
        <w:t xml:space="preserve">E. </w:t>
      </w:r>
      <w:proofErr w:type="spellStart"/>
      <w:r w:rsidRPr="00950FD8">
        <w:rPr>
          <w:rFonts w:ascii="Times New Roman" w:eastAsia="Times New Roman" w:hAnsi="Times New Roman" w:cs="Times New Roman"/>
          <w:i/>
          <w:iCs/>
          <w:color w:val="0070C0"/>
          <w:kern w:val="0"/>
          <w:sz w:val="24"/>
          <w:szCs w:val="24"/>
          <w:lang w:val="en-US"/>
        </w:rPr>
        <w:t>acaulis</w:t>
      </w:r>
      <w:proofErr w:type="spellEnd"/>
      <w:r w:rsidRPr="00950FD8">
        <w:rPr>
          <w:rFonts w:ascii="Times New Roman" w:eastAsia="Times New Roman" w:hAnsi="Times New Roman" w:cs="Times New Roman"/>
          <w:color w:val="0070C0"/>
          <w:kern w:val="0"/>
          <w:sz w:val="24"/>
          <w:szCs w:val="24"/>
          <w:lang w:val="en-US"/>
        </w:rPr>
        <w:t xml:space="preserve"> as a source for alternative UTI treatments. These findings validate the traditional use of the plant and provide a scientific basis for its development as a natural remedy for managing infections caused by challenging multidrug-resistant pathogens </w:t>
      </w:r>
      <w:r w:rsidR="008C573E">
        <w:rPr>
          <w:rFonts w:ascii="Times New Roman" w:eastAsia="Times New Roman" w:hAnsi="Times New Roman" w:cs="Times New Roman"/>
          <w:color w:val="0070C0"/>
          <w:kern w:val="0"/>
          <w:sz w:val="24"/>
          <w:szCs w:val="24"/>
          <w:lang w:val="en-US"/>
        </w:rPr>
        <w:t>(</w:t>
      </w:r>
      <w:proofErr w:type="spellStart"/>
      <w:r w:rsidR="008C573E">
        <w:rPr>
          <w:rFonts w:ascii="Times New Roman" w:eastAsia="Times New Roman" w:hAnsi="Times New Roman" w:cs="Times New Roman"/>
          <w:color w:val="0070C0"/>
          <w:kern w:val="0"/>
          <w:sz w:val="24"/>
          <w:szCs w:val="24"/>
          <w:lang w:val="en-US"/>
        </w:rPr>
        <w:t>Abaas</w:t>
      </w:r>
      <w:proofErr w:type="spellEnd"/>
      <w:r w:rsidR="00466967">
        <w:rPr>
          <w:rFonts w:ascii="Times New Roman" w:eastAsia="Times New Roman" w:hAnsi="Times New Roman" w:cs="Times New Roman"/>
          <w:color w:val="0070C0"/>
          <w:kern w:val="0"/>
          <w:sz w:val="24"/>
          <w:szCs w:val="24"/>
          <w:lang w:val="en-US"/>
        </w:rPr>
        <w:t xml:space="preserve"> </w:t>
      </w:r>
      <w:r w:rsidR="00466967" w:rsidRPr="00AC7AF8">
        <w:rPr>
          <w:rFonts w:ascii="Times New Roman" w:eastAsia="Times New Roman" w:hAnsi="Times New Roman" w:cs="Times New Roman"/>
          <w:i/>
          <w:iCs/>
          <w:color w:val="0070C0"/>
          <w:kern w:val="0"/>
          <w:sz w:val="24"/>
          <w:szCs w:val="24"/>
          <w:lang w:val="en-US"/>
        </w:rPr>
        <w:t>et al.,</w:t>
      </w:r>
      <w:r w:rsidR="008C573E">
        <w:rPr>
          <w:rFonts w:ascii="Times New Roman" w:eastAsia="Times New Roman" w:hAnsi="Times New Roman" w:cs="Times New Roman"/>
          <w:color w:val="0070C0"/>
          <w:kern w:val="0"/>
          <w:sz w:val="24"/>
          <w:szCs w:val="24"/>
          <w:lang w:val="en-US"/>
        </w:rPr>
        <w:t xml:space="preserve"> 2022</w:t>
      </w:r>
      <w:r w:rsidR="00686CC2">
        <w:rPr>
          <w:rFonts w:ascii="Times New Roman" w:eastAsia="Times New Roman" w:hAnsi="Times New Roman" w:cs="Times New Roman"/>
          <w:color w:val="0070C0"/>
          <w:kern w:val="0"/>
          <w:sz w:val="24"/>
          <w:szCs w:val="24"/>
          <w:lang w:val="en-US"/>
        </w:rPr>
        <w:t>).</w:t>
      </w:r>
    </w:p>
    <w:p w:rsidR="00D216F8" w:rsidRPr="00D216F8" w:rsidRDefault="00C32CF2" w:rsidP="00D216F8">
      <w:pPr>
        <w:spacing w:before="240" w:line="360" w:lineRule="auto"/>
        <w:jc w:val="both"/>
        <w:rPr>
          <w:rFonts w:ascii="Times New Roman" w:eastAsia="Times New Roman" w:hAnsi="Times New Roman" w:cs="Times New Roman"/>
          <w:b/>
          <w:bCs/>
          <w:color w:val="0070C0"/>
          <w:kern w:val="0"/>
          <w:sz w:val="24"/>
          <w:szCs w:val="24"/>
        </w:rPr>
      </w:pPr>
      <w:r w:rsidRPr="00C32CF2">
        <w:rPr>
          <w:rFonts w:ascii="Times New Roman" w:eastAsia="Times New Roman" w:hAnsi="Times New Roman" w:cs="Times New Roman"/>
          <w:b/>
          <w:bCs/>
          <w:color w:val="0070C0"/>
          <w:kern w:val="0"/>
          <w:sz w:val="24"/>
          <w:szCs w:val="24"/>
        </w:rPr>
        <w:t>5.</w:t>
      </w:r>
      <w:r>
        <w:rPr>
          <w:rFonts w:ascii="Times New Roman" w:eastAsia="Times New Roman" w:hAnsi="Times New Roman" w:cs="Times New Roman"/>
          <w:kern w:val="0"/>
          <w:sz w:val="24"/>
          <w:szCs w:val="24"/>
        </w:rPr>
        <w:t xml:space="preserve"> </w:t>
      </w:r>
      <w:r>
        <w:rPr>
          <w:rFonts w:ascii="Times New Roman" w:eastAsia="Times New Roman" w:hAnsi="Times New Roman" w:cs="Times New Roman"/>
          <w:b/>
          <w:bCs/>
          <w:color w:val="0070C0"/>
          <w:kern w:val="0"/>
          <w:sz w:val="24"/>
          <w:szCs w:val="24"/>
        </w:rPr>
        <w:t>C</w:t>
      </w:r>
      <w:r w:rsidRPr="00D216F8">
        <w:rPr>
          <w:rFonts w:ascii="Times New Roman" w:eastAsia="Times New Roman" w:hAnsi="Times New Roman" w:cs="Times New Roman"/>
          <w:b/>
          <w:bCs/>
          <w:color w:val="0070C0"/>
          <w:kern w:val="0"/>
          <w:sz w:val="24"/>
          <w:szCs w:val="24"/>
        </w:rPr>
        <w:t>onclusions</w:t>
      </w:r>
    </w:p>
    <w:p w:rsidR="00D216F8" w:rsidRPr="00D216F8" w:rsidRDefault="00D216F8" w:rsidP="00D216F8">
      <w:pPr>
        <w:spacing w:after="0" w:line="360" w:lineRule="auto"/>
        <w:jc w:val="both"/>
        <w:rPr>
          <w:rFonts w:ascii="Times New Roman" w:eastAsia="Times New Roman" w:hAnsi="Times New Roman" w:cs="Times New Roman"/>
          <w:color w:val="0070C0"/>
          <w:kern w:val="0"/>
          <w:sz w:val="24"/>
          <w:szCs w:val="24"/>
          <w:lang w:val="en-US"/>
        </w:rPr>
      </w:pPr>
      <w:r w:rsidRPr="00D216F8">
        <w:rPr>
          <w:rFonts w:ascii="Times New Roman" w:eastAsia="Times New Roman" w:hAnsi="Times New Roman" w:cs="Times New Roman"/>
          <w:color w:val="0070C0"/>
          <w:kern w:val="0"/>
          <w:sz w:val="24"/>
          <w:szCs w:val="24"/>
          <w:lang w:val="en-US"/>
        </w:rPr>
        <w:t xml:space="preserve">The results of the present study demonstrate that leaf extracts of </w:t>
      </w:r>
      <w:proofErr w:type="spellStart"/>
      <w:r w:rsidRPr="00D216F8">
        <w:rPr>
          <w:rFonts w:ascii="Times New Roman" w:eastAsia="Times New Roman" w:hAnsi="Times New Roman" w:cs="Times New Roman"/>
          <w:i/>
          <w:iCs/>
          <w:color w:val="0070C0"/>
          <w:kern w:val="0"/>
          <w:sz w:val="24"/>
          <w:szCs w:val="24"/>
          <w:lang w:val="en-US"/>
        </w:rPr>
        <w:t>Elytraria</w:t>
      </w:r>
      <w:proofErr w:type="spellEnd"/>
      <w:r w:rsidRPr="00D216F8">
        <w:rPr>
          <w:rFonts w:ascii="Times New Roman" w:eastAsia="Times New Roman" w:hAnsi="Times New Roman" w:cs="Times New Roman"/>
          <w:i/>
          <w:iCs/>
          <w:color w:val="0070C0"/>
          <w:kern w:val="0"/>
          <w:sz w:val="24"/>
          <w:szCs w:val="24"/>
          <w:lang w:val="en-US"/>
        </w:rPr>
        <w:t xml:space="preserve"> </w:t>
      </w:r>
      <w:proofErr w:type="spellStart"/>
      <w:r w:rsidRPr="00D216F8">
        <w:rPr>
          <w:rFonts w:ascii="Times New Roman" w:eastAsia="Times New Roman" w:hAnsi="Times New Roman" w:cs="Times New Roman"/>
          <w:i/>
          <w:iCs/>
          <w:color w:val="0070C0"/>
          <w:kern w:val="0"/>
          <w:sz w:val="24"/>
          <w:szCs w:val="24"/>
          <w:lang w:val="en-US"/>
        </w:rPr>
        <w:t>acaulis</w:t>
      </w:r>
      <w:proofErr w:type="spellEnd"/>
      <w:r w:rsidRPr="00D216F8">
        <w:rPr>
          <w:rFonts w:ascii="Times New Roman" w:eastAsia="Times New Roman" w:hAnsi="Times New Roman" w:cs="Times New Roman"/>
          <w:color w:val="0070C0"/>
          <w:kern w:val="0"/>
          <w:sz w:val="24"/>
          <w:szCs w:val="24"/>
          <w:lang w:val="en-US"/>
        </w:rPr>
        <w:t xml:space="preserve"> possess significant </w:t>
      </w:r>
      <w:r w:rsidRPr="00D216F8">
        <w:rPr>
          <w:rFonts w:ascii="Times New Roman" w:eastAsia="Times New Roman" w:hAnsi="Times New Roman" w:cs="Times New Roman"/>
          <w:i/>
          <w:iCs/>
          <w:color w:val="0070C0"/>
          <w:kern w:val="0"/>
          <w:sz w:val="24"/>
          <w:szCs w:val="24"/>
          <w:lang w:val="en-US"/>
        </w:rPr>
        <w:t>in vitro</w:t>
      </w:r>
      <w:r w:rsidRPr="00D216F8">
        <w:rPr>
          <w:rFonts w:ascii="Times New Roman" w:eastAsia="Times New Roman" w:hAnsi="Times New Roman" w:cs="Times New Roman"/>
          <w:color w:val="0070C0"/>
          <w:kern w:val="0"/>
          <w:sz w:val="24"/>
          <w:szCs w:val="24"/>
          <w:lang w:val="en-US"/>
        </w:rPr>
        <w:t xml:space="preserve"> antibacterial activity against a range of clinically isolated multidrug-resistant (MDR) </w:t>
      </w:r>
      <w:proofErr w:type="spellStart"/>
      <w:r w:rsidRPr="00D216F8">
        <w:rPr>
          <w:rFonts w:ascii="Times New Roman" w:eastAsia="Times New Roman" w:hAnsi="Times New Roman" w:cs="Times New Roman"/>
          <w:color w:val="0070C0"/>
          <w:kern w:val="0"/>
          <w:sz w:val="24"/>
          <w:szCs w:val="24"/>
          <w:lang w:val="en-US"/>
        </w:rPr>
        <w:t>uropathogens</w:t>
      </w:r>
      <w:proofErr w:type="spellEnd"/>
      <w:r w:rsidRPr="00D216F8">
        <w:rPr>
          <w:rFonts w:ascii="Times New Roman" w:eastAsia="Times New Roman" w:hAnsi="Times New Roman" w:cs="Times New Roman"/>
          <w:color w:val="0070C0"/>
          <w:kern w:val="0"/>
          <w:sz w:val="24"/>
          <w:szCs w:val="24"/>
          <w:lang w:val="en-US"/>
        </w:rPr>
        <w:t xml:space="preserve">. The methanol extract consistently showed the highest efficacy, particularly against </w:t>
      </w:r>
      <w:r w:rsidRPr="00D216F8">
        <w:rPr>
          <w:rFonts w:ascii="Times New Roman" w:eastAsia="Times New Roman" w:hAnsi="Times New Roman" w:cs="Times New Roman"/>
          <w:i/>
          <w:iCs/>
          <w:color w:val="0070C0"/>
          <w:kern w:val="0"/>
          <w:sz w:val="24"/>
          <w:szCs w:val="24"/>
          <w:lang w:val="en-US"/>
        </w:rPr>
        <w:t>Escherichia coli</w:t>
      </w:r>
      <w:r w:rsidRPr="00D216F8">
        <w:rPr>
          <w:rFonts w:ascii="Times New Roman" w:eastAsia="Times New Roman" w:hAnsi="Times New Roman" w:cs="Times New Roman"/>
          <w:color w:val="0070C0"/>
          <w:kern w:val="0"/>
          <w:sz w:val="24"/>
          <w:szCs w:val="24"/>
          <w:lang w:val="en-US"/>
        </w:rPr>
        <w:t xml:space="preserve"> and </w:t>
      </w:r>
      <w:r w:rsidRPr="00D216F8">
        <w:rPr>
          <w:rFonts w:ascii="Times New Roman" w:eastAsia="Times New Roman" w:hAnsi="Times New Roman" w:cs="Times New Roman"/>
          <w:i/>
          <w:iCs/>
          <w:color w:val="0070C0"/>
          <w:kern w:val="0"/>
          <w:sz w:val="24"/>
          <w:szCs w:val="24"/>
          <w:lang w:val="en-US"/>
        </w:rPr>
        <w:t xml:space="preserve">Enterobacter </w:t>
      </w:r>
      <w:proofErr w:type="spellStart"/>
      <w:r w:rsidRPr="00D216F8">
        <w:rPr>
          <w:rFonts w:ascii="Times New Roman" w:eastAsia="Times New Roman" w:hAnsi="Times New Roman" w:cs="Times New Roman"/>
          <w:i/>
          <w:iCs/>
          <w:color w:val="0070C0"/>
          <w:kern w:val="0"/>
          <w:sz w:val="24"/>
          <w:szCs w:val="24"/>
          <w:lang w:val="en-US"/>
        </w:rPr>
        <w:t>bugandensis</w:t>
      </w:r>
      <w:proofErr w:type="spellEnd"/>
      <w:r w:rsidRPr="00D216F8">
        <w:rPr>
          <w:rFonts w:ascii="Times New Roman" w:eastAsia="Times New Roman" w:hAnsi="Times New Roman" w:cs="Times New Roman"/>
          <w:color w:val="0070C0"/>
          <w:kern w:val="0"/>
          <w:sz w:val="24"/>
          <w:szCs w:val="24"/>
          <w:lang w:val="en-US"/>
        </w:rPr>
        <w:t>, followed by the ethanol and hexane extracts.</w:t>
      </w:r>
    </w:p>
    <w:p w:rsidR="00466967" w:rsidRDefault="00466967" w:rsidP="00D216F8">
      <w:pPr>
        <w:spacing w:after="0" w:line="360" w:lineRule="auto"/>
        <w:jc w:val="both"/>
        <w:rPr>
          <w:rFonts w:ascii="Times New Roman" w:eastAsia="Times New Roman" w:hAnsi="Times New Roman" w:cs="Times New Roman"/>
          <w:color w:val="0070C0"/>
          <w:kern w:val="0"/>
          <w:sz w:val="24"/>
          <w:szCs w:val="24"/>
          <w:lang w:val="en-US"/>
        </w:rPr>
      </w:pPr>
    </w:p>
    <w:p w:rsidR="00D216F8" w:rsidRDefault="00D216F8" w:rsidP="00D216F8">
      <w:pPr>
        <w:spacing w:after="0" w:line="360" w:lineRule="auto"/>
        <w:jc w:val="both"/>
        <w:rPr>
          <w:rFonts w:ascii="Times New Roman" w:eastAsia="Times New Roman" w:hAnsi="Times New Roman" w:cs="Times New Roman"/>
          <w:color w:val="0070C0"/>
          <w:kern w:val="0"/>
          <w:sz w:val="24"/>
          <w:szCs w:val="24"/>
          <w:lang w:val="en-US"/>
        </w:rPr>
      </w:pPr>
      <w:r w:rsidRPr="00D216F8">
        <w:rPr>
          <w:rFonts w:ascii="Times New Roman" w:eastAsia="Times New Roman" w:hAnsi="Times New Roman" w:cs="Times New Roman"/>
          <w:color w:val="0070C0"/>
          <w:kern w:val="0"/>
          <w:sz w:val="24"/>
          <w:szCs w:val="24"/>
          <w:lang w:val="en-US"/>
        </w:rPr>
        <w:t xml:space="preserve">A notable finding of this research is the concentration-dependent nature of the inhibition, where higher concentrations of the extracts produced zones of inhibition comparable to standard antibiotics. Furthermore, the observed synergistic interactions between these extracts and conventional antibiotics suggest a potential for combined therapeutic strategies to manage resistant urinary tract infections. These findings validate the traditional use of </w:t>
      </w:r>
      <w:r w:rsidRPr="00D216F8">
        <w:rPr>
          <w:rFonts w:ascii="Times New Roman" w:eastAsia="Times New Roman" w:hAnsi="Times New Roman" w:cs="Times New Roman"/>
          <w:i/>
          <w:iCs/>
          <w:color w:val="0070C0"/>
          <w:kern w:val="0"/>
          <w:sz w:val="24"/>
          <w:szCs w:val="24"/>
          <w:lang w:val="en-US"/>
        </w:rPr>
        <w:t xml:space="preserve">E. </w:t>
      </w:r>
      <w:proofErr w:type="spellStart"/>
      <w:r w:rsidRPr="00D216F8">
        <w:rPr>
          <w:rFonts w:ascii="Times New Roman" w:eastAsia="Times New Roman" w:hAnsi="Times New Roman" w:cs="Times New Roman"/>
          <w:i/>
          <w:iCs/>
          <w:color w:val="0070C0"/>
          <w:kern w:val="0"/>
          <w:sz w:val="24"/>
          <w:szCs w:val="24"/>
          <w:lang w:val="en-US"/>
        </w:rPr>
        <w:t>acaulis</w:t>
      </w:r>
      <w:proofErr w:type="spellEnd"/>
      <w:r w:rsidRPr="00D216F8">
        <w:rPr>
          <w:rFonts w:ascii="Times New Roman" w:eastAsia="Times New Roman" w:hAnsi="Times New Roman" w:cs="Times New Roman"/>
          <w:color w:val="0070C0"/>
          <w:kern w:val="0"/>
          <w:sz w:val="24"/>
          <w:szCs w:val="24"/>
          <w:lang w:val="en-US"/>
        </w:rPr>
        <w:t xml:space="preserve"> in treating infectious conditions and highlight its potential as a natural source for the development of new antimicrobial agents. While this study confirms the raw antimicrobial potential of the leaf extracts, further research involving the isolation and identification of the specific active principles is required to fully understand the underlying mechanisms of action.</w:t>
      </w:r>
    </w:p>
    <w:p w:rsidR="00C32CF2" w:rsidRDefault="00C32CF2" w:rsidP="00D216F8">
      <w:pPr>
        <w:spacing w:after="0" w:line="360" w:lineRule="auto"/>
        <w:jc w:val="both"/>
        <w:rPr>
          <w:rFonts w:ascii="Times New Roman" w:eastAsia="Times New Roman" w:hAnsi="Times New Roman" w:cs="Times New Roman"/>
          <w:color w:val="0070C0"/>
          <w:kern w:val="0"/>
          <w:sz w:val="24"/>
          <w:szCs w:val="24"/>
          <w:lang w:val="en-US"/>
        </w:rPr>
      </w:pPr>
    </w:p>
    <w:p w:rsidR="00C32CF2" w:rsidRDefault="00C32CF2" w:rsidP="00C32CF2">
      <w:pPr>
        <w:spacing w:before="240" w:line="360" w:lineRule="auto"/>
        <w:jc w:val="both"/>
        <w:rPr>
          <w:rFonts w:ascii="Times New Roman" w:eastAsia="Times New Roman" w:hAnsi="Times New Roman" w:cs="Times New Roman"/>
          <w:b/>
          <w:bCs/>
          <w:color w:val="0070C0"/>
          <w:kern w:val="0"/>
          <w:sz w:val="24"/>
          <w:szCs w:val="24"/>
          <w14:ligatures w14:val="none"/>
        </w:rPr>
      </w:pPr>
      <w:r w:rsidRPr="00791853">
        <w:rPr>
          <w:rFonts w:ascii="Times New Roman" w:eastAsia="Times New Roman" w:hAnsi="Times New Roman" w:cs="Times New Roman"/>
          <w:b/>
          <w:bCs/>
          <w:color w:val="0070C0"/>
          <w:kern w:val="0"/>
          <w:sz w:val="24"/>
          <w:szCs w:val="24"/>
          <w14:ligatures w14:val="none"/>
        </w:rPr>
        <w:t>Acknowledgem</w:t>
      </w:r>
      <w:r>
        <w:rPr>
          <w:rFonts w:ascii="Times New Roman" w:eastAsia="Times New Roman" w:hAnsi="Times New Roman" w:cs="Times New Roman"/>
          <w:b/>
          <w:bCs/>
          <w:color w:val="0070C0"/>
          <w:kern w:val="0"/>
          <w:sz w:val="24"/>
          <w:szCs w:val="24"/>
          <w14:ligatures w14:val="none"/>
        </w:rPr>
        <w:t>e</w:t>
      </w:r>
      <w:r w:rsidRPr="00791853">
        <w:rPr>
          <w:rFonts w:ascii="Times New Roman" w:eastAsia="Times New Roman" w:hAnsi="Times New Roman" w:cs="Times New Roman"/>
          <w:b/>
          <w:bCs/>
          <w:color w:val="0070C0"/>
          <w:kern w:val="0"/>
          <w:sz w:val="24"/>
          <w:szCs w:val="24"/>
          <w14:ligatures w14:val="none"/>
        </w:rPr>
        <w:t>nts</w:t>
      </w:r>
    </w:p>
    <w:p w:rsidR="00F65204" w:rsidRDefault="00C32CF2" w:rsidP="005F62E2">
      <w:pPr>
        <w:spacing w:before="240" w:line="360" w:lineRule="auto"/>
        <w:jc w:val="both"/>
        <w:rPr>
          <w:rFonts w:ascii="Times New Roman" w:hAnsi="Times New Roman" w:cs="Times New Roman"/>
          <w:color w:val="0070C0"/>
          <w:sz w:val="24"/>
          <w:szCs w:val="24"/>
        </w:rPr>
      </w:pPr>
      <w:r w:rsidRPr="00C32CF2">
        <w:rPr>
          <w:rFonts w:ascii="Times New Roman" w:hAnsi="Times New Roman" w:cs="Times New Roman"/>
          <w:color w:val="0070C0"/>
          <w:sz w:val="24"/>
          <w:szCs w:val="24"/>
        </w:rPr>
        <w:t xml:space="preserve">I extended my profound gratitude to the Head Department of Microbiology, Kakatiya University, Warangal–506009, Telangana, India, for providing the necessary infrastructure and facilities to carry out this research work. I gratefully acknowledge the support of </w:t>
      </w:r>
      <w:proofErr w:type="spellStart"/>
      <w:r w:rsidRPr="00C32CF2">
        <w:rPr>
          <w:rFonts w:ascii="Times New Roman" w:hAnsi="Times New Roman" w:cs="Times New Roman"/>
          <w:bCs/>
          <w:color w:val="0070C0"/>
          <w:sz w:val="24"/>
          <w:szCs w:val="24"/>
        </w:rPr>
        <w:t>Dr.</w:t>
      </w:r>
      <w:proofErr w:type="spellEnd"/>
      <w:r w:rsidRPr="00C32CF2">
        <w:rPr>
          <w:rFonts w:ascii="Times New Roman" w:hAnsi="Times New Roman" w:cs="Times New Roman"/>
          <w:bCs/>
          <w:color w:val="0070C0"/>
          <w:sz w:val="24"/>
          <w:szCs w:val="24"/>
        </w:rPr>
        <w:t xml:space="preserve"> M </w:t>
      </w:r>
      <w:proofErr w:type="spellStart"/>
      <w:r w:rsidRPr="00C32CF2">
        <w:rPr>
          <w:rFonts w:ascii="Times New Roman" w:hAnsi="Times New Roman" w:cs="Times New Roman"/>
          <w:bCs/>
          <w:color w:val="0070C0"/>
          <w:sz w:val="24"/>
          <w:szCs w:val="24"/>
        </w:rPr>
        <w:t>Prashanthi</w:t>
      </w:r>
      <w:proofErr w:type="spellEnd"/>
      <w:r w:rsidRPr="00C32CF2">
        <w:rPr>
          <w:rFonts w:ascii="Times New Roman" w:hAnsi="Times New Roman" w:cs="Times New Roman"/>
          <w:bCs/>
          <w:color w:val="0070C0"/>
          <w:sz w:val="24"/>
          <w:szCs w:val="24"/>
        </w:rPr>
        <w:t xml:space="preserve"> Mohan and Sri. T Mohan Rao</w:t>
      </w:r>
      <w:r>
        <w:rPr>
          <w:rFonts w:ascii="Times New Roman" w:hAnsi="Times New Roman" w:cs="Times New Roman"/>
          <w:bCs/>
          <w:color w:val="0070C0"/>
          <w:sz w:val="24"/>
          <w:szCs w:val="24"/>
        </w:rPr>
        <w:t xml:space="preserve">, </w:t>
      </w:r>
      <w:proofErr w:type="spellStart"/>
      <w:r>
        <w:rPr>
          <w:rFonts w:ascii="Times New Roman" w:hAnsi="Times New Roman" w:cs="Times New Roman"/>
          <w:bCs/>
          <w:color w:val="0070C0"/>
          <w:sz w:val="24"/>
          <w:szCs w:val="24"/>
        </w:rPr>
        <w:t>Prahsanthi</w:t>
      </w:r>
      <w:proofErr w:type="spellEnd"/>
      <w:r>
        <w:rPr>
          <w:rFonts w:ascii="Times New Roman" w:hAnsi="Times New Roman" w:cs="Times New Roman"/>
          <w:bCs/>
          <w:color w:val="0070C0"/>
          <w:sz w:val="24"/>
          <w:szCs w:val="24"/>
        </w:rPr>
        <w:t xml:space="preserve"> Hospitals </w:t>
      </w:r>
      <w:proofErr w:type="spellStart"/>
      <w:r>
        <w:rPr>
          <w:rFonts w:ascii="Times New Roman" w:hAnsi="Times New Roman" w:cs="Times New Roman"/>
          <w:bCs/>
          <w:color w:val="0070C0"/>
          <w:sz w:val="24"/>
          <w:szCs w:val="24"/>
        </w:rPr>
        <w:lastRenderedPageBreak/>
        <w:t>Hanamkonda</w:t>
      </w:r>
      <w:proofErr w:type="spellEnd"/>
      <w:r>
        <w:rPr>
          <w:rFonts w:ascii="Times New Roman" w:hAnsi="Times New Roman" w:cs="Times New Roman"/>
          <w:bCs/>
          <w:color w:val="0070C0"/>
          <w:sz w:val="24"/>
          <w:szCs w:val="24"/>
        </w:rPr>
        <w:t xml:space="preserve">, </w:t>
      </w:r>
      <w:r w:rsidRPr="00C32CF2">
        <w:rPr>
          <w:rFonts w:ascii="Times New Roman" w:hAnsi="Times New Roman" w:cs="Times New Roman"/>
          <w:color w:val="0070C0"/>
          <w:sz w:val="24"/>
          <w:szCs w:val="24"/>
        </w:rPr>
        <w:t>for providing me uninterrupted support for sample collection and microbiological analysis of samples during the study.</w:t>
      </w:r>
    </w:p>
    <w:p w:rsidR="00617AC4" w:rsidRPr="00DF4B17" w:rsidRDefault="00617AC4" w:rsidP="00617AC4">
      <w:pPr>
        <w:jc w:val="both"/>
        <w:rPr>
          <w:rFonts w:ascii="Times New Roman" w:hAnsi="Times New Roman" w:cs="Times New Roman"/>
          <w:b/>
          <w:sz w:val="24"/>
          <w:szCs w:val="24"/>
          <w:highlight w:val="yellow"/>
        </w:rPr>
      </w:pPr>
      <w:r w:rsidRPr="00DF4B17">
        <w:rPr>
          <w:rFonts w:ascii="Times New Roman" w:hAnsi="Times New Roman" w:cs="Times New Roman"/>
          <w:b/>
          <w:sz w:val="24"/>
          <w:szCs w:val="24"/>
          <w:highlight w:val="yellow"/>
        </w:rPr>
        <w:t>Disclaimer (Artificial intelligence)</w:t>
      </w:r>
    </w:p>
    <w:p w:rsidR="00617AC4" w:rsidRPr="00617AC4" w:rsidRDefault="00617AC4" w:rsidP="00617AC4">
      <w:pPr>
        <w:jc w:val="both"/>
        <w:rPr>
          <w:rFonts w:ascii="Times New Roman" w:hAnsi="Times New Roman" w:cs="Times New Roman"/>
          <w:sz w:val="24"/>
          <w:szCs w:val="24"/>
          <w:highlight w:val="yellow"/>
        </w:rPr>
      </w:pPr>
      <w:r w:rsidRPr="00DF4B17">
        <w:rPr>
          <w:rFonts w:ascii="Times New Roman" w:hAnsi="Times New Roman" w:cs="Times New Roman"/>
          <w:sz w:val="24"/>
          <w:szCs w:val="24"/>
          <w:highlight w:val="yellow"/>
        </w:rPr>
        <w:t>Author(s) hereby declare that NO generative AI technologies such as Large Language Models (</w:t>
      </w:r>
      <w:proofErr w:type="spellStart"/>
      <w:r w:rsidRPr="00DF4B17">
        <w:rPr>
          <w:rFonts w:ascii="Times New Roman" w:hAnsi="Times New Roman" w:cs="Times New Roman"/>
          <w:sz w:val="24"/>
          <w:szCs w:val="24"/>
          <w:highlight w:val="yellow"/>
        </w:rPr>
        <w:t>ChatGPT</w:t>
      </w:r>
      <w:proofErr w:type="spellEnd"/>
      <w:r w:rsidRPr="00DF4B17">
        <w:rPr>
          <w:rFonts w:ascii="Times New Roman" w:hAnsi="Times New Roman" w:cs="Times New Roman"/>
          <w:sz w:val="24"/>
          <w:szCs w:val="24"/>
          <w:highlight w:val="yellow"/>
        </w:rPr>
        <w:t xml:space="preserve">, COPILOT, etc.) and text-to-image generators have been used during the writing or editing of this manuscript. </w:t>
      </w:r>
    </w:p>
    <w:p w:rsidR="00050B1E" w:rsidRPr="0063063F" w:rsidRDefault="00050B1E" w:rsidP="00050B1E">
      <w:pPr>
        <w:spacing w:before="240" w:line="276" w:lineRule="auto"/>
        <w:ind w:left="630" w:hanging="630"/>
        <w:jc w:val="both"/>
        <w:rPr>
          <w:rFonts w:ascii="Times New Roman" w:hAnsi="Times New Roman" w:cs="Times New Roman"/>
          <w:b/>
          <w:bCs/>
          <w:color w:val="000000" w:themeColor="text1"/>
          <w:sz w:val="24"/>
          <w:szCs w:val="24"/>
        </w:rPr>
      </w:pPr>
      <w:r w:rsidRPr="0063063F">
        <w:rPr>
          <w:rFonts w:ascii="Times New Roman" w:hAnsi="Times New Roman" w:cs="Times New Roman"/>
          <w:b/>
          <w:bCs/>
          <w:color w:val="000000" w:themeColor="text1"/>
          <w:sz w:val="24"/>
          <w:szCs w:val="24"/>
        </w:rPr>
        <w:t>References</w:t>
      </w:r>
    </w:p>
    <w:p w:rsidR="00050B1E" w:rsidRPr="007E7B0C" w:rsidRDefault="00050B1E" w:rsidP="007E7B0C">
      <w:pPr>
        <w:pStyle w:val="ListParagraph"/>
        <w:numPr>
          <w:ilvl w:val="0"/>
          <w:numId w:val="5"/>
        </w:numPr>
        <w:spacing w:before="240" w:after="100" w:afterAutospacing="1" w:line="276" w:lineRule="auto"/>
        <w:jc w:val="both"/>
        <w:rPr>
          <w:rFonts w:ascii="Times New Roman" w:hAnsi="Times New Roman" w:cs="Times New Roman"/>
          <w:color w:val="000000" w:themeColor="text1"/>
          <w:sz w:val="24"/>
          <w:szCs w:val="24"/>
          <w:shd w:val="clear" w:color="auto" w:fill="FFFFFF"/>
        </w:rPr>
      </w:pPr>
      <w:proofErr w:type="spellStart"/>
      <w:r w:rsidRPr="007E7B0C">
        <w:rPr>
          <w:rFonts w:ascii="Times New Roman" w:hAnsi="Times New Roman" w:cs="Times New Roman"/>
          <w:color w:val="000000" w:themeColor="text1"/>
          <w:sz w:val="24"/>
          <w:szCs w:val="24"/>
          <w:shd w:val="clear" w:color="auto" w:fill="FFFFFF"/>
        </w:rPr>
        <w:t>Abass</w:t>
      </w:r>
      <w:proofErr w:type="spellEnd"/>
      <w:r w:rsidRPr="007E7B0C">
        <w:rPr>
          <w:rFonts w:ascii="Times New Roman" w:hAnsi="Times New Roman" w:cs="Times New Roman"/>
          <w:color w:val="000000" w:themeColor="text1"/>
          <w:sz w:val="24"/>
          <w:szCs w:val="24"/>
          <w:shd w:val="clear" w:color="auto" w:fill="FFFFFF"/>
        </w:rPr>
        <w:t>, S., Parveen, R., Irfan, M., Jan, B., Husain, S. A., &amp; Ahmad, S. (2022). Synergy based extracts of medicinal plants: Future antimicrobials to combat multidrug resistance. </w:t>
      </w:r>
      <w:r w:rsidRPr="007E7B0C">
        <w:rPr>
          <w:rFonts w:ascii="Times New Roman" w:hAnsi="Times New Roman" w:cs="Times New Roman"/>
          <w:i/>
          <w:iCs/>
          <w:color w:val="000000" w:themeColor="text1"/>
          <w:sz w:val="24"/>
          <w:szCs w:val="24"/>
          <w:shd w:val="clear" w:color="auto" w:fill="FFFFFF"/>
        </w:rPr>
        <w:t>Current Pharmaceutical Biotechnology</w:t>
      </w:r>
      <w:r w:rsidRPr="007E7B0C">
        <w:rPr>
          <w:rFonts w:ascii="Times New Roman" w:hAnsi="Times New Roman" w:cs="Times New Roman"/>
          <w:color w:val="000000" w:themeColor="text1"/>
          <w:sz w:val="24"/>
          <w:szCs w:val="24"/>
          <w:shd w:val="clear" w:color="auto" w:fill="FFFFFF"/>
        </w:rPr>
        <w:t>, </w:t>
      </w:r>
      <w:r w:rsidRPr="007E7B0C">
        <w:rPr>
          <w:rFonts w:ascii="Times New Roman" w:hAnsi="Times New Roman" w:cs="Times New Roman"/>
          <w:i/>
          <w:iCs/>
          <w:color w:val="000000" w:themeColor="text1"/>
          <w:sz w:val="24"/>
          <w:szCs w:val="24"/>
          <w:shd w:val="clear" w:color="auto" w:fill="FFFFFF"/>
        </w:rPr>
        <w:t>23</w:t>
      </w:r>
      <w:r w:rsidRPr="007E7B0C">
        <w:rPr>
          <w:rFonts w:ascii="Times New Roman" w:hAnsi="Times New Roman" w:cs="Times New Roman"/>
          <w:color w:val="000000" w:themeColor="text1"/>
          <w:sz w:val="24"/>
          <w:szCs w:val="24"/>
          <w:shd w:val="clear" w:color="auto" w:fill="FFFFFF"/>
        </w:rPr>
        <w:t>(13), 1527-1540.</w:t>
      </w:r>
    </w:p>
    <w:p w:rsidR="00050B1E" w:rsidRPr="007E7B0C" w:rsidRDefault="00050B1E" w:rsidP="007E7B0C">
      <w:pPr>
        <w:pStyle w:val="ListParagraph"/>
        <w:numPr>
          <w:ilvl w:val="0"/>
          <w:numId w:val="5"/>
        </w:numPr>
        <w:spacing w:before="240" w:after="100" w:afterAutospacing="1" w:line="276" w:lineRule="auto"/>
        <w:jc w:val="both"/>
        <w:rPr>
          <w:rFonts w:ascii="Times New Roman" w:eastAsia="Times New Roman" w:hAnsi="Times New Roman" w:cs="Times New Roman"/>
          <w:color w:val="000000" w:themeColor="text1"/>
          <w:sz w:val="24"/>
          <w:szCs w:val="24"/>
        </w:rPr>
      </w:pPr>
      <w:r w:rsidRPr="007E7B0C">
        <w:rPr>
          <w:rFonts w:ascii="Times New Roman" w:hAnsi="Times New Roman" w:cs="Times New Roman"/>
          <w:color w:val="000000" w:themeColor="text1"/>
          <w:sz w:val="24"/>
          <w:szCs w:val="24"/>
          <w:shd w:val="clear" w:color="auto" w:fill="FFFFFF"/>
        </w:rPr>
        <w:t xml:space="preserve">Ashraf, M. V., Pant, S., Khan, M. H., Shah, A. A., Siddiqui, S., </w:t>
      </w:r>
      <w:proofErr w:type="spellStart"/>
      <w:r w:rsidRPr="007E7B0C">
        <w:rPr>
          <w:rFonts w:ascii="Times New Roman" w:hAnsi="Times New Roman" w:cs="Times New Roman"/>
          <w:color w:val="000000" w:themeColor="text1"/>
          <w:sz w:val="24"/>
          <w:szCs w:val="24"/>
          <w:shd w:val="clear" w:color="auto" w:fill="FFFFFF"/>
        </w:rPr>
        <w:t>Jeridi</w:t>
      </w:r>
      <w:proofErr w:type="spellEnd"/>
      <w:r w:rsidRPr="007E7B0C">
        <w:rPr>
          <w:rFonts w:ascii="Times New Roman" w:hAnsi="Times New Roman" w:cs="Times New Roman"/>
          <w:color w:val="000000" w:themeColor="text1"/>
          <w:sz w:val="24"/>
          <w:szCs w:val="24"/>
          <w:shd w:val="clear" w:color="auto" w:fill="FFFFFF"/>
        </w:rPr>
        <w:t>, M., ... &amp; Ahmad, S. (2023). Phytochemicals as antimicrobials: prospecting Himalayan medicinal plants as source of alternate medicine to combat antimicrobial resistance. </w:t>
      </w:r>
      <w:r w:rsidRPr="007E7B0C">
        <w:rPr>
          <w:rFonts w:ascii="Times New Roman" w:hAnsi="Times New Roman" w:cs="Times New Roman"/>
          <w:i/>
          <w:iCs/>
          <w:color w:val="000000" w:themeColor="text1"/>
          <w:sz w:val="24"/>
          <w:szCs w:val="24"/>
          <w:shd w:val="clear" w:color="auto" w:fill="FFFFFF"/>
        </w:rPr>
        <w:t>Pharmaceuticals</w:t>
      </w:r>
      <w:r w:rsidRPr="007E7B0C">
        <w:rPr>
          <w:rFonts w:ascii="Times New Roman" w:hAnsi="Times New Roman" w:cs="Times New Roman"/>
          <w:color w:val="000000" w:themeColor="text1"/>
          <w:sz w:val="24"/>
          <w:szCs w:val="24"/>
          <w:shd w:val="clear" w:color="auto" w:fill="FFFFFF"/>
        </w:rPr>
        <w:t>, </w:t>
      </w:r>
      <w:r w:rsidRPr="007E7B0C">
        <w:rPr>
          <w:rFonts w:ascii="Times New Roman" w:hAnsi="Times New Roman" w:cs="Times New Roman"/>
          <w:i/>
          <w:iCs/>
          <w:color w:val="000000" w:themeColor="text1"/>
          <w:sz w:val="24"/>
          <w:szCs w:val="24"/>
          <w:shd w:val="clear" w:color="auto" w:fill="FFFFFF"/>
        </w:rPr>
        <w:t>16</w:t>
      </w:r>
      <w:r w:rsidRPr="007E7B0C">
        <w:rPr>
          <w:rFonts w:ascii="Times New Roman" w:hAnsi="Times New Roman" w:cs="Times New Roman"/>
          <w:color w:val="000000" w:themeColor="text1"/>
          <w:sz w:val="24"/>
          <w:szCs w:val="24"/>
          <w:shd w:val="clear" w:color="auto" w:fill="FFFFFF"/>
        </w:rPr>
        <w:t>(6), 881.</w:t>
      </w:r>
    </w:p>
    <w:p w:rsidR="00050B1E" w:rsidRPr="007E7B0C" w:rsidRDefault="00050B1E" w:rsidP="007E7B0C">
      <w:pPr>
        <w:pStyle w:val="ListParagraph"/>
        <w:numPr>
          <w:ilvl w:val="0"/>
          <w:numId w:val="5"/>
        </w:numPr>
        <w:spacing w:before="240" w:after="100" w:afterAutospacing="1" w:line="276" w:lineRule="auto"/>
        <w:jc w:val="both"/>
        <w:rPr>
          <w:rFonts w:ascii="Times New Roman" w:hAnsi="Times New Roman" w:cs="Times New Roman"/>
          <w:color w:val="000000" w:themeColor="text1"/>
          <w:sz w:val="24"/>
          <w:szCs w:val="24"/>
          <w:shd w:val="clear" w:color="auto" w:fill="FFFFFF"/>
        </w:rPr>
      </w:pPr>
      <w:proofErr w:type="spellStart"/>
      <w:r w:rsidRPr="007E7B0C">
        <w:rPr>
          <w:rFonts w:ascii="Times New Roman" w:hAnsi="Times New Roman" w:cs="Times New Roman"/>
          <w:color w:val="000000" w:themeColor="text1"/>
          <w:sz w:val="24"/>
          <w:szCs w:val="24"/>
          <w:shd w:val="clear" w:color="auto" w:fill="FFFFFF"/>
        </w:rPr>
        <w:t>Bhalodia</w:t>
      </w:r>
      <w:proofErr w:type="spellEnd"/>
      <w:r w:rsidRPr="007E7B0C">
        <w:rPr>
          <w:rFonts w:ascii="Times New Roman" w:hAnsi="Times New Roman" w:cs="Times New Roman"/>
          <w:color w:val="000000" w:themeColor="text1"/>
          <w:sz w:val="24"/>
          <w:szCs w:val="24"/>
          <w:shd w:val="clear" w:color="auto" w:fill="FFFFFF"/>
        </w:rPr>
        <w:t>, N. R., &amp; Shukla, V. J. (2011). Antibacterial and antifungal activities from leaf extracts of Cassia fistula l.: An ethnomedicinal plant. </w:t>
      </w:r>
      <w:r w:rsidRPr="007E7B0C">
        <w:rPr>
          <w:rFonts w:ascii="Times New Roman" w:hAnsi="Times New Roman" w:cs="Times New Roman"/>
          <w:i/>
          <w:iCs/>
          <w:color w:val="000000" w:themeColor="text1"/>
          <w:sz w:val="24"/>
          <w:szCs w:val="24"/>
          <w:shd w:val="clear" w:color="auto" w:fill="FFFFFF"/>
        </w:rPr>
        <w:t>Journal of advanced pharmaceutical technology &amp; research</w:t>
      </w:r>
      <w:r w:rsidRPr="007E7B0C">
        <w:rPr>
          <w:rFonts w:ascii="Times New Roman" w:hAnsi="Times New Roman" w:cs="Times New Roman"/>
          <w:color w:val="000000" w:themeColor="text1"/>
          <w:sz w:val="24"/>
          <w:szCs w:val="24"/>
          <w:shd w:val="clear" w:color="auto" w:fill="FFFFFF"/>
        </w:rPr>
        <w:t>, </w:t>
      </w:r>
      <w:r w:rsidRPr="007E7B0C">
        <w:rPr>
          <w:rFonts w:ascii="Times New Roman" w:hAnsi="Times New Roman" w:cs="Times New Roman"/>
          <w:i/>
          <w:iCs/>
          <w:color w:val="000000" w:themeColor="text1"/>
          <w:sz w:val="24"/>
          <w:szCs w:val="24"/>
          <w:shd w:val="clear" w:color="auto" w:fill="FFFFFF"/>
        </w:rPr>
        <w:t>2</w:t>
      </w:r>
      <w:r w:rsidRPr="007E7B0C">
        <w:rPr>
          <w:rFonts w:ascii="Times New Roman" w:hAnsi="Times New Roman" w:cs="Times New Roman"/>
          <w:color w:val="000000" w:themeColor="text1"/>
          <w:sz w:val="24"/>
          <w:szCs w:val="24"/>
          <w:shd w:val="clear" w:color="auto" w:fill="FFFFFF"/>
        </w:rPr>
        <w:t>(2), 104-109.</w:t>
      </w:r>
    </w:p>
    <w:p w:rsidR="00050B1E" w:rsidRPr="007E7B0C" w:rsidRDefault="00050B1E" w:rsidP="007E7B0C">
      <w:pPr>
        <w:pStyle w:val="ListParagraph"/>
        <w:numPr>
          <w:ilvl w:val="0"/>
          <w:numId w:val="5"/>
        </w:numPr>
        <w:spacing w:before="240" w:after="100" w:afterAutospacing="1" w:line="276" w:lineRule="auto"/>
        <w:jc w:val="both"/>
        <w:rPr>
          <w:rFonts w:ascii="Times New Roman" w:eastAsia="Times New Roman" w:hAnsi="Times New Roman" w:cs="Times New Roman"/>
          <w:color w:val="000000" w:themeColor="text1"/>
          <w:sz w:val="24"/>
          <w:szCs w:val="24"/>
        </w:rPr>
      </w:pPr>
      <w:r w:rsidRPr="007E7B0C">
        <w:rPr>
          <w:rFonts w:ascii="Times New Roman" w:hAnsi="Times New Roman" w:cs="Times New Roman"/>
          <w:color w:val="000000" w:themeColor="text1"/>
          <w:sz w:val="24"/>
          <w:szCs w:val="24"/>
          <w:shd w:val="clear" w:color="auto" w:fill="FFFFFF"/>
        </w:rPr>
        <w:t xml:space="preserve">Dogra, S., </w:t>
      </w:r>
      <w:proofErr w:type="spellStart"/>
      <w:r w:rsidRPr="007E7B0C">
        <w:rPr>
          <w:rFonts w:ascii="Times New Roman" w:hAnsi="Times New Roman" w:cs="Times New Roman"/>
          <w:color w:val="000000" w:themeColor="text1"/>
          <w:sz w:val="24"/>
          <w:szCs w:val="24"/>
          <w:shd w:val="clear" w:color="auto" w:fill="FFFFFF"/>
        </w:rPr>
        <w:t>Koul</w:t>
      </w:r>
      <w:proofErr w:type="spellEnd"/>
      <w:r w:rsidRPr="007E7B0C">
        <w:rPr>
          <w:rFonts w:ascii="Times New Roman" w:hAnsi="Times New Roman" w:cs="Times New Roman"/>
          <w:color w:val="000000" w:themeColor="text1"/>
          <w:sz w:val="24"/>
          <w:szCs w:val="24"/>
          <w:shd w:val="clear" w:color="auto" w:fill="FFFFFF"/>
        </w:rPr>
        <w:t xml:space="preserve">, B., Singh, J., Mishra, M., &amp; Yadav, D. (2024). Phytochemical analysis, antimicrobial screening and in vitro pharmacological activity of Artemisia </w:t>
      </w:r>
      <w:proofErr w:type="spellStart"/>
      <w:r w:rsidRPr="007E7B0C">
        <w:rPr>
          <w:rFonts w:ascii="Times New Roman" w:hAnsi="Times New Roman" w:cs="Times New Roman"/>
          <w:color w:val="000000" w:themeColor="text1"/>
          <w:sz w:val="24"/>
          <w:szCs w:val="24"/>
          <w:shd w:val="clear" w:color="auto" w:fill="FFFFFF"/>
        </w:rPr>
        <w:t>vestita</w:t>
      </w:r>
      <w:proofErr w:type="spellEnd"/>
      <w:r w:rsidRPr="007E7B0C">
        <w:rPr>
          <w:rFonts w:ascii="Times New Roman" w:hAnsi="Times New Roman" w:cs="Times New Roman"/>
          <w:color w:val="000000" w:themeColor="text1"/>
          <w:sz w:val="24"/>
          <w:szCs w:val="24"/>
          <w:shd w:val="clear" w:color="auto" w:fill="FFFFFF"/>
        </w:rPr>
        <w:t xml:space="preserve"> leaf extract. </w:t>
      </w:r>
      <w:r w:rsidRPr="007E7B0C">
        <w:rPr>
          <w:rFonts w:ascii="Times New Roman" w:hAnsi="Times New Roman" w:cs="Times New Roman"/>
          <w:i/>
          <w:iCs/>
          <w:color w:val="000000" w:themeColor="text1"/>
          <w:sz w:val="24"/>
          <w:szCs w:val="24"/>
          <w:shd w:val="clear" w:color="auto" w:fill="FFFFFF"/>
        </w:rPr>
        <w:t>Molecules</w:t>
      </w:r>
      <w:r w:rsidRPr="007E7B0C">
        <w:rPr>
          <w:rFonts w:ascii="Times New Roman" w:hAnsi="Times New Roman" w:cs="Times New Roman"/>
          <w:color w:val="000000" w:themeColor="text1"/>
          <w:sz w:val="24"/>
          <w:szCs w:val="24"/>
          <w:shd w:val="clear" w:color="auto" w:fill="FFFFFF"/>
        </w:rPr>
        <w:t>, </w:t>
      </w:r>
      <w:r w:rsidRPr="007E7B0C">
        <w:rPr>
          <w:rFonts w:ascii="Times New Roman" w:hAnsi="Times New Roman" w:cs="Times New Roman"/>
          <w:i/>
          <w:iCs/>
          <w:color w:val="000000" w:themeColor="text1"/>
          <w:sz w:val="24"/>
          <w:szCs w:val="24"/>
          <w:shd w:val="clear" w:color="auto" w:fill="FFFFFF"/>
        </w:rPr>
        <w:t>29</w:t>
      </w:r>
      <w:r w:rsidRPr="007E7B0C">
        <w:rPr>
          <w:rFonts w:ascii="Times New Roman" w:hAnsi="Times New Roman" w:cs="Times New Roman"/>
          <w:color w:val="000000" w:themeColor="text1"/>
          <w:sz w:val="24"/>
          <w:szCs w:val="24"/>
          <w:shd w:val="clear" w:color="auto" w:fill="FFFFFF"/>
        </w:rPr>
        <w:t>(8), 1829.</w:t>
      </w:r>
      <w:r w:rsidRPr="007E7B0C">
        <w:rPr>
          <w:rFonts w:ascii="Times New Roman" w:eastAsia="Times New Roman" w:hAnsi="Times New Roman" w:cs="Times New Roman"/>
          <w:bCs/>
          <w:color w:val="000000" w:themeColor="text1"/>
          <w:sz w:val="24"/>
          <w:szCs w:val="24"/>
        </w:rPr>
        <w:t>Anand, U., et al. (2019).</w:t>
      </w:r>
      <w:r w:rsidRPr="007E7B0C">
        <w:rPr>
          <w:rFonts w:ascii="Times New Roman" w:eastAsia="Times New Roman" w:hAnsi="Times New Roman" w:cs="Times New Roman"/>
          <w:color w:val="000000" w:themeColor="text1"/>
          <w:sz w:val="24"/>
          <w:szCs w:val="24"/>
        </w:rPr>
        <w:t xml:space="preserve"> Medicinal plants and their role in targeting antimicrobial resistance in the 21st century. </w:t>
      </w:r>
      <w:r w:rsidRPr="007E7B0C">
        <w:rPr>
          <w:rFonts w:ascii="Times New Roman" w:eastAsia="Times New Roman" w:hAnsi="Times New Roman" w:cs="Times New Roman"/>
          <w:i/>
          <w:iCs/>
          <w:color w:val="000000" w:themeColor="text1"/>
          <w:sz w:val="24"/>
          <w:szCs w:val="24"/>
        </w:rPr>
        <w:t>Applied Microbiology and Biotechnology</w:t>
      </w:r>
      <w:r w:rsidRPr="007E7B0C">
        <w:rPr>
          <w:rFonts w:ascii="Times New Roman" w:eastAsia="Times New Roman" w:hAnsi="Times New Roman" w:cs="Times New Roman"/>
          <w:color w:val="000000" w:themeColor="text1"/>
          <w:sz w:val="24"/>
          <w:szCs w:val="24"/>
        </w:rPr>
        <w:t>, 103(1), 59-71.</w:t>
      </w:r>
    </w:p>
    <w:p w:rsidR="00050B1E" w:rsidRPr="007E7B0C" w:rsidRDefault="00050B1E" w:rsidP="007E7B0C">
      <w:pPr>
        <w:pStyle w:val="ListParagraph"/>
        <w:numPr>
          <w:ilvl w:val="0"/>
          <w:numId w:val="5"/>
        </w:numPr>
        <w:spacing w:before="100" w:beforeAutospacing="1" w:after="100" w:afterAutospacing="1" w:line="276" w:lineRule="auto"/>
        <w:jc w:val="both"/>
        <w:rPr>
          <w:rFonts w:ascii="Times New Roman" w:hAnsi="Times New Roman" w:cs="Times New Roman"/>
          <w:color w:val="000000" w:themeColor="text1"/>
          <w:sz w:val="24"/>
          <w:szCs w:val="24"/>
          <w:shd w:val="clear" w:color="auto" w:fill="FFFFFF"/>
        </w:rPr>
      </w:pPr>
      <w:r w:rsidRPr="007E7B0C">
        <w:rPr>
          <w:rFonts w:ascii="Times New Roman" w:hAnsi="Times New Roman" w:cs="Times New Roman"/>
          <w:color w:val="000000" w:themeColor="text1"/>
          <w:sz w:val="24"/>
          <w:szCs w:val="24"/>
          <w:shd w:val="clear" w:color="auto" w:fill="FFFFFF"/>
        </w:rPr>
        <w:t xml:space="preserve">Karthikeyan </w:t>
      </w:r>
      <w:proofErr w:type="spellStart"/>
      <w:r w:rsidRPr="007E7B0C">
        <w:rPr>
          <w:rFonts w:ascii="Times New Roman" w:hAnsi="Times New Roman" w:cs="Times New Roman"/>
          <w:color w:val="000000" w:themeColor="text1"/>
          <w:sz w:val="24"/>
          <w:szCs w:val="24"/>
          <w:shd w:val="clear" w:color="auto" w:fill="FFFFFF"/>
        </w:rPr>
        <w:t>Jagadeesan</w:t>
      </w:r>
      <w:proofErr w:type="spellEnd"/>
      <w:r w:rsidRPr="007E7B0C">
        <w:rPr>
          <w:rFonts w:ascii="Times New Roman" w:hAnsi="Times New Roman" w:cs="Times New Roman"/>
          <w:color w:val="000000" w:themeColor="text1"/>
          <w:sz w:val="24"/>
          <w:szCs w:val="24"/>
          <w:shd w:val="clear" w:color="auto" w:fill="FFFFFF"/>
        </w:rPr>
        <w:t xml:space="preserve">, K. J., </w:t>
      </w:r>
      <w:proofErr w:type="spellStart"/>
      <w:r w:rsidRPr="007E7B0C">
        <w:rPr>
          <w:rFonts w:ascii="Times New Roman" w:hAnsi="Times New Roman" w:cs="Times New Roman"/>
          <w:color w:val="000000" w:themeColor="text1"/>
          <w:sz w:val="24"/>
          <w:szCs w:val="24"/>
          <w:shd w:val="clear" w:color="auto" w:fill="FFFFFF"/>
        </w:rPr>
        <w:t>Thooyavan</w:t>
      </w:r>
      <w:proofErr w:type="spellEnd"/>
      <w:r w:rsidRPr="007E7B0C">
        <w:rPr>
          <w:rFonts w:ascii="Times New Roman" w:hAnsi="Times New Roman" w:cs="Times New Roman"/>
          <w:color w:val="000000" w:themeColor="text1"/>
          <w:sz w:val="24"/>
          <w:szCs w:val="24"/>
          <w:shd w:val="clear" w:color="auto" w:fill="FFFFFF"/>
        </w:rPr>
        <w:t xml:space="preserve"> George, T. G., </w:t>
      </w:r>
      <w:proofErr w:type="spellStart"/>
      <w:r w:rsidRPr="007E7B0C">
        <w:rPr>
          <w:rFonts w:ascii="Times New Roman" w:hAnsi="Times New Roman" w:cs="Times New Roman"/>
          <w:color w:val="000000" w:themeColor="text1"/>
          <w:sz w:val="24"/>
          <w:szCs w:val="24"/>
          <w:shd w:val="clear" w:color="auto" w:fill="FFFFFF"/>
        </w:rPr>
        <w:t>Kamalanathan</w:t>
      </w:r>
      <w:proofErr w:type="spellEnd"/>
      <w:r w:rsidRPr="007E7B0C">
        <w:rPr>
          <w:rFonts w:ascii="Times New Roman" w:hAnsi="Times New Roman" w:cs="Times New Roman"/>
          <w:color w:val="000000" w:themeColor="text1"/>
          <w:sz w:val="24"/>
          <w:szCs w:val="24"/>
          <w:shd w:val="clear" w:color="auto" w:fill="FFFFFF"/>
        </w:rPr>
        <w:t xml:space="preserve">, M. N., &amp; </w:t>
      </w:r>
      <w:proofErr w:type="spellStart"/>
      <w:r w:rsidRPr="007E7B0C">
        <w:rPr>
          <w:rFonts w:ascii="Times New Roman" w:hAnsi="Times New Roman" w:cs="Times New Roman"/>
          <w:color w:val="000000" w:themeColor="text1"/>
          <w:sz w:val="24"/>
          <w:szCs w:val="24"/>
          <w:shd w:val="clear" w:color="auto" w:fill="FFFFFF"/>
        </w:rPr>
        <w:t>Ilayaraja</w:t>
      </w:r>
      <w:proofErr w:type="spellEnd"/>
      <w:r w:rsidRPr="007E7B0C">
        <w:rPr>
          <w:rFonts w:ascii="Times New Roman" w:hAnsi="Times New Roman" w:cs="Times New Roman"/>
          <w:color w:val="000000" w:themeColor="text1"/>
          <w:sz w:val="24"/>
          <w:szCs w:val="24"/>
          <w:shd w:val="clear" w:color="auto" w:fill="FFFFFF"/>
        </w:rPr>
        <w:t xml:space="preserve">, T. (2014). Studies on the anthelmintic and antioxidant activity of root extracts of </w:t>
      </w:r>
      <w:proofErr w:type="spellStart"/>
      <w:r w:rsidRPr="007E7B0C">
        <w:rPr>
          <w:rFonts w:ascii="Times New Roman" w:hAnsi="Times New Roman" w:cs="Times New Roman"/>
          <w:color w:val="000000" w:themeColor="text1"/>
          <w:sz w:val="24"/>
          <w:szCs w:val="24"/>
          <w:shd w:val="clear" w:color="auto" w:fill="FFFFFF"/>
        </w:rPr>
        <w:t>Elytraria</w:t>
      </w:r>
      <w:proofErr w:type="spellEnd"/>
      <w:r w:rsidRPr="007E7B0C">
        <w:rPr>
          <w:rFonts w:ascii="Times New Roman" w:hAnsi="Times New Roman" w:cs="Times New Roman"/>
          <w:color w:val="000000" w:themeColor="text1"/>
          <w:sz w:val="24"/>
          <w:szCs w:val="24"/>
          <w:shd w:val="clear" w:color="auto" w:fill="FFFFFF"/>
        </w:rPr>
        <w:t xml:space="preserve"> </w:t>
      </w:r>
      <w:proofErr w:type="spellStart"/>
      <w:r w:rsidRPr="007E7B0C">
        <w:rPr>
          <w:rFonts w:ascii="Times New Roman" w:hAnsi="Times New Roman" w:cs="Times New Roman"/>
          <w:color w:val="000000" w:themeColor="text1"/>
          <w:sz w:val="24"/>
          <w:szCs w:val="24"/>
          <w:shd w:val="clear" w:color="auto" w:fill="FFFFFF"/>
        </w:rPr>
        <w:t>acaulis</w:t>
      </w:r>
      <w:proofErr w:type="spellEnd"/>
      <w:r w:rsidRPr="007E7B0C">
        <w:rPr>
          <w:rFonts w:ascii="Times New Roman" w:hAnsi="Times New Roman" w:cs="Times New Roman"/>
          <w:color w:val="000000" w:themeColor="text1"/>
          <w:sz w:val="24"/>
          <w:szCs w:val="24"/>
          <w:shd w:val="clear" w:color="auto" w:fill="FFFFFF"/>
        </w:rPr>
        <w:t xml:space="preserve">. </w:t>
      </w:r>
      <w:r w:rsidRPr="007E7B0C">
        <w:rPr>
          <w:rFonts w:ascii="Times New Roman" w:hAnsi="Times New Roman" w:cs="Times New Roman"/>
          <w:i/>
          <w:iCs/>
          <w:color w:val="000000" w:themeColor="text1"/>
          <w:sz w:val="24"/>
          <w:szCs w:val="24"/>
          <w:shd w:val="clear" w:color="auto" w:fill="FFFFFF"/>
        </w:rPr>
        <w:t>Adv. Anim. Vet. Sci.</w:t>
      </w:r>
      <w:r w:rsidRPr="007E7B0C">
        <w:rPr>
          <w:rFonts w:ascii="Times New Roman" w:hAnsi="Times New Roman" w:cs="Times New Roman"/>
          <w:color w:val="000000" w:themeColor="text1"/>
          <w:sz w:val="24"/>
          <w:szCs w:val="24"/>
          <w:shd w:val="clear" w:color="auto" w:fill="FFFFFF"/>
        </w:rPr>
        <w:t xml:space="preserve"> 2014; 2(8):457-463.</w:t>
      </w:r>
    </w:p>
    <w:p w:rsidR="00050B1E" w:rsidRPr="007E7B0C" w:rsidRDefault="00050B1E" w:rsidP="007E7B0C">
      <w:pPr>
        <w:pStyle w:val="ListParagraph"/>
        <w:numPr>
          <w:ilvl w:val="0"/>
          <w:numId w:val="5"/>
        </w:numPr>
        <w:spacing w:before="100" w:beforeAutospacing="1" w:after="100" w:afterAutospacing="1" w:line="276" w:lineRule="auto"/>
        <w:jc w:val="both"/>
        <w:rPr>
          <w:rFonts w:ascii="Times New Roman" w:hAnsi="Times New Roman" w:cs="Times New Roman"/>
          <w:color w:val="000000" w:themeColor="text1"/>
          <w:sz w:val="24"/>
          <w:szCs w:val="24"/>
          <w:shd w:val="clear" w:color="auto" w:fill="FFFFFF"/>
        </w:rPr>
      </w:pPr>
      <w:proofErr w:type="spellStart"/>
      <w:r w:rsidRPr="007E7B0C">
        <w:rPr>
          <w:rFonts w:ascii="Times New Roman" w:hAnsi="Times New Roman" w:cs="Times New Roman"/>
          <w:color w:val="000000" w:themeColor="text1"/>
          <w:sz w:val="24"/>
          <w:szCs w:val="24"/>
          <w:shd w:val="clear" w:color="auto" w:fill="FFFFFF"/>
        </w:rPr>
        <w:t>Karthikumar</w:t>
      </w:r>
      <w:proofErr w:type="spellEnd"/>
      <w:r w:rsidRPr="007E7B0C">
        <w:rPr>
          <w:rFonts w:ascii="Times New Roman" w:hAnsi="Times New Roman" w:cs="Times New Roman"/>
          <w:color w:val="000000" w:themeColor="text1"/>
          <w:sz w:val="24"/>
          <w:szCs w:val="24"/>
          <w:shd w:val="clear" w:color="auto" w:fill="FFFFFF"/>
        </w:rPr>
        <w:t xml:space="preserve">, S., </w:t>
      </w:r>
      <w:proofErr w:type="spellStart"/>
      <w:r w:rsidRPr="007E7B0C">
        <w:rPr>
          <w:rFonts w:ascii="Times New Roman" w:hAnsi="Times New Roman" w:cs="Times New Roman"/>
          <w:color w:val="000000" w:themeColor="text1"/>
          <w:sz w:val="24"/>
          <w:szCs w:val="24"/>
          <w:shd w:val="clear" w:color="auto" w:fill="FFFFFF"/>
        </w:rPr>
        <w:t>Vigneswari</w:t>
      </w:r>
      <w:proofErr w:type="spellEnd"/>
      <w:r w:rsidRPr="007E7B0C">
        <w:rPr>
          <w:rFonts w:ascii="Times New Roman" w:hAnsi="Times New Roman" w:cs="Times New Roman"/>
          <w:color w:val="000000" w:themeColor="text1"/>
          <w:sz w:val="24"/>
          <w:szCs w:val="24"/>
          <w:shd w:val="clear" w:color="auto" w:fill="FFFFFF"/>
        </w:rPr>
        <w:t xml:space="preserve">, K., &amp; </w:t>
      </w:r>
      <w:proofErr w:type="spellStart"/>
      <w:r w:rsidRPr="007E7B0C">
        <w:rPr>
          <w:rFonts w:ascii="Times New Roman" w:hAnsi="Times New Roman" w:cs="Times New Roman"/>
          <w:color w:val="000000" w:themeColor="text1"/>
          <w:sz w:val="24"/>
          <w:szCs w:val="24"/>
          <w:shd w:val="clear" w:color="auto" w:fill="FFFFFF"/>
        </w:rPr>
        <w:t>Jegatheesan</w:t>
      </w:r>
      <w:proofErr w:type="spellEnd"/>
      <w:r w:rsidRPr="007E7B0C">
        <w:rPr>
          <w:rFonts w:ascii="Times New Roman" w:hAnsi="Times New Roman" w:cs="Times New Roman"/>
          <w:color w:val="000000" w:themeColor="text1"/>
          <w:sz w:val="24"/>
          <w:szCs w:val="24"/>
          <w:shd w:val="clear" w:color="auto" w:fill="FFFFFF"/>
        </w:rPr>
        <w:t xml:space="preserve">, K. (2007). Screening of antibacterial and antioxidant activities of leaves of </w:t>
      </w:r>
      <w:proofErr w:type="spellStart"/>
      <w:r w:rsidRPr="007E7B0C">
        <w:rPr>
          <w:rFonts w:ascii="Times New Roman" w:hAnsi="Times New Roman" w:cs="Times New Roman"/>
          <w:color w:val="000000" w:themeColor="text1"/>
          <w:sz w:val="24"/>
          <w:szCs w:val="24"/>
          <w:shd w:val="clear" w:color="auto" w:fill="FFFFFF"/>
        </w:rPr>
        <w:t>Eclipta</w:t>
      </w:r>
      <w:proofErr w:type="spellEnd"/>
      <w:r w:rsidRPr="007E7B0C">
        <w:rPr>
          <w:rFonts w:ascii="Times New Roman" w:hAnsi="Times New Roman" w:cs="Times New Roman"/>
          <w:color w:val="000000" w:themeColor="text1"/>
          <w:sz w:val="24"/>
          <w:szCs w:val="24"/>
          <w:shd w:val="clear" w:color="auto" w:fill="FFFFFF"/>
        </w:rPr>
        <w:t xml:space="preserve"> </w:t>
      </w:r>
      <w:proofErr w:type="spellStart"/>
      <w:r w:rsidRPr="007E7B0C">
        <w:rPr>
          <w:rFonts w:ascii="Times New Roman" w:hAnsi="Times New Roman" w:cs="Times New Roman"/>
          <w:color w:val="000000" w:themeColor="text1"/>
          <w:sz w:val="24"/>
          <w:szCs w:val="24"/>
          <w:shd w:val="clear" w:color="auto" w:fill="FFFFFF"/>
        </w:rPr>
        <w:t>prostrata</w:t>
      </w:r>
      <w:proofErr w:type="spellEnd"/>
      <w:r w:rsidRPr="007E7B0C">
        <w:rPr>
          <w:rFonts w:ascii="Times New Roman" w:hAnsi="Times New Roman" w:cs="Times New Roman"/>
          <w:color w:val="000000" w:themeColor="text1"/>
          <w:sz w:val="24"/>
          <w:szCs w:val="24"/>
          <w:shd w:val="clear" w:color="auto" w:fill="FFFFFF"/>
        </w:rPr>
        <w:t xml:space="preserve"> (L). </w:t>
      </w:r>
      <w:r w:rsidRPr="007E7B0C">
        <w:rPr>
          <w:rFonts w:ascii="Times New Roman" w:hAnsi="Times New Roman" w:cs="Times New Roman"/>
          <w:i/>
          <w:iCs/>
          <w:color w:val="000000" w:themeColor="text1"/>
          <w:sz w:val="24"/>
          <w:szCs w:val="24"/>
          <w:shd w:val="clear" w:color="auto" w:fill="FFFFFF"/>
        </w:rPr>
        <w:t>Sci. Res. Essays</w:t>
      </w:r>
      <w:r w:rsidRPr="007E7B0C">
        <w:rPr>
          <w:rFonts w:ascii="Times New Roman" w:hAnsi="Times New Roman" w:cs="Times New Roman"/>
          <w:color w:val="000000" w:themeColor="text1"/>
          <w:sz w:val="24"/>
          <w:szCs w:val="24"/>
          <w:shd w:val="clear" w:color="auto" w:fill="FFFFFF"/>
        </w:rPr>
        <w:t>, </w:t>
      </w:r>
      <w:r w:rsidRPr="007E7B0C">
        <w:rPr>
          <w:rFonts w:ascii="Times New Roman" w:hAnsi="Times New Roman" w:cs="Times New Roman"/>
          <w:i/>
          <w:iCs/>
          <w:color w:val="000000" w:themeColor="text1"/>
          <w:sz w:val="24"/>
          <w:szCs w:val="24"/>
          <w:shd w:val="clear" w:color="auto" w:fill="FFFFFF"/>
        </w:rPr>
        <w:t>2</w:t>
      </w:r>
      <w:r w:rsidRPr="007E7B0C">
        <w:rPr>
          <w:rFonts w:ascii="Times New Roman" w:hAnsi="Times New Roman" w:cs="Times New Roman"/>
          <w:color w:val="000000" w:themeColor="text1"/>
          <w:sz w:val="24"/>
          <w:szCs w:val="24"/>
          <w:shd w:val="clear" w:color="auto" w:fill="FFFFFF"/>
        </w:rPr>
        <w:t>(4), 101-104.</w:t>
      </w:r>
    </w:p>
    <w:p w:rsidR="00050B1E" w:rsidRPr="007E7B0C" w:rsidRDefault="00050B1E" w:rsidP="007E7B0C">
      <w:pPr>
        <w:pStyle w:val="ListParagraph"/>
        <w:numPr>
          <w:ilvl w:val="0"/>
          <w:numId w:val="5"/>
        </w:numPr>
        <w:spacing w:before="100" w:beforeAutospacing="1" w:after="100" w:afterAutospacing="1" w:line="276" w:lineRule="auto"/>
        <w:jc w:val="both"/>
        <w:rPr>
          <w:rFonts w:ascii="Times New Roman" w:hAnsi="Times New Roman" w:cs="Times New Roman"/>
          <w:color w:val="000000" w:themeColor="text1"/>
          <w:sz w:val="24"/>
          <w:szCs w:val="24"/>
          <w:shd w:val="clear" w:color="auto" w:fill="FFFFFF"/>
        </w:rPr>
      </w:pPr>
      <w:proofErr w:type="spellStart"/>
      <w:r w:rsidRPr="007E7B0C">
        <w:rPr>
          <w:rFonts w:ascii="Times New Roman" w:hAnsi="Times New Roman" w:cs="Times New Roman"/>
          <w:color w:val="000000" w:themeColor="text1"/>
          <w:sz w:val="24"/>
          <w:szCs w:val="24"/>
          <w:shd w:val="clear" w:color="auto" w:fill="FFFFFF"/>
        </w:rPr>
        <w:t>Khameneh</w:t>
      </w:r>
      <w:proofErr w:type="spellEnd"/>
      <w:r w:rsidRPr="007E7B0C">
        <w:rPr>
          <w:rFonts w:ascii="Times New Roman" w:hAnsi="Times New Roman" w:cs="Times New Roman"/>
          <w:color w:val="000000" w:themeColor="text1"/>
          <w:sz w:val="24"/>
          <w:szCs w:val="24"/>
          <w:shd w:val="clear" w:color="auto" w:fill="FFFFFF"/>
        </w:rPr>
        <w:t xml:space="preserve">, B., </w:t>
      </w:r>
      <w:proofErr w:type="spellStart"/>
      <w:r w:rsidRPr="007E7B0C">
        <w:rPr>
          <w:rFonts w:ascii="Times New Roman" w:hAnsi="Times New Roman" w:cs="Times New Roman"/>
          <w:color w:val="000000" w:themeColor="text1"/>
          <w:sz w:val="24"/>
          <w:szCs w:val="24"/>
          <w:shd w:val="clear" w:color="auto" w:fill="FFFFFF"/>
        </w:rPr>
        <w:t>Eskin</w:t>
      </w:r>
      <w:proofErr w:type="spellEnd"/>
      <w:r w:rsidRPr="007E7B0C">
        <w:rPr>
          <w:rFonts w:ascii="Times New Roman" w:hAnsi="Times New Roman" w:cs="Times New Roman"/>
          <w:color w:val="000000" w:themeColor="text1"/>
          <w:sz w:val="24"/>
          <w:szCs w:val="24"/>
          <w:shd w:val="clear" w:color="auto" w:fill="FFFFFF"/>
        </w:rPr>
        <w:t xml:space="preserve">, N. M., </w:t>
      </w:r>
      <w:proofErr w:type="spellStart"/>
      <w:r w:rsidRPr="007E7B0C">
        <w:rPr>
          <w:rFonts w:ascii="Times New Roman" w:hAnsi="Times New Roman" w:cs="Times New Roman"/>
          <w:color w:val="000000" w:themeColor="text1"/>
          <w:sz w:val="24"/>
          <w:szCs w:val="24"/>
          <w:shd w:val="clear" w:color="auto" w:fill="FFFFFF"/>
        </w:rPr>
        <w:t>Iranshahy</w:t>
      </w:r>
      <w:proofErr w:type="spellEnd"/>
      <w:r w:rsidRPr="007E7B0C">
        <w:rPr>
          <w:rFonts w:ascii="Times New Roman" w:hAnsi="Times New Roman" w:cs="Times New Roman"/>
          <w:color w:val="000000" w:themeColor="text1"/>
          <w:sz w:val="24"/>
          <w:szCs w:val="24"/>
          <w:shd w:val="clear" w:color="auto" w:fill="FFFFFF"/>
        </w:rPr>
        <w:t xml:space="preserve">, M., &amp; </w:t>
      </w:r>
      <w:proofErr w:type="spellStart"/>
      <w:r w:rsidRPr="007E7B0C">
        <w:rPr>
          <w:rFonts w:ascii="Times New Roman" w:hAnsi="Times New Roman" w:cs="Times New Roman"/>
          <w:color w:val="000000" w:themeColor="text1"/>
          <w:sz w:val="24"/>
          <w:szCs w:val="24"/>
          <w:shd w:val="clear" w:color="auto" w:fill="FFFFFF"/>
        </w:rPr>
        <w:t>Fazly</w:t>
      </w:r>
      <w:proofErr w:type="spellEnd"/>
      <w:r w:rsidRPr="007E7B0C">
        <w:rPr>
          <w:rFonts w:ascii="Times New Roman" w:hAnsi="Times New Roman" w:cs="Times New Roman"/>
          <w:color w:val="000000" w:themeColor="text1"/>
          <w:sz w:val="24"/>
          <w:szCs w:val="24"/>
          <w:shd w:val="clear" w:color="auto" w:fill="FFFFFF"/>
        </w:rPr>
        <w:t xml:space="preserve"> Bazzaz, B. S. (2021). Phytochemicals: a promising weapon in the arsenal against antibiotic-resistant bacteria. </w:t>
      </w:r>
      <w:r w:rsidRPr="007E7B0C">
        <w:rPr>
          <w:rFonts w:ascii="Times New Roman" w:hAnsi="Times New Roman" w:cs="Times New Roman"/>
          <w:i/>
          <w:iCs/>
          <w:color w:val="000000" w:themeColor="text1"/>
          <w:sz w:val="24"/>
          <w:szCs w:val="24"/>
          <w:shd w:val="clear" w:color="auto" w:fill="FFFFFF"/>
        </w:rPr>
        <w:t>Antibiotics</w:t>
      </w:r>
      <w:r w:rsidRPr="007E7B0C">
        <w:rPr>
          <w:rFonts w:ascii="Times New Roman" w:hAnsi="Times New Roman" w:cs="Times New Roman"/>
          <w:color w:val="000000" w:themeColor="text1"/>
          <w:sz w:val="24"/>
          <w:szCs w:val="24"/>
          <w:shd w:val="clear" w:color="auto" w:fill="FFFFFF"/>
        </w:rPr>
        <w:t>, </w:t>
      </w:r>
      <w:r w:rsidRPr="007E7B0C">
        <w:rPr>
          <w:rFonts w:ascii="Times New Roman" w:hAnsi="Times New Roman" w:cs="Times New Roman"/>
          <w:i/>
          <w:iCs/>
          <w:color w:val="000000" w:themeColor="text1"/>
          <w:sz w:val="24"/>
          <w:szCs w:val="24"/>
          <w:shd w:val="clear" w:color="auto" w:fill="FFFFFF"/>
        </w:rPr>
        <w:t>10</w:t>
      </w:r>
      <w:r w:rsidRPr="007E7B0C">
        <w:rPr>
          <w:rFonts w:ascii="Times New Roman" w:hAnsi="Times New Roman" w:cs="Times New Roman"/>
          <w:color w:val="000000" w:themeColor="text1"/>
          <w:sz w:val="24"/>
          <w:szCs w:val="24"/>
          <w:shd w:val="clear" w:color="auto" w:fill="FFFFFF"/>
        </w:rPr>
        <w:t>(9), 1044.</w:t>
      </w:r>
    </w:p>
    <w:p w:rsidR="00050B1E" w:rsidRPr="007E7B0C" w:rsidRDefault="00050B1E" w:rsidP="007E7B0C">
      <w:pPr>
        <w:pStyle w:val="ListParagraph"/>
        <w:numPr>
          <w:ilvl w:val="0"/>
          <w:numId w:val="5"/>
        </w:numPr>
        <w:spacing w:before="100" w:beforeAutospacing="1" w:after="100" w:afterAutospacing="1" w:line="276" w:lineRule="auto"/>
        <w:jc w:val="both"/>
        <w:rPr>
          <w:rFonts w:ascii="Times New Roman" w:hAnsi="Times New Roman" w:cs="Times New Roman"/>
          <w:color w:val="000000" w:themeColor="text1"/>
          <w:sz w:val="24"/>
          <w:szCs w:val="24"/>
          <w:shd w:val="clear" w:color="auto" w:fill="FFFFFF"/>
        </w:rPr>
      </w:pPr>
      <w:proofErr w:type="spellStart"/>
      <w:r w:rsidRPr="007E7B0C">
        <w:rPr>
          <w:rFonts w:ascii="Times New Roman" w:hAnsi="Times New Roman" w:cs="Times New Roman"/>
          <w:color w:val="000000" w:themeColor="text1"/>
          <w:sz w:val="24"/>
          <w:szCs w:val="24"/>
          <w:shd w:val="clear" w:color="auto" w:fill="FFFFFF"/>
        </w:rPr>
        <w:t>Marouf</w:t>
      </w:r>
      <w:proofErr w:type="spellEnd"/>
      <w:r w:rsidRPr="007E7B0C">
        <w:rPr>
          <w:rFonts w:ascii="Times New Roman" w:hAnsi="Times New Roman" w:cs="Times New Roman"/>
          <w:color w:val="000000" w:themeColor="text1"/>
          <w:sz w:val="24"/>
          <w:szCs w:val="24"/>
          <w:shd w:val="clear" w:color="auto" w:fill="FFFFFF"/>
        </w:rPr>
        <w:t xml:space="preserve">, R. S., </w:t>
      </w:r>
      <w:proofErr w:type="spellStart"/>
      <w:r w:rsidRPr="007E7B0C">
        <w:rPr>
          <w:rFonts w:ascii="Times New Roman" w:hAnsi="Times New Roman" w:cs="Times New Roman"/>
          <w:color w:val="000000" w:themeColor="text1"/>
          <w:sz w:val="24"/>
          <w:szCs w:val="24"/>
          <w:shd w:val="clear" w:color="auto" w:fill="FFFFFF"/>
        </w:rPr>
        <w:t>Mbarga</w:t>
      </w:r>
      <w:proofErr w:type="spellEnd"/>
      <w:r w:rsidRPr="007E7B0C">
        <w:rPr>
          <w:rFonts w:ascii="Times New Roman" w:hAnsi="Times New Roman" w:cs="Times New Roman"/>
          <w:color w:val="000000" w:themeColor="text1"/>
          <w:sz w:val="24"/>
          <w:szCs w:val="24"/>
          <w:shd w:val="clear" w:color="auto" w:fill="FFFFFF"/>
        </w:rPr>
        <w:t xml:space="preserve">, J. A. M., </w:t>
      </w:r>
      <w:proofErr w:type="spellStart"/>
      <w:r w:rsidRPr="007E7B0C">
        <w:rPr>
          <w:rFonts w:ascii="Times New Roman" w:hAnsi="Times New Roman" w:cs="Times New Roman"/>
          <w:color w:val="000000" w:themeColor="text1"/>
          <w:sz w:val="24"/>
          <w:szCs w:val="24"/>
          <w:shd w:val="clear" w:color="auto" w:fill="FFFFFF"/>
        </w:rPr>
        <w:t>Ermolaev</w:t>
      </w:r>
      <w:proofErr w:type="spellEnd"/>
      <w:r w:rsidRPr="007E7B0C">
        <w:rPr>
          <w:rFonts w:ascii="Times New Roman" w:hAnsi="Times New Roman" w:cs="Times New Roman"/>
          <w:color w:val="000000" w:themeColor="text1"/>
          <w:sz w:val="24"/>
          <w:szCs w:val="24"/>
          <w:shd w:val="clear" w:color="auto" w:fill="FFFFFF"/>
        </w:rPr>
        <w:t xml:space="preserve">, A. V., </w:t>
      </w:r>
      <w:proofErr w:type="spellStart"/>
      <w:r w:rsidRPr="007E7B0C">
        <w:rPr>
          <w:rFonts w:ascii="Times New Roman" w:hAnsi="Times New Roman" w:cs="Times New Roman"/>
          <w:color w:val="000000" w:themeColor="text1"/>
          <w:sz w:val="24"/>
          <w:szCs w:val="24"/>
          <w:shd w:val="clear" w:color="auto" w:fill="FFFFFF"/>
        </w:rPr>
        <w:t>Podoprigora</w:t>
      </w:r>
      <w:proofErr w:type="spellEnd"/>
      <w:r w:rsidRPr="007E7B0C">
        <w:rPr>
          <w:rFonts w:ascii="Times New Roman" w:hAnsi="Times New Roman" w:cs="Times New Roman"/>
          <w:color w:val="000000" w:themeColor="text1"/>
          <w:sz w:val="24"/>
          <w:szCs w:val="24"/>
          <w:shd w:val="clear" w:color="auto" w:fill="FFFFFF"/>
        </w:rPr>
        <w:t xml:space="preserve">, I. V., Smirnova, I. P., </w:t>
      </w:r>
      <w:proofErr w:type="spellStart"/>
      <w:r w:rsidRPr="007E7B0C">
        <w:rPr>
          <w:rFonts w:ascii="Times New Roman" w:hAnsi="Times New Roman" w:cs="Times New Roman"/>
          <w:color w:val="000000" w:themeColor="text1"/>
          <w:sz w:val="24"/>
          <w:szCs w:val="24"/>
          <w:shd w:val="clear" w:color="auto" w:fill="FFFFFF"/>
        </w:rPr>
        <w:t>Yashina</w:t>
      </w:r>
      <w:proofErr w:type="spellEnd"/>
      <w:r w:rsidRPr="007E7B0C">
        <w:rPr>
          <w:rFonts w:ascii="Times New Roman" w:hAnsi="Times New Roman" w:cs="Times New Roman"/>
          <w:color w:val="000000" w:themeColor="text1"/>
          <w:sz w:val="24"/>
          <w:szCs w:val="24"/>
          <w:shd w:val="clear" w:color="auto" w:fill="FFFFFF"/>
        </w:rPr>
        <w:t xml:space="preserve">, N. V., ... &amp; </w:t>
      </w:r>
      <w:proofErr w:type="spellStart"/>
      <w:r w:rsidRPr="007E7B0C">
        <w:rPr>
          <w:rFonts w:ascii="Times New Roman" w:hAnsi="Times New Roman" w:cs="Times New Roman"/>
          <w:color w:val="000000" w:themeColor="text1"/>
          <w:sz w:val="24"/>
          <w:szCs w:val="24"/>
          <w:shd w:val="clear" w:color="auto" w:fill="FFFFFF"/>
        </w:rPr>
        <w:t>Martynenkova</w:t>
      </w:r>
      <w:proofErr w:type="spellEnd"/>
      <w:r w:rsidRPr="007E7B0C">
        <w:rPr>
          <w:rFonts w:ascii="Times New Roman" w:hAnsi="Times New Roman" w:cs="Times New Roman"/>
          <w:color w:val="000000" w:themeColor="text1"/>
          <w:sz w:val="24"/>
          <w:szCs w:val="24"/>
          <w:shd w:val="clear" w:color="auto" w:fill="FFFFFF"/>
        </w:rPr>
        <w:t xml:space="preserve">, A. V. (2022). Antibacterial activity of medicinal plants against </w:t>
      </w:r>
      <w:proofErr w:type="spellStart"/>
      <w:r w:rsidRPr="007E7B0C">
        <w:rPr>
          <w:rFonts w:ascii="Times New Roman" w:hAnsi="Times New Roman" w:cs="Times New Roman"/>
          <w:color w:val="000000" w:themeColor="text1"/>
          <w:sz w:val="24"/>
          <w:szCs w:val="24"/>
          <w:shd w:val="clear" w:color="auto" w:fill="FFFFFF"/>
        </w:rPr>
        <w:t>uropathogenic</w:t>
      </w:r>
      <w:proofErr w:type="spellEnd"/>
      <w:r w:rsidRPr="007E7B0C">
        <w:rPr>
          <w:rFonts w:ascii="Times New Roman" w:hAnsi="Times New Roman" w:cs="Times New Roman"/>
          <w:color w:val="000000" w:themeColor="text1"/>
          <w:sz w:val="24"/>
          <w:szCs w:val="24"/>
          <w:shd w:val="clear" w:color="auto" w:fill="FFFFFF"/>
        </w:rPr>
        <w:t xml:space="preserve"> Escherichia coli. </w:t>
      </w:r>
      <w:r w:rsidRPr="007E7B0C">
        <w:rPr>
          <w:rFonts w:ascii="Times New Roman" w:hAnsi="Times New Roman" w:cs="Times New Roman"/>
          <w:i/>
          <w:iCs/>
          <w:color w:val="000000" w:themeColor="text1"/>
          <w:sz w:val="24"/>
          <w:szCs w:val="24"/>
          <w:shd w:val="clear" w:color="auto" w:fill="FFFFFF"/>
        </w:rPr>
        <w:t xml:space="preserve">Journal of Pharmacy and </w:t>
      </w:r>
      <w:proofErr w:type="spellStart"/>
      <w:r w:rsidRPr="007E7B0C">
        <w:rPr>
          <w:rFonts w:ascii="Times New Roman" w:hAnsi="Times New Roman" w:cs="Times New Roman"/>
          <w:i/>
          <w:iCs/>
          <w:color w:val="000000" w:themeColor="text1"/>
          <w:sz w:val="24"/>
          <w:szCs w:val="24"/>
          <w:shd w:val="clear" w:color="auto" w:fill="FFFFFF"/>
        </w:rPr>
        <w:t>Bioallied</w:t>
      </w:r>
      <w:proofErr w:type="spellEnd"/>
      <w:r w:rsidRPr="007E7B0C">
        <w:rPr>
          <w:rFonts w:ascii="Times New Roman" w:hAnsi="Times New Roman" w:cs="Times New Roman"/>
          <w:i/>
          <w:iCs/>
          <w:color w:val="000000" w:themeColor="text1"/>
          <w:sz w:val="24"/>
          <w:szCs w:val="24"/>
          <w:shd w:val="clear" w:color="auto" w:fill="FFFFFF"/>
        </w:rPr>
        <w:t xml:space="preserve"> Sciences</w:t>
      </w:r>
      <w:r w:rsidRPr="007E7B0C">
        <w:rPr>
          <w:rFonts w:ascii="Times New Roman" w:hAnsi="Times New Roman" w:cs="Times New Roman"/>
          <w:color w:val="000000" w:themeColor="text1"/>
          <w:sz w:val="24"/>
          <w:szCs w:val="24"/>
          <w:shd w:val="clear" w:color="auto" w:fill="FFFFFF"/>
        </w:rPr>
        <w:t>, </w:t>
      </w:r>
      <w:r w:rsidRPr="007E7B0C">
        <w:rPr>
          <w:rFonts w:ascii="Times New Roman" w:hAnsi="Times New Roman" w:cs="Times New Roman"/>
          <w:i/>
          <w:iCs/>
          <w:color w:val="000000" w:themeColor="text1"/>
          <w:sz w:val="24"/>
          <w:szCs w:val="24"/>
          <w:shd w:val="clear" w:color="auto" w:fill="FFFFFF"/>
        </w:rPr>
        <w:t>14</w:t>
      </w:r>
      <w:r w:rsidRPr="007E7B0C">
        <w:rPr>
          <w:rFonts w:ascii="Times New Roman" w:hAnsi="Times New Roman" w:cs="Times New Roman"/>
          <w:color w:val="000000" w:themeColor="text1"/>
          <w:sz w:val="24"/>
          <w:szCs w:val="24"/>
          <w:shd w:val="clear" w:color="auto" w:fill="FFFFFF"/>
        </w:rPr>
        <w:t>(1), 1-12.</w:t>
      </w:r>
    </w:p>
    <w:p w:rsidR="00050B1E" w:rsidRPr="007E7B0C" w:rsidRDefault="00050B1E" w:rsidP="007E7B0C">
      <w:pPr>
        <w:pStyle w:val="ListParagraph"/>
        <w:numPr>
          <w:ilvl w:val="0"/>
          <w:numId w:val="5"/>
        </w:numPr>
        <w:spacing w:before="100" w:beforeAutospacing="1" w:after="100" w:afterAutospacing="1" w:line="276" w:lineRule="auto"/>
        <w:jc w:val="both"/>
        <w:rPr>
          <w:rFonts w:ascii="Times New Roman" w:hAnsi="Times New Roman" w:cs="Times New Roman"/>
          <w:color w:val="000000" w:themeColor="text1"/>
          <w:sz w:val="24"/>
          <w:szCs w:val="24"/>
          <w:shd w:val="clear" w:color="auto" w:fill="FFFFFF"/>
        </w:rPr>
      </w:pPr>
      <w:proofErr w:type="spellStart"/>
      <w:r w:rsidRPr="007E7B0C">
        <w:rPr>
          <w:rFonts w:ascii="Times New Roman" w:hAnsi="Times New Roman" w:cs="Times New Roman"/>
          <w:color w:val="000000" w:themeColor="text1"/>
          <w:sz w:val="24"/>
          <w:szCs w:val="24"/>
          <w:shd w:val="clear" w:color="auto" w:fill="FFFFFF"/>
        </w:rPr>
        <w:t>Mickymaray</w:t>
      </w:r>
      <w:proofErr w:type="spellEnd"/>
      <w:r w:rsidRPr="007E7B0C">
        <w:rPr>
          <w:rFonts w:ascii="Times New Roman" w:hAnsi="Times New Roman" w:cs="Times New Roman"/>
          <w:color w:val="000000" w:themeColor="text1"/>
          <w:sz w:val="24"/>
          <w:szCs w:val="24"/>
          <w:shd w:val="clear" w:color="auto" w:fill="FFFFFF"/>
        </w:rPr>
        <w:t>, S. (2019). Efficacy and mechanism of traditional medicinal plants and bioactive compounds against clinically important pathogens. </w:t>
      </w:r>
      <w:r w:rsidRPr="007E7B0C">
        <w:rPr>
          <w:rFonts w:ascii="Times New Roman" w:hAnsi="Times New Roman" w:cs="Times New Roman"/>
          <w:i/>
          <w:iCs/>
          <w:color w:val="000000" w:themeColor="text1"/>
          <w:sz w:val="24"/>
          <w:szCs w:val="24"/>
          <w:shd w:val="clear" w:color="auto" w:fill="FFFFFF"/>
        </w:rPr>
        <w:t>Antibiotics</w:t>
      </w:r>
      <w:r w:rsidRPr="007E7B0C">
        <w:rPr>
          <w:rFonts w:ascii="Times New Roman" w:hAnsi="Times New Roman" w:cs="Times New Roman"/>
          <w:color w:val="000000" w:themeColor="text1"/>
          <w:sz w:val="24"/>
          <w:szCs w:val="24"/>
          <w:shd w:val="clear" w:color="auto" w:fill="FFFFFF"/>
        </w:rPr>
        <w:t>, </w:t>
      </w:r>
      <w:r w:rsidRPr="007E7B0C">
        <w:rPr>
          <w:rFonts w:ascii="Times New Roman" w:hAnsi="Times New Roman" w:cs="Times New Roman"/>
          <w:i/>
          <w:iCs/>
          <w:color w:val="000000" w:themeColor="text1"/>
          <w:sz w:val="24"/>
          <w:szCs w:val="24"/>
          <w:shd w:val="clear" w:color="auto" w:fill="FFFFFF"/>
        </w:rPr>
        <w:t>8</w:t>
      </w:r>
      <w:r w:rsidRPr="007E7B0C">
        <w:rPr>
          <w:rFonts w:ascii="Times New Roman" w:hAnsi="Times New Roman" w:cs="Times New Roman"/>
          <w:color w:val="000000" w:themeColor="text1"/>
          <w:sz w:val="24"/>
          <w:szCs w:val="24"/>
          <w:shd w:val="clear" w:color="auto" w:fill="FFFFFF"/>
        </w:rPr>
        <w:t>(4), 257.</w:t>
      </w:r>
    </w:p>
    <w:p w:rsidR="00050B1E" w:rsidRPr="007E7B0C" w:rsidRDefault="00050B1E" w:rsidP="007E7B0C">
      <w:pPr>
        <w:pStyle w:val="ListParagraph"/>
        <w:numPr>
          <w:ilvl w:val="0"/>
          <w:numId w:val="5"/>
        </w:numPr>
        <w:spacing w:before="100" w:beforeAutospacing="1" w:after="100" w:afterAutospacing="1" w:line="276" w:lineRule="auto"/>
        <w:jc w:val="both"/>
        <w:rPr>
          <w:rFonts w:ascii="Times New Roman" w:hAnsi="Times New Roman" w:cs="Times New Roman"/>
          <w:color w:val="000000" w:themeColor="text1"/>
          <w:sz w:val="24"/>
          <w:szCs w:val="24"/>
          <w:shd w:val="clear" w:color="auto" w:fill="FFFFFF"/>
        </w:rPr>
      </w:pPr>
      <w:r w:rsidRPr="007E7B0C">
        <w:rPr>
          <w:rFonts w:ascii="Times New Roman" w:hAnsi="Times New Roman" w:cs="Times New Roman"/>
          <w:color w:val="000000" w:themeColor="text1"/>
          <w:sz w:val="24"/>
          <w:szCs w:val="24"/>
          <w:shd w:val="clear" w:color="auto" w:fill="FFFFFF"/>
        </w:rPr>
        <w:t xml:space="preserve">Priya, P., </w:t>
      </w:r>
      <w:proofErr w:type="spellStart"/>
      <w:r w:rsidRPr="007E7B0C">
        <w:rPr>
          <w:rFonts w:ascii="Times New Roman" w:hAnsi="Times New Roman" w:cs="Times New Roman"/>
          <w:color w:val="000000" w:themeColor="text1"/>
          <w:sz w:val="24"/>
          <w:szCs w:val="24"/>
          <w:shd w:val="clear" w:color="auto" w:fill="FFFFFF"/>
        </w:rPr>
        <w:t>Anbarasu</w:t>
      </w:r>
      <w:proofErr w:type="spellEnd"/>
      <w:r w:rsidRPr="007E7B0C">
        <w:rPr>
          <w:rFonts w:ascii="Times New Roman" w:hAnsi="Times New Roman" w:cs="Times New Roman"/>
          <w:color w:val="000000" w:themeColor="text1"/>
          <w:sz w:val="24"/>
          <w:szCs w:val="24"/>
          <w:shd w:val="clear" w:color="auto" w:fill="FFFFFF"/>
        </w:rPr>
        <w:t xml:space="preserve">, M., Christina, V. S., Majeed, S. A., </w:t>
      </w:r>
      <w:proofErr w:type="spellStart"/>
      <w:r w:rsidRPr="007E7B0C">
        <w:rPr>
          <w:rFonts w:ascii="Times New Roman" w:hAnsi="Times New Roman" w:cs="Times New Roman"/>
          <w:color w:val="000000" w:themeColor="text1"/>
          <w:sz w:val="24"/>
          <w:szCs w:val="24"/>
          <w:shd w:val="clear" w:color="auto" w:fill="FFFFFF"/>
        </w:rPr>
        <w:t>Sivamurugan</w:t>
      </w:r>
      <w:proofErr w:type="spellEnd"/>
      <w:r w:rsidRPr="007E7B0C">
        <w:rPr>
          <w:rFonts w:ascii="Times New Roman" w:hAnsi="Times New Roman" w:cs="Times New Roman"/>
          <w:color w:val="000000" w:themeColor="text1"/>
          <w:sz w:val="24"/>
          <w:szCs w:val="24"/>
          <w:shd w:val="clear" w:color="auto" w:fill="FFFFFF"/>
        </w:rPr>
        <w:t xml:space="preserve">, V., &amp; Sundaram, R. L. (2022). Isolation of Potential Compound from the Leaves of </w:t>
      </w:r>
      <w:proofErr w:type="spellStart"/>
      <w:r w:rsidRPr="007E7B0C">
        <w:rPr>
          <w:rFonts w:ascii="Times New Roman" w:hAnsi="Times New Roman" w:cs="Times New Roman"/>
          <w:color w:val="000000" w:themeColor="text1"/>
          <w:sz w:val="24"/>
          <w:szCs w:val="24"/>
          <w:shd w:val="clear" w:color="auto" w:fill="FFFFFF"/>
        </w:rPr>
        <w:lastRenderedPageBreak/>
        <w:t>Elytraria</w:t>
      </w:r>
      <w:proofErr w:type="spellEnd"/>
      <w:r w:rsidRPr="007E7B0C">
        <w:rPr>
          <w:rFonts w:ascii="Times New Roman" w:hAnsi="Times New Roman" w:cs="Times New Roman"/>
          <w:color w:val="000000" w:themeColor="text1"/>
          <w:sz w:val="24"/>
          <w:szCs w:val="24"/>
          <w:shd w:val="clear" w:color="auto" w:fill="FFFFFF"/>
        </w:rPr>
        <w:t xml:space="preserve"> </w:t>
      </w:r>
      <w:proofErr w:type="spellStart"/>
      <w:r w:rsidRPr="007E7B0C">
        <w:rPr>
          <w:rFonts w:ascii="Times New Roman" w:hAnsi="Times New Roman" w:cs="Times New Roman"/>
          <w:color w:val="000000" w:themeColor="text1"/>
          <w:sz w:val="24"/>
          <w:szCs w:val="24"/>
          <w:shd w:val="clear" w:color="auto" w:fill="FFFFFF"/>
        </w:rPr>
        <w:t>acaulis</w:t>
      </w:r>
      <w:proofErr w:type="spellEnd"/>
      <w:r w:rsidRPr="007E7B0C">
        <w:rPr>
          <w:rFonts w:ascii="Times New Roman" w:hAnsi="Times New Roman" w:cs="Times New Roman"/>
          <w:color w:val="000000" w:themeColor="text1"/>
          <w:sz w:val="24"/>
          <w:szCs w:val="24"/>
          <w:shd w:val="clear" w:color="auto" w:fill="FFFFFF"/>
        </w:rPr>
        <w:t xml:space="preserve"> and Evaluating Its Therapeutic Properties Using In Vitro Studies Against Ovarian Cancer. </w:t>
      </w:r>
      <w:r w:rsidRPr="007E7B0C">
        <w:rPr>
          <w:rFonts w:ascii="Times New Roman" w:hAnsi="Times New Roman" w:cs="Times New Roman"/>
          <w:i/>
          <w:iCs/>
          <w:color w:val="000000" w:themeColor="text1"/>
          <w:sz w:val="24"/>
          <w:szCs w:val="24"/>
          <w:shd w:val="clear" w:color="auto" w:fill="FFFFFF"/>
        </w:rPr>
        <w:t>Applied Biochemistry and Biotechnology</w:t>
      </w:r>
      <w:r w:rsidRPr="007E7B0C">
        <w:rPr>
          <w:rFonts w:ascii="Times New Roman" w:hAnsi="Times New Roman" w:cs="Times New Roman"/>
          <w:color w:val="000000" w:themeColor="text1"/>
          <w:sz w:val="24"/>
          <w:szCs w:val="24"/>
          <w:shd w:val="clear" w:color="auto" w:fill="FFFFFF"/>
        </w:rPr>
        <w:t>, </w:t>
      </w:r>
      <w:r w:rsidRPr="007E7B0C">
        <w:rPr>
          <w:rFonts w:ascii="Times New Roman" w:hAnsi="Times New Roman" w:cs="Times New Roman"/>
          <w:i/>
          <w:iCs/>
          <w:color w:val="000000" w:themeColor="text1"/>
          <w:sz w:val="24"/>
          <w:szCs w:val="24"/>
          <w:shd w:val="clear" w:color="auto" w:fill="FFFFFF"/>
        </w:rPr>
        <w:t>194</w:t>
      </w:r>
      <w:r w:rsidRPr="007E7B0C">
        <w:rPr>
          <w:rFonts w:ascii="Times New Roman" w:hAnsi="Times New Roman" w:cs="Times New Roman"/>
          <w:color w:val="000000" w:themeColor="text1"/>
          <w:sz w:val="24"/>
          <w:szCs w:val="24"/>
          <w:shd w:val="clear" w:color="auto" w:fill="FFFFFF"/>
        </w:rPr>
        <w:t>(12), 5607-5626.</w:t>
      </w:r>
    </w:p>
    <w:p w:rsidR="00050B1E" w:rsidRPr="007E7B0C" w:rsidRDefault="00050B1E" w:rsidP="007E7B0C">
      <w:pPr>
        <w:pStyle w:val="ListParagraph"/>
        <w:numPr>
          <w:ilvl w:val="0"/>
          <w:numId w:val="5"/>
        </w:numPr>
        <w:spacing w:before="240" w:after="100" w:afterAutospacing="1" w:line="276" w:lineRule="auto"/>
        <w:jc w:val="both"/>
        <w:rPr>
          <w:rFonts w:ascii="Times New Roman" w:hAnsi="Times New Roman" w:cs="Times New Roman"/>
          <w:color w:val="000000" w:themeColor="text1"/>
          <w:sz w:val="24"/>
          <w:szCs w:val="24"/>
          <w:shd w:val="clear" w:color="auto" w:fill="FFFFFF"/>
        </w:rPr>
      </w:pPr>
      <w:r w:rsidRPr="007E7B0C">
        <w:rPr>
          <w:rFonts w:ascii="Times New Roman" w:hAnsi="Times New Roman" w:cs="Times New Roman"/>
          <w:color w:val="000000" w:themeColor="text1"/>
          <w:sz w:val="24"/>
          <w:szCs w:val="24"/>
          <w:shd w:val="clear" w:color="auto" w:fill="FFFFFF"/>
        </w:rPr>
        <w:t xml:space="preserve">Sankar, K. G., </w:t>
      </w:r>
      <w:proofErr w:type="spellStart"/>
      <w:r w:rsidRPr="007E7B0C">
        <w:rPr>
          <w:rFonts w:ascii="Times New Roman" w:hAnsi="Times New Roman" w:cs="Times New Roman"/>
          <w:color w:val="000000" w:themeColor="text1"/>
          <w:sz w:val="24"/>
          <w:szCs w:val="24"/>
          <w:shd w:val="clear" w:color="auto" w:fill="FFFFFF"/>
        </w:rPr>
        <w:t>Venkateswarlu</w:t>
      </w:r>
      <w:proofErr w:type="spellEnd"/>
      <w:r w:rsidRPr="007E7B0C">
        <w:rPr>
          <w:rFonts w:ascii="Times New Roman" w:hAnsi="Times New Roman" w:cs="Times New Roman"/>
          <w:color w:val="000000" w:themeColor="text1"/>
          <w:sz w:val="24"/>
          <w:szCs w:val="24"/>
          <w:shd w:val="clear" w:color="auto" w:fill="FFFFFF"/>
        </w:rPr>
        <w:t xml:space="preserve">, B. S., &amp; Ramana, M. V. (2021). Phytochemical Analysis and Hepatoprotective Activity of </w:t>
      </w:r>
      <w:proofErr w:type="spellStart"/>
      <w:r w:rsidRPr="007E7B0C">
        <w:rPr>
          <w:rFonts w:ascii="Times New Roman" w:hAnsi="Times New Roman" w:cs="Times New Roman"/>
          <w:color w:val="000000" w:themeColor="text1"/>
          <w:sz w:val="24"/>
          <w:szCs w:val="24"/>
          <w:shd w:val="clear" w:color="auto" w:fill="FFFFFF"/>
        </w:rPr>
        <w:t>Elytraria</w:t>
      </w:r>
      <w:proofErr w:type="spellEnd"/>
      <w:r w:rsidRPr="007E7B0C">
        <w:rPr>
          <w:rFonts w:ascii="Times New Roman" w:hAnsi="Times New Roman" w:cs="Times New Roman"/>
          <w:color w:val="000000" w:themeColor="text1"/>
          <w:sz w:val="24"/>
          <w:szCs w:val="24"/>
          <w:shd w:val="clear" w:color="auto" w:fill="FFFFFF"/>
        </w:rPr>
        <w:t xml:space="preserve"> </w:t>
      </w:r>
      <w:proofErr w:type="spellStart"/>
      <w:r w:rsidRPr="007E7B0C">
        <w:rPr>
          <w:rFonts w:ascii="Times New Roman" w:hAnsi="Times New Roman" w:cs="Times New Roman"/>
          <w:color w:val="000000" w:themeColor="text1"/>
          <w:sz w:val="24"/>
          <w:szCs w:val="24"/>
          <w:shd w:val="clear" w:color="auto" w:fill="FFFFFF"/>
        </w:rPr>
        <w:t>acaulis</w:t>
      </w:r>
      <w:proofErr w:type="spellEnd"/>
      <w:r w:rsidRPr="007E7B0C">
        <w:rPr>
          <w:rFonts w:ascii="Times New Roman" w:hAnsi="Times New Roman" w:cs="Times New Roman"/>
          <w:color w:val="000000" w:themeColor="text1"/>
          <w:sz w:val="24"/>
          <w:szCs w:val="24"/>
          <w:shd w:val="clear" w:color="auto" w:fill="FFFFFF"/>
        </w:rPr>
        <w:t>. </w:t>
      </w:r>
      <w:r w:rsidRPr="007E7B0C">
        <w:rPr>
          <w:rFonts w:ascii="Times New Roman" w:hAnsi="Times New Roman" w:cs="Times New Roman"/>
          <w:i/>
          <w:iCs/>
          <w:color w:val="000000" w:themeColor="text1"/>
          <w:sz w:val="24"/>
          <w:szCs w:val="24"/>
          <w:shd w:val="clear" w:color="auto" w:fill="FFFFFF"/>
        </w:rPr>
        <w:t>Journal of Pharmaceutical Research International</w:t>
      </w:r>
      <w:r w:rsidRPr="007E7B0C">
        <w:rPr>
          <w:rFonts w:ascii="Times New Roman" w:hAnsi="Times New Roman" w:cs="Times New Roman"/>
          <w:color w:val="000000" w:themeColor="text1"/>
          <w:sz w:val="24"/>
          <w:szCs w:val="24"/>
          <w:shd w:val="clear" w:color="auto" w:fill="FFFFFF"/>
        </w:rPr>
        <w:t>, </w:t>
      </w:r>
      <w:r w:rsidRPr="007E7B0C">
        <w:rPr>
          <w:rFonts w:ascii="Times New Roman" w:hAnsi="Times New Roman" w:cs="Times New Roman"/>
          <w:i/>
          <w:iCs/>
          <w:color w:val="000000" w:themeColor="text1"/>
          <w:sz w:val="24"/>
          <w:szCs w:val="24"/>
          <w:shd w:val="clear" w:color="auto" w:fill="FFFFFF"/>
        </w:rPr>
        <w:t>33</w:t>
      </w:r>
      <w:r w:rsidRPr="007E7B0C">
        <w:rPr>
          <w:rFonts w:ascii="Times New Roman" w:hAnsi="Times New Roman" w:cs="Times New Roman"/>
          <w:color w:val="000000" w:themeColor="text1"/>
          <w:sz w:val="24"/>
          <w:szCs w:val="24"/>
          <w:shd w:val="clear" w:color="auto" w:fill="FFFFFF"/>
        </w:rPr>
        <w:t>(59B), 704-712.</w:t>
      </w:r>
    </w:p>
    <w:p w:rsidR="00050B1E" w:rsidRPr="007E7B0C" w:rsidRDefault="00050B1E" w:rsidP="007E7B0C">
      <w:pPr>
        <w:pStyle w:val="ListParagraph"/>
        <w:numPr>
          <w:ilvl w:val="0"/>
          <w:numId w:val="5"/>
        </w:numPr>
        <w:spacing w:before="100" w:beforeAutospacing="1" w:after="100" w:afterAutospacing="1" w:line="276" w:lineRule="auto"/>
        <w:jc w:val="both"/>
        <w:rPr>
          <w:rFonts w:ascii="Times New Roman" w:hAnsi="Times New Roman" w:cs="Times New Roman"/>
          <w:color w:val="000000" w:themeColor="text1"/>
          <w:sz w:val="24"/>
          <w:szCs w:val="24"/>
          <w:shd w:val="clear" w:color="auto" w:fill="FFFFFF"/>
        </w:rPr>
      </w:pPr>
      <w:proofErr w:type="spellStart"/>
      <w:r w:rsidRPr="007E7B0C">
        <w:rPr>
          <w:rFonts w:ascii="Times New Roman" w:hAnsi="Times New Roman" w:cs="Times New Roman"/>
          <w:color w:val="000000" w:themeColor="text1"/>
          <w:sz w:val="24"/>
          <w:szCs w:val="24"/>
          <w:shd w:val="clear" w:color="auto" w:fill="FFFFFF"/>
        </w:rPr>
        <w:t>Sathiyaraj</w:t>
      </w:r>
      <w:proofErr w:type="spellEnd"/>
      <w:r w:rsidRPr="007E7B0C">
        <w:rPr>
          <w:rFonts w:ascii="Times New Roman" w:hAnsi="Times New Roman" w:cs="Times New Roman"/>
          <w:color w:val="000000" w:themeColor="text1"/>
          <w:sz w:val="24"/>
          <w:szCs w:val="24"/>
          <w:shd w:val="clear" w:color="auto" w:fill="FFFFFF"/>
        </w:rPr>
        <w:t xml:space="preserve">, M., Elumalai, D., Rajendran, V., </w:t>
      </w:r>
      <w:proofErr w:type="spellStart"/>
      <w:r w:rsidRPr="007E7B0C">
        <w:rPr>
          <w:rFonts w:ascii="Times New Roman" w:hAnsi="Times New Roman" w:cs="Times New Roman"/>
          <w:color w:val="000000" w:themeColor="text1"/>
          <w:sz w:val="24"/>
          <w:szCs w:val="24"/>
          <w:shd w:val="clear" w:color="auto" w:fill="FFFFFF"/>
        </w:rPr>
        <w:t>Hemavathi</w:t>
      </w:r>
      <w:proofErr w:type="spellEnd"/>
      <w:r w:rsidRPr="007E7B0C">
        <w:rPr>
          <w:rFonts w:ascii="Times New Roman" w:hAnsi="Times New Roman" w:cs="Times New Roman"/>
          <w:color w:val="000000" w:themeColor="text1"/>
          <w:sz w:val="24"/>
          <w:szCs w:val="24"/>
          <w:shd w:val="clear" w:color="auto" w:fill="FFFFFF"/>
        </w:rPr>
        <w:t xml:space="preserve">, M., Ashok, K., </w:t>
      </w:r>
      <w:proofErr w:type="spellStart"/>
      <w:r w:rsidRPr="007E7B0C">
        <w:rPr>
          <w:rFonts w:ascii="Times New Roman" w:hAnsi="Times New Roman" w:cs="Times New Roman"/>
          <w:color w:val="000000" w:themeColor="text1"/>
          <w:sz w:val="24"/>
          <w:szCs w:val="24"/>
          <w:shd w:val="clear" w:color="auto" w:fill="FFFFFF"/>
        </w:rPr>
        <w:t>Babu</w:t>
      </w:r>
      <w:proofErr w:type="spellEnd"/>
      <w:r w:rsidRPr="007E7B0C">
        <w:rPr>
          <w:rFonts w:ascii="Times New Roman" w:hAnsi="Times New Roman" w:cs="Times New Roman"/>
          <w:color w:val="000000" w:themeColor="text1"/>
          <w:sz w:val="24"/>
          <w:szCs w:val="24"/>
          <w:shd w:val="clear" w:color="auto" w:fill="FFFFFF"/>
        </w:rPr>
        <w:t xml:space="preserve">, M., ... &amp; </w:t>
      </w:r>
      <w:proofErr w:type="spellStart"/>
      <w:r w:rsidRPr="007E7B0C">
        <w:rPr>
          <w:rFonts w:ascii="Times New Roman" w:hAnsi="Times New Roman" w:cs="Times New Roman"/>
          <w:color w:val="000000" w:themeColor="text1"/>
          <w:sz w:val="24"/>
          <w:szCs w:val="24"/>
          <w:shd w:val="clear" w:color="auto" w:fill="FFFFFF"/>
        </w:rPr>
        <w:t>Abirami</w:t>
      </w:r>
      <w:proofErr w:type="spellEnd"/>
      <w:r w:rsidRPr="007E7B0C">
        <w:rPr>
          <w:rFonts w:ascii="Times New Roman" w:hAnsi="Times New Roman" w:cs="Times New Roman"/>
          <w:color w:val="000000" w:themeColor="text1"/>
          <w:sz w:val="24"/>
          <w:szCs w:val="24"/>
          <w:shd w:val="clear" w:color="auto" w:fill="FFFFFF"/>
        </w:rPr>
        <w:t xml:space="preserve">, G. (2025). Biosynthesis, characterization, and multifaceted applications of </w:t>
      </w:r>
      <w:proofErr w:type="spellStart"/>
      <w:r w:rsidRPr="007E7B0C">
        <w:rPr>
          <w:rFonts w:ascii="Times New Roman" w:hAnsi="Times New Roman" w:cs="Times New Roman"/>
          <w:color w:val="000000" w:themeColor="text1"/>
          <w:sz w:val="24"/>
          <w:szCs w:val="24"/>
          <w:shd w:val="clear" w:color="auto" w:fill="FFFFFF"/>
        </w:rPr>
        <w:t>Elytraria</w:t>
      </w:r>
      <w:proofErr w:type="spellEnd"/>
      <w:r w:rsidRPr="007E7B0C">
        <w:rPr>
          <w:rFonts w:ascii="Times New Roman" w:hAnsi="Times New Roman" w:cs="Times New Roman"/>
          <w:color w:val="000000" w:themeColor="text1"/>
          <w:sz w:val="24"/>
          <w:szCs w:val="24"/>
          <w:shd w:val="clear" w:color="auto" w:fill="FFFFFF"/>
        </w:rPr>
        <w:t xml:space="preserve"> </w:t>
      </w:r>
      <w:proofErr w:type="spellStart"/>
      <w:r w:rsidRPr="007E7B0C">
        <w:rPr>
          <w:rFonts w:ascii="Times New Roman" w:hAnsi="Times New Roman" w:cs="Times New Roman"/>
          <w:color w:val="000000" w:themeColor="text1"/>
          <w:sz w:val="24"/>
          <w:szCs w:val="24"/>
          <w:shd w:val="clear" w:color="auto" w:fill="FFFFFF"/>
        </w:rPr>
        <w:t>acaulis</w:t>
      </w:r>
      <w:proofErr w:type="spellEnd"/>
      <w:r w:rsidRPr="007E7B0C">
        <w:rPr>
          <w:rFonts w:ascii="Times New Roman" w:hAnsi="Times New Roman" w:cs="Times New Roman"/>
          <w:color w:val="000000" w:themeColor="text1"/>
          <w:sz w:val="24"/>
          <w:szCs w:val="24"/>
          <w:shd w:val="clear" w:color="auto" w:fill="FFFFFF"/>
        </w:rPr>
        <w:t xml:space="preserve"> synthesized silver and gold nanoparticles: Anticancer, antibacterial, larvicidal, and photocatalytic activities. </w:t>
      </w:r>
      <w:r w:rsidRPr="007E7B0C">
        <w:rPr>
          <w:rFonts w:ascii="Times New Roman" w:hAnsi="Times New Roman" w:cs="Times New Roman"/>
          <w:i/>
          <w:iCs/>
          <w:color w:val="000000" w:themeColor="text1"/>
          <w:sz w:val="24"/>
          <w:szCs w:val="24"/>
          <w:shd w:val="clear" w:color="auto" w:fill="FFFFFF"/>
        </w:rPr>
        <w:t>Journal of Photochemistry and Photobiology B: Biology</w:t>
      </w:r>
      <w:r w:rsidRPr="007E7B0C">
        <w:rPr>
          <w:rFonts w:ascii="Times New Roman" w:hAnsi="Times New Roman" w:cs="Times New Roman"/>
          <w:color w:val="000000" w:themeColor="text1"/>
          <w:sz w:val="24"/>
          <w:szCs w:val="24"/>
          <w:shd w:val="clear" w:color="auto" w:fill="FFFFFF"/>
        </w:rPr>
        <w:t>, </w:t>
      </w:r>
      <w:r w:rsidRPr="007E7B0C">
        <w:rPr>
          <w:rFonts w:ascii="Times New Roman" w:hAnsi="Times New Roman" w:cs="Times New Roman"/>
          <w:i/>
          <w:iCs/>
          <w:color w:val="000000" w:themeColor="text1"/>
          <w:sz w:val="24"/>
          <w:szCs w:val="24"/>
          <w:shd w:val="clear" w:color="auto" w:fill="FFFFFF"/>
        </w:rPr>
        <w:t>263</w:t>
      </w:r>
      <w:r w:rsidRPr="007E7B0C">
        <w:rPr>
          <w:rFonts w:ascii="Times New Roman" w:hAnsi="Times New Roman" w:cs="Times New Roman"/>
          <w:color w:val="000000" w:themeColor="text1"/>
          <w:sz w:val="24"/>
          <w:szCs w:val="24"/>
          <w:shd w:val="clear" w:color="auto" w:fill="FFFFFF"/>
        </w:rPr>
        <w:t>, 113102.</w:t>
      </w:r>
    </w:p>
    <w:p w:rsidR="00050B1E" w:rsidRPr="007E7B0C" w:rsidRDefault="00050B1E" w:rsidP="007E7B0C">
      <w:pPr>
        <w:pStyle w:val="ListParagraph"/>
        <w:numPr>
          <w:ilvl w:val="0"/>
          <w:numId w:val="5"/>
        </w:numPr>
        <w:spacing w:before="100" w:beforeAutospacing="1" w:after="100" w:afterAutospacing="1" w:line="276" w:lineRule="auto"/>
        <w:jc w:val="both"/>
        <w:rPr>
          <w:rFonts w:ascii="Times New Roman" w:hAnsi="Times New Roman" w:cs="Times New Roman"/>
          <w:color w:val="000000" w:themeColor="text1"/>
          <w:sz w:val="24"/>
          <w:szCs w:val="24"/>
          <w:shd w:val="clear" w:color="auto" w:fill="FFFFFF"/>
        </w:rPr>
      </w:pPr>
      <w:r w:rsidRPr="007E7B0C">
        <w:rPr>
          <w:rFonts w:ascii="Times New Roman" w:hAnsi="Times New Roman" w:cs="Times New Roman"/>
          <w:color w:val="000000" w:themeColor="text1"/>
          <w:sz w:val="24"/>
          <w:szCs w:val="24"/>
          <w:shd w:val="clear" w:color="auto" w:fill="FFFFFF"/>
        </w:rPr>
        <w:t xml:space="preserve">Singh, S., Nigam, R., Sharma, A., Kumar, A., &amp; Laxmi, V. (2020). In-vitro antibacterial activity of </w:t>
      </w:r>
      <w:proofErr w:type="spellStart"/>
      <w:r w:rsidRPr="007E7B0C">
        <w:rPr>
          <w:rFonts w:ascii="Times New Roman" w:hAnsi="Times New Roman" w:cs="Times New Roman"/>
          <w:color w:val="000000" w:themeColor="text1"/>
          <w:sz w:val="24"/>
          <w:szCs w:val="24"/>
          <w:shd w:val="clear" w:color="auto" w:fill="FFFFFF"/>
        </w:rPr>
        <w:t>Elytraria</w:t>
      </w:r>
      <w:proofErr w:type="spellEnd"/>
      <w:r w:rsidRPr="007E7B0C">
        <w:rPr>
          <w:rFonts w:ascii="Times New Roman" w:hAnsi="Times New Roman" w:cs="Times New Roman"/>
          <w:color w:val="000000" w:themeColor="text1"/>
          <w:sz w:val="24"/>
          <w:szCs w:val="24"/>
          <w:shd w:val="clear" w:color="auto" w:fill="FFFFFF"/>
        </w:rPr>
        <w:t xml:space="preserve"> </w:t>
      </w:r>
      <w:proofErr w:type="spellStart"/>
      <w:r w:rsidRPr="007E7B0C">
        <w:rPr>
          <w:rFonts w:ascii="Times New Roman" w:hAnsi="Times New Roman" w:cs="Times New Roman"/>
          <w:color w:val="000000" w:themeColor="text1"/>
          <w:sz w:val="24"/>
          <w:szCs w:val="24"/>
          <w:shd w:val="clear" w:color="auto" w:fill="FFFFFF"/>
        </w:rPr>
        <w:t>acaulis</w:t>
      </w:r>
      <w:proofErr w:type="spellEnd"/>
      <w:r w:rsidRPr="007E7B0C">
        <w:rPr>
          <w:rFonts w:ascii="Times New Roman" w:hAnsi="Times New Roman" w:cs="Times New Roman"/>
          <w:color w:val="000000" w:themeColor="text1"/>
          <w:sz w:val="24"/>
          <w:szCs w:val="24"/>
          <w:shd w:val="clear" w:color="auto" w:fill="FFFFFF"/>
        </w:rPr>
        <w:t xml:space="preserve"> roots against some gram-positive and gram-negative bacterial strains. </w:t>
      </w:r>
      <w:r w:rsidRPr="007E7B0C">
        <w:rPr>
          <w:rFonts w:ascii="Times New Roman" w:hAnsi="Times New Roman" w:cs="Times New Roman"/>
          <w:i/>
          <w:iCs/>
          <w:color w:val="000000" w:themeColor="text1"/>
          <w:sz w:val="24"/>
          <w:szCs w:val="24"/>
          <w:shd w:val="clear" w:color="auto" w:fill="FFFFFF"/>
        </w:rPr>
        <w:t>Journal of Pharmacognosy and Phytochemistry</w:t>
      </w:r>
      <w:r w:rsidRPr="007E7B0C">
        <w:rPr>
          <w:rFonts w:ascii="Times New Roman" w:hAnsi="Times New Roman" w:cs="Times New Roman"/>
          <w:color w:val="000000" w:themeColor="text1"/>
          <w:sz w:val="24"/>
          <w:szCs w:val="24"/>
          <w:shd w:val="clear" w:color="auto" w:fill="FFFFFF"/>
        </w:rPr>
        <w:t>, </w:t>
      </w:r>
      <w:r w:rsidRPr="007E7B0C">
        <w:rPr>
          <w:rFonts w:ascii="Times New Roman" w:hAnsi="Times New Roman" w:cs="Times New Roman"/>
          <w:i/>
          <w:iCs/>
          <w:color w:val="000000" w:themeColor="text1"/>
          <w:sz w:val="24"/>
          <w:szCs w:val="24"/>
          <w:shd w:val="clear" w:color="auto" w:fill="FFFFFF"/>
        </w:rPr>
        <w:t>9</w:t>
      </w:r>
      <w:r w:rsidRPr="007E7B0C">
        <w:rPr>
          <w:rFonts w:ascii="Times New Roman" w:hAnsi="Times New Roman" w:cs="Times New Roman"/>
          <w:color w:val="000000" w:themeColor="text1"/>
          <w:sz w:val="24"/>
          <w:szCs w:val="24"/>
          <w:shd w:val="clear" w:color="auto" w:fill="FFFFFF"/>
        </w:rPr>
        <w:t>(5), 2218-2225.</w:t>
      </w:r>
    </w:p>
    <w:p w:rsidR="00050B1E" w:rsidRPr="007E7B0C" w:rsidRDefault="00050B1E" w:rsidP="007E7B0C">
      <w:pPr>
        <w:pStyle w:val="ListParagraph"/>
        <w:numPr>
          <w:ilvl w:val="0"/>
          <w:numId w:val="5"/>
        </w:numPr>
        <w:spacing w:before="100" w:beforeAutospacing="1" w:after="100" w:afterAutospacing="1" w:line="276" w:lineRule="auto"/>
        <w:jc w:val="both"/>
        <w:rPr>
          <w:rFonts w:ascii="Times New Roman" w:hAnsi="Times New Roman" w:cs="Times New Roman"/>
          <w:color w:val="000000" w:themeColor="text1"/>
          <w:sz w:val="24"/>
          <w:szCs w:val="24"/>
          <w:shd w:val="clear" w:color="auto" w:fill="FFFFFF"/>
        </w:rPr>
      </w:pPr>
      <w:proofErr w:type="spellStart"/>
      <w:r w:rsidRPr="007E7B0C">
        <w:rPr>
          <w:rFonts w:ascii="Times New Roman" w:hAnsi="Times New Roman" w:cs="Times New Roman"/>
          <w:color w:val="000000" w:themeColor="text1"/>
          <w:sz w:val="24"/>
          <w:szCs w:val="24"/>
          <w:shd w:val="clear" w:color="auto" w:fill="FFFFFF"/>
        </w:rPr>
        <w:t>Tacconelli</w:t>
      </w:r>
      <w:proofErr w:type="spellEnd"/>
      <w:r w:rsidRPr="007E7B0C">
        <w:rPr>
          <w:rFonts w:ascii="Times New Roman" w:hAnsi="Times New Roman" w:cs="Times New Roman"/>
          <w:color w:val="000000" w:themeColor="text1"/>
          <w:sz w:val="24"/>
          <w:szCs w:val="24"/>
          <w:shd w:val="clear" w:color="auto" w:fill="FFFFFF"/>
        </w:rPr>
        <w:t xml:space="preserve">, E., Carrara, E., </w:t>
      </w:r>
      <w:proofErr w:type="spellStart"/>
      <w:r w:rsidRPr="007E7B0C">
        <w:rPr>
          <w:rFonts w:ascii="Times New Roman" w:hAnsi="Times New Roman" w:cs="Times New Roman"/>
          <w:color w:val="000000" w:themeColor="text1"/>
          <w:sz w:val="24"/>
          <w:szCs w:val="24"/>
          <w:shd w:val="clear" w:color="auto" w:fill="FFFFFF"/>
        </w:rPr>
        <w:t>Savoldi</w:t>
      </w:r>
      <w:proofErr w:type="spellEnd"/>
      <w:r w:rsidRPr="007E7B0C">
        <w:rPr>
          <w:rFonts w:ascii="Times New Roman" w:hAnsi="Times New Roman" w:cs="Times New Roman"/>
          <w:color w:val="000000" w:themeColor="text1"/>
          <w:sz w:val="24"/>
          <w:szCs w:val="24"/>
          <w:shd w:val="clear" w:color="auto" w:fill="FFFFFF"/>
        </w:rPr>
        <w:t xml:space="preserve">, A., </w:t>
      </w:r>
      <w:proofErr w:type="spellStart"/>
      <w:r w:rsidRPr="007E7B0C">
        <w:rPr>
          <w:rFonts w:ascii="Times New Roman" w:hAnsi="Times New Roman" w:cs="Times New Roman"/>
          <w:color w:val="000000" w:themeColor="text1"/>
          <w:sz w:val="24"/>
          <w:szCs w:val="24"/>
          <w:shd w:val="clear" w:color="auto" w:fill="FFFFFF"/>
        </w:rPr>
        <w:t>Harbarth</w:t>
      </w:r>
      <w:proofErr w:type="spellEnd"/>
      <w:r w:rsidRPr="007E7B0C">
        <w:rPr>
          <w:rFonts w:ascii="Times New Roman" w:hAnsi="Times New Roman" w:cs="Times New Roman"/>
          <w:color w:val="000000" w:themeColor="text1"/>
          <w:sz w:val="24"/>
          <w:szCs w:val="24"/>
          <w:shd w:val="clear" w:color="auto" w:fill="FFFFFF"/>
        </w:rPr>
        <w:t xml:space="preserve">, S., Mendelson, M., Monnet, D. L., ... &amp; </w:t>
      </w:r>
      <w:proofErr w:type="spellStart"/>
      <w:r w:rsidRPr="007E7B0C">
        <w:rPr>
          <w:rFonts w:ascii="Times New Roman" w:hAnsi="Times New Roman" w:cs="Times New Roman"/>
          <w:color w:val="000000" w:themeColor="text1"/>
          <w:sz w:val="24"/>
          <w:szCs w:val="24"/>
          <w:shd w:val="clear" w:color="auto" w:fill="FFFFFF"/>
        </w:rPr>
        <w:t>Zorzet</w:t>
      </w:r>
      <w:proofErr w:type="spellEnd"/>
      <w:r w:rsidRPr="007E7B0C">
        <w:rPr>
          <w:rFonts w:ascii="Times New Roman" w:hAnsi="Times New Roman" w:cs="Times New Roman"/>
          <w:color w:val="000000" w:themeColor="text1"/>
          <w:sz w:val="24"/>
          <w:szCs w:val="24"/>
          <w:shd w:val="clear" w:color="auto" w:fill="FFFFFF"/>
        </w:rPr>
        <w:t>, A. (2018). Discovery, research, and development of new antibiotics: the WHO priority list of antibiotic-resistant bacteria and tuberculosis. </w:t>
      </w:r>
      <w:r w:rsidRPr="007E7B0C">
        <w:rPr>
          <w:rFonts w:ascii="Times New Roman" w:hAnsi="Times New Roman" w:cs="Times New Roman"/>
          <w:i/>
          <w:iCs/>
          <w:color w:val="000000" w:themeColor="text1"/>
          <w:sz w:val="24"/>
          <w:szCs w:val="24"/>
          <w:shd w:val="clear" w:color="auto" w:fill="FFFFFF"/>
        </w:rPr>
        <w:t>The Lancet infectious diseases</w:t>
      </w:r>
      <w:r w:rsidRPr="007E7B0C">
        <w:rPr>
          <w:rFonts w:ascii="Times New Roman" w:hAnsi="Times New Roman" w:cs="Times New Roman"/>
          <w:color w:val="000000" w:themeColor="text1"/>
          <w:sz w:val="24"/>
          <w:szCs w:val="24"/>
          <w:shd w:val="clear" w:color="auto" w:fill="FFFFFF"/>
        </w:rPr>
        <w:t>, </w:t>
      </w:r>
      <w:r w:rsidRPr="007E7B0C">
        <w:rPr>
          <w:rFonts w:ascii="Times New Roman" w:hAnsi="Times New Roman" w:cs="Times New Roman"/>
          <w:i/>
          <w:iCs/>
          <w:color w:val="000000" w:themeColor="text1"/>
          <w:sz w:val="24"/>
          <w:szCs w:val="24"/>
          <w:shd w:val="clear" w:color="auto" w:fill="FFFFFF"/>
        </w:rPr>
        <w:t>18</w:t>
      </w:r>
      <w:r w:rsidRPr="007E7B0C">
        <w:rPr>
          <w:rFonts w:ascii="Times New Roman" w:hAnsi="Times New Roman" w:cs="Times New Roman"/>
          <w:color w:val="000000" w:themeColor="text1"/>
          <w:sz w:val="24"/>
          <w:szCs w:val="24"/>
          <w:shd w:val="clear" w:color="auto" w:fill="FFFFFF"/>
        </w:rPr>
        <w:t>(3), 318-327.</w:t>
      </w:r>
    </w:p>
    <w:p w:rsidR="00050B1E" w:rsidRPr="007E7B0C" w:rsidRDefault="00050B1E" w:rsidP="007E7B0C">
      <w:pPr>
        <w:pStyle w:val="ListParagraph"/>
        <w:numPr>
          <w:ilvl w:val="0"/>
          <w:numId w:val="5"/>
        </w:numPr>
        <w:spacing w:before="240" w:after="100" w:afterAutospacing="1" w:line="276" w:lineRule="auto"/>
        <w:jc w:val="both"/>
        <w:rPr>
          <w:rFonts w:ascii="Times New Roman" w:hAnsi="Times New Roman" w:cs="Times New Roman"/>
          <w:color w:val="000000" w:themeColor="text1"/>
          <w:sz w:val="24"/>
          <w:szCs w:val="24"/>
          <w:shd w:val="clear" w:color="auto" w:fill="FFFFFF"/>
        </w:rPr>
      </w:pPr>
      <w:proofErr w:type="spellStart"/>
      <w:r w:rsidRPr="007E7B0C">
        <w:rPr>
          <w:rFonts w:ascii="Times New Roman" w:hAnsi="Times New Roman" w:cs="Times New Roman"/>
          <w:color w:val="000000" w:themeColor="text1"/>
          <w:sz w:val="24"/>
          <w:szCs w:val="24"/>
          <w:shd w:val="clear" w:color="auto" w:fill="FFFFFF"/>
        </w:rPr>
        <w:t>Wagenlehner</w:t>
      </w:r>
      <w:proofErr w:type="spellEnd"/>
      <w:r w:rsidRPr="007E7B0C">
        <w:rPr>
          <w:rFonts w:ascii="Times New Roman" w:hAnsi="Times New Roman" w:cs="Times New Roman"/>
          <w:color w:val="000000" w:themeColor="text1"/>
          <w:sz w:val="24"/>
          <w:szCs w:val="24"/>
          <w:shd w:val="clear" w:color="auto" w:fill="FFFFFF"/>
        </w:rPr>
        <w:t xml:space="preserve">, F. M., </w:t>
      </w:r>
      <w:proofErr w:type="spellStart"/>
      <w:r w:rsidRPr="007E7B0C">
        <w:rPr>
          <w:rFonts w:ascii="Times New Roman" w:hAnsi="Times New Roman" w:cs="Times New Roman"/>
          <w:color w:val="000000" w:themeColor="text1"/>
          <w:sz w:val="24"/>
          <w:szCs w:val="24"/>
          <w:shd w:val="clear" w:color="auto" w:fill="FFFFFF"/>
        </w:rPr>
        <w:t>Bjerklund</w:t>
      </w:r>
      <w:proofErr w:type="spellEnd"/>
      <w:r w:rsidRPr="007E7B0C">
        <w:rPr>
          <w:rFonts w:ascii="Times New Roman" w:hAnsi="Times New Roman" w:cs="Times New Roman"/>
          <w:color w:val="000000" w:themeColor="text1"/>
          <w:sz w:val="24"/>
          <w:szCs w:val="24"/>
          <w:shd w:val="clear" w:color="auto" w:fill="FFFFFF"/>
        </w:rPr>
        <w:t xml:space="preserve"> Johansen, T. E., Cai, T., </w:t>
      </w:r>
      <w:proofErr w:type="spellStart"/>
      <w:r w:rsidRPr="007E7B0C">
        <w:rPr>
          <w:rFonts w:ascii="Times New Roman" w:hAnsi="Times New Roman" w:cs="Times New Roman"/>
          <w:color w:val="000000" w:themeColor="text1"/>
          <w:sz w:val="24"/>
          <w:szCs w:val="24"/>
          <w:shd w:val="clear" w:color="auto" w:fill="FFFFFF"/>
        </w:rPr>
        <w:t>Koves</w:t>
      </w:r>
      <w:proofErr w:type="spellEnd"/>
      <w:r w:rsidRPr="007E7B0C">
        <w:rPr>
          <w:rFonts w:ascii="Times New Roman" w:hAnsi="Times New Roman" w:cs="Times New Roman"/>
          <w:color w:val="000000" w:themeColor="text1"/>
          <w:sz w:val="24"/>
          <w:szCs w:val="24"/>
          <w:shd w:val="clear" w:color="auto" w:fill="FFFFFF"/>
        </w:rPr>
        <w:t xml:space="preserve">, B., Kranz, J., </w:t>
      </w:r>
      <w:proofErr w:type="spellStart"/>
      <w:r w:rsidRPr="007E7B0C">
        <w:rPr>
          <w:rFonts w:ascii="Times New Roman" w:hAnsi="Times New Roman" w:cs="Times New Roman"/>
          <w:color w:val="000000" w:themeColor="text1"/>
          <w:sz w:val="24"/>
          <w:szCs w:val="24"/>
          <w:shd w:val="clear" w:color="auto" w:fill="FFFFFF"/>
        </w:rPr>
        <w:t>Pilatz</w:t>
      </w:r>
      <w:proofErr w:type="spellEnd"/>
      <w:r w:rsidRPr="007E7B0C">
        <w:rPr>
          <w:rFonts w:ascii="Times New Roman" w:hAnsi="Times New Roman" w:cs="Times New Roman"/>
          <w:color w:val="000000" w:themeColor="text1"/>
          <w:sz w:val="24"/>
          <w:szCs w:val="24"/>
          <w:shd w:val="clear" w:color="auto" w:fill="FFFFFF"/>
        </w:rPr>
        <w:t xml:space="preserve">, A., &amp; </w:t>
      </w:r>
      <w:proofErr w:type="spellStart"/>
      <w:r w:rsidRPr="007E7B0C">
        <w:rPr>
          <w:rFonts w:ascii="Times New Roman" w:hAnsi="Times New Roman" w:cs="Times New Roman"/>
          <w:color w:val="000000" w:themeColor="text1"/>
          <w:sz w:val="24"/>
          <w:szCs w:val="24"/>
          <w:shd w:val="clear" w:color="auto" w:fill="FFFFFF"/>
        </w:rPr>
        <w:t>Tandogdu</w:t>
      </w:r>
      <w:proofErr w:type="spellEnd"/>
      <w:r w:rsidRPr="007E7B0C">
        <w:rPr>
          <w:rFonts w:ascii="Times New Roman" w:hAnsi="Times New Roman" w:cs="Times New Roman"/>
          <w:color w:val="000000" w:themeColor="text1"/>
          <w:sz w:val="24"/>
          <w:szCs w:val="24"/>
          <w:shd w:val="clear" w:color="auto" w:fill="FFFFFF"/>
        </w:rPr>
        <w:t>, Z. (2020). Epidemiology, definition and treatment of complicated urinary tract infections. </w:t>
      </w:r>
      <w:r w:rsidRPr="007E7B0C">
        <w:rPr>
          <w:rFonts w:ascii="Times New Roman" w:hAnsi="Times New Roman" w:cs="Times New Roman"/>
          <w:i/>
          <w:iCs/>
          <w:color w:val="000000" w:themeColor="text1"/>
          <w:sz w:val="24"/>
          <w:szCs w:val="24"/>
          <w:shd w:val="clear" w:color="auto" w:fill="FFFFFF"/>
        </w:rPr>
        <w:t>Nature Reviews Urology</w:t>
      </w:r>
      <w:r w:rsidRPr="007E7B0C">
        <w:rPr>
          <w:rFonts w:ascii="Times New Roman" w:hAnsi="Times New Roman" w:cs="Times New Roman"/>
          <w:color w:val="000000" w:themeColor="text1"/>
          <w:sz w:val="24"/>
          <w:szCs w:val="24"/>
          <w:shd w:val="clear" w:color="auto" w:fill="FFFFFF"/>
        </w:rPr>
        <w:t>, </w:t>
      </w:r>
      <w:r w:rsidRPr="007E7B0C">
        <w:rPr>
          <w:rFonts w:ascii="Times New Roman" w:hAnsi="Times New Roman" w:cs="Times New Roman"/>
          <w:i/>
          <w:iCs/>
          <w:color w:val="000000" w:themeColor="text1"/>
          <w:sz w:val="24"/>
          <w:szCs w:val="24"/>
          <w:shd w:val="clear" w:color="auto" w:fill="FFFFFF"/>
        </w:rPr>
        <w:t>17</w:t>
      </w:r>
      <w:r w:rsidRPr="007E7B0C">
        <w:rPr>
          <w:rFonts w:ascii="Times New Roman" w:hAnsi="Times New Roman" w:cs="Times New Roman"/>
          <w:color w:val="000000" w:themeColor="text1"/>
          <w:sz w:val="24"/>
          <w:szCs w:val="24"/>
          <w:shd w:val="clear" w:color="auto" w:fill="FFFFFF"/>
        </w:rPr>
        <w:t>(10), 586-600.</w:t>
      </w:r>
    </w:p>
    <w:p w:rsidR="00050B1E" w:rsidRPr="0063063F" w:rsidRDefault="00050B1E" w:rsidP="00050B1E">
      <w:pPr>
        <w:spacing w:line="276" w:lineRule="auto"/>
        <w:ind w:left="630" w:hanging="630"/>
        <w:rPr>
          <w:rFonts w:ascii="Times New Roman" w:hAnsi="Times New Roman" w:cs="Times New Roman"/>
          <w:color w:val="000000" w:themeColor="text1"/>
          <w:sz w:val="24"/>
          <w:szCs w:val="24"/>
        </w:rPr>
      </w:pPr>
    </w:p>
    <w:p w:rsidR="007D05C1" w:rsidRDefault="007D05C1" w:rsidP="00D23D4E">
      <w:pPr>
        <w:spacing w:before="240" w:line="276" w:lineRule="auto"/>
        <w:jc w:val="both"/>
        <w:rPr>
          <w:rFonts w:ascii="Times New Roman" w:hAnsi="Times New Roman" w:cs="Times New Roman"/>
          <w:sz w:val="24"/>
          <w:szCs w:val="24"/>
        </w:rPr>
      </w:pPr>
    </w:p>
    <w:p w:rsidR="007D05C1" w:rsidRDefault="007D05C1" w:rsidP="00D23D4E">
      <w:pPr>
        <w:spacing w:before="240" w:line="276" w:lineRule="auto"/>
        <w:jc w:val="both"/>
        <w:rPr>
          <w:rFonts w:ascii="Times New Roman" w:hAnsi="Times New Roman" w:cs="Times New Roman"/>
          <w:sz w:val="24"/>
          <w:szCs w:val="24"/>
        </w:rPr>
      </w:pPr>
    </w:p>
    <w:p w:rsidR="00D23D4E" w:rsidRDefault="00D23D4E" w:rsidP="00D23D4E">
      <w:pPr>
        <w:spacing w:before="240" w:line="276" w:lineRule="auto"/>
        <w:jc w:val="both"/>
        <w:rPr>
          <w:rFonts w:ascii="Times New Roman" w:hAnsi="Times New Roman" w:cs="Times New Roman"/>
          <w:sz w:val="24"/>
          <w:szCs w:val="24"/>
        </w:rPr>
      </w:pPr>
    </w:p>
    <w:p w:rsidR="00050B1E" w:rsidRDefault="00050B1E" w:rsidP="00D23D4E">
      <w:pPr>
        <w:spacing w:before="240" w:line="276" w:lineRule="auto"/>
        <w:jc w:val="both"/>
        <w:rPr>
          <w:rFonts w:ascii="Times New Roman" w:hAnsi="Times New Roman" w:cs="Times New Roman"/>
          <w:sz w:val="24"/>
          <w:szCs w:val="24"/>
        </w:rPr>
      </w:pPr>
    </w:p>
    <w:p w:rsidR="00050B1E" w:rsidRDefault="00050B1E" w:rsidP="00D23D4E">
      <w:pPr>
        <w:spacing w:before="240" w:line="276" w:lineRule="auto"/>
        <w:jc w:val="both"/>
        <w:rPr>
          <w:rFonts w:ascii="Times New Roman" w:hAnsi="Times New Roman" w:cs="Times New Roman"/>
          <w:sz w:val="24"/>
          <w:szCs w:val="24"/>
        </w:rPr>
      </w:pPr>
    </w:p>
    <w:tbl>
      <w:tblPr>
        <w:tblStyle w:val="TableGrid"/>
        <w:tblpPr w:leftFromText="180" w:rightFromText="180" w:vertAnchor="text" w:horzAnchor="margin" w:tblpY="1101"/>
        <w:tblW w:w="74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017"/>
        <w:gridCol w:w="1773"/>
        <w:gridCol w:w="1017"/>
        <w:gridCol w:w="594"/>
        <w:gridCol w:w="1440"/>
        <w:gridCol w:w="1620"/>
      </w:tblGrid>
      <w:tr w:rsidR="00525E0D" w:rsidRPr="00BD6C37" w:rsidTr="00525E0D">
        <w:trPr>
          <w:gridAfter w:val="3"/>
          <w:wAfter w:w="3654" w:type="dxa"/>
          <w:trHeight w:val="122"/>
        </w:trPr>
        <w:tc>
          <w:tcPr>
            <w:tcW w:w="1017" w:type="dxa"/>
            <w:tcBorders>
              <w:bottom w:val="single" w:sz="4" w:space="0" w:color="auto"/>
            </w:tcBorders>
          </w:tcPr>
          <w:p w:rsidR="00525E0D" w:rsidRPr="00BD6C37" w:rsidRDefault="00525E0D" w:rsidP="00525E0D">
            <w:pPr>
              <w:spacing w:after="0" w:line="240" w:lineRule="auto"/>
              <w:jc w:val="center"/>
              <w:rPr>
                <w:rFonts w:ascii="Times New Roman" w:hAnsi="Times New Roman" w:cs="Times New Roman"/>
                <w:b/>
                <w:bCs/>
                <w:i/>
                <w:iCs/>
                <w:sz w:val="24"/>
                <w:szCs w:val="24"/>
                <w:lang w:eastAsia="en-IN"/>
              </w:rPr>
            </w:pPr>
          </w:p>
        </w:tc>
        <w:tc>
          <w:tcPr>
            <w:tcW w:w="2790" w:type="dxa"/>
            <w:gridSpan w:val="2"/>
            <w:tcBorders>
              <w:bottom w:val="single" w:sz="4" w:space="0" w:color="auto"/>
            </w:tcBorders>
            <w:noWrap/>
          </w:tcPr>
          <w:p w:rsidR="00525E0D" w:rsidRPr="00BD6C37" w:rsidRDefault="00525E0D" w:rsidP="00525E0D">
            <w:pPr>
              <w:spacing w:after="0" w:line="240" w:lineRule="auto"/>
              <w:jc w:val="center"/>
              <w:rPr>
                <w:rFonts w:ascii="Times New Roman" w:hAnsi="Times New Roman" w:cs="Times New Roman"/>
                <w:b/>
                <w:bCs/>
                <w:sz w:val="24"/>
                <w:szCs w:val="24"/>
                <w:lang w:eastAsia="en-IN"/>
              </w:rPr>
            </w:pPr>
          </w:p>
        </w:tc>
      </w:tr>
      <w:tr w:rsidR="00525E0D" w:rsidRPr="00BD6C37" w:rsidTr="00525E0D">
        <w:trPr>
          <w:trHeight w:val="503"/>
        </w:trPr>
        <w:tc>
          <w:tcPr>
            <w:tcW w:w="2790" w:type="dxa"/>
            <w:gridSpan w:val="2"/>
            <w:vMerge w:val="restart"/>
            <w:tcBorders>
              <w:top w:val="single" w:sz="4" w:space="0" w:color="auto"/>
            </w:tcBorders>
            <w:noWrap/>
          </w:tcPr>
          <w:p w:rsidR="00525E0D" w:rsidRPr="007D05C1" w:rsidRDefault="00525E0D" w:rsidP="00525E0D">
            <w:pPr>
              <w:spacing w:after="0" w:line="240" w:lineRule="auto"/>
              <w:jc w:val="center"/>
              <w:rPr>
                <w:rFonts w:ascii="Times New Roman" w:hAnsi="Times New Roman" w:cs="Times New Roman"/>
                <w:i/>
                <w:iCs/>
                <w:sz w:val="24"/>
                <w:szCs w:val="24"/>
                <w:lang w:eastAsia="en-IN"/>
              </w:rPr>
            </w:pPr>
          </w:p>
          <w:p w:rsidR="00525E0D" w:rsidRPr="007D05C1" w:rsidRDefault="00525E0D" w:rsidP="00525E0D">
            <w:pPr>
              <w:spacing w:after="0" w:line="240" w:lineRule="auto"/>
              <w:jc w:val="center"/>
              <w:rPr>
                <w:rFonts w:ascii="Times New Roman" w:hAnsi="Times New Roman" w:cs="Times New Roman"/>
                <w:i/>
                <w:iCs/>
                <w:sz w:val="24"/>
                <w:szCs w:val="24"/>
                <w:lang w:eastAsia="en-IN"/>
              </w:rPr>
            </w:pPr>
            <w:r w:rsidRPr="007D05C1">
              <w:rPr>
                <w:rFonts w:ascii="Times New Roman" w:hAnsi="Times New Roman" w:cs="Times New Roman"/>
                <w:i/>
                <w:iCs/>
                <w:sz w:val="24"/>
                <w:szCs w:val="24"/>
                <w:lang w:eastAsia="en-IN"/>
              </w:rPr>
              <w:t>Name of the organism</w:t>
            </w:r>
          </w:p>
        </w:tc>
        <w:tc>
          <w:tcPr>
            <w:tcW w:w="4671" w:type="dxa"/>
            <w:gridSpan w:val="4"/>
            <w:tcBorders>
              <w:top w:val="single" w:sz="4" w:space="0" w:color="auto"/>
              <w:bottom w:val="single" w:sz="4" w:space="0" w:color="auto"/>
            </w:tcBorders>
          </w:tcPr>
          <w:p w:rsidR="00525E0D" w:rsidRPr="007D05C1" w:rsidRDefault="00525E0D" w:rsidP="00525E0D">
            <w:pPr>
              <w:spacing w:after="0" w:line="240" w:lineRule="auto"/>
              <w:jc w:val="center"/>
              <w:rPr>
                <w:rFonts w:ascii="Times New Roman" w:hAnsi="Times New Roman" w:cs="Times New Roman"/>
                <w:i/>
                <w:iCs/>
                <w:sz w:val="24"/>
                <w:szCs w:val="24"/>
                <w:lang w:eastAsia="en-IN"/>
              </w:rPr>
            </w:pPr>
            <w:r w:rsidRPr="007D05C1">
              <w:rPr>
                <w:rFonts w:ascii="Times New Roman" w:hAnsi="Times New Roman" w:cs="Times New Roman"/>
                <w:i/>
                <w:iCs/>
                <w:sz w:val="24"/>
                <w:szCs w:val="24"/>
                <w:lang w:eastAsia="en-IN"/>
              </w:rPr>
              <w:t>Zone of inhibition (mm)</w:t>
            </w:r>
          </w:p>
        </w:tc>
      </w:tr>
      <w:tr w:rsidR="00525E0D" w:rsidRPr="00BD6C37" w:rsidTr="00525E0D">
        <w:trPr>
          <w:trHeight w:val="407"/>
        </w:trPr>
        <w:tc>
          <w:tcPr>
            <w:tcW w:w="2790" w:type="dxa"/>
            <w:gridSpan w:val="2"/>
            <w:vMerge/>
            <w:tcBorders>
              <w:bottom w:val="single" w:sz="4" w:space="0" w:color="auto"/>
            </w:tcBorders>
            <w:noWrap/>
          </w:tcPr>
          <w:p w:rsidR="00525E0D" w:rsidRPr="007D05C1" w:rsidRDefault="00525E0D" w:rsidP="00525E0D">
            <w:pPr>
              <w:spacing w:after="0" w:line="240" w:lineRule="auto"/>
              <w:jc w:val="center"/>
              <w:rPr>
                <w:rFonts w:ascii="Times New Roman" w:hAnsi="Times New Roman" w:cs="Times New Roman"/>
                <w:i/>
                <w:iCs/>
                <w:sz w:val="24"/>
                <w:szCs w:val="24"/>
                <w:lang w:eastAsia="en-IN"/>
              </w:rPr>
            </w:pPr>
          </w:p>
        </w:tc>
        <w:tc>
          <w:tcPr>
            <w:tcW w:w="1611" w:type="dxa"/>
            <w:gridSpan w:val="2"/>
            <w:tcBorders>
              <w:top w:val="single" w:sz="4" w:space="0" w:color="auto"/>
              <w:bottom w:val="single" w:sz="4" w:space="0" w:color="auto"/>
            </w:tcBorders>
          </w:tcPr>
          <w:p w:rsidR="00525E0D" w:rsidRPr="007D05C1" w:rsidRDefault="00525E0D" w:rsidP="00525E0D">
            <w:pPr>
              <w:spacing w:after="0" w:line="240" w:lineRule="auto"/>
              <w:jc w:val="center"/>
              <w:rPr>
                <w:rFonts w:ascii="Times New Roman" w:hAnsi="Times New Roman" w:cs="Times New Roman"/>
                <w:i/>
                <w:iCs/>
                <w:sz w:val="24"/>
                <w:szCs w:val="24"/>
                <w:lang w:eastAsia="en-IN"/>
              </w:rPr>
            </w:pPr>
            <w:r w:rsidRPr="007D05C1">
              <w:rPr>
                <w:rFonts w:ascii="Times New Roman" w:hAnsi="Times New Roman" w:cs="Times New Roman"/>
                <w:i/>
                <w:iCs/>
                <w:sz w:val="24"/>
                <w:szCs w:val="24"/>
                <w:lang w:eastAsia="en-IN"/>
              </w:rPr>
              <w:t>Low (50µg/ml)</w:t>
            </w:r>
          </w:p>
        </w:tc>
        <w:tc>
          <w:tcPr>
            <w:tcW w:w="1440" w:type="dxa"/>
            <w:tcBorders>
              <w:top w:val="single" w:sz="4" w:space="0" w:color="auto"/>
              <w:bottom w:val="single" w:sz="4" w:space="0" w:color="auto"/>
            </w:tcBorders>
          </w:tcPr>
          <w:p w:rsidR="00525E0D" w:rsidRPr="007D05C1" w:rsidRDefault="00525E0D" w:rsidP="00525E0D">
            <w:pPr>
              <w:spacing w:after="0" w:line="240" w:lineRule="auto"/>
              <w:jc w:val="center"/>
              <w:rPr>
                <w:rFonts w:ascii="Times New Roman" w:hAnsi="Times New Roman" w:cs="Times New Roman"/>
                <w:i/>
                <w:iCs/>
                <w:sz w:val="24"/>
                <w:szCs w:val="24"/>
                <w:lang w:eastAsia="en-IN"/>
              </w:rPr>
            </w:pPr>
            <w:r w:rsidRPr="007D05C1">
              <w:rPr>
                <w:rFonts w:ascii="Times New Roman" w:hAnsi="Times New Roman" w:cs="Times New Roman"/>
                <w:i/>
                <w:iCs/>
                <w:sz w:val="24"/>
                <w:szCs w:val="24"/>
                <w:lang w:eastAsia="en-IN"/>
              </w:rPr>
              <w:t>High (100µg/ml)</w:t>
            </w:r>
          </w:p>
        </w:tc>
        <w:tc>
          <w:tcPr>
            <w:tcW w:w="1620" w:type="dxa"/>
            <w:tcBorders>
              <w:top w:val="single" w:sz="4" w:space="0" w:color="auto"/>
              <w:bottom w:val="single" w:sz="4" w:space="0" w:color="auto"/>
            </w:tcBorders>
          </w:tcPr>
          <w:p w:rsidR="00525E0D" w:rsidRPr="007D05C1" w:rsidRDefault="00525E0D" w:rsidP="00525E0D">
            <w:pPr>
              <w:spacing w:after="0" w:line="240" w:lineRule="auto"/>
              <w:jc w:val="center"/>
              <w:rPr>
                <w:rFonts w:ascii="Times New Roman" w:hAnsi="Times New Roman" w:cs="Times New Roman"/>
                <w:i/>
                <w:iCs/>
                <w:sz w:val="24"/>
                <w:szCs w:val="24"/>
                <w:lang w:eastAsia="en-IN"/>
              </w:rPr>
            </w:pPr>
            <w:r w:rsidRPr="007D05C1">
              <w:rPr>
                <w:rFonts w:ascii="Times New Roman" w:hAnsi="Times New Roman" w:cs="Times New Roman"/>
                <w:i/>
                <w:iCs/>
                <w:sz w:val="24"/>
                <w:szCs w:val="24"/>
                <w:lang w:eastAsia="en-IN"/>
              </w:rPr>
              <w:t>Standard (10µg/ml)</w:t>
            </w:r>
          </w:p>
        </w:tc>
      </w:tr>
      <w:tr w:rsidR="00525E0D" w:rsidRPr="00BD6C37" w:rsidTr="00525E0D">
        <w:trPr>
          <w:trHeight w:val="230"/>
        </w:trPr>
        <w:tc>
          <w:tcPr>
            <w:tcW w:w="2790" w:type="dxa"/>
            <w:gridSpan w:val="2"/>
          </w:tcPr>
          <w:p w:rsidR="00525E0D" w:rsidRPr="00BD6C37" w:rsidRDefault="00525E0D" w:rsidP="00525E0D">
            <w:pPr>
              <w:spacing w:after="0" w:line="240" w:lineRule="auto"/>
              <w:rPr>
                <w:rFonts w:ascii="Times New Roman" w:hAnsi="Times New Roman" w:cs="Times New Roman"/>
                <w:i/>
                <w:iCs/>
                <w:sz w:val="24"/>
                <w:szCs w:val="24"/>
                <w:lang w:eastAsia="en-IN"/>
              </w:rPr>
            </w:pPr>
            <w:r w:rsidRPr="00BD6C37">
              <w:rPr>
                <w:rFonts w:ascii="Times New Roman" w:hAnsi="Times New Roman" w:cs="Times New Roman"/>
                <w:i/>
                <w:iCs/>
                <w:sz w:val="24"/>
                <w:szCs w:val="24"/>
                <w:lang w:eastAsia="en-IN"/>
              </w:rPr>
              <w:t>Enterococcus faecalis</w:t>
            </w:r>
          </w:p>
        </w:tc>
        <w:tc>
          <w:tcPr>
            <w:tcW w:w="1611" w:type="dxa"/>
            <w:gridSpan w:val="2"/>
            <w:noWrap/>
          </w:tcPr>
          <w:p w:rsidR="00525E0D" w:rsidRPr="00BD6C37" w:rsidRDefault="00525E0D" w:rsidP="00525E0D">
            <w:pPr>
              <w:spacing w:after="0" w:line="240" w:lineRule="auto"/>
              <w:jc w:val="center"/>
              <w:rPr>
                <w:rFonts w:ascii="Times New Roman" w:hAnsi="Times New Roman" w:cs="Times New Roman"/>
                <w:sz w:val="24"/>
                <w:szCs w:val="24"/>
                <w:lang w:eastAsia="en-IN"/>
              </w:rPr>
            </w:pPr>
            <w:r w:rsidRPr="00BD6C37">
              <w:rPr>
                <w:rFonts w:ascii="Times New Roman" w:hAnsi="Times New Roman" w:cs="Times New Roman"/>
                <w:sz w:val="24"/>
                <w:szCs w:val="24"/>
                <w:lang w:eastAsia="en-IN"/>
              </w:rPr>
              <w:t>7.5±0.5</w:t>
            </w:r>
          </w:p>
        </w:tc>
        <w:tc>
          <w:tcPr>
            <w:tcW w:w="1440" w:type="dxa"/>
          </w:tcPr>
          <w:p w:rsidR="00525E0D" w:rsidRPr="00BD6C37" w:rsidRDefault="00525E0D" w:rsidP="00525E0D">
            <w:pPr>
              <w:spacing w:after="0" w:line="240" w:lineRule="auto"/>
              <w:jc w:val="center"/>
              <w:rPr>
                <w:rFonts w:ascii="Times New Roman" w:hAnsi="Times New Roman" w:cs="Times New Roman"/>
                <w:sz w:val="24"/>
                <w:szCs w:val="24"/>
                <w:lang w:eastAsia="en-IN"/>
              </w:rPr>
            </w:pPr>
            <w:r w:rsidRPr="00BD6C37">
              <w:rPr>
                <w:rFonts w:ascii="Times New Roman" w:hAnsi="Times New Roman" w:cs="Times New Roman"/>
                <w:sz w:val="24"/>
                <w:szCs w:val="24"/>
                <w:lang w:eastAsia="en-IN"/>
              </w:rPr>
              <w:t>12.4±0.3</w:t>
            </w:r>
          </w:p>
        </w:tc>
        <w:tc>
          <w:tcPr>
            <w:tcW w:w="1620" w:type="dxa"/>
          </w:tcPr>
          <w:p w:rsidR="00525E0D" w:rsidRPr="00BD6C37" w:rsidRDefault="00525E0D" w:rsidP="00525E0D">
            <w:pPr>
              <w:spacing w:after="0" w:line="240" w:lineRule="auto"/>
              <w:jc w:val="center"/>
              <w:rPr>
                <w:rFonts w:ascii="Times New Roman" w:hAnsi="Times New Roman" w:cs="Times New Roman"/>
                <w:sz w:val="24"/>
                <w:szCs w:val="24"/>
                <w:lang w:eastAsia="en-IN"/>
              </w:rPr>
            </w:pPr>
            <w:r w:rsidRPr="00BD6C37">
              <w:rPr>
                <w:rFonts w:ascii="Times New Roman" w:hAnsi="Times New Roman" w:cs="Times New Roman"/>
                <w:sz w:val="24"/>
                <w:szCs w:val="24"/>
                <w:lang w:eastAsia="en-IN"/>
              </w:rPr>
              <w:t>13.2±0.2</w:t>
            </w:r>
          </w:p>
        </w:tc>
      </w:tr>
      <w:tr w:rsidR="00525E0D" w:rsidRPr="00BD6C37" w:rsidTr="00525E0D">
        <w:trPr>
          <w:trHeight w:val="230"/>
        </w:trPr>
        <w:tc>
          <w:tcPr>
            <w:tcW w:w="2790" w:type="dxa"/>
            <w:gridSpan w:val="2"/>
          </w:tcPr>
          <w:p w:rsidR="00525E0D" w:rsidRPr="00BD6C37" w:rsidRDefault="00525E0D" w:rsidP="00525E0D">
            <w:pPr>
              <w:spacing w:after="0" w:line="240" w:lineRule="auto"/>
              <w:rPr>
                <w:rFonts w:ascii="Times New Roman" w:hAnsi="Times New Roman" w:cs="Times New Roman"/>
                <w:i/>
                <w:iCs/>
                <w:sz w:val="24"/>
                <w:szCs w:val="24"/>
                <w:lang w:eastAsia="en-IN"/>
              </w:rPr>
            </w:pPr>
            <w:r w:rsidRPr="00BD6C37">
              <w:rPr>
                <w:rFonts w:ascii="Times New Roman" w:hAnsi="Times New Roman" w:cs="Times New Roman"/>
                <w:i/>
                <w:iCs/>
                <w:sz w:val="24"/>
                <w:szCs w:val="24"/>
                <w:lang w:eastAsia="en-IN"/>
              </w:rPr>
              <w:t xml:space="preserve">Providencia </w:t>
            </w:r>
            <w:proofErr w:type="spellStart"/>
            <w:r w:rsidRPr="00BD6C37">
              <w:rPr>
                <w:rFonts w:ascii="Times New Roman" w:hAnsi="Times New Roman" w:cs="Times New Roman"/>
                <w:i/>
                <w:iCs/>
                <w:sz w:val="24"/>
                <w:szCs w:val="24"/>
                <w:lang w:eastAsia="en-IN"/>
              </w:rPr>
              <w:t>stuartii</w:t>
            </w:r>
            <w:proofErr w:type="spellEnd"/>
          </w:p>
        </w:tc>
        <w:tc>
          <w:tcPr>
            <w:tcW w:w="1611" w:type="dxa"/>
            <w:gridSpan w:val="2"/>
          </w:tcPr>
          <w:p w:rsidR="00525E0D" w:rsidRPr="00BD6C37" w:rsidRDefault="00525E0D" w:rsidP="00525E0D">
            <w:pPr>
              <w:spacing w:after="0" w:line="240" w:lineRule="auto"/>
              <w:jc w:val="center"/>
              <w:rPr>
                <w:rFonts w:ascii="Times New Roman" w:hAnsi="Times New Roman" w:cs="Times New Roman"/>
                <w:sz w:val="24"/>
                <w:szCs w:val="24"/>
                <w:lang w:eastAsia="en-IN"/>
              </w:rPr>
            </w:pPr>
            <w:r w:rsidRPr="00BD6C37">
              <w:rPr>
                <w:rFonts w:ascii="Times New Roman" w:hAnsi="Times New Roman" w:cs="Times New Roman"/>
                <w:sz w:val="24"/>
                <w:szCs w:val="24"/>
                <w:lang w:eastAsia="en-IN"/>
              </w:rPr>
              <w:t>9.8±0.1</w:t>
            </w:r>
          </w:p>
        </w:tc>
        <w:tc>
          <w:tcPr>
            <w:tcW w:w="1440" w:type="dxa"/>
          </w:tcPr>
          <w:p w:rsidR="00525E0D" w:rsidRPr="00BD6C37" w:rsidRDefault="00525E0D" w:rsidP="00525E0D">
            <w:pPr>
              <w:spacing w:after="0" w:line="240" w:lineRule="auto"/>
              <w:jc w:val="center"/>
              <w:rPr>
                <w:rFonts w:ascii="Times New Roman" w:hAnsi="Times New Roman" w:cs="Times New Roman"/>
                <w:sz w:val="24"/>
                <w:szCs w:val="24"/>
                <w:lang w:eastAsia="en-IN"/>
              </w:rPr>
            </w:pPr>
            <w:r w:rsidRPr="00BD6C37">
              <w:rPr>
                <w:rFonts w:ascii="Times New Roman" w:hAnsi="Times New Roman" w:cs="Times New Roman"/>
                <w:sz w:val="24"/>
                <w:szCs w:val="24"/>
                <w:lang w:eastAsia="en-IN"/>
              </w:rPr>
              <w:t>13.8±0.2</w:t>
            </w:r>
          </w:p>
        </w:tc>
        <w:tc>
          <w:tcPr>
            <w:tcW w:w="1620" w:type="dxa"/>
          </w:tcPr>
          <w:p w:rsidR="00525E0D" w:rsidRPr="00BD6C37" w:rsidRDefault="00525E0D" w:rsidP="00525E0D">
            <w:pPr>
              <w:spacing w:after="0" w:line="240" w:lineRule="auto"/>
              <w:jc w:val="center"/>
              <w:rPr>
                <w:rFonts w:ascii="Times New Roman" w:hAnsi="Times New Roman" w:cs="Times New Roman"/>
                <w:sz w:val="24"/>
                <w:szCs w:val="24"/>
                <w:lang w:eastAsia="en-IN"/>
              </w:rPr>
            </w:pPr>
            <w:r w:rsidRPr="00BD6C37">
              <w:rPr>
                <w:rFonts w:ascii="Times New Roman" w:hAnsi="Times New Roman" w:cs="Times New Roman"/>
                <w:sz w:val="24"/>
                <w:szCs w:val="24"/>
                <w:lang w:eastAsia="en-IN"/>
              </w:rPr>
              <w:t>16.3±0.1</w:t>
            </w:r>
          </w:p>
        </w:tc>
      </w:tr>
      <w:tr w:rsidR="00525E0D" w:rsidRPr="00BD6C37" w:rsidTr="00525E0D">
        <w:trPr>
          <w:trHeight w:val="230"/>
        </w:trPr>
        <w:tc>
          <w:tcPr>
            <w:tcW w:w="2790" w:type="dxa"/>
            <w:gridSpan w:val="2"/>
          </w:tcPr>
          <w:p w:rsidR="00525E0D" w:rsidRPr="00BD6C37" w:rsidRDefault="00525E0D" w:rsidP="00525E0D">
            <w:pPr>
              <w:spacing w:after="0" w:line="240" w:lineRule="auto"/>
              <w:rPr>
                <w:rFonts w:ascii="Times New Roman" w:hAnsi="Times New Roman" w:cs="Times New Roman"/>
                <w:i/>
                <w:iCs/>
                <w:sz w:val="24"/>
                <w:szCs w:val="24"/>
                <w:lang w:eastAsia="en-IN"/>
              </w:rPr>
            </w:pPr>
            <w:r w:rsidRPr="00BD6C37">
              <w:rPr>
                <w:rFonts w:ascii="Times New Roman" w:hAnsi="Times New Roman" w:cs="Times New Roman"/>
                <w:i/>
                <w:iCs/>
                <w:sz w:val="24"/>
                <w:szCs w:val="24"/>
                <w:lang w:eastAsia="en-IN"/>
              </w:rPr>
              <w:lastRenderedPageBreak/>
              <w:t xml:space="preserve">Klebsiella </w:t>
            </w:r>
            <w:proofErr w:type="spellStart"/>
            <w:r w:rsidRPr="00BD6C37">
              <w:rPr>
                <w:rFonts w:ascii="Times New Roman" w:hAnsi="Times New Roman" w:cs="Times New Roman"/>
                <w:i/>
                <w:iCs/>
                <w:sz w:val="24"/>
                <w:szCs w:val="24"/>
                <w:lang w:eastAsia="en-IN"/>
              </w:rPr>
              <w:t>variicola</w:t>
            </w:r>
            <w:proofErr w:type="spellEnd"/>
          </w:p>
        </w:tc>
        <w:tc>
          <w:tcPr>
            <w:tcW w:w="1611" w:type="dxa"/>
            <w:gridSpan w:val="2"/>
          </w:tcPr>
          <w:p w:rsidR="00525E0D" w:rsidRPr="00BD6C37" w:rsidRDefault="00525E0D" w:rsidP="00525E0D">
            <w:pPr>
              <w:spacing w:after="0" w:line="240" w:lineRule="auto"/>
              <w:jc w:val="center"/>
              <w:rPr>
                <w:rFonts w:ascii="Times New Roman" w:hAnsi="Times New Roman" w:cs="Times New Roman"/>
                <w:sz w:val="24"/>
                <w:szCs w:val="24"/>
                <w:lang w:eastAsia="en-IN"/>
              </w:rPr>
            </w:pPr>
            <w:r w:rsidRPr="00BD6C37">
              <w:rPr>
                <w:rFonts w:ascii="Times New Roman" w:hAnsi="Times New Roman" w:cs="Times New Roman"/>
                <w:sz w:val="24"/>
                <w:szCs w:val="24"/>
                <w:lang w:eastAsia="en-IN"/>
              </w:rPr>
              <w:t>8.2±0.3</w:t>
            </w:r>
          </w:p>
        </w:tc>
        <w:tc>
          <w:tcPr>
            <w:tcW w:w="1440" w:type="dxa"/>
          </w:tcPr>
          <w:p w:rsidR="00525E0D" w:rsidRPr="00BD6C37" w:rsidRDefault="00525E0D" w:rsidP="00525E0D">
            <w:pPr>
              <w:spacing w:after="0" w:line="240" w:lineRule="auto"/>
              <w:jc w:val="center"/>
              <w:rPr>
                <w:rFonts w:ascii="Times New Roman" w:hAnsi="Times New Roman" w:cs="Times New Roman"/>
                <w:sz w:val="24"/>
                <w:szCs w:val="24"/>
                <w:lang w:eastAsia="en-IN"/>
              </w:rPr>
            </w:pPr>
            <w:r w:rsidRPr="00BD6C37">
              <w:rPr>
                <w:rFonts w:ascii="Times New Roman" w:hAnsi="Times New Roman" w:cs="Times New Roman"/>
                <w:sz w:val="24"/>
                <w:szCs w:val="24"/>
                <w:lang w:eastAsia="en-IN"/>
              </w:rPr>
              <w:t>14.1±0.1</w:t>
            </w:r>
          </w:p>
        </w:tc>
        <w:tc>
          <w:tcPr>
            <w:tcW w:w="1620" w:type="dxa"/>
          </w:tcPr>
          <w:p w:rsidR="00525E0D" w:rsidRPr="00BD6C37" w:rsidRDefault="00525E0D" w:rsidP="00525E0D">
            <w:pPr>
              <w:spacing w:after="0" w:line="240" w:lineRule="auto"/>
              <w:jc w:val="center"/>
              <w:rPr>
                <w:rFonts w:ascii="Times New Roman" w:hAnsi="Times New Roman" w:cs="Times New Roman"/>
                <w:sz w:val="24"/>
                <w:szCs w:val="24"/>
                <w:lang w:eastAsia="en-IN"/>
              </w:rPr>
            </w:pPr>
            <w:r w:rsidRPr="00BD6C37">
              <w:rPr>
                <w:rFonts w:ascii="Times New Roman" w:hAnsi="Times New Roman" w:cs="Times New Roman"/>
                <w:sz w:val="24"/>
                <w:szCs w:val="24"/>
                <w:lang w:eastAsia="en-IN"/>
              </w:rPr>
              <w:t>22.2±0.5</w:t>
            </w:r>
          </w:p>
        </w:tc>
      </w:tr>
      <w:tr w:rsidR="00525E0D" w:rsidRPr="00BD6C37" w:rsidTr="00525E0D">
        <w:trPr>
          <w:trHeight w:val="230"/>
        </w:trPr>
        <w:tc>
          <w:tcPr>
            <w:tcW w:w="2790" w:type="dxa"/>
            <w:gridSpan w:val="2"/>
          </w:tcPr>
          <w:p w:rsidR="00525E0D" w:rsidRPr="00BD6C37" w:rsidRDefault="00525E0D" w:rsidP="00525E0D">
            <w:pPr>
              <w:spacing w:after="0" w:line="240" w:lineRule="auto"/>
              <w:rPr>
                <w:rFonts w:ascii="Times New Roman" w:hAnsi="Times New Roman" w:cs="Times New Roman"/>
                <w:i/>
                <w:iCs/>
                <w:sz w:val="24"/>
                <w:szCs w:val="24"/>
                <w:lang w:eastAsia="en-IN"/>
              </w:rPr>
            </w:pPr>
            <w:r w:rsidRPr="00BD6C37">
              <w:rPr>
                <w:rFonts w:ascii="Times New Roman" w:hAnsi="Times New Roman" w:cs="Times New Roman"/>
                <w:i/>
                <w:iCs/>
                <w:sz w:val="24"/>
                <w:szCs w:val="24"/>
                <w:lang w:eastAsia="en-IN"/>
              </w:rPr>
              <w:t xml:space="preserve">Enterobacter </w:t>
            </w:r>
            <w:proofErr w:type="spellStart"/>
            <w:r w:rsidRPr="00BD6C37">
              <w:rPr>
                <w:rFonts w:ascii="Times New Roman" w:hAnsi="Times New Roman" w:cs="Times New Roman"/>
                <w:i/>
                <w:iCs/>
                <w:sz w:val="24"/>
                <w:szCs w:val="24"/>
                <w:lang w:eastAsia="en-IN"/>
              </w:rPr>
              <w:t>bugandensis</w:t>
            </w:r>
            <w:proofErr w:type="spellEnd"/>
          </w:p>
        </w:tc>
        <w:tc>
          <w:tcPr>
            <w:tcW w:w="1611" w:type="dxa"/>
            <w:gridSpan w:val="2"/>
          </w:tcPr>
          <w:p w:rsidR="00525E0D" w:rsidRPr="00BD6C37" w:rsidRDefault="00525E0D" w:rsidP="00525E0D">
            <w:pPr>
              <w:spacing w:after="0" w:line="240" w:lineRule="auto"/>
              <w:jc w:val="center"/>
              <w:rPr>
                <w:rFonts w:ascii="Times New Roman" w:hAnsi="Times New Roman" w:cs="Times New Roman"/>
                <w:sz w:val="24"/>
                <w:szCs w:val="24"/>
                <w:lang w:eastAsia="en-IN"/>
              </w:rPr>
            </w:pPr>
            <w:r w:rsidRPr="00BD6C37">
              <w:rPr>
                <w:rFonts w:ascii="Times New Roman" w:hAnsi="Times New Roman" w:cs="Times New Roman"/>
                <w:sz w:val="24"/>
                <w:szCs w:val="24"/>
                <w:lang w:eastAsia="en-IN"/>
              </w:rPr>
              <w:t>9.2±0.4</w:t>
            </w:r>
          </w:p>
        </w:tc>
        <w:tc>
          <w:tcPr>
            <w:tcW w:w="1440" w:type="dxa"/>
          </w:tcPr>
          <w:p w:rsidR="00525E0D" w:rsidRPr="00BD6C37" w:rsidRDefault="00525E0D" w:rsidP="00525E0D">
            <w:pPr>
              <w:spacing w:after="0" w:line="240" w:lineRule="auto"/>
              <w:jc w:val="center"/>
              <w:rPr>
                <w:rFonts w:ascii="Times New Roman" w:hAnsi="Times New Roman" w:cs="Times New Roman"/>
                <w:sz w:val="24"/>
                <w:szCs w:val="24"/>
                <w:lang w:eastAsia="en-IN"/>
              </w:rPr>
            </w:pPr>
            <w:r w:rsidRPr="00BD6C37">
              <w:rPr>
                <w:rFonts w:ascii="Times New Roman" w:hAnsi="Times New Roman" w:cs="Times New Roman"/>
                <w:sz w:val="24"/>
                <w:szCs w:val="24"/>
                <w:lang w:eastAsia="en-IN"/>
              </w:rPr>
              <w:t>14.9±0.1</w:t>
            </w:r>
          </w:p>
        </w:tc>
        <w:tc>
          <w:tcPr>
            <w:tcW w:w="1620" w:type="dxa"/>
          </w:tcPr>
          <w:p w:rsidR="00525E0D" w:rsidRPr="00BD6C37" w:rsidRDefault="00525E0D" w:rsidP="00525E0D">
            <w:pPr>
              <w:spacing w:after="0" w:line="240" w:lineRule="auto"/>
              <w:jc w:val="center"/>
              <w:rPr>
                <w:rFonts w:ascii="Times New Roman" w:hAnsi="Times New Roman" w:cs="Times New Roman"/>
                <w:sz w:val="24"/>
                <w:szCs w:val="24"/>
                <w:lang w:eastAsia="en-IN"/>
              </w:rPr>
            </w:pPr>
            <w:r w:rsidRPr="00BD6C37">
              <w:rPr>
                <w:rFonts w:ascii="Times New Roman" w:hAnsi="Times New Roman" w:cs="Times New Roman"/>
                <w:sz w:val="24"/>
                <w:szCs w:val="24"/>
                <w:lang w:eastAsia="en-IN"/>
              </w:rPr>
              <w:t>22.8±0.3</w:t>
            </w:r>
          </w:p>
        </w:tc>
      </w:tr>
      <w:tr w:rsidR="00525E0D" w:rsidRPr="00BD6C37" w:rsidTr="00525E0D">
        <w:trPr>
          <w:trHeight w:val="73"/>
        </w:trPr>
        <w:tc>
          <w:tcPr>
            <w:tcW w:w="2790" w:type="dxa"/>
            <w:gridSpan w:val="2"/>
            <w:tcBorders>
              <w:bottom w:val="single" w:sz="4" w:space="0" w:color="auto"/>
            </w:tcBorders>
            <w:noWrap/>
          </w:tcPr>
          <w:p w:rsidR="00525E0D" w:rsidRPr="00BD6C37" w:rsidRDefault="00525E0D" w:rsidP="00525E0D">
            <w:pPr>
              <w:spacing w:after="0" w:line="240" w:lineRule="auto"/>
              <w:rPr>
                <w:rFonts w:ascii="Times New Roman" w:hAnsi="Times New Roman" w:cs="Times New Roman"/>
                <w:i/>
                <w:iCs/>
                <w:sz w:val="24"/>
                <w:szCs w:val="24"/>
                <w:lang w:eastAsia="en-IN"/>
              </w:rPr>
            </w:pPr>
            <w:r w:rsidRPr="00BD6C37">
              <w:rPr>
                <w:rFonts w:ascii="Times New Roman" w:hAnsi="Times New Roman" w:cs="Times New Roman"/>
                <w:i/>
                <w:iCs/>
                <w:sz w:val="24"/>
                <w:szCs w:val="24"/>
                <w:lang w:eastAsia="en-IN"/>
              </w:rPr>
              <w:t>Escherichia coli</w:t>
            </w:r>
          </w:p>
        </w:tc>
        <w:tc>
          <w:tcPr>
            <w:tcW w:w="1611" w:type="dxa"/>
            <w:gridSpan w:val="2"/>
            <w:tcBorders>
              <w:bottom w:val="single" w:sz="4" w:space="0" w:color="auto"/>
            </w:tcBorders>
          </w:tcPr>
          <w:p w:rsidR="00525E0D" w:rsidRPr="00BD6C37" w:rsidRDefault="00525E0D" w:rsidP="00525E0D">
            <w:pPr>
              <w:spacing w:after="0" w:line="240" w:lineRule="auto"/>
              <w:jc w:val="center"/>
              <w:rPr>
                <w:rFonts w:ascii="Times New Roman" w:hAnsi="Times New Roman" w:cs="Times New Roman"/>
                <w:sz w:val="24"/>
                <w:szCs w:val="24"/>
                <w:lang w:eastAsia="en-IN"/>
              </w:rPr>
            </w:pPr>
            <w:r w:rsidRPr="00BD6C37">
              <w:rPr>
                <w:rFonts w:ascii="Times New Roman" w:hAnsi="Times New Roman" w:cs="Times New Roman"/>
                <w:sz w:val="24"/>
                <w:szCs w:val="24"/>
                <w:lang w:eastAsia="en-IN"/>
              </w:rPr>
              <w:t>9.9±0.2</w:t>
            </w:r>
          </w:p>
        </w:tc>
        <w:tc>
          <w:tcPr>
            <w:tcW w:w="1440" w:type="dxa"/>
            <w:tcBorders>
              <w:bottom w:val="single" w:sz="4" w:space="0" w:color="auto"/>
            </w:tcBorders>
          </w:tcPr>
          <w:p w:rsidR="00525E0D" w:rsidRPr="00BD6C37" w:rsidRDefault="00525E0D" w:rsidP="00525E0D">
            <w:pPr>
              <w:spacing w:after="0" w:line="240" w:lineRule="auto"/>
              <w:jc w:val="center"/>
              <w:rPr>
                <w:rFonts w:ascii="Times New Roman" w:hAnsi="Times New Roman" w:cs="Times New Roman"/>
                <w:sz w:val="24"/>
                <w:szCs w:val="24"/>
                <w:lang w:eastAsia="en-IN"/>
              </w:rPr>
            </w:pPr>
            <w:r w:rsidRPr="00BD6C37">
              <w:rPr>
                <w:rFonts w:ascii="Times New Roman" w:hAnsi="Times New Roman" w:cs="Times New Roman"/>
                <w:sz w:val="24"/>
                <w:szCs w:val="24"/>
                <w:lang w:eastAsia="en-IN"/>
              </w:rPr>
              <w:t>15.4±0.2</w:t>
            </w:r>
          </w:p>
        </w:tc>
        <w:tc>
          <w:tcPr>
            <w:tcW w:w="1620" w:type="dxa"/>
            <w:tcBorders>
              <w:bottom w:val="single" w:sz="4" w:space="0" w:color="auto"/>
            </w:tcBorders>
          </w:tcPr>
          <w:p w:rsidR="00525E0D" w:rsidRPr="00BD6C37" w:rsidRDefault="00525E0D" w:rsidP="00525E0D">
            <w:pPr>
              <w:spacing w:after="0" w:line="240" w:lineRule="auto"/>
              <w:jc w:val="center"/>
              <w:rPr>
                <w:rFonts w:ascii="Times New Roman" w:hAnsi="Times New Roman" w:cs="Times New Roman"/>
                <w:sz w:val="24"/>
                <w:szCs w:val="24"/>
                <w:lang w:eastAsia="en-IN"/>
              </w:rPr>
            </w:pPr>
            <w:r w:rsidRPr="00BD6C37">
              <w:rPr>
                <w:rFonts w:ascii="Times New Roman" w:hAnsi="Times New Roman" w:cs="Times New Roman"/>
                <w:sz w:val="24"/>
                <w:szCs w:val="24"/>
                <w:lang w:eastAsia="en-IN"/>
              </w:rPr>
              <w:t>23.2±0.6</w:t>
            </w:r>
          </w:p>
        </w:tc>
      </w:tr>
    </w:tbl>
    <w:p w:rsidR="007E7B0C" w:rsidRDefault="007E7B0C" w:rsidP="00C32CF2">
      <w:pPr>
        <w:pStyle w:val="BodyText"/>
        <w:spacing w:line="276" w:lineRule="auto"/>
        <w:ind w:right="20"/>
        <w:jc w:val="center"/>
        <w:rPr>
          <w:b/>
        </w:rPr>
      </w:pPr>
    </w:p>
    <w:p w:rsidR="007E7B0C" w:rsidRDefault="007E7B0C" w:rsidP="00C32CF2">
      <w:pPr>
        <w:pStyle w:val="BodyText"/>
        <w:spacing w:line="276" w:lineRule="auto"/>
        <w:ind w:right="20"/>
        <w:jc w:val="center"/>
        <w:rPr>
          <w:b/>
        </w:rPr>
      </w:pPr>
    </w:p>
    <w:p w:rsidR="007E7B0C" w:rsidRDefault="007E7B0C" w:rsidP="00C32CF2">
      <w:pPr>
        <w:pStyle w:val="BodyText"/>
        <w:spacing w:line="276" w:lineRule="auto"/>
        <w:ind w:right="20"/>
        <w:jc w:val="center"/>
        <w:rPr>
          <w:b/>
        </w:rPr>
      </w:pPr>
    </w:p>
    <w:p w:rsidR="00C32CF2" w:rsidRPr="007D05C1" w:rsidRDefault="00C32CF2" w:rsidP="00C32CF2">
      <w:pPr>
        <w:pStyle w:val="BodyText"/>
        <w:spacing w:line="276" w:lineRule="auto"/>
        <w:ind w:right="20"/>
        <w:jc w:val="center"/>
      </w:pPr>
      <w:r>
        <w:rPr>
          <w:b/>
        </w:rPr>
        <w:t>Table 1.</w:t>
      </w:r>
      <w:r w:rsidRPr="0002420C">
        <w:t xml:space="preserve"> </w:t>
      </w:r>
      <w:r w:rsidRPr="00636FCB">
        <w:rPr>
          <w:b/>
          <w:bCs/>
          <w:color w:val="0070C0"/>
        </w:rPr>
        <w:t xml:space="preserve">Zone of inhibition (mm) of ethanol extracts (EE) of </w:t>
      </w:r>
      <w:proofErr w:type="spellStart"/>
      <w:r w:rsidRPr="00636FCB">
        <w:rPr>
          <w:b/>
          <w:bCs/>
          <w:i/>
          <w:iCs/>
          <w:color w:val="0070C0"/>
        </w:rPr>
        <w:t>Elytraria</w:t>
      </w:r>
      <w:proofErr w:type="spellEnd"/>
      <w:r w:rsidRPr="00636FCB">
        <w:rPr>
          <w:b/>
          <w:bCs/>
          <w:i/>
          <w:iCs/>
          <w:color w:val="0070C0"/>
        </w:rPr>
        <w:t xml:space="preserve"> </w:t>
      </w:r>
      <w:proofErr w:type="spellStart"/>
      <w:r w:rsidRPr="00636FCB">
        <w:rPr>
          <w:b/>
          <w:bCs/>
          <w:i/>
          <w:iCs/>
          <w:color w:val="0070C0"/>
        </w:rPr>
        <w:t>acaulis</w:t>
      </w:r>
      <w:proofErr w:type="spellEnd"/>
      <w:r w:rsidRPr="00636FCB">
        <w:rPr>
          <w:b/>
          <w:bCs/>
          <w:color w:val="0070C0"/>
        </w:rPr>
        <w:t xml:space="preserve"> against MDR isolates</w:t>
      </w:r>
    </w:p>
    <w:p w:rsidR="007D05C1" w:rsidRDefault="007D05C1" w:rsidP="007D05C1">
      <w:pPr>
        <w:pStyle w:val="BodyText"/>
        <w:spacing w:line="276" w:lineRule="auto"/>
        <w:ind w:right="20"/>
        <w:jc w:val="center"/>
        <w:rPr>
          <w:b/>
          <w:bCs/>
        </w:rPr>
      </w:pPr>
    </w:p>
    <w:p w:rsidR="00525E0D" w:rsidRDefault="00525E0D" w:rsidP="00525E0D">
      <w:pPr>
        <w:pStyle w:val="BodyText"/>
        <w:spacing w:line="276" w:lineRule="auto"/>
        <w:ind w:right="20"/>
        <w:jc w:val="center"/>
        <w:rPr>
          <w:b/>
        </w:rPr>
      </w:pPr>
    </w:p>
    <w:p w:rsidR="00525E0D" w:rsidRDefault="00525E0D" w:rsidP="00525E0D">
      <w:pPr>
        <w:pStyle w:val="BodyText"/>
        <w:spacing w:line="276" w:lineRule="auto"/>
        <w:ind w:right="20"/>
        <w:jc w:val="center"/>
        <w:rPr>
          <w:b/>
        </w:rPr>
      </w:pPr>
    </w:p>
    <w:p w:rsidR="00525E0D" w:rsidRDefault="00525E0D" w:rsidP="00525E0D">
      <w:pPr>
        <w:pStyle w:val="BodyText"/>
        <w:spacing w:line="276" w:lineRule="auto"/>
        <w:ind w:right="20"/>
        <w:jc w:val="center"/>
        <w:rPr>
          <w:b/>
        </w:rPr>
      </w:pPr>
    </w:p>
    <w:p w:rsidR="00525E0D" w:rsidRDefault="00525E0D" w:rsidP="00525E0D">
      <w:pPr>
        <w:pStyle w:val="BodyText"/>
        <w:spacing w:line="276" w:lineRule="auto"/>
        <w:ind w:right="20"/>
        <w:jc w:val="center"/>
        <w:rPr>
          <w:b/>
        </w:rPr>
      </w:pPr>
    </w:p>
    <w:p w:rsidR="00525E0D" w:rsidRDefault="00525E0D" w:rsidP="00525E0D">
      <w:pPr>
        <w:pStyle w:val="BodyText"/>
        <w:spacing w:line="276" w:lineRule="auto"/>
        <w:ind w:right="20"/>
        <w:jc w:val="center"/>
        <w:rPr>
          <w:b/>
        </w:rPr>
      </w:pPr>
    </w:p>
    <w:p w:rsidR="00525E0D" w:rsidRDefault="00525E0D" w:rsidP="00525E0D">
      <w:pPr>
        <w:pStyle w:val="BodyText"/>
        <w:spacing w:line="276" w:lineRule="auto"/>
        <w:ind w:right="20"/>
        <w:jc w:val="center"/>
        <w:rPr>
          <w:b/>
        </w:rPr>
      </w:pPr>
    </w:p>
    <w:p w:rsidR="00525E0D" w:rsidRDefault="00525E0D" w:rsidP="00525E0D">
      <w:pPr>
        <w:pStyle w:val="BodyText"/>
        <w:spacing w:line="276" w:lineRule="auto"/>
        <w:ind w:right="20"/>
        <w:jc w:val="center"/>
        <w:rPr>
          <w:b/>
        </w:rPr>
      </w:pPr>
    </w:p>
    <w:p w:rsidR="00525E0D" w:rsidRDefault="00525E0D" w:rsidP="00525E0D">
      <w:pPr>
        <w:pStyle w:val="BodyText"/>
        <w:spacing w:line="276" w:lineRule="auto"/>
        <w:ind w:right="20"/>
        <w:jc w:val="center"/>
        <w:rPr>
          <w:b/>
        </w:rPr>
      </w:pPr>
    </w:p>
    <w:p w:rsidR="00525E0D" w:rsidRDefault="00525E0D" w:rsidP="00525E0D">
      <w:pPr>
        <w:pStyle w:val="BodyText"/>
        <w:spacing w:line="276" w:lineRule="auto"/>
        <w:ind w:right="20"/>
        <w:jc w:val="center"/>
        <w:rPr>
          <w:b/>
        </w:rPr>
      </w:pPr>
    </w:p>
    <w:p w:rsidR="00525E0D" w:rsidRDefault="00525E0D" w:rsidP="00525E0D">
      <w:pPr>
        <w:pStyle w:val="BodyText"/>
        <w:spacing w:line="276" w:lineRule="auto"/>
        <w:ind w:right="20"/>
        <w:jc w:val="center"/>
        <w:rPr>
          <w:b/>
        </w:rPr>
      </w:pPr>
    </w:p>
    <w:p w:rsidR="00525E0D" w:rsidRDefault="00525E0D" w:rsidP="00525E0D">
      <w:pPr>
        <w:pStyle w:val="BodyText"/>
        <w:spacing w:line="276" w:lineRule="auto"/>
        <w:ind w:right="20"/>
        <w:jc w:val="center"/>
        <w:rPr>
          <w:b/>
        </w:rPr>
      </w:pPr>
    </w:p>
    <w:p w:rsidR="00700CB8" w:rsidRDefault="00700CB8" w:rsidP="00525E0D">
      <w:pPr>
        <w:pStyle w:val="BodyText"/>
        <w:spacing w:line="276" w:lineRule="auto"/>
        <w:ind w:right="20"/>
        <w:jc w:val="center"/>
        <w:rPr>
          <w:b/>
        </w:rPr>
      </w:pPr>
    </w:p>
    <w:p w:rsidR="00C32CF2" w:rsidRPr="00636FCB" w:rsidRDefault="00C32CF2" w:rsidP="00C32CF2">
      <w:pPr>
        <w:pStyle w:val="BodyText"/>
        <w:spacing w:line="276" w:lineRule="auto"/>
        <w:ind w:right="20"/>
        <w:jc w:val="center"/>
        <w:rPr>
          <w:b/>
          <w:bCs/>
          <w:color w:val="0070C0"/>
        </w:rPr>
      </w:pPr>
      <w:r>
        <w:rPr>
          <w:b/>
        </w:rPr>
        <w:t>Table 2.</w:t>
      </w:r>
      <w:r w:rsidRPr="0015286F">
        <w:t xml:space="preserve"> </w:t>
      </w:r>
      <w:r w:rsidRPr="00636FCB">
        <w:rPr>
          <w:b/>
          <w:bCs/>
          <w:color w:val="0070C0"/>
        </w:rPr>
        <w:t xml:space="preserve">Zone of inhibition (mm) of methanol extracts (ME) of </w:t>
      </w:r>
      <w:proofErr w:type="spellStart"/>
      <w:r w:rsidRPr="00636FCB">
        <w:rPr>
          <w:b/>
          <w:bCs/>
          <w:i/>
          <w:iCs/>
          <w:color w:val="0070C0"/>
        </w:rPr>
        <w:t>Elytraria</w:t>
      </w:r>
      <w:proofErr w:type="spellEnd"/>
      <w:r w:rsidRPr="00636FCB">
        <w:rPr>
          <w:b/>
          <w:bCs/>
          <w:i/>
          <w:iCs/>
          <w:color w:val="0070C0"/>
        </w:rPr>
        <w:t xml:space="preserve"> </w:t>
      </w:r>
      <w:proofErr w:type="spellStart"/>
      <w:r w:rsidRPr="00636FCB">
        <w:rPr>
          <w:b/>
          <w:bCs/>
          <w:i/>
          <w:iCs/>
          <w:color w:val="0070C0"/>
        </w:rPr>
        <w:t>acaulis</w:t>
      </w:r>
      <w:proofErr w:type="spellEnd"/>
      <w:r w:rsidRPr="00636FCB">
        <w:rPr>
          <w:b/>
          <w:bCs/>
          <w:color w:val="0070C0"/>
        </w:rPr>
        <w:t xml:space="preserve"> against MDR isolates</w:t>
      </w:r>
    </w:p>
    <w:p w:rsidR="00525E0D" w:rsidRPr="0015286F" w:rsidRDefault="00525E0D" w:rsidP="00525E0D">
      <w:pPr>
        <w:pStyle w:val="BodyText"/>
        <w:spacing w:line="276" w:lineRule="auto"/>
        <w:ind w:right="20"/>
        <w:jc w:val="center"/>
      </w:pPr>
    </w:p>
    <w:tbl>
      <w:tblPr>
        <w:tblStyle w:val="TableGrid"/>
        <w:tblW w:w="729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880"/>
        <w:gridCol w:w="1440"/>
        <w:gridCol w:w="1440"/>
        <w:gridCol w:w="1530"/>
      </w:tblGrid>
      <w:tr w:rsidR="00525E0D" w:rsidRPr="00525E0D" w:rsidTr="00525E0D">
        <w:trPr>
          <w:trHeight w:val="593"/>
        </w:trPr>
        <w:tc>
          <w:tcPr>
            <w:tcW w:w="2880" w:type="dxa"/>
            <w:vMerge w:val="restart"/>
            <w:tcBorders>
              <w:top w:val="single" w:sz="4" w:space="0" w:color="auto"/>
            </w:tcBorders>
            <w:noWrap/>
          </w:tcPr>
          <w:p w:rsidR="00525E0D" w:rsidRPr="00525E0D" w:rsidRDefault="00525E0D" w:rsidP="00525E0D">
            <w:pPr>
              <w:spacing w:after="0" w:line="240" w:lineRule="auto"/>
              <w:jc w:val="center"/>
              <w:rPr>
                <w:rFonts w:ascii="Times New Roman" w:hAnsi="Times New Roman" w:cs="Times New Roman"/>
                <w:i/>
                <w:iCs/>
                <w:sz w:val="24"/>
                <w:szCs w:val="24"/>
                <w:lang w:eastAsia="en-IN"/>
              </w:rPr>
            </w:pPr>
            <w:bookmarkStart w:id="1" w:name="_Hlk141378541"/>
          </w:p>
          <w:p w:rsidR="00525E0D" w:rsidRPr="00525E0D" w:rsidRDefault="00525E0D" w:rsidP="00525E0D">
            <w:pPr>
              <w:spacing w:after="0" w:line="240" w:lineRule="auto"/>
              <w:jc w:val="center"/>
              <w:rPr>
                <w:rFonts w:ascii="Times New Roman" w:hAnsi="Times New Roman" w:cs="Times New Roman"/>
                <w:i/>
                <w:iCs/>
                <w:sz w:val="24"/>
                <w:szCs w:val="24"/>
                <w:lang w:eastAsia="en-IN"/>
              </w:rPr>
            </w:pPr>
            <w:r w:rsidRPr="00525E0D">
              <w:rPr>
                <w:rFonts w:ascii="Times New Roman" w:hAnsi="Times New Roman" w:cs="Times New Roman"/>
                <w:i/>
                <w:iCs/>
                <w:sz w:val="24"/>
                <w:szCs w:val="24"/>
                <w:lang w:eastAsia="en-IN"/>
              </w:rPr>
              <w:t>Name of the organism</w:t>
            </w:r>
          </w:p>
        </w:tc>
        <w:tc>
          <w:tcPr>
            <w:tcW w:w="4410" w:type="dxa"/>
            <w:gridSpan w:val="3"/>
            <w:tcBorders>
              <w:top w:val="single" w:sz="4" w:space="0" w:color="auto"/>
              <w:bottom w:val="single" w:sz="4" w:space="0" w:color="auto"/>
            </w:tcBorders>
          </w:tcPr>
          <w:p w:rsidR="00525E0D" w:rsidRPr="00525E0D" w:rsidRDefault="00525E0D" w:rsidP="00525E0D">
            <w:pPr>
              <w:spacing w:after="0" w:line="240" w:lineRule="auto"/>
              <w:jc w:val="center"/>
              <w:rPr>
                <w:rFonts w:ascii="Times New Roman" w:hAnsi="Times New Roman" w:cs="Times New Roman"/>
                <w:i/>
                <w:iCs/>
                <w:sz w:val="24"/>
                <w:szCs w:val="24"/>
                <w:lang w:eastAsia="en-IN"/>
              </w:rPr>
            </w:pPr>
          </w:p>
          <w:p w:rsidR="00525E0D" w:rsidRPr="00525E0D" w:rsidRDefault="00525E0D" w:rsidP="00525E0D">
            <w:pPr>
              <w:spacing w:after="0" w:line="240" w:lineRule="auto"/>
              <w:jc w:val="center"/>
              <w:rPr>
                <w:rFonts w:ascii="Times New Roman" w:hAnsi="Times New Roman" w:cs="Times New Roman"/>
                <w:i/>
                <w:iCs/>
                <w:sz w:val="24"/>
                <w:szCs w:val="24"/>
                <w:lang w:eastAsia="en-IN"/>
              </w:rPr>
            </w:pPr>
            <w:r w:rsidRPr="00525E0D">
              <w:rPr>
                <w:rFonts w:ascii="Times New Roman" w:hAnsi="Times New Roman" w:cs="Times New Roman"/>
                <w:i/>
                <w:iCs/>
                <w:sz w:val="24"/>
                <w:szCs w:val="24"/>
                <w:lang w:eastAsia="en-IN"/>
              </w:rPr>
              <w:t>Zone of inhibition (mm)</w:t>
            </w:r>
          </w:p>
        </w:tc>
      </w:tr>
      <w:tr w:rsidR="00525E0D" w:rsidRPr="00525E0D" w:rsidTr="00525E0D">
        <w:trPr>
          <w:trHeight w:val="629"/>
        </w:trPr>
        <w:tc>
          <w:tcPr>
            <w:tcW w:w="2880" w:type="dxa"/>
            <w:vMerge/>
            <w:tcBorders>
              <w:bottom w:val="single" w:sz="4" w:space="0" w:color="auto"/>
            </w:tcBorders>
            <w:noWrap/>
          </w:tcPr>
          <w:p w:rsidR="00525E0D" w:rsidRPr="00525E0D" w:rsidRDefault="00525E0D" w:rsidP="00525E0D">
            <w:pPr>
              <w:spacing w:after="0" w:line="240" w:lineRule="auto"/>
              <w:jc w:val="center"/>
              <w:rPr>
                <w:rFonts w:ascii="Times New Roman" w:hAnsi="Times New Roman" w:cs="Times New Roman"/>
                <w:i/>
                <w:iCs/>
                <w:sz w:val="24"/>
                <w:szCs w:val="24"/>
                <w:lang w:eastAsia="en-IN"/>
              </w:rPr>
            </w:pPr>
          </w:p>
        </w:tc>
        <w:tc>
          <w:tcPr>
            <w:tcW w:w="1440" w:type="dxa"/>
            <w:tcBorders>
              <w:top w:val="single" w:sz="4" w:space="0" w:color="auto"/>
              <w:bottom w:val="single" w:sz="4" w:space="0" w:color="auto"/>
            </w:tcBorders>
          </w:tcPr>
          <w:p w:rsidR="00525E0D" w:rsidRPr="00525E0D" w:rsidRDefault="00525E0D" w:rsidP="00525E0D">
            <w:pPr>
              <w:spacing w:after="0" w:line="240" w:lineRule="auto"/>
              <w:jc w:val="center"/>
              <w:rPr>
                <w:rFonts w:ascii="Times New Roman" w:hAnsi="Times New Roman" w:cs="Times New Roman"/>
                <w:i/>
                <w:iCs/>
                <w:sz w:val="24"/>
                <w:szCs w:val="24"/>
                <w:lang w:eastAsia="en-IN"/>
              </w:rPr>
            </w:pPr>
            <w:r w:rsidRPr="00525E0D">
              <w:rPr>
                <w:rFonts w:ascii="Times New Roman" w:hAnsi="Times New Roman" w:cs="Times New Roman"/>
                <w:i/>
                <w:iCs/>
                <w:sz w:val="24"/>
                <w:szCs w:val="24"/>
                <w:lang w:eastAsia="en-IN"/>
              </w:rPr>
              <w:t>Low (50µg/ml)</w:t>
            </w:r>
          </w:p>
        </w:tc>
        <w:tc>
          <w:tcPr>
            <w:tcW w:w="1440" w:type="dxa"/>
            <w:tcBorders>
              <w:top w:val="single" w:sz="4" w:space="0" w:color="auto"/>
              <w:bottom w:val="single" w:sz="4" w:space="0" w:color="auto"/>
            </w:tcBorders>
          </w:tcPr>
          <w:p w:rsidR="00525E0D" w:rsidRPr="00525E0D" w:rsidRDefault="00525E0D" w:rsidP="00525E0D">
            <w:pPr>
              <w:spacing w:after="0" w:line="240" w:lineRule="auto"/>
              <w:jc w:val="center"/>
              <w:rPr>
                <w:rFonts w:ascii="Times New Roman" w:hAnsi="Times New Roman" w:cs="Times New Roman"/>
                <w:i/>
                <w:iCs/>
                <w:sz w:val="24"/>
                <w:szCs w:val="24"/>
                <w:lang w:eastAsia="en-IN"/>
              </w:rPr>
            </w:pPr>
            <w:r w:rsidRPr="00525E0D">
              <w:rPr>
                <w:rFonts w:ascii="Times New Roman" w:hAnsi="Times New Roman" w:cs="Times New Roman"/>
                <w:i/>
                <w:iCs/>
                <w:sz w:val="24"/>
                <w:szCs w:val="24"/>
                <w:lang w:eastAsia="en-IN"/>
              </w:rPr>
              <w:t>High (100µg/ml)</w:t>
            </w:r>
          </w:p>
        </w:tc>
        <w:tc>
          <w:tcPr>
            <w:tcW w:w="1530" w:type="dxa"/>
            <w:tcBorders>
              <w:top w:val="single" w:sz="4" w:space="0" w:color="auto"/>
              <w:bottom w:val="single" w:sz="4" w:space="0" w:color="auto"/>
            </w:tcBorders>
          </w:tcPr>
          <w:p w:rsidR="00525E0D" w:rsidRPr="00525E0D" w:rsidRDefault="00525E0D" w:rsidP="00525E0D">
            <w:pPr>
              <w:spacing w:after="0" w:line="240" w:lineRule="auto"/>
              <w:jc w:val="center"/>
              <w:rPr>
                <w:rFonts w:ascii="Times New Roman" w:hAnsi="Times New Roman" w:cs="Times New Roman"/>
                <w:i/>
                <w:iCs/>
                <w:sz w:val="24"/>
                <w:szCs w:val="24"/>
                <w:lang w:eastAsia="en-IN"/>
              </w:rPr>
            </w:pPr>
            <w:r w:rsidRPr="00525E0D">
              <w:rPr>
                <w:rFonts w:ascii="Times New Roman" w:hAnsi="Times New Roman" w:cs="Times New Roman"/>
                <w:i/>
                <w:iCs/>
                <w:sz w:val="24"/>
                <w:szCs w:val="24"/>
                <w:lang w:eastAsia="en-IN"/>
              </w:rPr>
              <w:t>Standard (10µg/ml)</w:t>
            </w:r>
          </w:p>
        </w:tc>
      </w:tr>
      <w:tr w:rsidR="00525E0D" w:rsidRPr="00525E0D" w:rsidTr="00525E0D">
        <w:trPr>
          <w:trHeight w:val="288"/>
        </w:trPr>
        <w:tc>
          <w:tcPr>
            <w:tcW w:w="2880" w:type="dxa"/>
            <w:tcBorders>
              <w:top w:val="single" w:sz="4" w:space="0" w:color="auto"/>
            </w:tcBorders>
          </w:tcPr>
          <w:p w:rsidR="00525E0D" w:rsidRPr="00525E0D" w:rsidRDefault="00525E0D" w:rsidP="00525E0D">
            <w:pPr>
              <w:spacing w:after="0" w:line="240" w:lineRule="auto"/>
              <w:rPr>
                <w:rFonts w:ascii="Times New Roman" w:hAnsi="Times New Roman" w:cs="Times New Roman"/>
                <w:i/>
                <w:iCs/>
                <w:sz w:val="24"/>
                <w:szCs w:val="24"/>
                <w:lang w:eastAsia="en-IN"/>
              </w:rPr>
            </w:pPr>
            <w:r w:rsidRPr="00525E0D">
              <w:rPr>
                <w:rFonts w:ascii="Times New Roman" w:hAnsi="Times New Roman" w:cs="Times New Roman"/>
                <w:i/>
                <w:iCs/>
                <w:sz w:val="24"/>
                <w:szCs w:val="24"/>
                <w:lang w:eastAsia="en-IN"/>
              </w:rPr>
              <w:t>Enterococcus faecalis</w:t>
            </w:r>
          </w:p>
        </w:tc>
        <w:tc>
          <w:tcPr>
            <w:tcW w:w="1440" w:type="dxa"/>
            <w:tcBorders>
              <w:top w:val="single" w:sz="4" w:space="0" w:color="auto"/>
            </w:tcBorders>
            <w:noWrap/>
          </w:tcPr>
          <w:p w:rsidR="00525E0D" w:rsidRPr="00525E0D" w:rsidRDefault="00525E0D" w:rsidP="00525E0D">
            <w:pPr>
              <w:spacing w:after="0" w:line="240"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8±0.1</w:t>
            </w:r>
          </w:p>
        </w:tc>
        <w:tc>
          <w:tcPr>
            <w:tcW w:w="1440" w:type="dxa"/>
            <w:tcBorders>
              <w:top w:val="single" w:sz="4" w:space="0" w:color="auto"/>
            </w:tcBorders>
          </w:tcPr>
          <w:p w:rsidR="00525E0D" w:rsidRPr="00525E0D" w:rsidRDefault="00525E0D" w:rsidP="00525E0D">
            <w:pPr>
              <w:spacing w:after="0" w:line="240"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14±0.4</w:t>
            </w:r>
          </w:p>
        </w:tc>
        <w:tc>
          <w:tcPr>
            <w:tcW w:w="1530" w:type="dxa"/>
            <w:tcBorders>
              <w:top w:val="single" w:sz="4" w:space="0" w:color="auto"/>
            </w:tcBorders>
          </w:tcPr>
          <w:p w:rsidR="00525E0D" w:rsidRPr="00525E0D" w:rsidRDefault="00525E0D" w:rsidP="00525E0D">
            <w:pPr>
              <w:spacing w:after="0" w:line="240"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13±0.6</w:t>
            </w:r>
          </w:p>
        </w:tc>
      </w:tr>
      <w:tr w:rsidR="00525E0D" w:rsidRPr="00525E0D" w:rsidTr="00525E0D">
        <w:trPr>
          <w:trHeight w:val="288"/>
        </w:trPr>
        <w:tc>
          <w:tcPr>
            <w:tcW w:w="2880" w:type="dxa"/>
          </w:tcPr>
          <w:p w:rsidR="00525E0D" w:rsidRPr="00525E0D" w:rsidRDefault="00525E0D" w:rsidP="00525E0D">
            <w:pPr>
              <w:spacing w:after="0" w:line="240" w:lineRule="auto"/>
              <w:rPr>
                <w:rFonts w:ascii="Times New Roman" w:hAnsi="Times New Roman" w:cs="Times New Roman"/>
                <w:i/>
                <w:iCs/>
                <w:sz w:val="24"/>
                <w:szCs w:val="24"/>
                <w:lang w:eastAsia="en-IN"/>
              </w:rPr>
            </w:pPr>
            <w:r w:rsidRPr="00525E0D">
              <w:rPr>
                <w:rFonts w:ascii="Times New Roman" w:hAnsi="Times New Roman" w:cs="Times New Roman"/>
                <w:i/>
                <w:iCs/>
                <w:sz w:val="24"/>
                <w:szCs w:val="24"/>
                <w:lang w:eastAsia="en-IN"/>
              </w:rPr>
              <w:t xml:space="preserve">Providencia </w:t>
            </w:r>
            <w:proofErr w:type="spellStart"/>
            <w:r w:rsidRPr="00525E0D">
              <w:rPr>
                <w:rFonts w:ascii="Times New Roman" w:hAnsi="Times New Roman" w:cs="Times New Roman"/>
                <w:i/>
                <w:iCs/>
                <w:sz w:val="24"/>
                <w:szCs w:val="24"/>
                <w:lang w:eastAsia="en-IN"/>
              </w:rPr>
              <w:t>stuartii</w:t>
            </w:r>
            <w:proofErr w:type="spellEnd"/>
          </w:p>
        </w:tc>
        <w:tc>
          <w:tcPr>
            <w:tcW w:w="1440" w:type="dxa"/>
          </w:tcPr>
          <w:p w:rsidR="00525E0D" w:rsidRPr="00525E0D" w:rsidRDefault="00525E0D" w:rsidP="00525E0D">
            <w:pPr>
              <w:spacing w:after="0" w:line="240"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10.7±0.2</w:t>
            </w:r>
          </w:p>
        </w:tc>
        <w:tc>
          <w:tcPr>
            <w:tcW w:w="1440" w:type="dxa"/>
          </w:tcPr>
          <w:p w:rsidR="00525E0D" w:rsidRPr="00525E0D" w:rsidRDefault="00525E0D" w:rsidP="00525E0D">
            <w:pPr>
              <w:spacing w:after="0" w:line="240"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15.4±0.1</w:t>
            </w:r>
          </w:p>
        </w:tc>
        <w:tc>
          <w:tcPr>
            <w:tcW w:w="1530" w:type="dxa"/>
          </w:tcPr>
          <w:p w:rsidR="00525E0D" w:rsidRPr="00525E0D" w:rsidRDefault="00525E0D" w:rsidP="00525E0D">
            <w:pPr>
              <w:spacing w:after="0" w:line="240"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20.3±0.2</w:t>
            </w:r>
          </w:p>
        </w:tc>
      </w:tr>
      <w:tr w:rsidR="00525E0D" w:rsidRPr="00525E0D" w:rsidTr="00525E0D">
        <w:trPr>
          <w:trHeight w:val="288"/>
        </w:trPr>
        <w:tc>
          <w:tcPr>
            <w:tcW w:w="2880" w:type="dxa"/>
          </w:tcPr>
          <w:p w:rsidR="00525E0D" w:rsidRPr="00525E0D" w:rsidRDefault="00525E0D" w:rsidP="00525E0D">
            <w:pPr>
              <w:spacing w:after="0" w:line="240" w:lineRule="auto"/>
              <w:rPr>
                <w:rFonts w:ascii="Times New Roman" w:hAnsi="Times New Roman" w:cs="Times New Roman"/>
                <w:i/>
                <w:iCs/>
                <w:sz w:val="24"/>
                <w:szCs w:val="24"/>
                <w:lang w:eastAsia="en-IN"/>
              </w:rPr>
            </w:pPr>
            <w:r w:rsidRPr="00525E0D">
              <w:rPr>
                <w:rFonts w:ascii="Times New Roman" w:hAnsi="Times New Roman" w:cs="Times New Roman"/>
                <w:i/>
                <w:iCs/>
                <w:sz w:val="24"/>
                <w:szCs w:val="24"/>
                <w:lang w:eastAsia="en-IN"/>
              </w:rPr>
              <w:t xml:space="preserve">Klebsiella </w:t>
            </w:r>
            <w:proofErr w:type="spellStart"/>
            <w:r w:rsidRPr="00525E0D">
              <w:rPr>
                <w:rFonts w:ascii="Times New Roman" w:hAnsi="Times New Roman" w:cs="Times New Roman"/>
                <w:i/>
                <w:iCs/>
                <w:sz w:val="24"/>
                <w:szCs w:val="24"/>
                <w:lang w:eastAsia="en-IN"/>
              </w:rPr>
              <w:t>variicola</w:t>
            </w:r>
            <w:proofErr w:type="spellEnd"/>
          </w:p>
        </w:tc>
        <w:tc>
          <w:tcPr>
            <w:tcW w:w="1440" w:type="dxa"/>
          </w:tcPr>
          <w:p w:rsidR="00525E0D" w:rsidRPr="00525E0D" w:rsidRDefault="00525E0D" w:rsidP="00525E0D">
            <w:pPr>
              <w:spacing w:after="0" w:line="240"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8.2±0.1</w:t>
            </w:r>
          </w:p>
        </w:tc>
        <w:tc>
          <w:tcPr>
            <w:tcW w:w="1440" w:type="dxa"/>
          </w:tcPr>
          <w:p w:rsidR="00525E0D" w:rsidRPr="00525E0D" w:rsidRDefault="00525E0D" w:rsidP="00525E0D">
            <w:pPr>
              <w:spacing w:after="0" w:line="240"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14.1±0.2</w:t>
            </w:r>
          </w:p>
        </w:tc>
        <w:tc>
          <w:tcPr>
            <w:tcW w:w="1530" w:type="dxa"/>
          </w:tcPr>
          <w:p w:rsidR="00525E0D" w:rsidRPr="00525E0D" w:rsidRDefault="00525E0D" w:rsidP="00525E0D">
            <w:pPr>
              <w:spacing w:after="0" w:line="240"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22.2±0.3</w:t>
            </w:r>
          </w:p>
        </w:tc>
      </w:tr>
      <w:tr w:rsidR="00525E0D" w:rsidRPr="00525E0D" w:rsidTr="00525E0D">
        <w:trPr>
          <w:trHeight w:val="288"/>
        </w:trPr>
        <w:tc>
          <w:tcPr>
            <w:tcW w:w="2880" w:type="dxa"/>
          </w:tcPr>
          <w:p w:rsidR="00525E0D" w:rsidRPr="00525E0D" w:rsidRDefault="00525E0D" w:rsidP="00525E0D">
            <w:pPr>
              <w:spacing w:after="0" w:line="240" w:lineRule="auto"/>
              <w:rPr>
                <w:rFonts w:ascii="Times New Roman" w:hAnsi="Times New Roman" w:cs="Times New Roman"/>
                <w:i/>
                <w:iCs/>
                <w:sz w:val="24"/>
                <w:szCs w:val="24"/>
                <w:lang w:eastAsia="en-IN"/>
              </w:rPr>
            </w:pPr>
            <w:r w:rsidRPr="00525E0D">
              <w:rPr>
                <w:rFonts w:ascii="Times New Roman" w:hAnsi="Times New Roman" w:cs="Times New Roman"/>
                <w:i/>
                <w:iCs/>
                <w:sz w:val="24"/>
                <w:szCs w:val="24"/>
                <w:lang w:eastAsia="en-IN"/>
              </w:rPr>
              <w:t xml:space="preserve">Enterobacter </w:t>
            </w:r>
            <w:proofErr w:type="spellStart"/>
            <w:r w:rsidRPr="00525E0D">
              <w:rPr>
                <w:rFonts w:ascii="Times New Roman" w:hAnsi="Times New Roman" w:cs="Times New Roman"/>
                <w:i/>
                <w:iCs/>
                <w:sz w:val="24"/>
                <w:szCs w:val="24"/>
                <w:lang w:eastAsia="en-IN"/>
              </w:rPr>
              <w:t>bugandensis</w:t>
            </w:r>
            <w:proofErr w:type="spellEnd"/>
          </w:p>
        </w:tc>
        <w:tc>
          <w:tcPr>
            <w:tcW w:w="1440" w:type="dxa"/>
          </w:tcPr>
          <w:p w:rsidR="00525E0D" w:rsidRPr="00525E0D" w:rsidRDefault="00525E0D" w:rsidP="00525E0D">
            <w:pPr>
              <w:spacing w:after="0" w:line="240"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9.6±0.3</w:t>
            </w:r>
          </w:p>
        </w:tc>
        <w:tc>
          <w:tcPr>
            <w:tcW w:w="1440" w:type="dxa"/>
          </w:tcPr>
          <w:p w:rsidR="00525E0D" w:rsidRPr="00525E0D" w:rsidRDefault="00525E0D" w:rsidP="00525E0D">
            <w:pPr>
              <w:spacing w:after="0" w:line="240"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13.7±0.3</w:t>
            </w:r>
          </w:p>
        </w:tc>
        <w:tc>
          <w:tcPr>
            <w:tcW w:w="1530" w:type="dxa"/>
          </w:tcPr>
          <w:p w:rsidR="00525E0D" w:rsidRPr="00525E0D" w:rsidRDefault="00525E0D" w:rsidP="00525E0D">
            <w:pPr>
              <w:spacing w:after="0" w:line="240"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21.5±0.1</w:t>
            </w:r>
          </w:p>
        </w:tc>
      </w:tr>
      <w:tr w:rsidR="00525E0D" w:rsidRPr="00525E0D" w:rsidTr="00525E0D">
        <w:trPr>
          <w:trHeight w:val="288"/>
        </w:trPr>
        <w:tc>
          <w:tcPr>
            <w:tcW w:w="2880" w:type="dxa"/>
            <w:tcBorders>
              <w:bottom w:val="single" w:sz="4" w:space="0" w:color="auto"/>
            </w:tcBorders>
            <w:noWrap/>
          </w:tcPr>
          <w:p w:rsidR="00525E0D" w:rsidRPr="00525E0D" w:rsidRDefault="00525E0D" w:rsidP="00525E0D">
            <w:pPr>
              <w:spacing w:after="0" w:line="240" w:lineRule="auto"/>
              <w:rPr>
                <w:rFonts w:ascii="Times New Roman" w:hAnsi="Times New Roman" w:cs="Times New Roman"/>
                <w:i/>
                <w:iCs/>
                <w:sz w:val="24"/>
                <w:szCs w:val="24"/>
                <w:lang w:eastAsia="en-IN"/>
              </w:rPr>
            </w:pPr>
            <w:r w:rsidRPr="00525E0D">
              <w:rPr>
                <w:rFonts w:ascii="Times New Roman" w:hAnsi="Times New Roman" w:cs="Times New Roman"/>
                <w:i/>
                <w:iCs/>
                <w:sz w:val="24"/>
                <w:szCs w:val="24"/>
                <w:lang w:eastAsia="en-IN"/>
              </w:rPr>
              <w:t>Escherichia coli</w:t>
            </w:r>
          </w:p>
        </w:tc>
        <w:tc>
          <w:tcPr>
            <w:tcW w:w="1440" w:type="dxa"/>
            <w:tcBorders>
              <w:bottom w:val="single" w:sz="4" w:space="0" w:color="auto"/>
            </w:tcBorders>
          </w:tcPr>
          <w:p w:rsidR="00525E0D" w:rsidRPr="00525E0D" w:rsidRDefault="00525E0D" w:rsidP="00525E0D">
            <w:pPr>
              <w:spacing w:after="0" w:line="240"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10.2±0.2</w:t>
            </w:r>
          </w:p>
        </w:tc>
        <w:tc>
          <w:tcPr>
            <w:tcW w:w="1440" w:type="dxa"/>
            <w:tcBorders>
              <w:bottom w:val="single" w:sz="4" w:space="0" w:color="auto"/>
            </w:tcBorders>
          </w:tcPr>
          <w:p w:rsidR="00525E0D" w:rsidRPr="00525E0D" w:rsidRDefault="00525E0D" w:rsidP="00525E0D">
            <w:pPr>
              <w:spacing w:after="0" w:line="240"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14.7±0.5</w:t>
            </w:r>
          </w:p>
        </w:tc>
        <w:tc>
          <w:tcPr>
            <w:tcW w:w="1530" w:type="dxa"/>
            <w:tcBorders>
              <w:bottom w:val="single" w:sz="4" w:space="0" w:color="auto"/>
            </w:tcBorders>
          </w:tcPr>
          <w:p w:rsidR="00525E0D" w:rsidRPr="00525E0D" w:rsidRDefault="00525E0D" w:rsidP="00525E0D">
            <w:pPr>
              <w:spacing w:after="0" w:line="240"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22.9±0.4</w:t>
            </w:r>
          </w:p>
        </w:tc>
      </w:tr>
      <w:bookmarkEnd w:id="1"/>
    </w:tbl>
    <w:p w:rsidR="00525E0D" w:rsidRDefault="00525E0D" w:rsidP="00525E0D">
      <w:pPr>
        <w:pStyle w:val="BodyText"/>
        <w:spacing w:line="360" w:lineRule="auto"/>
        <w:ind w:right="89"/>
        <w:jc w:val="both"/>
        <w:rPr>
          <w:lang w:val="en-IN"/>
        </w:rPr>
      </w:pPr>
    </w:p>
    <w:p w:rsidR="00700CB8" w:rsidRDefault="00700CB8" w:rsidP="00525E0D">
      <w:pPr>
        <w:pStyle w:val="BodyText"/>
        <w:spacing w:line="276" w:lineRule="auto"/>
        <w:ind w:right="20"/>
        <w:jc w:val="center"/>
        <w:rPr>
          <w:b/>
        </w:rPr>
      </w:pPr>
    </w:p>
    <w:p w:rsidR="00C32CF2" w:rsidRPr="00525E0D" w:rsidRDefault="00C32CF2" w:rsidP="00C32CF2">
      <w:pPr>
        <w:pStyle w:val="BodyText"/>
        <w:spacing w:line="276" w:lineRule="auto"/>
        <w:ind w:right="20"/>
        <w:jc w:val="center"/>
      </w:pPr>
      <w:r>
        <w:rPr>
          <w:b/>
        </w:rPr>
        <w:t>Table 3.</w:t>
      </w:r>
      <w:r w:rsidRPr="0015286F">
        <w:t xml:space="preserve"> </w:t>
      </w:r>
      <w:r w:rsidRPr="00636FCB">
        <w:rPr>
          <w:b/>
          <w:bCs/>
          <w:color w:val="0070C0"/>
        </w:rPr>
        <w:t xml:space="preserve">Zone of inhibition (mm) of hexane extracts (HE) of </w:t>
      </w:r>
      <w:proofErr w:type="spellStart"/>
      <w:r w:rsidRPr="00636FCB">
        <w:rPr>
          <w:b/>
          <w:bCs/>
          <w:i/>
          <w:iCs/>
          <w:color w:val="0070C0"/>
        </w:rPr>
        <w:t>Elytraria</w:t>
      </w:r>
      <w:proofErr w:type="spellEnd"/>
      <w:r w:rsidRPr="00636FCB">
        <w:rPr>
          <w:b/>
          <w:bCs/>
          <w:i/>
          <w:iCs/>
          <w:color w:val="0070C0"/>
        </w:rPr>
        <w:t xml:space="preserve"> </w:t>
      </w:r>
      <w:proofErr w:type="spellStart"/>
      <w:r w:rsidRPr="00636FCB">
        <w:rPr>
          <w:b/>
          <w:bCs/>
          <w:i/>
          <w:iCs/>
          <w:color w:val="0070C0"/>
        </w:rPr>
        <w:t>acaulis</w:t>
      </w:r>
      <w:proofErr w:type="spellEnd"/>
      <w:r w:rsidRPr="00636FCB">
        <w:rPr>
          <w:b/>
          <w:bCs/>
          <w:color w:val="0070C0"/>
        </w:rPr>
        <w:t xml:space="preserve"> against MDR isolates</w:t>
      </w:r>
    </w:p>
    <w:p w:rsidR="00525E0D" w:rsidRPr="00525E0D" w:rsidRDefault="00525E0D" w:rsidP="00525E0D">
      <w:pPr>
        <w:pStyle w:val="BodyText"/>
        <w:ind w:right="14"/>
        <w:jc w:val="center"/>
      </w:pPr>
    </w:p>
    <w:tbl>
      <w:tblPr>
        <w:tblStyle w:val="TableGrid"/>
        <w:tblW w:w="747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970"/>
        <w:gridCol w:w="1530"/>
        <w:gridCol w:w="1440"/>
        <w:gridCol w:w="1530"/>
      </w:tblGrid>
      <w:tr w:rsidR="00525E0D" w:rsidRPr="00525E0D" w:rsidTr="00525E0D">
        <w:trPr>
          <w:trHeight w:val="692"/>
        </w:trPr>
        <w:tc>
          <w:tcPr>
            <w:tcW w:w="2970" w:type="dxa"/>
            <w:vMerge w:val="restart"/>
            <w:tcBorders>
              <w:top w:val="single" w:sz="4" w:space="0" w:color="auto"/>
            </w:tcBorders>
            <w:noWrap/>
          </w:tcPr>
          <w:p w:rsidR="00525E0D" w:rsidRPr="00525E0D" w:rsidRDefault="00525E0D" w:rsidP="00525E0D">
            <w:pPr>
              <w:spacing w:after="0" w:line="276" w:lineRule="auto"/>
              <w:jc w:val="center"/>
              <w:rPr>
                <w:rFonts w:ascii="Times New Roman" w:hAnsi="Times New Roman" w:cs="Times New Roman"/>
                <w:i/>
                <w:iCs/>
                <w:sz w:val="24"/>
                <w:szCs w:val="24"/>
                <w:lang w:eastAsia="en-IN"/>
              </w:rPr>
            </w:pPr>
            <w:bookmarkStart w:id="2" w:name="_Hlk141378565"/>
          </w:p>
          <w:p w:rsidR="00525E0D" w:rsidRPr="00525E0D" w:rsidRDefault="00525E0D" w:rsidP="00525E0D">
            <w:pPr>
              <w:spacing w:after="0" w:line="276" w:lineRule="auto"/>
              <w:jc w:val="center"/>
              <w:rPr>
                <w:rFonts w:ascii="Times New Roman" w:hAnsi="Times New Roman" w:cs="Times New Roman"/>
                <w:i/>
                <w:iCs/>
                <w:sz w:val="24"/>
                <w:szCs w:val="24"/>
                <w:lang w:eastAsia="en-IN"/>
              </w:rPr>
            </w:pPr>
            <w:r w:rsidRPr="00525E0D">
              <w:rPr>
                <w:rFonts w:ascii="Times New Roman" w:hAnsi="Times New Roman" w:cs="Times New Roman"/>
                <w:i/>
                <w:iCs/>
                <w:sz w:val="24"/>
                <w:szCs w:val="24"/>
                <w:lang w:eastAsia="en-IN"/>
              </w:rPr>
              <w:t>Name of the organism</w:t>
            </w:r>
          </w:p>
        </w:tc>
        <w:tc>
          <w:tcPr>
            <w:tcW w:w="4500" w:type="dxa"/>
            <w:gridSpan w:val="3"/>
            <w:tcBorders>
              <w:top w:val="single" w:sz="4" w:space="0" w:color="auto"/>
              <w:bottom w:val="single" w:sz="4" w:space="0" w:color="auto"/>
            </w:tcBorders>
          </w:tcPr>
          <w:p w:rsidR="00525E0D" w:rsidRPr="00525E0D" w:rsidRDefault="00525E0D" w:rsidP="00525E0D">
            <w:pPr>
              <w:spacing w:after="0" w:line="276" w:lineRule="auto"/>
              <w:jc w:val="center"/>
              <w:rPr>
                <w:rFonts w:ascii="Times New Roman" w:hAnsi="Times New Roman" w:cs="Times New Roman"/>
                <w:i/>
                <w:iCs/>
                <w:sz w:val="24"/>
                <w:szCs w:val="24"/>
                <w:lang w:eastAsia="en-IN"/>
              </w:rPr>
            </w:pPr>
          </w:p>
          <w:p w:rsidR="00525E0D" w:rsidRPr="00525E0D" w:rsidRDefault="00525E0D" w:rsidP="00525E0D">
            <w:pPr>
              <w:spacing w:after="0" w:line="276" w:lineRule="auto"/>
              <w:jc w:val="center"/>
              <w:rPr>
                <w:rFonts w:ascii="Times New Roman" w:hAnsi="Times New Roman" w:cs="Times New Roman"/>
                <w:i/>
                <w:iCs/>
                <w:sz w:val="24"/>
                <w:szCs w:val="24"/>
                <w:lang w:eastAsia="en-IN"/>
              </w:rPr>
            </w:pPr>
            <w:r w:rsidRPr="00525E0D">
              <w:rPr>
                <w:rFonts w:ascii="Times New Roman" w:hAnsi="Times New Roman" w:cs="Times New Roman"/>
                <w:i/>
                <w:iCs/>
                <w:sz w:val="24"/>
                <w:szCs w:val="24"/>
                <w:lang w:eastAsia="en-IN"/>
              </w:rPr>
              <w:t>Zone of inhibition (mm)</w:t>
            </w:r>
          </w:p>
        </w:tc>
      </w:tr>
      <w:tr w:rsidR="00525E0D" w:rsidRPr="00525E0D" w:rsidTr="00525E0D">
        <w:trPr>
          <w:trHeight w:val="692"/>
        </w:trPr>
        <w:tc>
          <w:tcPr>
            <w:tcW w:w="2970" w:type="dxa"/>
            <w:vMerge/>
            <w:tcBorders>
              <w:bottom w:val="single" w:sz="4" w:space="0" w:color="auto"/>
            </w:tcBorders>
            <w:noWrap/>
          </w:tcPr>
          <w:p w:rsidR="00525E0D" w:rsidRPr="00525E0D" w:rsidRDefault="00525E0D" w:rsidP="00525E0D">
            <w:pPr>
              <w:spacing w:after="0" w:line="276" w:lineRule="auto"/>
              <w:jc w:val="center"/>
              <w:rPr>
                <w:rFonts w:ascii="Times New Roman" w:hAnsi="Times New Roman" w:cs="Times New Roman"/>
                <w:i/>
                <w:iCs/>
                <w:sz w:val="24"/>
                <w:szCs w:val="24"/>
                <w:lang w:eastAsia="en-IN"/>
              </w:rPr>
            </w:pPr>
          </w:p>
        </w:tc>
        <w:tc>
          <w:tcPr>
            <w:tcW w:w="1530" w:type="dxa"/>
            <w:tcBorders>
              <w:top w:val="single" w:sz="4" w:space="0" w:color="auto"/>
              <w:bottom w:val="single" w:sz="4" w:space="0" w:color="auto"/>
            </w:tcBorders>
          </w:tcPr>
          <w:p w:rsidR="00525E0D" w:rsidRPr="00525E0D" w:rsidRDefault="00525E0D" w:rsidP="00525E0D">
            <w:pPr>
              <w:spacing w:after="0" w:line="276" w:lineRule="auto"/>
              <w:jc w:val="center"/>
              <w:rPr>
                <w:rFonts w:ascii="Times New Roman" w:hAnsi="Times New Roman" w:cs="Times New Roman"/>
                <w:i/>
                <w:iCs/>
                <w:sz w:val="24"/>
                <w:szCs w:val="24"/>
                <w:lang w:eastAsia="en-IN"/>
              </w:rPr>
            </w:pPr>
            <w:r w:rsidRPr="00525E0D">
              <w:rPr>
                <w:rFonts w:ascii="Times New Roman" w:hAnsi="Times New Roman" w:cs="Times New Roman"/>
                <w:i/>
                <w:iCs/>
                <w:sz w:val="24"/>
                <w:szCs w:val="24"/>
                <w:lang w:eastAsia="en-IN"/>
              </w:rPr>
              <w:t>Low (50µg/ml)</w:t>
            </w:r>
          </w:p>
        </w:tc>
        <w:tc>
          <w:tcPr>
            <w:tcW w:w="1440" w:type="dxa"/>
            <w:tcBorders>
              <w:top w:val="single" w:sz="4" w:space="0" w:color="auto"/>
              <w:bottom w:val="single" w:sz="4" w:space="0" w:color="auto"/>
            </w:tcBorders>
          </w:tcPr>
          <w:p w:rsidR="00525E0D" w:rsidRPr="00525E0D" w:rsidRDefault="00525E0D" w:rsidP="00525E0D">
            <w:pPr>
              <w:spacing w:after="0" w:line="276" w:lineRule="auto"/>
              <w:jc w:val="center"/>
              <w:rPr>
                <w:rFonts w:ascii="Times New Roman" w:hAnsi="Times New Roman" w:cs="Times New Roman"/>
                <w:i/>
                <w:iCs/>
                <w:sz w:val="24"/>
                <w:szCs w:val="24"/>
                <w:lang w:eastAsia="en-IN"/>
              </w:rPr>
            </w:pPr>
            <w:r w:rsidRPr="00525E0D">
              <w:rPr>
                <w:rFonts w:ascii="Times New Roman" w:hAnsi="Times New Roman" w:cs="Times New Roman"/>
                <w:i/>
                <w:iCs/>
                <w:sz w:val="24"/>
                <w:szCs w:val="24"/>
                <w:lang w:eastAsia="en-IN"/>
              </w:rPr>
              <w:t>High (100µg/ml)</w:t>
            </w:r>
          </w:p>
        </w:tc>
        <w:tc>
          <w:tcPr>
            <w:tcW w:w="1530" w:type="dxa"/>
            <w:tcBorders>
              <w:top w:val="single" w:sz="4" w:space="0" w:color="auto"/>
              <w:bottom w:val="single" w:sz="4" w:space="0" w:color="auto"/>
            </w:tcBorders>
          </w:tcPr>
          <w:p w:rsidR="00525E0D" w:rsidRPr="00525E0D" w:rsidRDefault="00525E0D" w:rsidP="00525E0D">
            <w:pPr>
              <w:spacing w:after="0" w:line="276" w:lineRule="auto"/>
              <w:jc w:val="center"/>
              <w:rPr>
                <w:rFonts w:ascii="Times New Roman" w:hAnsi="Times New Roman" w:cs="Times New Roman"/>
                <w:i/>
                <w:iCs/>
                <w:sz w:val="24"/>
                <w:szCs w:val="24"/>
                <w:lang w:eastAsia="en-IN"/>
              </w:rPr>
            </w:pPr>
            <w:r w:rsidRPr="00525E0D">
              <w:rPr>
                <w:rFonts w:ascii="Times New Roman" w:hAnsi="Times New Roman" w:cs="Times New Roman"/>
                <w:i/>
                <w:iCs/>
                <w:sz w:val="24"/>
                <w:szCs w:val="24"/>
                <w:lang w:eastAsia="en-IN"/>
              </w:rPr>
              <w:t>Standard (10µg/ml)</w:t>
            </w:r>
          </w:p>
        </w:tc>
      </w:tr>
      <w:tr w:rsidR="00525E0D" w:rsidRPr="00525E0D" w:rsidTr="00525E0D">
        <w:trPr>
          <w:trHeight w:val="288"/>
        </w:trPr>
        <w:tc>
          <w:tcPr>
            <w:tcW w:w="2970" w:type="dxa"/>
            <w:tcBorders>
              <w:top w:val="single" w:sz="4" w:space="0" w:color="auto"/>
            </w:tcBorders>
          </w:tcPr>
          <w:p w:rsidR="00525E0D" w:rsidRPr="00525E0D" w:rsidRDefault="00525E0D" w:rsidP="00525E0D">
            <w:pPr>
              <w:spacing w:after="0" w:line="276" w:lineRule="auto"/>
              <w:rPr>
                <w:rFonts w:ascii="Times New Roman" w:hAnsi="Times New Roman" w:cs="Times New Roman"/>
                <w:i/>
                <w:iCs/>
                <w:sz w:val="24"/>
                <w:szCs w:val="24"/>
                <w:lang w:eastAsia="en-IN"/>
              </w:rPr>
            </w:pPr>
            <w:r w:rsidRPr="00525E0D">
              <w:rPr>
                <w:rFonts w:ascii="Times New Roman" w:hAnsi="Times New Roman" w:cs="Times New Roman"/>
                <w:i/>
                <w:iCs/>
                <w:sz w:val="24"/>
                <w:szCs w:val="24"/>
                <w:lang w:eastAsia="en-IN"/>
              </w:rPr>
              <w:t>Enterococcus faecalis</w:t>
            </w:r>
          </w:p>
        </w:tc>
        <w:tc>
          <w:tcPr>
            <w:tcW w:w="1530" w:type="dxa"/>
            <w:tcBorders>
              <w:top w:val="single" w:sz="4" w:space="0" w:color="auto"/>
            </w:tcBorders>
          </w:tcPr>
          <w:p w:rsidR="00525E0D" w:rsidRPr="00525E0D" w:rsidRDefault="00525E0D" w:rsidP="00525E0D">
            <w:pPr>
              <w:spacing w:after="0" w:line="276"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7.2±0.4</w:t>
            </w:r>
          </w:p>
        </w:tc>
        <w:tc>
          <w:tcPr>
            <w:tcW w:w="1440" w:type="dxa"/>
            <w:tcBorders>
              <w:top w:val="single" w:sz="4" w:space="0" w:color="auto"/>
            </w:tcBorders>
          </w:tcPr>
          <w:p w:rsidR="00525E0D" w:rsidRPr="00525E0D" w:rsidRDefault="00525E0D" w:rsidP="00525E0D">
            <w:pPr>
              <w:spacing w:after="0" w:line="276"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11.3±0.2</w:t>
            </w:r>
          </w:p>
        </w:tc>
        <w:tc>
          <w:tcPr>
            <w:tcW w:w="1530" w:type="dxa"/>
            <w:tcBorders>
              <w:top w:val="single" w:sz="4" w:space="0" w:color="auto"/>
            </w:tcBorders>
          </w:tcPr>
          <w:p w:rsidR="00525E0D" w:rsidRPr="00525E0D" w:rsidRDefault="00525E0D" w:rsidP="00525E0D">
            <w:pPr>
              <w:spacing w:after="0" w:line="276"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12.7±0.3</w:t>
            </w:r>
          </w:p>
        </w:tc>
      </w:tr>
      <w:tr w:rsidR="00525E0D" w:rsidRPr="00525E0D" w:rsidTr="00525E0D">
        <w:trPr>
          <w:trHeight w:val="288"/>
        </w:trPr>
        <w:tc>
          <w:tcPr>
            <w:tcW w:w="2970" w:type="dxa"/>
          </w:tcPr>
          <w:p w:rsidR="00525E0D" w:rsidRPr="00525E0D" w:rsidRDefault="00525E0D" w:rsidP="00525E0D">
            <w:pPr>
              <w:spacing w:after="0" w:line="276" w:lineRule="auto"/>
              <w:rPr>
                <w:rFonts w:ascii="Times New Roman" w:hAnsi="Times New Roman" w:cs="Times New Roman"/>
                <w:i/>
                <w:iCs/>
                <w:sz w:val="24"/>
                <w:szCs w:val="24"/>
                <w:lang w:eastAsia="en-IN"/>
              </w:rPr>
            </w:pPr>
            <w:r w:rsidRPr="00525E0D">
              <w:rPr>
                <w:rFonts w:ascii="Times New Roman" w:hAnsi="Times New Roman" w:cs="Times New Roman"/>
                <w:i/>
                <w:iCs/>
                <w:sz w:val="24"/>
                <w:szCs w:val="24"/>
                <w:lang w:eastAsia="en-IN"/>
              </w:rPr>
              <w:t xml:space="preserve">Providencia </w:t>
            </w:r>
            <w:proofErr w:type="spellStart"/>
            <w:r w:rsidRPr="00525E0D">
              <w:rPr>
                <w:rFonts w:ascii="Times New Roman" w:hAnsi="Times New Roman" w:cs="Times New Roman"/>
                <w:i/>
                <w:iCs/>
                <w:sz w:val="24"/>
                <w:szCs w:val="24"/>
                <w:lang w:eastAsia="en-IN"/>
              </w:rPr>
              <w:t>stuartii</w:t>
            </w:r>
            <w:proofErr w:type="spellEnd"/>
          </w:p>
        </w:tc>
        <w:tc>
          <w:tcPr>
            <w:tcW w:w="1530" w:type="dxa"/>
          </w:tcPr>
          <w:p w:rsidR="00525E0D" w:rsidRPr="00525E0D" w:rsidRDefault="00525E0D" w:rsidP="00525E0D">
            <w:pPr>
              <w:spacing w:after="0" w:line="276"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7.9±0.2</w:t>
            </w:r>
          </w:p>
        </w:tc>
        <w:tc>
          <w:tcPr>
            <w:tcW w:w="1440" w:type="dxa"/>
          </w:tcPr>
          <w:p w:rsidR="00525E0D" w:rsidRPr="00525E0D" w:rsidRDefault="00525E0D" w:rsidP="00525E0D">
            <w:pPr>
              <w:spacing w:after="0" w:line="276"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12.5±0.6</w:t>
            </w:r>
          </w:p>
        </w:tc>
        <w:tc>
          <w:tcPr>
            <w:tcW w:w="1530" w:type="dxa"/>
          </w:tcPr>
          <w:p w:rsidR="00525E0D" w:rsidRPr="00525E0D" w:rsidRDefault="00525E0D" w:rsidP="00525E0D">
            <w:pPr>
              <w:spacing w:after="0" w:line="276"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13.6±0.1</w:t>
            </w:r>
          </w:p>
        </w:tc>
      </w:tr>
      <w:tr w:rsidR="00525E0D" w:rsidRPr="00525E0D" w:rsidTr="00525E0D">
        <w:trPr>
          <w:trHeight w:val="288"/>
        </w:trPr>
        <w:tc>
          <w:tcPr>
            <w:tcW w:w="2970" w:type="dxa"/>
          </w:tcPr>
          <w:p w:rsidR="00525E0D" w:rsidRPr="00525E0D" w:rsidRDefault="00525E0D" w:rsidP="00525E0D">
            <w:pPr>
              <w:spacing w:after="0" w:line="276" w:lineRule="auto"/>
              <w:rPr>
                <w:rFonts w:ascii="Times New Roman" w:hAnsi="Times New Roman" w:cs="Times New Roman"/>
                <w:i/>
                <w:iCs/>
                <w:sz w:val="24"/>
                <w:szCs w:val="24"/>
                <w:lang w:eastAsia="en-IN"/>
              </w:rPr>
            </w:pPr>
            <w:r w:rsidRPr="00525E0D">
              <w:rPr>
                <w:rFonts w:ascii="Times New Roman" w:hAnsi="Times New Roman" w:cs="Times New Roman"/>
                <w:i/>
                <w:iCs/>
                <w:sz w:val="24"/>
                <w:szCs w:val="24"/>
                <w:lang w:eastAsia="en-IN"/>
              </w:rPr>
              <w:t xml:space="preserve">Klebsiella </w:t>
            </w:r>
            <w:proofErr w:type="spellStart"/>
            <w:r w:rsidRPr="00525E0D">
              <w:rPr>
                <w:rFonts w:ascii="Times New Roman" w:hAnsi="Times New Roman" w:cs="Times New Roman"/>
                <w:i/>
                <w:iCs/>
                <w:sz w:val="24"/>
                <w:szCs w:val="24"/>
                <w:lang w:eastAsia="en-IN"/>
              </w:rPr>
              <w:t>variicola</w:t>
            </w:r>
            <w:proofErr w:type="spellEnd"/>
          </w:p>
        </w:tc>
        <w:tc>
          <w:tcPr>
            <w:tcW w:w="1530" w:type="dxa"/>
          </w:tcPr>
          <w:p w:rsidR="00525E0D" w:rsidRPr="00525E0D" w:rsidRDefault="00525E0D" w:rsidP="00525E0D">
            <w:pPr>
              <w:spacing w:after="0" w:line="276"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8.1±0.1</w:t>
            </w:r>
          </w:p>
        </w:tc>
        <w:tc>
          <w:tcPr>
            <w:tcW w:w="1440" w:type="dxa"/>
          </w:tcPr>
          <w:p w:rsidR="00525E0D" w:rsidRPr="00525E0D" w:rsidRDefault="00525E0D" w:rsidP="00525E0D">
            <w:pPr>
              <w:spacing w:after="0" w:line="276"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13.9±0.1</w:t>
            </w:r>
          </w:p>
        </w:tc>
        <w:tc>
          <w:tcPr>
            <w:tcW w:w="1530" w:type="dxa"/>
          </w:tcPr>
          <w:p w:rsidR="00525E0D" w:rsidRPr="00525E0D" w:rsidRDefault="00525E0D" w:rsidP="00525E0D">
            <w:pPr>
              <w:spacing w:after="0" w:line="276"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15.8±0.2</w:t>
            </w:r>
          </w:p>
        </w:tc>
      </w:tr>
      <w:tr w:rsidR="00525E0D" w:rsidRPr="00525E0D" w:rsidTr="00525E0D">
        <w:trPr>
          <w:trHeight w:val="288"/>
        </w:trPr>
        <w:tc>
          <w:tcPr>
            <w:tcW w:w="2970" w:type="dxa"/>
          </w:tcPr>
          <w:p w:rsidR="00525E0D" w:rsidRPr="00525E0D" w:rsidRDefault="00525E0D" w:rsidP="00525E0D">
            <w:pPr>
              <w:spacing w:after="0" w:line="276" w:lineRule="auto"/>
              <w:rPr>
                <w:rFonts w:ascii="Times New Roman" w:hAnsi="Times New Roman" w:cs="Times New Roman"/>
                <w:i/>
                <w:iCs/>
                <w:sz w:val="24"/>
                <w:szCs w:val="24"/>
                <w:lang w:eastAsia="en-IN"/>
              </w:rPr>
            </w:pPr>
            <w:r w:rsidRPr="00525E0D">
              <w:rPr>
                <w:rFonts w:ascii="Times New Roman" w:hAnsi="Times New Roman" w:cs="Times New Roman"/>
                <w:i/>
                <w:iCs/>
                <w:sz w:val="24"/>
                <w:szCs w:val="24"/>
                <w:lang w:eastAsia="en-IN"/>
              </w:rPr>
              <w:t xml:space="preserve">Enterobacter </w:t>
            </w:r>
            <w:proofErr w:type="spellStart"/>
            <w:r w:rsidRPr="00525E0D">
              <w:rPr>
                <w:rFonts w:ascii="Times New Roman" w:hAnsi="Times New Roman" w:cs="Times New Roman"/>
                <w:i/>
                <w:iCs/>
                <w:sz w:val="24"/>
                <w:szCs w:val="24"/>
                <w:lang w:eastAsia="en-IN"/>
              </w:rPr>
              <w:t>bugandensis</w:t>
            </w:r>
            <w:proofErr w:type="spellEnd"/>
          </w:p>
        </w:tc>
        <w:tc>
          <w:tcPr>
            <w:tcW w:w="1530" w:type="dxa"/>
          </w:tcPr>
          <w:p w:rsidR="00525E0D" w:rsidRPr="00525E0D" w:rsidRDefault="00525E0D" w:rsidP="00525E0D">
            <w:pPr>
              <w:spacing w:after="0" w:line="276"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9.4±0.3</w:t>
            </w:r>
          </w:p>
        </w:tc>
        <w:tc>
          <w:tcPr>
            <w:tcW w:w="1440" w:type="dxa"/>
          </w:tcPr>
          <w:p w:rsidR="00525E0D" w:rsidRPr="00525E0D" w:rsidRDefault="00525E0D" w:rsidP="00525E0D">
            <w:pPr>
              <w:spacing w:after="0" w:line="276"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14.7±0.3</w:t>
            </w:r>
          </w:p>
        </w:tc>
        <w:tc>
          <w:tcPr>
            <w:tcW w:w="1530" w:type="dxa"/>
          </w:tcPr>
          <w:p w:rsidR="00525E0D" w:rsidRPr="00525E0D" w:rsidRDefault="00525E0D" w:rsidP="00525E0D">
            <w:pPr>
              <w:spacing w:after="0" w:line="276"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17.1±0.5</w:t>
            </w:r>
          </w:p>
        </w:tc>
      </w:tr>
      <w:tr w:rsidR="00525E0D" w:rsidRPr="00525E0D" w:rsidTr="00525E0D">
        <w:trPr>
          <w:trHeight w:val="288"/>
        </w:trPr>
        <w:tc>
          <w:tcPr>
            <w:tcW w:w="2970" w:type="dxa"/>
            <w:tcBorders>
              <w:bottom w:val="single" w:sz="4" w:space="0" w:color="auto"/>
            </w:tcBorders>
            <w:noWrap/>
          </w:tcPr>
          <w:p w:rsidR="00525E0D" w:rsidRPr="00525E0D" w:rsidRDefault="00525E0D" w:rsidP="00525E0D">
            <w:pPr>
              <w:spacing w:after="0" w:line="276" w:lineRule="auto"/>
              <w:rPr>
                <w:rFonts w:ascii="Times New Roman" w:hAnsi="Times New Roman" w:cs="Times New Roman"/>
                <w:i/>
                <w:iCs/>
                <w:sz w:val="24"/>
                <w:szCs w:val="24"/>
                <w:lang w:eastAsia="en-IN"/>
              </w:rPr>
            </w:pPr>
            <w:r w:rsidRPr="00525E0D">
              <w:rPr>
                <w:rFonts w:ascii="Times New Roman" w:hAnsi="Times New Roman" w:cs="Times New Roman"/>
                <w:i/>
                <w:iCs/>
                <w:sz w:val="24"/>
                <w:szCs w:val="24"/>
                <w:lang w:eastAsia="en-IN"/>
              </w:rPr>
              <w:lastRenderedPageBreak/>
              <w:t>Escherichia coli</w:t>
            </w:r>
          </w:p>
        </w:tc>
        <w:tc>
          <w:tcPr>
            <w:tcW w:w="1530" w:type="dxa"/>
            <w:tcBorders>
              <w:bottom w:val="single" w:sz="4" w:space="0" w:color="auto"/>
            </w:tcBorders>
          </w:tcPr>
          <w:p w:rsidR="00525E0D" w:rsidRPr="00525E0D" w:rsidRDefault="00525E0D" w:rsidP="00525E0D">
            <w:pPr>
              <w:spacing w:after="0" w:line="276"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9.7±0.1</w:t>
            </w:r>
          </w:p>
        </w:tc>
        <w:tc>
          <w:tcPr>
            <w:tcW w:w="1440" w:type="dxa"/>
            <w:tcBorders>
              <w:bottom w:val="single" w:sz="4" w:space="0" w:color="auto"/>
            </w:tcBorders>
          </w:tcPr>
          <w:p w:rsidR="00525E0D" w:rsidRPr="00525E0D" w:rsidRDefault="00525E0D" w:rsidP="00525E0D">
            <w:pPr>
              <w:spacing w:after="0" w:line="276"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15.2±0.1</w:t>
            </w:r>
          </w:p>
        </w:tc>
        <w:tc>
          <w:tcPr>
            <w:tcW w:w="1530" w:type="dxa"/>
            <w:tcBorders>
              <w:bottom w:val="single" w:sz="4" w:space="0" w:color="auto"/>
            </w:tcBorders>
          </w:tcPr>
          <w:p w:rsidR="00525E0D" w:rsidRPr="00525E0D" w:rsidRDefault="00525E0D" w:rsidP="00525E0D">
            <w:pPr>
              <w:spacing w:after="0" w:line="276" w:lineRule="auto"/>
              <w:jc w:val="center"/>
              <w:rPr>
                <w:rFonts w:ascii="Times New Roman" w:hAnsi="Times New Roman" w:cs="Times New Roman"/>
                <w:sz w:val="24"/>
                <w:szCs w:val="24"/>
                <w:lang w:eastAsia="en-IN"/>
              </w:rPr>
            </w:pPr>
            <w:r w:rsidRPr="00525E0D">
              <w:rPr>
                <w:rFonts w:ascii="Times New Roman" w:hAnsi="Times New Roman" w:cs="Times New Roman"/>
                <w:sz w:val="24"/>
                <w:szCs w:val="24"/>
                <w:lang w:eastAsia="en-IN"/>
              </w:rPr>
              <w:t>20.6±0.2</w:t>
            </w:r>
          </w:p>
        </w:tc>
      </w:tr>
      <w:bookmarkEnd w:id="2"/>
    </w:tbl>
    <w:p w:rsidR="00700CB8" w:rsidRDefault="00700CB8" w:rsidP="00D23D4E">
      <w:pPr>
        <w:spacing w:before="240" w:line="276" w:lineRule="auto"/>
        <w:jc w:val="both"/>
        <w:rPr>
          <w:rFonts w:ascii="Times New Roman" w:hAnsi="Times New Roman" w:cs="Times New Roman"/>
          <w:sz w:val="24"/>
          <w:szCs w:val="24"/>
        </w:rPr>
      </w:pPr>
    </w:p>
    <w:p w:rsidR="00657EC5" w:rsidRPr="00D822E4" w:rsidRDefault="00657EC5" w:rsidP="00657EC5">
      <w:pPr>
        <w:pStyle w:val="BodyText"/>
        <w:spacing w:line="360" w:lineRule="auto"/>
        <w:ind w:right="89"/>
        <w:jc w:val="both"/>
        <w:rPr>
          <w:sz w:val="18"/>
          <w:szCs w:val="18"/>
          <w:lang w:val="en-IN"/>
        </w:rPr>
      </w:pPr>
    </w:p>
    <w:p w:rsidR="00657EC5" w:rsidRDefault="00657EC5" w:rsidP="00657EC5">
      <w:pPr>
        <w:pStyle w:val="BodyText"/>
        <w:spacing w:before="240" w:after="240" w:line="360" w:lineRule="auto"/>
        <w:ind w:right="111"/>
        <w:jc w:val="center"/>
        <w:rPr>
          <w:b/>
          <w:bCs/>
          <w:lang w:val="en-IN"/>
        </w:rPr>
      </w:pPr>
      <w:r>
        <w:rPr>
          <w:noProof/>
          <w:lang w:bidi="te-IN"/>
        </w:rPr>
        <w:drawing>
          <wp:anchor distT="0" distB="0" distL="114300" distR="114300" simplePos="0" relativeHeight="251660288" behindDoc="1" locked="0" layoutInCell="1" allowOverlap="1">
            <wp:simplePos x="0" y="0"/>
            <wp:positionH relativeFrom="column">
              <wp:posOffset>2596515</wp:posOffset>
            </wp:positionH>
            <wp:positionV relativeFrom="paragraph">
              <wp:posOffset>-121285</wp:posOffset>
            </wp:positionV>
            <wp:extent cx="2320290" cy="2216785"/>
            <wp:effectExtent l="0" t="0" r="3810" b="0"/>
            <wp:wrapThrough wrapText="bothSides">
              <wp:wrapPolygon edited="0">
                <wp:start x="0" y="0"/>
                <wp:lineTo x="0" y="21346"/>
                <wp:lineTo x="21458" y="21346"/>
                <wp:lineTo x="21458" y="0"/>
                <wp:lineTo x="0" y="0"/>
              </wp:wrapPolygon>
            </wp:wrapThrough>
            <wp:docPr id="1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22481" name="Picture 20"/>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a:xfrm>
                      <a:off x="0" y="0"/>
                      <a:ext cx="2320290" cy="2216785"/>
                    </a:xfrm>
                    <a:prstGeom prst="rect">
                      <a:avLst/>
                    </a:prstGeom>
                    <a:ln w="38100" cap="sq" cmpd="thickThin">
                      <a:noFill/>
                      <a:prstDash val="solid"/>
                      <a:miter lim="800000"/>
                      <a:headEnd/>
                      <a:tailEnd/>
                    </a:ln>
                    <a:effectLst>
                      <a:innerShdw blurRad="76200">
                        <a:srgbClr val="000000"/>
                      </a:innerShdw>
                    </a:effectLst>
                  </pic:spPr>
                </pic:pic>
              </a:graphicData>
            </a:graphic>
          </wp:anchor>
        </w:drawing>
      </w:r>
      <w:r>
        <w:rPr>
          <w:noProof/>
          <w:lang w:bidi="te-IN"/>
        </w:rPr>
        <w:drawing>
          <wp:anchor distT="0" distB="0" distL="114300" distR="114300" simplePos="0" relativeHeight="251659264" behindDoc="1" locked="0" layoutInCell="1" allowOverlap="1">
            <wp:simplePos x="0" y="0"/>
            <wp:positionH relativeFrom="column">
              <wp:posOffset>-69215</wp:posOffset>
            </wp:positionH>
            <wp:positionV relativeFrom="paragraph">
              <wp:posOffset>-121285</wp:posOffset>
            </wp:positionV>
            <wp:extent cx="2394585" cy="2216785"/>
            <wp:effectExtent l="0" t="0" r="5715" b="0"/>
            <wp:wrapThrough wrapText="bothSides">
              <wp:wrapPolygon edited="0">
                <wp:start x="0" y="0"/>
                <wp:lineTo x="0" y="21346"/>
                <wp:lineTo x="21480" y="21346"/>
                <wp:lineTo x="21480" y="0"/>
                <wp:lineTo x="0" y="0"/>
              </wp:wrapPolygon>
            </wp:wrapThrough>
            <wp:docPr id="1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067291" name="Picture 19"/>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a:xfrm>
                      <a:off x="0" y="0"/>
                      <a:ext cx="2394585" cy="2216785"/>
                    </a:xfrm>
                    <a:prstGeom prst="rect">
                      <a:avLst/>
                    </a:prstGeom>
                    <a:ln w="38100" cap="sq" cmpd="thickThin">
                      <a:noFill/>
                      <a:prstDash val="solid"/>
                      <a:miter lim="800000"/>
                      <a:headEnd/>
                      <a:tailEnd/>
                    </a:ln>
                    <a:effectLst>
                      <a:innerShdw blurRad="76200">
                        <a:srgbClr val="000000"/>
                      </a:innerShdw>
                    </a:effectLst>
                  </pic:spPr>
                </pic:pic>
              </a:graphicData>
            </a:graphic>
          </wp:anchor>
        </w:drawing>
      </w:r>
    </w:p>
    <w:p w:rsidR="00657EC5" w:rsidRDefault="00657EC5" w:rsidP="00657EC5">
      <w:pPr>
        <w:pStyle w:val="BodyText"/>
        <w:spacing w:before="240" w:after="240" w:line="360" w:lineRule="auto"/>
        <w:ind w:right="-31"/>
        <w:jc w:val="center"/>
        <w:rPr>
          <w:b/>
          <w:bCs/>
          <w:lang w:val="en-IN"/>
        </w:rPr>
      </w:pPr>
    </w:p>
    <w:p w:rsidR="00657EC5" w:rsidRDefault="00657EC5" w:rsidP="00657EC5">
      <w:pPr>
        <w:pStyle w:val="BodyText"/>
        <w:spacing w:before="240" w:after="240" w:line="360" w:lineRule="auto"/>
        <w:ind w:right="-31"/>
        <w:jc w:val="center"/>
        <w:rPr>
          <w:b/>
          <w:bCs/>
          <w:lang w:val="en-IN"/>
        </w:rPr>
      </w:pPr>
    </w:p>
    <w:p w:rsidR="00657EC5" w:rsidRDefault="00657EC5" w:rsidP="00657EC5">
      <w:pPr>
        <w:pStyle w:val="BodyText"/>
        <w:spacing w:before="240" w:after="240" w:line="360" w:lineRule="auto"/>
        <w:ind w:right="-31"/>
        <w:jc w:val="center"/>
        <w:rPr>
          <w:b/>
          <w:bCs/>
          <w:lang w:val="en-IN"/>
        </w:rPr>
      </w:pPr>
    </w:p>
    <w:p w:rsidR="00657EC5" w:rsidRDefault="00657EC5" w:rsidP="00657EC5">
      <w:pPr>
        <w:pStyle w:val="BodyText"/>
        <w:spacing w:before="240" w:after="240" w:line="360" w:lineRule="auto"/>
        <w:ind w:right="-31"/>
        <w:jc w:val="both"/>
        <w:rPr>
          <w:b/>
          <w:bCs/>
          <w:lang w:val="en-IN"/>
        </w:rPr>
      </w:pPr>
    </w:p>
    <w:p w:rsidR="00657EC5" w:rsidRDefault="00657EC5" w:rsidP="00657EC5">
      <w:pPr>
        <w:pStyle w:val="BodyText"/>
        <w:spacing w:before="240" w:after="240" w:line="360" w:lineRule="auto"/>
        <w:ind w:right="-31"/>
        <w:jc w:val="both"/>
        <w:rPr>
          <w:b/>
          <w:bCs/>
          <w:i/>
          <w:iCs/>
          <w:lang w:val="en-IN"/>
        </w:rPr>
      </w:pPr>
      <w:r>
        <w:rPr>
          <w:noProof/>
          <w:lang w:bidi="te-IN"/>
        </w:rPr>
        <w:drawing>
          <wp:anchor distT="0" distB="0" distL="114300" distR="114300" simplePos="0" relativeHeight="251662336" behindDoc="1" locked="0" layoutInCell="1" allowOverlap="1">
            <wp:simplePos x="0" y="0"/>
            <wp:positionH relativeFrom="column">
              <wp:posOffset>2596515</wp:posOffset>
            </wp:positionH>
            <wp:positionV relativeFrom="paragraph">
              <wp:posOffset>367665</wp:posOffset>
            </wp:positionV>
            <wp:extent cx="2320290" cy="2163445"/>
            <wp:effectExtent l="0" t="0" r="3810" b="8255"/>
            <wp:wrapThrough wrapText="bothSides">
              <wp:wrapPolygon edited="0">
                <wp:start x="0" y="0"/>
                <wp:lineTo x="0" y="21492"/>
                <wp:lineTo x="21458" y="21492"/>
                <wp:lineTo x="21458" y="0"/>
                <wp:lineTo x="0" y="0"/>
              </wp:wrapPolygon>
            </wp:wrapThrough>
            <wp:docPr id="1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666202" name="Picture 23"/>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a:xfrm>
                      <a:off x="0" y="0"/>
                      <a:ext cx="2320290" cy="2163445"/>
                    </a:xfrm>
                    <a:prstGeom prst="rect">
                      <a:avLst/>
                    </a:prstGeom>
                    <a:ln w="38100" cap="sq" cmpd="thickThin">
                      <a:noFill/>
                      <a:prstDash val="solid"/>
                      <a:miter lim="800000"/>
                      <a:headEnd/>
                      <a:tailEnd/>
                    </a:ln>
                    <a:effectLst>
                      <a:innerShdw blurRad="76200">
                        <a:srgbClr val="000000"/>
                      </a:innerShdw>
                    </a:effectLst>
                  </pic:spPr>
                </pic:pic>
              </a:graphicData>
            </a:graphic>
          </wp:anchor>
        </w:drawing>
      </w:r>
      <w:r>
        <w:rPr>
          <w:noProof/>
          <w:lang w:bidi="te-IN"/>
        </w:rPr>
        <w:drawing>
          <wp:anchor distT="0" distB="0" distL="114300" distR="114300" simplePos="0" relativeHeight="251661312" behindDoc="1" locked="0" layoutInCell="1" allowOverlap="1">
            <wp:simplePos x="0" y="0"/>
            <wp:positionH relativeFrom="column">
              <wp:posOffset>-69215</wp:posOffset>
            </wp:positionH>
            <wp:positionV relativeFrom="paragraph">
              <wp:posOffset>367665</wp:posOffset>
            </wp:positionV>
            <wp:extent cx="2389505" cy="2162810"/>
            <wp:effectExtent l="0" t="0" r="0" b="8890"/>
            <wp:wrapThrough wrapText="bothSides">
              <wp:wrapPolygon edited="0">
                <wp:start x="0" y="0"/>
                <wp:lineTo x="0" y="21499"/>
                <wp:lineTo x="21353" y="21499"/>
                <wp:lineTo x="21353" y="0"/>
                <wp:lineTo x="0" y="0"/>
              </wp:wrapPolygon>
            </wp:wrapThrough>
            <wp:docPr id="1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443391" name="Picture 2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a:xfrm>
                      <a:off x="0" y="0"/>
                      <a:ext cx="2389505" cy="2162810"/>
                    </a:xfrm>
                    <a:prstGeom prst="rect">
                      <a:avLst/>
                    </a:prstGeom>
                    <a:ln w="38100" cap="sq" cmpd="thickThin">
                      <a:noFill/>
                      <a:prstDash val="solid"/>
                      <a:miter lim="800000"/>
                      <a:headEnd/>
                      <a:tailEnd/>
                    </a:ln>
                    <a:effectLst>
                      <a:innerShdw blurRad="76200">
                        <a:srgbClr val="000000"/>
                      </a:innerShdw>
                    </a:effectLst>
                  </pic:spPr>
                </pic:pic>
              </a:graphicData>
            </a:graphic>
          </wp:anchor>
        </w:drawing>
      </w:r>
      <w:r>
        <w:rPr>
          <w:b/>
          <w:bCs/>
          <w:i/>
          <w:iCs/>
          <w:lang w:val="en-IN"/>
        </w:rPr>
        <w:t xml:space="preserve">          </w:t>
      </w:r>
      <w:r w:rsidRPr="003A44A8">
        <w:rPr>
          <w:b/>
          <w:bCs/>
          <w:i/>
          <w:iCs/>
          <w:lang w:val="en-IN"/>
        </w:rPr>
        <w:t>Enterococcus faecalis</w:t>
      </w:r>
      <w:r>
        <w:rPr>
          <w:b/>
          <w:bCs/>
          <w:i/>
          <w:iCs/>
          <w:lang w:val="en-IN"/>
        </w:rPr>
        <w:t xml:space="preserve">                                   </w:t>
      </w:r>
      <w:proofErr w:type="spellStart"/>
      <w:r>
        <w:rPr>
          <w:b/>
          <w:bCs/>
          <w:i/>
          <w:iCs/>
          <w:lang w:val="en-IN"/>
        </w:rPr>
        <w:t>Providenci</w:t>
      </w:r>
      <w:proofErr w:type="spellEnd"/>
      <w:r>
        <w:rPr>
          <w:b/>
          <w:bCs/>
          <w:i/>
          <w:iCs/>
          <w:lang w:val="en-IN"/>
        </w:rPr>
        <w:t xml:space="preserve"> </w:t>
      </w:r>
      <w:proofErr w:type="spellStart"/>
      <w:r>
        <w:rPr>
          <w:b/>
          <w:bCs/>
          <w:i/>
          <w:iCs/>
          <w:lang w:val="en-IN"/>
        </w:rPr>
        <w:t>stuartii</w:t>
      </w:r>
      <w:proofErr w:type="spellEnd"/>
    </w:p>
    <w:p w:rsidR="00657EC5" w:rsidRDefault="00657EC5" w:rsidP="00657EC5">
      <w:pPr>
        <w:pStyle w:val="BodyText"/>
        <w:spacing w:before="240" w:after="240" w:line="360" w:lineRule="auto"/>
        <w:ind w:right="-31"/>
        <w:jc w:val="both"/>
        <w:rPr>
          <w:b/>
          <w:bCs/>
          <w:i/>
          <w:iCs/>
          <w:lang w:val="en-IN"/>
        </w:rPr>
      </w:pPr>
    </w:p>
    <w:p w:rsidR="00657EC5" w:rsidRPr="003A44A8" w:rsidRDefault="00657EC5" w:rsidP="00657EC5">
      <w:pPr>
        <w:pStyle w:val="BodyText"/>
        <w:spacing w:before="240" w:after="240" w:line="360" w:lineRule="auto"/>
        <w:ind w:right="-31"/>
        <w:jc w:val="both"/>
        <w:rPr>
          <w:b/>
          <w:bCs/>
          <w:i/>
          <w:iCs/>
          <w:lang w:val="en-IN"/>
        </w:rPr>
      </w:pPr>
    </w:p>
    <w:p w:rsidR="00657EC5" w:rsidRDefault="00657EC5" w:rsidP="00657EC5">
      <w:pPr>
        <w:pStyle w:val="BodyText"/>
        <w:spacing w:before="240" w:after="240" w:line="360" w:lineRule="auto"/>
        <w:ind w:right="-31"/>
        <w:jc w:val="center"/>
        <w:rPr>
          <w:b/>
          <w:bCs/>
          <w:lang w:val="en-IN"/>
        </w:rPr>
      </w:pPr>
    </w:p>
    <w:p w:rsidR="00657EC5" w:rsidRDefault="00657EC5" w:rsidP="00657EC5">
      <w:pPr>
        <w:pStyle w:val="BodyText"/>
        <w:spacing w:before="240" w:after="240" w:line="360" w:lineRule="auto"/>
        <w:ind w:right="111"/>
        <w:jc w:val="both"/>
      </w:pPr>
    </w:p>
    <w:p w:rsidR="00657EC5" w:rsidRDefault="00657EC5" w:rsidP="00657EC5">
      <w:pPr>
        <w:pStyle w:val="BodyText"/>
        <w:spacing w:before="240" w:after="240"/>
        <w:ind w:right="111"/>
        <w:jc w:val="both"/>
      </w:pPr>
    </w:p>
    <w:p w:rsidR="00657EC5" w:rsidRDefault="00657EC5" w:rsidP="00657EC5">
      <w:pPr>
        <w:pStyle w:val="BodyText"/>
        <w:spacing w:before="240" w:after="240"/>
        <w:ind w:right="111"/>
        <w:jc w:val="both"/>
      </w:pPr>
    </w:p>
    <w:p w:rsidR="00657EC5" w:rsidRDefault="00657EC5" w:rsidP="00657EC5">
      <w:pPr>
        <w:pStyle w:val="BodyText"/>
        <w:spacing w:before="240" w:after="240"/>
        <w:ind w:right="111"/>
        <w:jc w:val="both"/>
        <w:rPr>
          <w:b/>
          <w:bCs/>
          <w:i/>
          <w:iCs/>
        </w:rPr>
      </w:pPr>
      <w:r>
        <w:rPr>
          <w:noProof/>
          <w:lang w:bidi="te-IN"/>
        </w:rPr>
        <w:drawing>
          <wp:anchor distT="0" distB="0" distL="114300" distR="114300" simplePos="0" relativeHeight="251663360" behindDoc="1" locked="0" layoutInCell="1" allowOverlap="1">
            <wp:simplePos x="0" y="0"/>
            <wp:positionH relativeFrom="column">
              <wp:posOffset>1353820</wp:posOffset>
            </wp:positionH>
            <wp:positionV relativeFrom="paragraph">
              <wp:posOffset>328930</wp:posOffset>
            </wp:positionV>
            <wp:extent cx="2320290" cy="2326640"/>
            <wp:effectExtent l="0" t="0" r="3810" b="0"/>
            <wp:wrapThrough wrapText="bothSides">
              <wp:wrapPolygon edited="0">
                <wp:start x="0" y="0"/>
                <wp:lineTo x="0" y="21400"/>
                <wp:lineTo x="21458" y="21400"/>
                <wp:lineTo x="21458" y="0"/>
                <wp:lineTo x="0" y="0"/>
              </wp:wrapPolygon>
            </wp:wrapThrough>
            <wp:docPr id="1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187084" name="Picture 24"/>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a:xfrm>
                      <a:off x="0" y="0"/>
                      <a:ext cx="2320290" cy="2326640"/>
                    </a:xfrm>
                    <a:prstGeom prst="rect">
                      <a:avLst/>
                    </a:prstGeom>
                    <a:ln w="38100" cap="sq" cmpd="thickThin">
                      <a:noFill/>
                      <a:prstDash val="solid"/>
                      <a:miter lim="800000"/>
                      <a:headEnd/>
                      <a:tailEnd/>
                    </a:ln>
                    <a:effectLst>
                      <a:innerShdw blurRad="76200">
                        <a:srgbClr val="000000"/>
                      </a:innerShdw>
                    </a:effectLst>
                  </pic:spPr>
                </pic:pic>
              </a:graphicData>
            </a:graphic>
          </wp:anchor>
        </w:drawing>
      </w:r>
      <w:r>
        <w:rPr>
          <w:b/>
          <w:bCs/>
          <w:i/>
          <w:iCs/>
        </w:rPr>
        <w:t xml:space="preserve">     </w:t>
      </w:r>
      <w:r w:rsidRPr="003A44A8">
        <w:rPr>
          <w:b/>
          <w:bCs/>
          <w:i/>
          <w:iCs/>
        </w:rPr>
        <w:t xml:space="preserve">Klebsiella </w:t>
      </w:r>
      <w:proofErr w:type="spellStart"/>
      <w:r w:rsidRPr="003A44A8">
        <w:rPr>
          <w:b/>
          <w:bCs/>
          <w:i/>
          <w:iCs/>
        </w:rPr>
        <w:t>variicola</w:t>
      </w:r>
      <w:proofErr w:type="spellEnd"/>
      <w:r w:rsidRPr="003A44A8">
        <w:rPr>
          <w:b/>
          <w:bCs/>
          <w:i/>
          <w:iCs/>
        </w:rPr>
        <w:t xml:space="preserve"> </w:t>
      </w:r>
      <w:r>
        <w:rPr>
          <w:b/>
          <w:bCs/>
          <w:i/>
          <w:iCs/>
        </w:rPr>
        <w:t xml:space="preserve">                                    </w:t>
      </w:r>
      <w:r w:rsidRPr="003A44A8">
        <w:rPr>
          <w:b/>
          <w:bCs/>
          <w:i/>
          <w:iCs/>
        </w:rPr>
        <w:t xml:space="preserve">Enterobacter </w:t>
      </w:r>
      <w:proofErr w:type="spellStart"/>
      <w:r w:rsidRPr="003A44A8">
        <w:rPr>
          <w:b/>
          <w:bCs/>
          <w:i/>
          <w:iCs/>
        </w:rPr>
        <w:t>bugandensis</w:t>
      </w:r>
      <w:proofErr w:type="spellEnd"/>
    </w:p>
    <w:p w:rsidR="00657EC5" w:rsidRPr="003A44A8" w:rsidRDefault="00657EC5" w:rsidP="00657EC5">
      <w:pPr>
        <w:pStyle w:val="BodyText"/>
        <w:spacing w:before="240" w:after="240"/>
        <w:ind w:right="111"/>
        <w:jc w:val="both"/>
        <w:rPr>
          <w:b/>
          <w:bCs/>
          <w:i/>
          <w:iCs/>
        </w:rPr>
      </w:pPr>
    </w:p>
    <w:p w:rsidR="00657EC5" w:rsidRDefault="00657EC5" w:rsidP="00657EC5">
      <w:pPr>
        <w:pStyle w:val="BodyText"/>
        <w:spacing w:before="240" w:after="240" w:line="360" w:lineRule="auto"/>
        <w:ind w:right="111"/>
        <w:jc w:val="both"/>
      </w:pPr>
    </w:p>
    <w:p w:rsidR="00657EC5" w:rsidRDefault="00657EC5" w:rsidP="00657EC5">
      <w:pPr>
        <w:pStyle w:val="BodyText"/>
        <w:spacing w:before="240" w:after="240" w:line="360" w:lineRule="auto"/>
        <w:ind w:right="111"/>
        <w:jc w:val="both"/>
      </w:pPr>
    </w:p>
    <w:p w:rsidR="00657EC5" w:rsidRDefault="00657EC5" w:rsidP="00657EC5">
      <w:pPr>
        <w:pStyle w:val="BodyText"/>
        <w:spacing w:before="240" w:after="240" w:line="360" w:lineRule="auto"/>
        <w:ind w:right="111"/>
        <w:jc w:val="both"/>
      </w:pPr>
    </w:p>
    <w:p w:rsidR="00657EC5" w:rsidRDefault="00657EC5" w:rsidP="00657EC5">
      <w:pPr>
        <w:pStyle w:val="BodyText"/>
        <w:spacing w:before="240" w:after="240" w:line="360" w:lineRule="auto"/>
        <w:ind w:right="111"/>
        <w:jc w:val="both"/>
      </w:pPr>
    </w:p>
    <w:p w:rsidR="00657EC5" w:rsidRDefault="00657EC5" w:rsidP="00657EC5">
      <w:pPr>
        <w:pStyle w:val="BodyText"/>
        <w:spacing w:before="240" w:after="240" w:line="360" w:lineRule="auto"/>
        <w:ind w:right="111"/>
        <w:jc w:val="both"/>
      </w:pPr>
    </w:p>
    <w:p w:rsidR="00657EC5" w:rsidRDefault="00657EC5" w:rsidP="00657EC5">
      <w:pPr>
        <w:pStyle w:val="BodyText"/>
        <w:spacing w:before="240" w:after="240" w:line="360" w:lineRule="auto"/>
        <w:ind w:right="111"/>
        <w:jc w:val="both"/>
        <w:rPr>
          <w:b/>
          <w:bCs/>
          <w:i/>
          <w:iCs/>
        </w:rPr>
      </w:pPr>
      <w:r>
        <w:rPr>
          <w:b/>
          <w:bCs/>
          <w:i/>
          <w:iCs/>
        </w:rPr>
        <w:t xml:space="preserve">                                                    </w:t>
      </w:r>
      <w:r w:rsidRPr="003A44A8">
        <w:rPr>
          <w:b/>
          <w:bCs/>
          <w:i/>
          <w:iCs/>
        </w:rPr>
        <w:t>Escherichia coli</w:t>
      </w:r>
    </w:p>
    <w:p w:rsidR="00657EC5" w:rsidRDefault="00657EC5" w:rsidP="00657EC5">
      <w:pPr>
        <w:pStyle w:val="BodyText"/>
        <w:spacing w:before="240" w:after="240" w:line="360" w:lineRule="auto"/>
        <w:ind w:right="111"/>
        <w:jc w:val="center"/>
        <w:rPr>
          <w:b/>
          <w:bCs/>
          <w:lang w:val="en-IN"/>
        </w:rPr>
      </w:pPr>
      <w:r>
        <w:rPr>
          <w:b/>
          <w:bCs/>
          <w:lang w:val="en-IN"/>
        </w:rPr>
        <w:lastRenderedPageBreak/>
        <w:t>F</w:t>
      </w:r>
      <w:r w:rsidR="00C32CF2" w:rsidRPr="00C32CF2">
        <w:rPr>
          <w:b/>
          <w:bCs/>
          <w:lang w:val="en-IN"/>
        </w:rPr>
        <w:t xml:space="preserve"> </w:t>
      </w:r>
      <w:r w:rsidR="00C32CF2">
        <w:rPr>
          <w:b/>
          <w:bCs/>
          <w:lang w:val="en-IN"/>
        </w:rPr>
        <w:t xml:space="preserve">Fig. 1. </w:t>
      </w:r>
      <w:r w:rsidR="00C32CF2" w:rsidRPr="00636FCB">
        <w:rPr>
          <w:b/>
          <w:bCs/>
          <w:color w:val="0070C0"/>
        </w:rPr>
        <w:t>Zone of inhibition (mm) of Ethanol Extracts (EE)</w:t>
      </w:r>
    </w:p>
    <w:p w:rsidR="00657EC5" w:rsidRDefault="00657EC5" w:rsidP="00657EC5">
      <w:pPr>
        <w:pStyle w:val="BodyText"/>
        <w:ind w:right="111"/>
        <w:jc w:val="both"/>
      </w:pPr>
      <w:r>
        <w:rPr>
          <w:b/>
          <w:bCs/>
          <w:noProof/>
          <w:lang w:bidi="te-IN"/>
        </w:rPr>
        <w:drawing>
          <wp:anchor distT="0" distB="0" distL="114300" distR="114300" simplePos="0" relativeHeight="251664384" behindDoc="1" locked="0" layoutInCell="1" allowOverlap="1">
            <wp:simplePos x="0" y="0"/>
            <wp:positionH relativeFrom="column">
              <wp:posOffset>2676525</wp:posOffset>
            </wp:positionH>
            <wp:positionV relativeFrom="paragraph">
              <wp:posOffset>0</wp:posOffset>
            </wp:positionV>
            <wp:extent cx="2350135" cy="2343150"/>
            <wp:effectExtent l="0" t="0" r="0" b="0"/>
            <wp:wrapThrough wrapText="bothSides">
              <wp:wrapPolygon edited="0">
                <wp:start x="0" y="0"/>
                <wp:lineTo x="0" y="21424"/>
                <wp:lineTo x="21361" y="21424"/>
                <wp:lineTo x="21361" y="0"/>
                <wp:lineTo x="0" y="0"/>
              </wp:wrapPolygon>
            </wp:wrapThrough>
            <wp:docPr id="1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96719" name="Picture 8"/>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a:xfrm>
                      <a:off x="0" y="0"/>
                      <a:ext cx="2350135" cy="2343150"/>
                    </a:xfrm>
                    <a:prstGeom prst="rect">
                      <a:avLst/>
                    </a:prstGeom>
                    <a:ln w="38100" cap="sq" cmpd="thickThin">
                      <a:noFill/>
                      <a:prstDash val="solid"/>
                      <a:miter lim="800000"/>
                      <a:headEnd/>
                      <a:tailEnd/>
                    </a:ln>
                    <a:effectLst>
                      <a:innerShdw blurRad="76200">
                        <a:srgbClr val="000000"/>
                      </a:innerShdw>
                    </a:effectLst>
                  </pic:spPr>
                </pic:pic>
              </a:graphicData>
            </a:graphic>
          </wp:anchor>
        </w:drawing>
      </w:r>
      <w:r>
        <w:rPr>
          <w:noProof/>
          <w:lang w:bidi="te-IN"/>
        </w:rPr>
        <w:drawing>
          <wp:inline distT="0" distB="0" distL="0" distR="0">
            <wp:extent cx="2352675" cy="2379620"/>
            <wp:effectExtent l="0" t="0" r="0" b="1905"/>
            <wp:docPr id="1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958604" name="Picture 7"/>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a:xfrm>
                      <a:off x="0" y="0"/>
                      <a:ext cx="2356938" cy="2383931"/>
                    </a:xfrm>
                    <a:prstGeom prst="rect">
                      <a:avLst/>
                    </a:prstGeom>
                    <a:ln w="38100" cap="sq" cmpd="thickThin">
                      <a:noFill/>
                      <a:prstDash val="solid"/>
                      <a:miter lim="800000"/>
                      <a:headEnd/>
                      <a:tailEnd/>
                    </a:ln>
                    <a:effectLst>
                      <a:innerShdw blurRad="76200">
                        <a:srgbClr val="000000"/>
                      </a:innerShdw>
                    </a:effectLst>
                  </pic:spPr>
                </pic:pic>
              </a:graphicData>
            </a:graphic>
          </wp:inline>
        </w:drawing>
      </w:r>
    </w:p>
    <w:p w:rsidR="00D23D4E" w:rsidRPr="00657EC5" w:rsidRDefault="00657EC5" w:rsidP="00657EC5">
      <w:pPr>
        <w:pStyle w:val="BodyText"/>
        <w:ind w:right="-31"/>
        <w:jc w:val="both"/>
        <w:rPr>
          <w:b/>
          <w:bCs/>
          <w:i/>
          <w:iCs/>
          <w:lang w:val="en-IN"/>
        </w:rPr>
      </w:pPr>
      <w:r>
        <w:rPr>
          <w:b/>
          <w:bCs/>
          <w:i/>
          <w:iCs/>
          <w:lang w:val="en-IN"/>
        </w:rPr>
        <w:t xml:space="preserve">                </w:t>
      </w:r>
      <w:r w:rsidRPr="003A44A8">
        <w:rPr>
          <w:b/>
          <w:bCs/>
          <w:i/>
          <w:iCs/>
          <w:lang w:val="en-IN"/>
        </w:rPr>
        <w:t>Enterococcus faecalis</w:t>
      </w:r>
      <w:r>
        <w:rPr>
          <w:b/>
          <w:bCs/>
          <w:i/>
          <w:iCs/>
          <w:lang w:val="en-IN"/>
        </w:rPr>
        <w:t xml:space="preserve">                                   </w:t>
      </w:r>
      <w:proofErr w:type="spellStart"/>
      <w:r>
        <w:rPr>
          <w:b/>
          <w:bCs/>
          <w:i/>
          <w:iCs/>
          <w:lang w:val="en-IN"/>
        </w:rPr>
        <w:t>Providenci</w:t>
      </w:r>
      <w:proofErr w:type="spellEnd"/>
      <w:r>
        <w:rPr>
          <w:b/>
          <w:bCs/>
          <w:i/>
          <w:iCs/>
          <w:lang w:val="en-IN"/>
        </w:rPr>
        <w:t xml:space="preserve"> </w:t>
      </w:r>
      <w:proofErr w:type="spellStart"/>
      <w:r>
        <w:rPr>
          <w:b/>
          <w:bCs/>
          <w:i/>
          <w:iCs/>
          <w:lang w:val="en-IN"/>
        </w:rPr>
        <w:t>stuartii</w:t>
      </w:r>
      <w:proofErr w:type="spellEnd"/>
    </w:p>
    <w:p w:rsidR="00D23D4E" w:rsidRPr="00657EC5" w:rsidRDefault="00657EC5" w:rsidP="00D23D4E">
      <w:pPr>
        <w:spacing w:before="240" w:line="276" w:lineRule="auto"/>
        <w:jc w:val="both"/>
        <w:rPr>
          <w:rFonts w:ascii="Times New Roman" w:hAnsi="Times New Roman" w:cs="Times New Roman"/>
          <w:sz w:val="24"/>
          <w:szCs w:val="24"/>
        </w:rPr>
      </w:pPr>
      <w:r>
        <w:rPr>
          <w:noProof/>
          <w:lang w:val="en-US" w:bidi="te-IN"/>
        </w:rPr>
        <w:drawing>
          <wp:anchor distT="0" distB="0" distL="114300" distR="114300" simplePos="0" relativeHeight="251666432" behindDoc="1" locked="0" layoutInCell="1" allowOverlap="1">
            <wp:simplePos x="0" y="0"/>
            <wp:positionH relativeFrom="column">
              <wp:posOffset>2676525</wp:posOffset>
            </wp:positionH>
            <wp:positionV relativeFrom="paragraph">
              <wp:posOffset>257175</wp:posOffset>
            </wp:positionV>
            <wp:extent cx="2390775" cy="2390775"/>
            <wp:effectExtent l="0" t="0" r="9525" b="9525"/>
            <wp:wrapThrough wrapText="bothSides">
              <wp:wrapPolygon edited="0">
                <wp:start x="0" y="0"/>
                <wp:lineTo x="0" y="21514"/>
                <wp:lineTo x="21514" y="21514"/>
                <wp:lineTo x="21514" y="0"/>
                <wp:lineTo x="0" y="0"/>
              </wp:wrapPolygon>
            </wp:wrapThrough>
            <wp:docPr id="1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86863" name="Picture 10"/>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a:xfrm>
                      <a:off x="0" y="0"/>
                      <a:ext cx="2390775" cy="2390775"/>
                    </a:xfrm>
                    <a:prstGeom prst="rect">
                      <a:avLst/>
                    </a:prstGeom>
                    <a:ln w="38100" cap="sq" cmpd="thickThin">
                      <a:noFill/>
                      <a:prstDash val="solid"/>
                      <a:miter lim="800000"/>
                      <a:headEnd/>
                      <a:tailEnd/>
                    </a:ln>
                    <a:effectLst>
                      <a:innerShdw blurRad="76200">
                        <a:srgbClr val="000000"/>
                      </a:innerShdw>
                    </a:effectLst>
                  </pic:spPr>
                </pic:pic>
              </a:graphicData>
            </a:graphic>
          </wp:anchor>
        </w:drawing>
      </w:r>
      <w:r>
        <w:rPr>
          <w:noProof/>
          <w:lang w:val="en-US" w:bidi="te-IN"/>
        </w:rPr>
        <w:drawing>
          <wp:anchor distT="0" distB="0" distL="114300" distR="114300" simplePos="0" relativeHeight="251665408" behindDoc="1" locked="0" layoutInCell="1" allowOverlap="1">
            <wp:simplePos x="0" y="0"/>
            <wp:positionH relativeFrom="column">
              <wp:posOffset>0</wp:posOffset>
            </wp:positionH>
            <wp:positionV relativeFrom="paragraph">
              <wp:posOffset>257175</wp:posOffset>
            </wp:positionV>
            <wp:extent cx="2390775" cy="2329815"/>
            <wp:effectExtent l="0" t="0" r="9525" b="0"/>
            <wp:wrapThrough wrapText="bothSides">
              <wp:wrapPolygon edited="0">
                <wp:start x="0" y="0"/>
                <wp:lineTo x="0" y="21370"/>
                <wp:lineTo x="21514" y="21370"/>
                <wp:lineTo x="21514" y="0"/>
                <wp:lineTo x="0" y="0"/>
              </wp:wrapPolygon>
            </wp:wrapThrough>
            <wp:docPr id="1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077495" name="Picture 9"/>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a:xfrm>
                      <a:off x="0" y="0"/>
                      <a:ext cx="2390775" cy="2329815"/>
                    </a:xfrm>
                    <a:prstGeom prst="rect">
                      <a:avLst/>
                    </a:prstGeom>
                    <a:ln w="38100" cap="sq" cmpd="thickThin">
                      <a:noFill/>
                      <a:prstDash val="solid"/>
                      <a:miter lim="800000"/>
                      <a:headEnd/>
                      <a:tailEnd/>
                    </a:ln>
                    <a:effectLst>
                      <a:innerShdw blurRad="76200">
                        <a:srgbClr val="000000"/>
                      </a:innerShdw>
                    </a:effectLst>
                  </pic:spPr>
                </pic:pic>
              </a:graphicData>
            </a:graphic>
          </wp:anchor>
        </w:drawing>
      </w:r>
      <w:r>
        <w:rPr>
          <w:rFonts w:ascii="Times New Roman" w:hAnsi="Times New Roman" w:cs="Times New Roman"/>
          <w:sz w:val="24"/>
          <w:szCs w:val="24"/>
        </w:rPr>
        <w:t xml:space="preserve">              </w:t>
      </w:r>
      <w:r w:rsidRPr="00657EC5">
        <w:rPr>
          <w:rFonts w:ascii="Times New Roman" w:hAnsi="Times New Roman" w:cs="Times New Roman"/>
          <w:b/>
          <w:bCs/>
          <w:i/>
          <w:iCs/>
          <w:sz w:val="24"/>
          <w:szCs w:val="24"/>
        </w:rPr>
        <w:t xml:space="preserve"> Klebsiella </w:t>
      </w:r>
      <w:proofErr w:type="spellStart"/>
      <w:r w:rsidRPr="00657EC5">
        <w:rPr>
          <w:rFonts w:ascii="Times New Roman" w:hAnsi="Times New Roman" w:cs="Times New Roman"/>
          <w:b/>
          <w:bCs/>
          <w:i/>
          <w:iCs/>
          <w:sz w:val="24"/>
          <w:szCs w:val="24"/>
        </w:rPr>
        <w:t>variicola</w:t>
      </w:r>
      <w:proofErr w:type="spellEnd"/>
      <w:r w:rsidRPr="00657EC5">
        <w:rPr>
          <w:rFonts w:ascii="Times New Roman" w:hAnsi="Times New Roman" w:cs="Times New Roman"/>
          <w:b/>
          <w:bCs/>
          <w:i/>
          <w:iCs/>
          <w:sz w:val="24"/>
          <w:szCs w:val="24"/>
        </w:rPr>
        <w:t xml:space="preserve">                                     Enterobacter </w:t>
      </w:r>
      <w:proofErr w:type="spellStart"/>
      <w:r w:rsidRPr="00657EC5">
        <w:rPr>
          <w:rFonts w:ascii="Times New Roman" w:hAnsi="Times New Roman" w:cs="Times New Roman"/>
          <w:b/>
          <w:bCs/>
          <w:i/>
          <w:iCs/>
          <w:sz w:val="24"/>
          <w:szCs w:val="24"/>
        </w:rPr>
        <w:t>bugandensis</w:t>
      </w:r>
      <w:proofErr w:type="spellEnd"/>
    </w:p>
    <w:p w:rsidR="00D23D4E" w:rsidRDefault="00657EC5" w:rsidP="00D23D4E">
      <w:pPr>
        <w:spacing w:before="240" w:line="276" w:lineRule="auto"/>
        <w:jc w:val="both"/>
        <w:rPr>
          <w:rFonts w:ascii="Times New Roman" w:hAnsi="Times New Roman" w:cs="Times New Roman"/>
          <w:sz w:val="24"/>
          <w:szCs w:val="24"/>
        </w:rPr>
      </w:pPr>
      <w:r>
        <w:rPr>
          <w:noProof/>
          <w:lang w:val="en-US" w:bidi="te-IN"/>
        </w:rPr>
        <w:drawing>
          <wp:anchor distT="0" distB="0" distL="114300" distR="114300" simplePos="0" relativeHeight="251667456" behindDoc="1" locked="0" layoutInCell="1" allowOverlap="1">
            <wp:simplePos x="0" y="0"/>
            <wp:positionH relativeFrom="column">
              <wp:posOffset>1323975</wp:posOffset>
            </wp:positionH>
            <wp:positionV relativeFrom="paragraph">
              <wp:posOffset>41275</wp:posOffset>
            </wp:positionV>
            <wp:extent cx="2371725" cy="2371725"/>
            <wp:effectExtent l="0" t="0" r="9525" b="9525"/>
            <wp:wrapThrough wrapText="bothSides">
              <wp:wrapPolygon edited="0">
                <wp:start x="0" y="0"/>
                <wp:lineTo x="0" y="21513"/>
                <wp:lineTo x="21513" y="21513"/>
                <wp:lineTo x="21513" y="0"/>
                <wp:lineTo x="0" y="0"/>
              </wp:wrapPolygon>
            </wp:wrapThrough>
            <wp:docPr id="1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67550" name="Picture 11"/>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a:xfrm>
                      <a:off x="0" y="0"/>
                      <a:ext cx="2371725" cy="2371725"/>
                    </a:xfrm>
                    <a:prstGeom prst="rect">
                      <a:avLst/>
                    </a:prstGeom>
                    <a:ln w="38100" cap="sq" cmpd="thickThin">
                      <a:noFill/>
                      <a:prstDash val="solid"/>
                      <a:miter lim="800000"/>
                      <a:headEnd/>
                      <a:tailEnd/>
                    </a:ln>
                    <a:effectLst>
                      <a:innerShdw blurRad="76200">
                        <a:srgbClr val="000000"/>
                      </a:innerShdw>
                    </a:effectLst>
                  </pic:spPr>
                </pic:pic>
              </a:graphicData>
            </a:graphic>
          </wp:anchor>
        </w:drawing>
      </w:r>
    </w:p>
    <w:p w:rsidR="00D23D4E" w:rsidRDefault="00D23D4E" w:rsidP="00D23D4E">
      <w:pPr>
        <w:spacing w:before="240" w:line="276" w:lineRule="auto"/>
        <w:jc w:val="both"/>
        <w:rPr>
          <w:rFonts w:ascii="Times New Roman" w:hAnsi="Times New Roman" w:cs="Times New Roman"/>
          <w:sz w:val="24"/>
          <w:szCs w:val="24"/>
        </w:rPr>
      </w:pPr>
    </w:p>
    <w:p w:rsidR="00D23D4E" w:rsidRDefault="00D23D4E" w:rsidP="00D23D4E">
      <w:pPr>
        <w:spacing w:before="240" w:line="276" w:lineRule="auto"/>
        <w:jc w:val="both"/>
        <w:rPr>
          <w:rFonts w:ascii="Times New Roman" w:hAnsi="Times New Roman" w:cs="Times New Roman"/>
          <w:sz w:val="24"/>
          <w:szCs w:val="24"/>
        </w:rPr>
      </w:pPr>
    </w:p>
    <w:p w:rsidR="00D23D4E" w:rsidRDefault="00D23D4E" w:rsidP="00D23D4E">
      <w:pPr>
        <w:spacing w:before="240" w:line="276" w:lineRule="auto"/>
        <w:jc w:val="both"/>
        <w:rPr>
          <w:rFonts w:ascii="Times New Roman" w:hAnsi="Times New Roman" w:cs="Times New Roman"/>
          <w:sz w:val="24"/>
          <w:szCs w:val="24"/>
        </w:rPr>
      </w:pPr>
    </w:p>
    <w:p w:rsidR="00D23D4E" w:rsidRDefault="00D23D4E" w:rsidP="00D23D4E">
      <w:pPr>
        <w:spacing w:before="240" w:line="276" w:lineRule="auto"/>
        <w:jc w:val="both"/>
        <w:rPr>
          <w:rFonts w:ascii="Times New Roman" w:hAnsi="Times New Roman" w:cs="Times New Roman"/>
          <w:sz w:val="24"/>
          <w:szCs w:val="24"/>
        </w:rPr>
      </w:pPr>
    </w:p>
    <w:p w:rsidR="00D23D4E" w:rsidRDefault="00D23D4E" w:rsidP="00D23D4E">
      <w:pPr>
        <w:spacing w:before="240" w:line="276" w:lineRule="auto"/>
        <w:jc w:val="both"/>
        <w:rPr>
          <w:rFonts w:ascii="Times New Roman" w:hAnsi="Times New Roman" w:cs="Times New Roman"/>
          <w:sz w:val="24"/>
          <w:szCs w:val="24"/>
        </w:rPr>
      </w:pPr>
    </w:p>
    <w:p w:rsidR="00D23D4E" w:rsidRDefault="00D23D4E" w:rsidP="00D23D4E">
      <w:pPr>
        <w:spacing w:before="240" w:line="276" w:lineRule="auto"/>
        <w:jc w:val="both"/>
        <w:rPr>
          <w:rFonts w:ascii="Times New Roman" w:hAnsi="Times New Roman" w:cs="Times New Roman"/>
          <w:sz w:val="24"/>
          <w:szCs w:val="24"/>
        </w:rPr>
      </w:pPr>
    </w:p>
    <w:p w:rsidR="00657EC5" w:rsidRDefault="00657EC5" w:rsidP="00657EC5">
      <w:pPr>
        <w:pStyle w:val="BodyText"/>
        <w:spacing w:before="240" w:after="240" w:line="360" w:lineRule="auto"/>
        <w:ind w:right="111"/>
        <w:jc w:val="both"/>
        <w:rPr>
          <w:b/>
          <w:bCs/>
          <w:i/>
          <w:iCs/>
        </w:rPr>
      </w:pPr>
      <w:r>
        <w:rPr>
          <w:b/>
          <w:bCs/>
          <w:i/>
          <w:iCs/>
        </w:rPr>
        <w:t xml:space="preserve">                                                    </w:t>
      </w:r>
      <w:r w:rsidRPr="003A44A8">
        <w:rPr>
          <w:b/>
          <w:bCs/>
          <w:i/>
          <w:iCs/>
        </w:rPr>
        <w:t>Escherichia coli</w:t>
      </w:r>
    </w:p>
    <w:p w:rsidR="00C32CF2" w:rsidRDefault="00C32CF2" w:rsidP="00C32CF2">
      <w:pPr>
        <w:pStyle w:val="BodyText"/>
        <w:spacing w:before="240" w:after="240" w:line="360" w:lineRule="auto"/>
        <w:ind w:right="111"/>
        <w:jc w:val="center"/>
        <w:rPr>
          <w:lang w:val="en-IN"/>
        </w:rPr>
      </w:pPr>
      <w:r>
        <w:rPr>
          <w:b/>
          <w:bCs/>
          <w:lang w:val="en-IN"/>
        </w:rPr>
        <w:lastRenderedPageBreak/>
        <w:t xml:space="preserve">Fig. 2. </w:t>
      </w:r>
      <w:r w:rsidRPr="00636FCB">
        <w:rPr>
          <w:b/>
          <w:bCs/>
          <w:color w:val="0070C0"/>
        </w:rPr>
        <w:t>Zone of inhibition (mm) of methanol extracts (ME)</w:t>
      </w:r>
    </w:p>
    <w:p w:rsidR="00657EC5" w:rsidRDefault="00FB5980" w:rsidP="00657EC5">
      <w:pPr>
        <w:pStyle w:val="BodyText"/>
        <w:spacing w:before="240" w:after="240" w:line="360" w:lineRule="auto"/>
        <w:ind w:right="111"/>
        <w:jc w:val="both"/>
        <w:rPr>
          <w:b/>
          <w:bCs/>
          <w:i/>
          <w:iCs/>
        </w:rPr>
      </w:pPr>
      <w:r>
        <w:rPr>
          <w:noProof/>
          <w:lang w:bidi="te-IN"/>
        </w:rPr>
        <w:drawing>
          <wp:anchor distT="0" distB="0" distL="114300" distR="114300" simplePos="0" relativeHeight="251668480" behindDoc="1" locked="0" layoutInCell="1" allowOverlap="1">
            <wp:simplePos x="0" y="0"/>
            <wp:positionH relativeFrom="column">
              <wp:posOffset>-76200</wp:posOffset>
            </wp:positionH>
            <wp:positionV relativeFrom="paragraph">
              <wp:posOffset>85725</wp:posOffset>
            </wp:positionV>
            <wp:extent cx="2533650" cy="2273935"/>
            <wp:effectExtent l="0" t="0" r="0" b="0"/>
            <wp:wrapThrough wrapText="bothSides">
              <wp:wrapPolygon edited="0">
                <wp:start x="0" y="0"/>
                <wp:lineTo x="0" y="21353"/>
                <wp:lineTo x="21438" y="21353"/>
                <wp:lineTo x="21438" y="0"/>
                <wp:lineTo x="0" y="0"/>
              </wp:wrapPolygon>
            </wp:wrapThrough>
            <wp:docPr id="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92946" name="Picture 1"/>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a:xfrm>
                      <a:off x="0" y="0"/>
                      <a:ext cx="2533650" cy="2273935"/>
                    </a:xfrm>
                    <a:prstGeom prst="rect">
                      <a:avLst/>
                    </a:prstGeom>
                    <a:ln w="38100" cap="sq" cmpd="thickThin">
                      <a:noFill/>
                      <a:prstDash val="solid"/>
                      <a:miter lim="800000"/>
                      <a:headEnd/>
                      <a:tailEnd/>
                    </a:ln>
                    <a:effectLst>
                      <a:innerShdw blurRad="76200">
                        <a:srgbClr val="000000"/>
                      </a:innerShdw>
                    </a:effectLst>
                  </pic:spPr>
                </pic:pic>
              </a:graphicData>
            </a:graphic>
          </wp:anchor>
        </w:drawing>
      </w:r>
      <w:r w:rsidR="00657EC5">
        <w:rPr>
          <w:noProof/>
          <w:lang w:bidi="te-IN"/>
        </w:rPr>
        <w:drawing>
          <wp:anchor distT="0" distB="0" distL="114300" distR="114300" simplePos="0" relativeHeight="251669504" behindDoc="1" locked="0" layoutInCell="1" allowOverlap="1">
            <wp:simplePos x="0" y="0"/>
            <wp:positionH relativeFrom="column">
              <wp:posOffset>2800350</wp:posOffset>
            </wp:positionH>
            <wp:positionV relativeFrom="paragraph">
              <wp:posOffset>85725</wp:posOffset>
            </wp:positionV>
            <wp:extent cx="2219325" cy="2254250"/>
            <wp:effectExtent l="0" t="0" r="9525" b="0"/>
            <wp:wrapThrough wrapText="bothSides">
              <wp:wrapPolygon edited="0">
                <wp:start x="0" y="0"/>
                <wp:lineTo x="0" y="21357"/>
                <wp:lineTo x="21507" y="21357"/>
                <wp:lineTo x="21507" y="0"/>
                <wp:lineTo x="0" y="0"/>
              </wp:wrapPolygon>
            </wp:wrapThrough>
            <wp:docPr id="1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028901" name="Picture 2"/>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a:xfrm>
                      <a:off x="0" y="0"/>
                      <a:ext cx="2219325" cy="2254250"/>
                    </a:xfrm>
                    <a:prstGeom prst="rect">
                      <a:avLst/>
                    </a:prstGeom>
                    <a:ln w="38100" cap="sq" cmpd="thickThin">
                      <a:noFill/>
                      <a:prstDash val="solid"/>
                      <a:miter lim="800000"/>
                      <a:headEnd/>
                      <a:tailEnd/>
                    </a:ln>
                    <a:effectLst>
                      <a:innerShdw blurRad="76200">
                        <a:srgbClr val="000000"/>
                      </a:innerShdw>
                    </a:effectLst>
                  </pic:spPr>
                </pic:pic>
              </a:graphicData>
            </a:graphic>
          </wp:anchor>
        </w:drawing>
      </w:r>
    </w:p>
    <w:p w:rsidR="007D05C1" w:rsidRDefault="007D05C1" w:rsidP="00D23D4E">
      <w:pPr>
        <w:spacing w:before="240" w:line="276" w:lineRule="auto"/>
        <w:jc w:val="both"/>
        <w:rPr>
          <w:rFonts w:ascii="Times New Roman" w:hAnsi="Times New Roman" w:cs="Times New Roman"/>
          <w:sz w:val="24"/>
          <w:szCs w:val="24"/>
        </w:rPr>
      </w:pPr>
    </w:p>
    <w:p w:rsidR="007D05C1" w:rsidRDefault="007D05C1" w:rsidP="00D23D4E">
      <w:pPr>
        <w:spacing w:before="240" w:line="276" w:lineRule="auto"/>
        <w:jc w:val="both"/>
        <w:rPr>
          <w:rFonts w:ascii="Times New Roman" w:hAnsi="Times New Roman" w:cs="Times New Roman"/>
          <w:sz w:val="24"/>
          <w:szCs w:val="24"/>
        </w:rPr>
      </w:pPr>
    </w:p>
    <w:p w:rsidR="007D05C1" w:rsidRDefault="007D05C1" w:rsidP="00FB5980">
      <w:pPr>
        <w:spacing w:before="240" w:line="240" w:lineRule="auto"/>
        <w:jc w:val="both"/>
        <w:rPr>
          <w:rFonts w:ascii="Times New Roman" w:hAnsi="Times New Roman" w:cs="Times New Roman"/>
          <w:sz w:val="24"/>
          <w:szCs w:val="24"/>
        </w:rPr>
      </w:pPr>
    </w:p>
    <w:p w:rsidR="007D05C1" w:rsidRDefault="007D05C1" w:rsidP="00FB5980">
      <w:pPr>
        <w:spacing w:before="240" w:line="240" w:lineRule="auto"/>
        <w:jc w:val="both"/>
        <w:rPr>
          <w:rFonts w:ascii="Times New Roman" w:hAnsi="Times New Roman" w:cs="Times New Roman"/>
          <w:sz w:val="24"/>
          <w:szCs w:val="24"/>
        </w:rPr>
      </w:pPr>
    </w:p>
    <w:p w:rsidR="007D05C1" w:rsidRDefault="007D05C1" w:rsidP="00FB5980">
      <w:pPr>
        <w:spacing w:before="240" w:line="240" w:lineRule="auto"/>
        <w:jc w:val="both"/>
        <w:rPr>
          <w:rFonts w:ascii="Times New Roman" w:hAnsi="Times New Roman" w:cs="Times New Roman"/>
          <w:sz w:val="24"/>
          <w:szCs w:val="24"/>
        </w:rPr>
      </w:pPr>
    </w:p>
    <w:p w:rsidR="007D05C1" w:rsidRDefault="007D05C1" w:rsidP="00FB5980">
      <w:pPr>
        <w:spacing w:before="240" w:line="240" w:lineRule="auto"/>
        <w:jc w:val="both"/>
        <w:rPr>
          <w:rFonts w:ascii="Times New Roman" w:hAnsi="Times New Roman" w:cs="Times New Roman"/>
          <w:sz w:val="24"/>
          <w:szCs w:val="24"/>
        </w:rPr>
      </w:pPr>
    </w:p>
    <w:p w:rsidR="00FB5980" w:rsidRPr="00657EC5" w:rsidRDefault="00FB5980" w:rsidP="00FB5980">
      <w:pPr>
        <w:pStyle w:val="BodyText"/>
        <w:ind w:right="-31"/>
        <w:jc w:val="both"/>
        <w:rPr>
          <w:b/>
          <w:bCs/>
          <w:i/>
          <w:iCs/>
          <w:lang w:val="en-IN"/>
        </w:rPr>
      </w:pPr>
      <w:r>
        <w:rPr>
          <w:b/>
          <w:bCs/>
          <w:i/>
          <w:iCs/>
          <w:lang w:val="en-IN"/>
        </w:rPr>
        <w:t xml:space="preserve">                </w:t>
      </w:r>
      <w:r w:rsidRPr="003A44A8">
        <w:rPr>
          <w:b/>
          <w:bCs/>
          <w:i/>
          <w:iCs/>
          <w:lang w:val="en-IN"/>
        </w:rPr>
        <w:t>Enterococcus faecalis</w:t>
      </w:r>
      <w:r>
        <w:rPr>
          <w:b/>
          <w:bCs/>
          <w:i/>
          <w:iCs/>
          <w:lang w:val="en-IN"/>
        </w:rPr>
        <w:t xml:space="preserve">                                   </w:t>
      </w:r>
      <w:proofErr w:type="spellStart"/>
      <w:r>
        <w:rPr>
          <w:b/>
          <w:bCs/>
          <w:i/>
          <w:iCs/>
          <w:lang w:val="en-IN"/>
        </w:rPr>
        <w:t>Providenci</w:t>
      </w:r>
      <w:proofErr w:type="spellEnd"/>
      <w:r>
        <w:rPr>
          <w:b/>
          <w:bCs/>
          <w:i/>
          <w:iCs/>
          <w:lang w:val="en-IN"/>
        </w:rPr>
        <w:t xml:space="preserve"> </w:t>
      </w:r>
      <w:proofErr w:type="spellStart"/>
      <w:r>
        <w:rPr>
          <w:b/>
          <w:bCs/>
          <w:i/>
          <w:iCs/>
          <w:lang w:val="en-IN"/>
        </w:rPr>
        <w:t>stuartii</w:t>
      </w:r>
      <w:proofErr w:type="spellEnd"/>
    </w:p>
    <w:p w:rsidR="00FB5980" w:rsidRDefault="00FB5980" w:rsidP="005F62E2">
      <w:pPr>
        <w:spacing w:line="360" w:lineRule="auto"/>
        <w:jc w:val="both"/>
        <w:rPr>
          <w:rFonts w:ascii="Times New Roman" w:hAnsi="Times New Roman" w:cs="Times New Roman"/>
          <w:sz w:val="24"/>
          <w:szCs w:val="24"/>
        </w:rPr>
      </w:pPr>
      <w:r>
        <w:rPr>
          <w:noProof/>
          <w:lang w:val="en-US" w:bidi="te-IN"/>
        </w:rPr>
        <w:drawing>
          <wp:anchor distT="0" distB="0" distL="114300" distR="114300" simplePos="0" relativeHeight="251673600" behindDoc="1" locked="0" layoutInCell="1" allowOverlap="1">
            <wp:simplePos x="0" y="0"/>
            <wp:positionH relativeFrom="column">
              <wp:posOffset>2752725</wp:posOffset>
            </wp:positionH>
            <wp:positionV relativeFrom="paragraph">
              <wp:posOffset>224790</wp:posOffset>
            </wp:positionV>
            <wp:extent cx="2327275" cy="2124075"/>
            <wp:effectExtent l="0" t="0" r="0" b="9525"/>
            <wp:wrapThrough wrapText="bothSides">
              <wp:wrapPolygon edited="0">
                <wp:start x="0" y="0"/>
                <wp:lineTo x="0" y="21503"/>
                <wp:lineTo x="21394" y="21503"/>
                <wp:lineTo x="21394" y="0"/>
                <wp:lineTo x="0" y="0"/>
              </wp:wrapPolygon>
            </wp:wrapThrough>
            <wp:docPr id="1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27275" cy="2124075"/>
                    </a:xfrm>
                    <a:prstGeom prst="rect">
                      <a:avLst/>
                    </a:prstGeom>
                    <a:noFill/>
                    <a:ln>
                      <a:noFill/>
                    </a:ln>
                  </pic:spPr>
                </pic:pic>
              </a:graphicData>
            </a:graphic>
          </wp:anchor>
        </w:drawing>
      </w:r>
      <w:r>
        <w:rPr>
          <w:noProof/>
          <w:lang w:val="en-US" w:bidi="te-IN"/>
        </w:rPr>
        <w:drawing>
          <wp:anchor distT="0" distB="0" distL="114300" distR="114300" simplePos="0" relativeHeight="251671552" behindDoc="1" locked="0" layoutInCell="1" allowOverlap="1">
            <wp:simplePos x="0" y="0"/>
            <wp:positionH relativeFrom="column">
              <wp:posOffset>-19050</wp:posOffset>
            </wp:positionH>
            <wp:positionV relativeFrom="paragraph">
              <wp:posOffset>224790</wp:posOffset>
            </wp:positionV>
            <wp:extent cx="2409825" cy="2181225"/>
            <wp:effectExtent l="0" t="0" r="9525" b="9525"/>
            <wp:wrapThrough wrapText="bothSides">
              <wp:wrapPolygon edited="0">
                <wp:start x="0" y="0"/>
                <wp:lineTo x="0" y="21506"/>
                <wp:lineTo x="21515" y="21506"/>
                <wp:lineTo x="21515" y="0"/>
                <wp:lineTo x="0" y="0"/>
              </wp:wrapPolygon>
            </wp:wrapThrough>
            <wp:docPr id="1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483106" name="Picture 5"/>
                    <pic:cNvPicPr>
                      <a:picLocks noChangeAspect="1" noChangeArrowheads="1"/>
                    </pic:cNvPicPr>
                  </pic:nvPicPr>
                  <pic:blipFill>
                    <a:blip r:embed="rId34" cstate="print">
                      <a:extLst>
                        <a:ext uri="{BEBA8EAE-BF5A-486C-A8C5-ECC9F3942E4B}">
                          <a14:imgProps xmlns:a14="http://schemas.microsoft.com/office/drawing/2010/main">
                            <a14:imgLayer r:embed="rId3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a:xfrm>
                      <a:off x="0" y="0"/>
                      <a:ext cx="2409825" cy="2181225"/>
                    </a:xfrm>
                    <a:prstGeom prst="rect">
                      <a:avLst/>
                    </a:prstGeom>
                    <a:ln w="38100" cap="sq" cmpd="thickThin">
                      <a:noFill/>
                      <a:prstDash val="solid"/>
                      <a:miter lim="800000"/>
                      <a:headEnd/>
                      <a:tailEnd/>
                    </a:ln>
                    <a:effectLst>
                      <a:innerShdw blurRad="76200">
                        <a:srgbClr val="000000"/>
                      </a:innerShdw>
                    </a:effectLst>
                  </pic:spPr>
                </pic:pic>
              </a:graphicData>
            </a:graphic>
          </wp:anchor>
        </w:drawing>
      </w:r>
    </w:p>
    <w:p w:rsidR="00FB5980" w:rsidRPr="00FB5980" w:rsidRDefault="00FB5980" w:rsidP="00FB5980">
      <w:pPr>
        <w:rPr>
          <w:rFonts w:ascii="Times New Roman" w:hAnsi="Times New Roman" w:cs="Times New Roman"/>
          <w:sz w:val="24"/>
          <w:szCs w:val="24"/>
        </w:rPr>
      </w:pPr>
    </w:p>
    <w:p w:rsidR="00FB5980" w:rsidRDefault="00FB5980" w:rsidP="00FB5980">
      <w:pPr>
        <w:rPr>
          <w:rFonts w:ascii="Times New Roman" w:hAnsi="Times New Roman" w:cs="Times New Roman"/>
          <w:sz w:val="24"/>
          <w:szCs w:val="24"/>
        </w:rPr>
      </w:pPr>
    </w:p>
    <w:p w:rsidR="00FB5980" w:rsidRDefault="00FB5980" w:rsidP="00FB5980">
      <w:pPr>
        <w:tabs>
          <w:tab w:val="left" w:pos="3090"/>
        </w:tabs>
        <w:rPr>
          <w:rFonts w:ascii="Times New Roman" w:hAnsi="Times New Roman" w:cs="Times New Roman"/>
          <w:sz w:val="24"/>
          <w:szCs w:val="24"/>
        </w:rPr>
      </w:pPr>
      <w:r>
        <w:rPr>
          <w:rFonts w:ascii="Times New Roman" w:hAnsi="Times New Roman" w:cs="Times New Roman"/>
          <w:sz w:val="24"/>
          <w:szCs w:val="24"/>
        </w:rPr>
        <w:tab/>
      </w:r>
    </w:p>
    <w:p w:rsidR="00FB5980" w:rsidRPr="00FB5980" w:rsidRDefault="00FB5980" w:rsidP="00FB5980">
      <w:pPr>
        <w:rPr>
          <w:rFonts w:ascii="Times New Roman" w:hAnsi="Times New Roman" w:cs="Times New Roman"/>
          <w:sz w:val="24"/>
          <w:szCs w:val="24"/>
        </w:rPr>
      </w:pPr>
    </w:p>
    <w:p w:rsidR="00FB5980" w:rsidRPr="00FB5980" w:rsidRDefault="00FB5980" w:rsidP="00FB5980">
      <w:pPr>
        <w:spacing w:after="0" w:line="240" w:lineRule="auto"/>
        <w:rPr>
          <w:rFonts w:ascii="Times New Roman" w:hAnsi="Times New Roman" w:cs="Times New Roman"/>
          <w:sz w:val="24"/>
          <w:szCs w:val="24"/>
        </w:rPr>
      </w:pPr>
    </w:p>
    <w:p w:rsidR="00FB5980" w:rsidRPr="00FB5980" w:rsidRDefault="00FB5980" w:rsidP="00FB5980">
      <w:pPr>
        <w:spacing w:after="0" w:line="240" w:lineRule="auto"/>
        <w:rPr>
          <w:rFonts w:ascii="Times New Roman" w:hAnsi="Times New Roman" w:cs="Times New Roman"/>
          <w:sz w:val="24"/>
          <w:szCs w:val="24"/>
        </w:rPr>
      </w:pPr>
    </w:p>
    <w:p w:rsidR="00FB5980" w:rsidRDefault="00FB5980" w:rsidP="00FB598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FB5980" w:rsidRDefault="00FB5980" w:rsidP="00FB5980">
      <w:pPr>
        <w:spacing w:after="0" w:line="240" w:lineRule="auto"/>
        <w:rPr>
          <w:rFonts w:ascii="Times New Roman" w:hAnsi="Times New Roman" w:cs="Times New Roman"/>
          <w:sz w:val="24"/>
          <w:szCs w:val="24"/>
        </w:rPr>
      </w:pPr>
    </w:p>
    <w:p w:rsidR="00FB5980" w:rsidRDefault="00FB5980" w:rsidP="00FB598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FB5980" w:rsidRDefault="00FB5980" w:rsidP="00FB5980">
      <w:pPr>
        <w:spacing w:after="0" w:line="240" w:lineRule="auto"/>
        <w:rPr>
          <w:rFonts w:ascii="Times New Roman" w:hAnsi="Times New Roman" w:cs="Times New Roman"/>
          <w:sz w:val="24"/>
          <w:szCs w:val="24"/>
        </w:rPr>
      </w:pPr>
    </w:p>
    <w:p w:rsidR="00FB5980" w:rsidRPr="00FB5980" w:rsidRDefault="00FB5980" w:rsidP="00FB598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57EC5">
        <w:rPr>
          <w:rFonts w:ascii="Times New Roman" w:hAnsi="Times New Roman" w:cs="Times New Roman"/>
          <w:b/>
          <w:bCs/>
          <w:i/>
          <w:iCs/>
          <w:sz w:val="24"/>
          <w:szCs w:val="24"/>
        </w:rPr>
        <w:t xml:space="preserve">Klebsiella </w:t>
      </w:r>
      <w:proofErr w:type="spellStart"/>
      <w:r w:rsidRPr="00657EC5">
        <w:rPr>
          <w:rFonts w:ascii="Times New Roman" w:hAnsi="Times New Roman" w:cs="Times New Roman"/>
          <w:b/>
          <w:bCs/>
          <w:i/>
          <w:iCs/>
          <w:sz w:val="24"/>
          <w:szCs w:val="24"/>
        </w:rPr>
        <w:t>variicola</w:t>
      </w:r>
      <w:proofErr w:type="spellEnd"/>
      <w:r w:rsidRPr="00657EC5">
        <w:rPr>
          <w:rFonts w:ascii="Times New Roman" w:hAnsi="Times New Roman" w:cs="Times New Roman"/>
          <w:b/>
          <w:bCs/>
          <w:i/>
          <w:iCs/>
          <w:sz w:val="24"/>
          <w:szCs w:val="24"/>
        </w:rPr>
        <w:t xml:space="preserve">                                     </w:t>
      </w:r>
      <w:r>
        <w:rPr>
          <w:rFonts w:ascii="Times New Roman" w:hAnsi="Times New Roman" w:cs="Times New Roman"/>
          <w:b/>
          <w:bCs/>
          <w:i/>
          <w:iCs/>
          <w:sz w:val="24"/>
          <w:szCs w:val="24"/>
        </w:rPr>
        <w:t xml:space="preserve">     </w:t>
      </w:r>
      <w:r w:rsidRPr="00657EC5">
        <w:rPr>
          <w:rFonts w:ascii="Times New Roman" w:hAnsi="Times New Roman" w:cs="Times New Roman"/>
          <w:b/>
          <w:bCs/>
          <w:i/>
          <w:iCs/>
          <w:sz w:val="24"/>
          <w:szCs w:val="24"/>
        </w:rPr>
        <w:t xml:space="preserve">Enterobacter </w:t>
      </w:r>
      <w:proofErr w:type="spellStart"/>
      <w:r w:rsidRPr="00657EC5">
        <w:rPr>
          <w:rFonts w:ascii="Times New Roman" w:hAnsi="Times New Roman" w:cs="Times New Roman"/>
          <w:b/>
          <w:bCs/>
          <w:i/>
          <w:iCs/>
          <w:sz w:val="24"/>
          <w:szCs w:val="24"/>
        </w:rPr>
        <w:t>bugandensis</w:t>
      </w:r>
      <w:proofErr w:type="spellEnd"/>
    </w:p>
    <w:p w:rsidR="00FB5980" w:rsidRDefault="00FB5980" w:rsidP="00FB5980">
      <w:pPr>
        <w:rPr>
          <w:rFonts w:ascii="Times New Roman" w:hAnsi="Times New Roman" w:cs="Times New Roman"/>
          <w:sz w:val="24"/>
          <w:szCs w:val="24"/>
        </w:rPr>
      </w:pPr>
    </w:p>
    <w:p w:rsidR="00FB5980" w:rsidRDefault="00FB5980" w:rsidP="00FB5980">
      <w:pPr>
        <w:rPr>
          <w:rFonts w:ascii="Times New Roman" w:hAnsi="Times New Roman" w:cs="Times New Roman"/>
          <w:sz w:val="24"/>
          <w:szCs w:val="24"/>
        </w:rPr>
      </w:pPr>
      <w:r>
        <w:rPr>
          <w:noProof/>
          <w:lang w:val="en-US" w:bidi="te-IN"/>
        </w:rPr>
        <w:drawing>
          <wp:anchor distT="0" distB="0" distL="114300" distR="114300" simplePos="0" relativeHeight="251674624" behindDoc="1" locked="0" layoutInCell="1" allowOverlap="1">
            <wp:simplePos x="0" y="0"/>
            <wp:positionH relativeFrom="column">
              <wp:posOffset>1285875</wp:posOffset>
            </wp:positionH>
            <wp:positionV relativeFrom="paragraph">
              <wp:posOffset>1270</wp:posOffset>
            </wp:positionV>
            <wp:extent cx="2581275" cy="2233930"/>
            <wp:effectExtent l="0" t="0" r="9525" b="0"/>
            <wp:wrapThrough wrapText="bothSides">
              <wp:wrapPolygon edited="0">
                <wp:start x="0" y="0"/>
                <wp:lineTo x="0" y="21367"/>
                <wp:lineTo x="21520" y="21367"/>
                <wp:lineTo x="21520" y="0"/>
                <wp:lineTo x="0" y="0"/>
              </wp:wrapPolygon>
            </wp:wrapThrough>
            <wp:docPr id="1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277284" name="Picture 6"/>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a:xfrm>
                      <a:off x="0" y="0"/>
                      <a:ext cx="2581275" cy="2233930"/>
                    </a:xfrm>
                    <a:prstGeom prst="rect">
                      <a:avLst/>
                    </a:prstGeom>
                    <a:ln w="38100" cap="sq" cmpd="thickThin">
                      <a:noFill/>
                      <a:prstDash val="solid"/>
                      <a:miter lim="800000"/>
                      <a:headEnd/>
                      <a:tailEnd/>
                    </a:ln>
                    <a:effectLst>
                      <a:innerShdw blurRad="76200">
                        <a:srgbClr val="000000"/>
                      </a:innerShdw>
                    </a:effectLst>
                  </pic:spPr>
                </pic:pic>
              </a:graphicData>
            </a:graphic>
          </wp:anchor>
        </w:drawing>
      </w:r>
    </w:p>
    <w:p w:rsidR="00FB5980" w:rsidRDefault="00FB5980" w:rsidP="00FB5980">
      <w:pPr>
        <w:tabs>
          <w:tab w:val="left" w:pos="4905"/>
        </w:tabs>
        <w:rPr>
          <w:rFonts w:ascii="Times New Roman" w:hAnsi="Times New Roman" w:cs="Times New Roman"/>
          <w:sz w:val="24"/>
          <w:szCs w:val="24"/>
        </w:rPr>
      </w:pPr>
      <w:r>
        <w:rPr>
          <w:rFonts w:ascii="Times New Roman" w:hAnsi="Times New Roman" w:cs="Times New Roman"/>
          <w:sz w:val="24"/>
          <w:szCs w:val="24"/>
        </w:rPr>
        <w:tab/>
      </w:r>
    </w:p>
    <w:p w:rsidR="00FB5980" w:rsidRPr="00FB5980" w:rsidRDefault="00FB5980" w:rsidP="00FB5980">
      <w:pPr>
        <w:rPr>
          <w:rFonts w:ascii="Times New Roman" w:hAnsi="Times New Roman" w:cs="Times New Roman"/>
          <w:sz w:val="24"/>
          <w:szCs w:val="24"/>
        </w:rPr>
      </w:pPr>
    </w:p>
    <w:p w:rsidR="00FB5980" w:rsidRPr="00FB5980" w:rsidRDefault="00FB5980" w:rsidP="00FB5980">
      <w:pPr>
        <w:rPr>
          <w:rFonts w:ascii="Times New Roman" w:hAnsi="Times New Roman" w:cs="Times New Roman"/>
          <w:sz w:val="24"/>
          <w:szCs w:val="24"/>
        </w:rPr>
      </w:pPr>
    </w:p>
    <w:p w:rsidR="00FB5980" w:rsidRPr="00FB5980" w:rsidRDefault="00FB5980" w:rsidP="00FB5980">
      <w:pPr>
        <w:rPr>
          <w:rFonts w:ascii="Times New Roman" w:hAnsi="Times New Roman" w:cs="Times New Roman"/>
          <w:sz w:val="24"/>
          <w:szCs w:val="24"/>
        </w:rPr>
      </w:pPr>
    </w:p>
    <w:p w:rsidR="00FB5980" w:rsidRPr="00FB5980" w:rsidRDefault="00FB5980" w:rsidP="00FB5980">
      <w:pPr>
        <w:rPr>
          <w:rFonts w:ascii="Times New Roman" w:hAnsi="Times New Roman" w:cs="Times New Roman"/>
          <w:sz w:val="24"/>
          <w:szCs w:val="24"/>
        </w:rPr>
      </w:pPr>
    </w:p>
    <w:p w:rsidR="00FB5980" w:rsidRPr="00FB5980" w:rsidRDefault="00FB5980" w:rsidP="00FB5980">
      <w:pPr>
        <w:rPr>
          <w:rFonts w:ascii="Times New Roman" w:hAnsi="Times New Roman" w:cs="Times New Roman"/>
          <w:sz w:val="24"/>
          <w:szCs w:val="24"/>
        </w:rPr>
      </w:pPr>
    </w:p>
    <w:p w:rsidR="00FB5980" w:rsidRDefault="00FB5980" w:rsidP="00FB5980">
      <w:pPr>
        <w:rPr>
          <w:rFonts w:ascii="Times New Roman" w:hAnsi="Times New Roman" w:cs="Times New Roman"/>
          <w:sz w:val="24"/>
          <w:szCs w:val="24"/>
        </w:rPr>
      </w:pPr>
    </w:p>
    <w:p w:rsidR="00FB5980" w:rsidRDefault="00FB5980" w:rsidP="00FB5980">
      <w:pPr>
        <w:pStyle w:val="BodyText"/>
        <w:spacing w:before="240" w:after="240" w:line="360" w:lineRule="auto"/>
        <w:ind w:right="111"/>
        <w:jc w:val="both"/>
        <w:rPr>
          <w:b/>
          <w:bCs/>
          <w:i/>
          <w:iCs/>
        </w:rPr>
      </w:pPr>
      <w:r>
        <w:rPr>
          <w:b/>
          <w:bCs/>
          <w:i/>
          <w:iCs/>
        </w:rPr>
        <w:t xml:space="preserve">                                                    </w:t>
      </w:r>
      <w:r w:rsidRPr="003A44A8">
        <w:rPr>
          <w:b/>
          <w:bCs/>
          <w:i/>
          <w:iCs/>
        </w:rPr>
        <w:t>Escherichia coli</w:t>
      </w:r>
    </w:p>
    <w:p w:rsidR="000E1538" w:rsidRPr="00F65204" w:rsidRDefault="00C32CF2" w:rsidP="00C32CF2">
      <w:pPr>
        <w:pStyle w:val="BodyText"/>
        <w:spacing w:before="240" w:after="240" w:line="360" w:lineRule="auto"/>
        <w:ind w:right="111"/>
        <w:jc w:val="center"/>
        <w:rPr>
          <w:b/>
          <w:bCs/>
          <w:color w:val="0070C0"/>
          <w:lang w:val="en-IN"/>
        </w:rPr>
      </w:pPr>
      <w:r w:rsidRPr="00636FCB">
        <w:rPr>
          <w:b/>
          <w:bCs/>
          <w:color w:val="0070C0"/>
          <w:lang w:val="en-IN"/>
        </w:rPr>
        <w:lastRenderedPageBreak/>
        <w:t xml:space="preserve">Fig. 3. </w:t>
      </w:r>
      <w:r w:rsidRPr="00636FCB">
        <w:rPr>
          <w:b/>
          <w:bCs/>
          <w:color w:val="0070C0"/>
        </w:rPr>
        <w:t>Zone of inhibition (mm) of hexane extracts (HE)</w:t>
      </w:r>
    </w:p>
    <w:sectPr w:rsidR="000E1538" w:rsidRPr="00F65204" w:rsidSect="001836AB">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216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0D05" w:rsidRDefault="007E0D05">
      <w:pPr>
        <w:spacing w:line="240" w:lineRule="auto"/>
      </w:pPr>
      <w:r>
        <w:separator/>
      </w:r>
    </w:p>
  </w:endnote>
  <w:endnote w:type="continuationSeparator" w:id="0">
    <w:p w:rsidR="007E0D05" w:rsidRDefault="007E0D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utami">
    <w:altName w:val="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216F" w:rsidRDefault="004E21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5256538"/>
      <w:docPartObj>
        <w:docPartGallery w:val="Page Numbers (Bottom of Page)"/>
        <w:docPartUnique/>
      </w:docPartObj>
    </w:sdtPr>
    <w:sdtEndPr>
      <w:rPr>
        <w:noProof/>
      </w:rPr>
    </w:sdtEndPr>
    <w:sdtContent>
      <w:p w:rsidR="000110DA" w:rsidRDefault="00C0098C">
        <w:pPr>
          <w:pStyle w:val="Footer"/>
          <w:jc w:val="right"/>
        </w:pPr>
        <w:r>
          <w:fldChar w:fldCharType="begin"/>
        </w:r>
        <w:r w:rsidR="000110DA">
          <w:instrText xml:space="preserve"> PAGE   \* MERGEFORMAT </w:instrText>
        </w:r>
        <w:r>
          <w:fldChar w:fldCharType="separate"/>
        </w:r>
        <w:r w:rsidR="00617AC4">
          <w:rPr>
            <w:noProof/>
          </w:rPr>
          <w:t>14</w:t>
        </w:r>
        <w:r>
          <w:rPr>
            <w:noProof/>
          </w:rPr>
          <w:fldChar w:fldCharType="end"/>
        </w:r>
      </w:p>
    </w:sdtContent>
  </w:sdt>
  <w:p w:rsidR="000110DA" w:rsidRDefault="000110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216F" w:rsidRDefault="004E21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0D05" w:rsidRDefault="007E0D05">
      <w:pPr>
        <w:spacing w:after="0"/>
      </w:pPr>
      <w:r>
        <w:separator/>
      </w:r>
    </w:p>
  </w:footnote>
  <w:footnote w:type="continuationSeparator" w:id="0">
    <w:p w:rsidR="007E0D05" w:rsidRDefault="007E0D0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216F" w:rsidRDefault="007E0D0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54813" o:spid="_x0000_s2050" type="#_x0000_t136" style="position:absolute;margin-left:0;margin-top:0;width:492.55pt;height:92.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216F" w:rsidRDefault="007E0D0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54814" o:spid="_x0000_s2051" type="#_x0000_t136" style="position:absolute;margin-left:0;margin-top:0;width:492.55pt;height:92.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216F" w:rsidRDefault="007E0D0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54812" o:spid="_x0000_s2049" type="#_x0000_t136" style="position:absolute;margin-left:0;margin-top:0;width:492.55pt;height:92.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A65DCE"/>
    <w:multiLevelType w:val="hybridMultilevel"/>
    <w:tmpl w:val="F47CF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EE7F76"/>
    <w:multiLevelType w:val="hybridMultilevel"/>
    <w:tmpl w:val="65169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5A27DF"/>
    <w:multiLevelType w:val="hybridMultilevel"/>
    <w:tmpl w:val="84588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3249A8"/>
    <w:multiLevelType w:val="hybridMultilevel"/>
    <w:tmpl w:val="0D9C5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341061E"/>
    <w:multiLevelType w:val="hybridMultilevel"/>
    <w:tmpl w:val="30DE4194"/>
    <w:lvl w:ilvl="0" w:tplc="0CC42C4E">
      <w:start w:val="1"/>
      <w:numFmt w:val="decimal"/>
      <w:lvlText w:val="%1."/>
      <w:lvlJc w:val="left"/>
      <w:pPr>
        <w:ind w:left="720" w:hanging="360"/>
      </w:pPr>
      <w:rPr>
        <w:rFonts w:hint="default"/>
        <w:b/>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4744"/>
    <w:rsid w:val="00010206"/>
    <w:rsid w:val="000110DA"/>
    <w:rsid w:val="0003444C"/>
    <w:rsid w:val="00050B1E"/>
    <w:rsid w:val="000869AF"/>
    <w:rsid w:val="00091F52"/>
    <w:rsid w:val="000979E5"/>
    <w:rsid w:val="000A0F0B"/>
    <w:rsid w:val="000A33A8"/>
    <w:rsid w:val="000C18BC"/>
    <w:rsid w:val="000E1538"/>
    <w:rsid w:val="000E4135"/>
    <w:rsid w:val="000F29F5"/>
    <w:rsid w:val="00115259"/>
    <w:rsid w:val="00141D18"/>
    <w:rsid w:val="00142079"/>
    <w:rsid w:val="001453E6"/>
    <w:rsid w:val="0015081A"/>
    <w:rsid w:val="001836AB"/>
    <w:rsid w:val="001A1E34"/>
    <w:rsid w:val="001B104A"/>
    <w:rsid w:val="001D3040"/>
    <w:rsid w:val="001D322C"/>
    <w:rsid w:val="001D3E48"/>
    <w:rsid w:val="001F5121"/>
    <w:rsid w:val="0023776F"/>
    <w:rsid w:val="00255273"/>
    <w:rsid w:val="0027098E"/>
    <w:rsid w:val="00275D9C"/>
    <w:rsid w:val="002857EF"/>
    <w:rsid w:val="002941EB"/>
    <w:rsid w:val="002B5E1A"/>
    <w:rsid w:val="002C641E"/>
    <w:rsid w:val="002C649B"/>
    <w:rsid w:val="002D5DC4"/>
    <w:rsid w:val="002F0B29"/>
    <w:rsid w:val="003107F3"/>
    <w:rsid w:val="00333D54"/>
    <w:rsid w:val="00333DD3"/>
    <w:rsid w:val="00346217"/>
    <w:rsid w:val="00352464"/>
    <w:rsid w:val="003A15AF"/>
    <w:rsid w:val="003A44A8"/>
    <w:rsid w:val="003B7BF2"/>
    <w:rsid w:val="003D00D5"/>
    <w:rsid w:val="003D13F3"/>
    <w:rsid w:val="003D785E"/>
    <w:rsid w:val="003E6C92"/>
    <w:rsid w:val="003F2C7F"/>
    <w:rsid w:val="003F57C9"/>
    <w:rsid w:val="004024E6"/>
    <w:rsid w:val="004124AD"/>
    <w:rsid w:val="004139DB"/>
    <w:rsid w:val="00421888"/>
    <w:rsid w:val="004405FF"/>
    <w:rsid w:val="00451AA1"/>
    <w:rsid w:val="004520D4"/>
    <w:rsid w:val="004660E8"/>
    <w:rsid w:val="00466967"/>
    <w:rsid w:val="004807E0"/>
    <w:rsid w:val="004970C3"/>
    <w:rsid w:val="004B3FC5"/>
    <w:rsid w:val="004D14AB"/>
    <w:rsid w:val="004D6DD2"/>
    <w:rsid w:val="004E216F"/>
    <w:rsid w:val="004F4592"/>
    <w:rsid w:val="0050409F"/>
    <w:rsid w:val="00525E0D"/>
    <w:rsid w:val="00534776"/>
    <w:rsid w:val="005851EF"/>
    <w:rsid w:val="005918FA"/>
    <w:rsid w:val="00596627"/>
    <w:rsid w:val="005D5D9C"/>
    <w:rsid w:val="005E2C19"/>
    <w:rsid w:val="005F62E2"/>
    <w:rsid w:val="00610E7B"/>
    <w:rsid w:val="00615352"/>
    <w:rsid w:val="00617AC4"/>
    <w:rsid w:val="00632152"/>
    <w:rsid w:val="006331AA"/>
    <w:rsid w:val="006412A9"/>
    <w:rsid w:val="006462AC"/>
    <w:rsid w:val="00657EC5"/>
    <w:rsid w:val="00664BFB"/>
    <w:rsid w:val="00686CC2"/>
    <w:rsid w:val="006C1981"/>
    <w:rsid w:val="006C4146"/>
    <w:rsid w:val="006D6630"/>
    <w:rsid w:val="00700CB8"/>
    <w:rsid w:val="00701A2E"/>
    <w:rsid w:val="00707FDE"/>
    <w:rsid w:val="00711D05"/>
    <w:rsid w:val="00711D77"/>
    <w:rsid w:val="0073092E"/>
    <w:rsid w:val="00732C66"/>
    <w:rsid w:val="00736D80"/>
    <w:rsid w:val="00746FE6"/>
    <w:rsid w:val="007612BB"/>
    <w:rsid w:val="00784414"/>
    <w:rsid w:val="007A217B"/>
    <w:rsid w:val="007B718F"/>
    <w:rsid w:val="007D05C1"/>
    <w:rsid w:val="007D3B07"/>
    <w:rsid w:val="007E0D05"/>
    <w:rsid w:val="007E239D"/>
    <w:rsid w:val="007E64F5"/>
    <w:rsid w:val="007E7B0C"/>
    <w:rsid w:val="00800AD0"/>
    <w:rsid w:val="0080122A"/>
    <w:rsid w:val="00857DB9"/>
    <w:rsid w:val="008722E3"/>
    <w:rsid w:val="00883094"/>
    <w:rsid w:val="00893BCC"/>
    <w:rsid w:val="008A4DBA"/>
    <w:rsid w:val="008A6BAA"/>
    <w:rsid w:val="008B7DA4"/>
    <w:rsid w:val="008C573E"/>
    <w:rsid w:val="008E45EF"/>
    <w:rsid w:val="008F6A0F"/>
    <w:rsid w:val="00902B4C"/>
    <w:rsid w:val="00937F9D"/>
    <w:rsid w:val="00950FD8"/>
    <w:rsid w:val="00965641"/>
    <w:rsid w:val="00982B85"/>
    <w:rsid w:val="009833A3"/>
    <w:rsid w:val="009C1E93"/>
    <w:rsid w:val="009E41D6"/>
    <w:rsid w:val="00A12ECB"/>
    <w:rsid w:val="00A22FBA"/>
    <w:rsid w:val="00A25003"/>
    <w:rsid w:val="00A43164"/>
    <w:rsid w:val="00A94AD3"/>
    <w:rsid w:val="00AA3718"/>
    <w:rsid w:val="00AB6062"/>
    <w:rsid w:val="00AC7AF8"/>
    <w:rsid w:val="00AD46F1"/>
    <w:rsid w:val="00B20837"/>
    <w:rsid w:val="00B56163"/>
    <w:rsid w:val="00B63122"/>
    <w:rsid w:val="00BA5BB3"/>
    <w:rsid w:val="00BB36F7"/>
    <w:rsid w:val="00BD46A6"/>
    <w:rsid w:val="00BD5402"/>
    <w:rsid w:val="00BD5CB8"/>
    <w:rsid w:val="00BD6C37"/>
    <w:rsid w:val="00C0098C"/>
    <w:rsid w:val="00C1003B"/>
    <w:rsid w:val="00C17B36"/>
    <w:rsid w:val="00C2075F"/>
    <w:rsid w:val="00C32CF2"/>
    <w:rsid w:val="00C35295"/>
    <w:rsid w:val="00C42F40"/>
    <w:rsid w:val="00C96E90"/>
    <w:rsid w:val="00C97B29"/>
    <w:rsid w:val="00CA7D48"/>
    <w:rsid w:val="00CB3561"/>
    <w:rsid w:val="00CF0DDC"/>
    <w:rsid w:val="00D216F8"/>
    <w:rsid w:val="00D2312F"/>
    <w:rsid w:val="00D23D4E"/>
    <w:rsid w:val="00D35BF8"/>
    <w:rsid w:val="00D455A5"/>
    <w:rsid w:val="00D566BD"/>
    <w:rsid w:val="00D56F9E"/>
    <w:rsid w:val="00D77019"/>
    <w:rsid w:val="00D851CB"/>
    <w:rsid w:val="00D92962"/>
    <w:rsid w:val="00D95D64"/>
    <w:rsid w:val="00DD6AC1"/>
    <w:rsid w:val="00DF0C5D"/>
    <w:rsid w:val="00E43F55"/>
    <w:rsid w:val="00E80F10"/>
    <w:rsid w:val="00EC5481"/>
    <w:rsid w:val="00F1421E"/>
    <w:rsid w:val="00F40509"/>
    <w:rsid w:val="00F566DC"/>
    <w:rsid w:val="00F633F7"/>
    <w:rsid w:val="00F64744"/>
    <w:rsid w:val="00F65204"/>
    <w:rsid w:val="00F714FB"/>
    <w:rsid w:val="00F72986"/>
    <w:rsid w:val="00FB1816"/>
    <w:rsid w:val="00FB5980"/>
    <w:rsid w:val="00FB65E4"/>
    <w:rsid w:val="00FC32AC"/>
    <w:rsid w:val="7ABB3B61"/>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ABF263"/>
  <w15:docId w15:val="{F141EEB3-BA9E-4D14-A92B-9AD67C84C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te-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kern w:val="2"/>
      <w:sz w:val="22"/>
      <w:szCs w:val="22"/>
      <w:lang w:val="en-IN" w:bidi="ar-SA"/>
      <w14:ligatures w14:val="standardContextual"/>
    </w:rPr>
  </w:style>
  <w:style w:type="paragraph" w:styleId="Heading3">
    <w:name w:val="heading 3"/>
    <w:basedOn w:val="Normal"/>
    <w:link w:val="Heading3Char"/>
    <w:uiPriority w:val="9"/>
    <w:qFormat/>
    <w:rsid w:val="00596627"/>
    <w:pPr>
      <w:spacing w:before="100" w:beforeAutospacing="1" w:after="100" w:afterAutospacing="1" w:line="240" w:lineRule="auto"/>
      <w:outlineLvl w:val="2"/>
    </w:pPr>
    <w:rPr>
      <w:rFonts w:ascii="Times New Roman" w:eastAsia="Times New Roman" w:hAnsi="Times New Roman" w:cs="Times New Roman"/>
      <w:b/>
      <w:bCs/>
      <w:kern w:val="0"/>
      <w:sz w:val="27"/>
      <w:szCs w:val="27"/>
      <w:lang w:val="en-US"/>
    </w:rPr>
  </w:style>
  <w:style w:type="paragraph" w:styleId="Heading4">
    <w:name w:val="heading 4"/>
    <w:basedOn w:val="Normal"/>
    <w:next w:val="Normal"/>
    <w:link w:val="Heading4Char"/>
    <w:uiPriority w:val="9"/>
    <w:semiHidden/>
    <w:unhideWhenUsed/>
    <w:qFormat/>
    <w:rsid w:val="00C97B29"/>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semiHidden/>
    <w:unhideWhenUsed/>
    <w:rPr>
      <w:rFonts w:ascii="Times New Roman" w:hAnsi="Times New Roman" w:cs="Times New Roman"/>
      <w:sz w:val="24"/>
      <w:szCs w:val="24"/>
    </w:rPr>
  </w:style>
  <w:style w:type="character" w:customStyle="1" w:styleId="BodyTextChar">
    <w:name w:val="Body Text Char"/>
    <w:basedOn w:val="DefaultParagraphFont"/>
    <w:link w:val="BodyText"/>
    <w:uiPriority w:val="1"/>
    <w:rPr>
      <w:rFonts w:ascii="Times New Roman" w:eastAsia="Times New Roman" w:hAnsi="Times New Roman" w:cs="Times New Roman"/>
      <w:kern w:val="0"/>
      <w:sz w:val="24"/>
      <w:szCs w:val="24"/>
      <w:lang w:val="en-US"/>
      <w14:ligatures w14:val="none"/>
    </w:rPr>
  </w:style>
  <w:style w:type="table" w:customStyle="1" w:styleId="GridTable4-Accent21">
    <w:name w:val="Grid Table 4 - Accent 21"/>
    <w:basedOn w:val="TableNormal"/>
    <w:uiPriority w:val="49"/>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51">
    <w:name w:val="Grid Table 4 - Accent 51"/>
    <w:basedOn w:val="TableNormal"/>
    <w:uiPriority w:val="49"/>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alloonText">
    <w:name w:val="Balloon Text"/>
    <w:basedOn w:val="Normal"/>
    <w:link w:val="BalloonTextChar"/>
    <w:uiPriority w:val="99"/>
    <w:semiHidden/>
    <w:unhideWhenUsed/>
    <w:rsid w:val="005F62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62E2"/>
    <w:rPr>
      <w:rFonts w:ascii="Tahoma" w:hAnsi="Tahoma" w:cs="Tahoma"/>
      <w:kern w:val="2"/>
      <w:sz w:val="16"/>
      <w:szCs w:val="16"/>
      <w:lang w:val="en-IN" w:bidi="ar-SA"/>
      <w14:ligatures w14:val="standardContextual"/>
    </w:rPr>
  </w:style>
  <w:style w:type="paragraph" w:styleId="Header">
    <w:name w:val="header"/>
    <w:basedOn w:val="Normal"/>
    <w:link w:val="HeaderChar"/>
    <w:uiPriority w:val="99"/>
    <w:unhideWhenUsed/>
    <w:rsid w:val="000110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10DA"/>
    <w:rPr>
      <w:kern w:val="2"/>
      <w:sz w:val="22"/>
      <w:szCs w:val="22"/>
      <w:lang w:val="en-IN" w:bidi="ar-SA"/>
      <w14:ligatures w14:val="standardContextual"/>
    </w:rPr>
  </w:style>
  <w:style w:type="paragraph" w:styleId="Footer">
    <w:name w:val="footer"/>
    <w:basedOn w:val="Normal"/>
    <w:link w:val="FooterChar"/>
    <w:uiPriority w:val="99"/>
    <w:unhideWhenUsed/>
    <w:rsid w:val="000110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10DA"/>
    <w:rPr>
      <w:kern w:val="2"/>
      <w:sz w:val="22"/>
      <w:szCs w:val="22"/>
      <w:lang w:val="en-IN" w:bidi="ar-SA"/>
      <w14:ligatures w14:val="standardContextual"/>
    </w:rPr>
  </w:style>
  <w:style w:type="table" w:styleId="TableGrid">
    <w:name w:val="Table Grid"/>
    <w:basedOn w:val="TableNormal"/>
    <w:rsid w:val="000110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0110DA"/>
    <w:pPr>
      <w:ind w:left="720"/>
      <w:contextualSpacing/>
    </w:pPr>
  </w:style>
  <w:style w:type="character" w:customStyle="1" w:styleId="UnresolvedMention1">
    <w:name w:val="Unresolved Mention1"/>
    <w:basedOn w:val="DefaultParagraphFont"/>
    <w:uiPriority w:val="99"/>
    <w:semiHidden/>
    <w:unhideWhenUsed/>
    <w:rsid w:val="00421888"/>
    <w:rPr>
      <w:color w:val="605E5C"/>
      <w:shd w:val="clear" w:color="auto" w:fill="E1DFDD"/>
    </w:rPr>
  </w:style>
  <w:style w:type="character" w:customStyle="1" w:styleId="Heading3Char">
    <w:name w:val="Heading 3 Char"/>
    <w:basedOn w:val="DefaultParagraphFont"/>
    <w:link w:val="Heading3"/>
    <w:uiPriority w:val="9"/>
    <w:rsid w:val="00596627"/>
    <w:rPr>
      <w:rFonts w:ascii="Times New Roman" w:eastAsia="Times New Roman" w:hAnsi="Times New Roman" w:cs="Times New Roman"/>
      <w:b/>
      <w:bCs/>
      <w:sz w:val="27"/>
      <w:szCs w:val="27"/>
      <w:lang w:bidi="ar-SA"/>
    </w:rPr>
  </w:style>
  <w:style w:type="character" w:customStyle="1" w:styleId="citation-28">
    <w:name w:val="citation-28"/>
    <w:basedOn w:val="DefaultParagraphFont"/>
    <w:rsid w:val="00596627"/>
  </w:style>
  <w:style w:type="character" w:customStyle="1" w:styleId="citation-27">
    <w:name w:val="citation-27"/>
    <w:basedOn w:val="DefaultParagraphFont"/>
    <w:rsid w:val="00596627"/>
  </w:style>
  <w:style w:type="character" w:customStyle="1" w:styleId="citation-26">
    <w:name w:val="citation-26"/>
    <w:basedOn w:val="DefaultParagraphFont"/>
    <w:rsid w:val="00596627"/>
  </w:style>
  <w:style w:type="character" w:customStyle="1" w:styleId="citation-25">
    <w:name w:val="citation-25"/>
    <w:basedOn w:val="DefaultParagraphFont"/>
    <w:rsid w:val="00596627"/>
  </w:style>
  <w:style w:type="character" w:customStyle="1" w:styleId="citation-24">
    <w:name w:val="citation-24"/>
    <w:basedOn w:val="DefaultParagraphFont"/>
    <w:rsid w:val="00596627"/>
  </w:style>
  <w:style w:type="character" w:customStyle="1" w:styleId="citation-23">
    <w:name w:val="citation-23"/>
    <w:basedOn w:val="DefaultParagraphFont"/>
    <w:rsid w:val="00596627"/>
  </w:style>
  <w:style w:type="character" w:customStyle="1" w:styleId="citation-22">
    <w:name w:val="citation-22"/>
    <w:basedOn w:val="DefaultParagraphFont"/>
    <w:rsid w:val="00596627"/>
  </w:style>
  <w:style w:type="character" w:customStyle="1" w:styleId="citation-21">
    <w:name w:val="citation-21"/>
    <w:basedOn w:val="DefaultParagraphFont"/>
    <w:rsid w:val="00596627"/>
  </w:style>
  <w:style w:type="character" w:customStyle="1" w:styleId="citation-20">
    <w:name w:val="citation-20"/>
    <w:basedOn w:val="DefaultParagraphFont"/>
    <w:rsid w:val="00596627"/>
  </w:style>
  <w:style w:type="character" w:customStyle="1" w:styleId="citation-19">
    <w:name w:val="citation-19"/>
    <w:basedOn w:val="DefaultParagraphFont"/>
    <w:rsid w:val="00596627"/>
  </w:style>
  <w:style w:type="character" w:customStyle="1" w:styleId="citation-18">
    <w:name w:val="citation-18"/>
    <w:basedOn w:val="DefaultParagraphFont"/>
    <w:rsid w:val="00596627"/>
  </w:style>
  <w:style w:type="character" w:customStyle="1" w:styleId="citation-17">
    <w:name w:val="citation-17"/>
    <w:basedOn w:val="DefaultParagraphFont"/>
    <w:rsid w:val="00596627"/>
  </w:style>
  <w:style w:type="character" w:customStyle="1" w:styleId="citation-16">
    <w:name w:val="citation-16"/>
    <w:basedOn w:val="DefaultParagraphFont"/>
    <w:rsid w:val="00596627"/>
  </w:style>
  <w:style w:type="character" w:customStyle="1" w:styleId="citation-15">
    <w:name w:val="citation-15"/>
    <w:basedOn w:val="DefaultParagraphFont"/>
    <w:rsid w:val="00596627"/>
  </w:style>
  <w:style w:type="character" w:customStyle="1" w:styleId="Heading4Char">
    <w:name w:val="Heading 4 Char"/>
    <w:basedOn w:val="DefaultParagraphFont"/>
    <w:link w:val="Heading4"/>
    <w:uiPriority w:val="9"/>
    <w:semiHidden/>
    <w:rsid w:val="00C97B29"/>
    <w:rPr>
      <w:rFonts w:asciiTheme="majorHAnsi" w:eastAsiaTheme="majorEastAsia" w:hAnsiTheme="majorHAnsi" w:cstheme="majorBidi"/>
      <w:b/>
      <w:bCs/>
      <w:i/>
      <w:iCs/>
      <w:color w:val="4472C4" w:themeColor="accent1"/>
      <w:kern w:val="2"/>
      <w:sz w:val="22"/>
      <w:szCs w:val="22"/>
      <w:lang w:val="en-IN" w:bidi="ar-SA"/>
    </w:rPr>
  </w:style>
  <w:style w:type="character" w:customStyle="1" w:styleId="citation-368">
    <w:name w:val="citation-368"/>
    <w:basedOn w:val="DefaultParagraphFont"/>
    <w:rsid w:val="00C97B29"/>
  </w:style>
  <w:style w:type="character" w:customStyle="1" w:styleId="citation-367">
    <w:name w:val="citation-367"/>
    <w:basedOn w:val="DefaultParagraphFont"/>
    <w:rsid w:val="00C97B29"/>
  </w:style>
  <w:style w:type="character" w:customStyle="1" w:styleId="citation-366">
    <w:name w:val="citation-366"/>
    <w:basedOn w:val="DefaultParagraphFont"/>
    <w:rsid w:val="00C97B29"/>
  </w:style>
  <w:style w:type="character" w:customStyle="1" w:styleId="citation-365">
    <w:name w:val="citation-365"/>
    <w:basedOn w:val="DefaultParagraphFont"/>
    <w:rsid w:val="00C97B29"/>
  </w:style>
  <w:style w:type="character" w:customStyle="1" w:styleId="citation-364">
    <w:name w:val="citation-364"/>
    <w:basedOn w:val="DefaultParagraphFont"/>
    <w:rsid w:val="00C97B29"/>
  </w:style>
  <w:style w:type="character" w:customStyle="1" w:styleId="citation-363">
    <w:name w:val="citation-363"/>
    <w:basedOn w:val="DefaultParagraphFont"/>
    <w:rsid w:val="00C97B29"/>
  </w:style>
  <w:style w:type="character" w:customStyle="1" w:styleId="citation-362">
    <w:name w:val="citation-362"/>
    <w:basedOn w:val="DefaultParagraphFont"/>
    <w:rsid w:val="00C97B29"/>
  </w:style>
  <w:style w:type="character" w:customStyle="1" w:styleId="citation-361">
    <w:name w:val="citation-361"/>
    <w:basedOn w:val="DefaultParagraphFont"/>
    <w:rsid w:val="00C97B29"/>
  </w:style>
  <w:style w:type="character" w:customStyle="1" w:styleId="citation-360">
    <w:name w:val="citation-360"/>
    <w:basedOn w:val="DefaultParagraphFont"/>
    <w:rsid w:val="00C97B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108507">
      <w:bodyDiv w:val="1"/>
      <w:marLeft w:val="0"/>
      <w:marRight w:val="0"/>
      <w:marTop w:val="0"/>
      <w:marBottom w:val="0"/>
      <w:divBdr>
        <w:top w:val="none" w:sz="0" w:space="0" w:color="auto"/>
        <w:left w:val="none" w:sz="0" w:space="0" w:color="auto"/>
        <w:bottom w:val="none" w:sz="0" w:space="0" w:color="auto"/>
        <w:right w:val="none" w:sz="0" w:space="0" w:color="auto"/>
      </w:divBdr>
    </w:div>
    <w:div w:id="340738246">
      <w:bodyDiv w:val="1"/>
      <w:marLeft w:val="0"/>
      <w:marRight w:val="0"/>
      <w:marTop w:val="0"/>
      <w:marBottom w:val="0"/>
      <w:divBdr>
        <w:top w:val="none" w:sz="0" w:space="0" w:color="auto"/>
        <w:left w:val="none" w:sz="0" w:space="0" w:color="auto"/>
        <w:bottom w:val="none" w:sz="0" w:space="0" w:color="auto"/>
        <w:right w:val="none" w:sz="0" w:space="0" w:color="auto"/>
      </w:divBdr>
    </w:div>
    <w:div w:id="1093086479">
      <w:bodyDiv w:val="1"/>
      <w:marLeft w:val="0"/>
      <w:marRight w:val="0"/>
      <w:marTop w:val="0"/>
      <w:marBottom w:val="0"/>
      <w:divBdr>
        <w:top w:val="none" w:sz="0" w:space="0" w:color="auto"/>
        <w:left w:val="none" w:sz="0" w:space="0" w:color="auto"/>
        <w:bottom w:val="none" w:sz="0" w:space="0" w:color="auto"/>
        <w:right w:val="none" w:sz="0" w:space="0" w:color="auto"/>
      </w:divBdr>
    </w:div>
    <w:div w:id="20309148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eader" Target="header2.xml"/><Relationship Id="rId21" Type="http://schemas.microsoft.com/office/2007/relationships/hdphoto" Target="media/hdphoto7.wdp"/><Relationship Id="rId34" Type="http://schemas.openxmlformats.org/officeDocument/2006/relationships/image" Target="media/image14.pn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microsoft.com/office/2007/relationships/hdphoto" Target="media/hdphoto11.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9.png"/><Relationship Id="rId32" Type="http://schemas.openxmlformats.org/officeDocument/2006/relationships/image" Target="media/image13.png"/><Relationship Id="rId37" Type="http://schemas.microsoft.com/office/2007/relationships/hdphoto" Target="media/hdphoto15.wdp"/><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4.wdp"/><Relationship Id="rId23" Type="http://schemas.microsoft.com/office/2007/relationships/hdphoto" Target="media/hdphoto8.wdp"/><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image" Target="media/image2.png"/><Relationship Id="rId19" Type="http://schemas.microsoft.com/office/2007/relationships/hdphoto" Target="media/hdphoto6.wdp"/><Relationship Id="rId31" Type="http://schemas.microsoft.com/office/2007/relationships/hdphoto" Target="media/hdphoto12.wdp"/><Relationship Id="rId44"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8.png"/><Relationship Id="rId27" Type="http://schemas.microsoft.com/office/2007/relationships/hdphoto" Target="media/hdphoto10.wdp"/><Relationship Id="rId30" Type="http://schemas.openxmlformats.org/officeDocument/2006/relationships/image" Target="media/image12.png"/><Relationship Id="rId35" Type="http://schemas.microsoft.com/office/2007/relationships/hdphoto" Target="media/hdphoto14.wdp"/><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hdphoto" Target="media/hdphoto5.wdp"/><Relationship Id="rId25" Type="http://schemas.microsoft.com/office/2007/relationships/hdphoto" Target="media/hdphoto9.wdp"/><Relationship Id="rId33" Type="http://schemas.microsoft.com/office/2007/relationships/hdphoto" Target="media/hdphoto13.wdp"/><Relationship Id="rId38"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7C5416-B07A-4327-84FB-5919C9BDF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15</Pages>
  <Words>3832</Words>
  <Characters>21847</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Ashwitha K</dc:creator>
  <cp:lastModifiedBy>Editor-11</cp:lastModifiedBy>
  <cp:revision>13</cp:revision>
  <dcterms:created xsi:type="dcterms:W3CDTF">2026-03-29T05:15:00Z</dcterms:created>
  <dcterms:modified xsi:type="dcterms:W3CDTF">2026-03-30T08:49:00Z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2057-11.2.0.11537</vt:lpwstr>
  </property>
  <property fmtid="{D5CDD505-2E9C-101B-9397-08002B2CF9AE}" pid="3" name="ICV">
    <vt:lpwstr>5070ABA853B848EC8EF1FF0EF50ACA89</vt:lpwstr>
  </property>
</Properties>
</file>