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288DA" w14:textId="5A4BFD48" w:rsidR="004D2C50" w:rsidRPr="00611565" w:rsidRDefault="004D2C50" w:rsidP="004D2C50">
      <w:pPr>
        <w:pStyle w:val="NoSpacing"/>
        <w:jc w:val="center"/>
        <w:rPr>
          <w:rFonts w:ascii="Times New Roman" w:eastAsia="Times New Roman" w:hAnsi="Times New Roman" w:cs="Times New Roman"/>
          <w:b/>
          <w:bCs/>
          <w:sz w:val="24"/>
          <w:szCs w:val="24"/>
        </w:rPr>
      </w:pPr>
      <w:bookmarkStart w:id="0" w:name="_Toc215115345"/>
      <w:r w:rsidRPr="00611565">
        <w:rPr>
          <w:rFonts w:ascii="Times New Roman" w:eastAsia="Times New Roman" w:hAnsi="Times New Roman" w:cs="Times New Roman"/>
          <w:b/>
          <w:bCs/>
          <w:sz w:val="24"/>
          <w:szCs w:val="24"/>
        </w:rPr>
        <w:t>Effects of Graded Dietary Sodium Bicarbonate Levels on Growth Performance and Carcass Traits of Finisher Broiler Chickens under Semi-Arid Conditions</w:t>
      </w:r>
    </w:p>
    <w:p w14:paraId="28E1F346" w14:textId="77777777" w:rsidR="00D025E4" w:rsidRPr="00611565" w:rsidRDefault="00D025E4" w:rsidP="004D2C50">
      <w:pPr>
        <w:pStyle w:val="NoSpacing"/>
        <w:jc w:val="center"/>
        <w:rPr>
          <w:rFonts w:ascii="Times New Roman" w:eastAsia="Times New Roman" w:hAnsi="Times New Roman" w:cs="Times New Roman"/>
          <w:b/>
          <w:bCs/>
          <w:sz w:val="24"/>
          <w:szCs w:val="24"/>
        </w:rPr>
      </w:pPr>
    </w:p>
    <w:p w14:paraId="5C7D7943" w14:textId="476BD06A" w:rsidR="00611565" w:rsidRDefault="00611565" w:rsidP="00F635AC">
      <w:pPr>
        <w:pStyle w:val="NoSpacing"/>
      </w:pPr>
    </w:p>
    <w:p w14:paraId="0E2740D0" w14:textId="77777777" w:rsidR="003E5B7C" w:rsidRPr="00611565" w:rsidRDefault="003E5B7C" w:rsidP="00F635AC">
      <w:pPr>
        <w:pStyle w:val="NoSpacing"/>
      </w:pPr>
    </w:p>
    <w:p w14:paraId="4C5F2808" w14:textId="1B46F3E0" w:rsidR="00F635AC" w:rsidRPr="00611565" w:rsidRDefault="00F635AC" w:rsidP="00F635AC">
      <w:pPr>
        <w:pStyle w:val="NoSpacing"/>
        <w:rPr>
          <w:rFonts w:asciiTheme="majorBidi" w:hAnsiTheme="majorBidi" w:cstheme="majorBidi"/>
          <w:b/>
          <w:bCs/>
          <w:sz w:val="24"/>
          <w:szCs w:val="24"/>
        </w:rPr>
      </w:pPr>
      <w:r w:rsidRPr="00611565">
        <w:rPr>
          <w:rFonts w:asciiTheme="majorBidi" w:hAnsiTheme="majorBidi" w:cstheme="majorBidi"/>
          <w:b/>
          <w:bCs/>
          <w:sz w:val="24"/>
          <w:szCs w:val="24"/>
        </w:rPr>
        <w:t>ABSTRACT</w:t>
      </w:r>
      <w:bookmarkEnd w:id="0"/>
    </w:p>
    <w:p w14:paraId="0725B064" w14:textId="77B9C544" w:rsidR="007130C8" w:rsidRDefault="001E2149" w:rsidP="002B2E4B">
      <w:pPr>
        <w:spacing w:line="240" w:lineRule="auto"/>
        <w:jc w:val="both"/>
        <w:rPr>
          <w:rFonts w:ascii="Times New Roman" w:eastAsia="Times New Roman" w:hAnsi="Times New Roman" w:cs="Times New Roman"/>
          <w:i/>
          <w:sz w:val="24"/>
          <w:szCs w:val="24"/>
        </w:rPr>
      </w:pPr>
      <w:r w:rsidRPr="001E2149">
        <w:rPr>
          <w:rFonts w:ascii="Times New Roman" w:eastAsia="Times New Roman" w:hAnsi="Times New Roman" w:cs="Times New Roman"/>
          <w:i/>
          <w:sz w:val="24"/>
          <w:szCs w:val="24"/>
        </w:rPr>
        <w:t xml:space="preserve">Poultry production is a key source of affordable animal protein globally, but increasing demand and population growth continue to drive expansion. However, heat stress in broilers reduces performance, and dietary electrolyte balance is widely used to improve their physiological stability and </w:t>
      </w:r>
      <w:proofErr w:type="spellStart"/>
      <w:r w:rsidRPr="001E2149">
        <w:rPr>
          <w:rFonts w:ascii="Times New Roman" w:eastAsia="Times New Roman" w:hAnsi="Times New Roman" w:cs="Times New Roman"/>
          <w:i/>
          <w:sz w:val="24"/>
          <w:szCs w:val="24"/>
        </w:rPr>
        <w:t>productivity.</w:t>
      </w:r>
      <w:r>
        <w:rPr>
          <w:rFonts w:ascii="Times New Roman" w:eastAsia="Times New Roman" w:hAnsi="Times New Roman" w:cs="Times New Roman"/>
          <w:i/>
          <w:sz w:val="24"/>
          <w:szCs w:val="24"/>
        </w:rPr>
        <w:t xml:space="preserve"> </w:t>
      </w:r>
      <w:r w:rsidR="00F635AC" w:rsidRPr="00DD55A4">
        <w:rPr>
          <w:rFonts w:ascii="Times New Roman" w:eastAsia="Times New Roman" w:hAnsi="Times New Roman" w:cs="Times New Roman"/>
          <w:i/>
          <w:sz w:val="24"/>
          <w:szCs w:val="24"/>
        </w:rPr>
        <w:t>Thi</w:t>
      </w:r>
      <w:proofErr w:type="spellEnd"/>
      <w:r w:rsidR="00F635AC" w:rsidRPr="00DD55A4">
        <w:rPr>
          <w:rFonts w:ascii="Times New Roman" w:eastAsia="Times New Roman" w:hAnsi="Times New Roman" w:cs="Times New Roman"/>
          <w:i/>
          <w:sz w:val="24"/>
          <w:szCs w:val="24"/>
        </w:rPr>
        <w:t>s study evaluated the effects of dietary sodium bicarbonate (</w:t>
      </w:r>
      <w:proofErr w:type="spellStart"/>
      <w:r w:rsidR="00F635AC" w:rsidRPr="00DD55A4">
        <w:rPr>
          <w:rFonts w:ascii="Times New Roman" w:eastAsia="Times New Roman" w:hAnsi="Times New Roman" w:cs="Times New Roman"/>
          <w:i/>
          <w:sz w:val="24"/>
          <w:szCs w:val="24"/>
        </w:rPr>
        <w:t>NaHCO</w:t>
      </w:r>
      <w:proofErr w:type="spellEnd"/>
      <w:r w:rsidR="00F635AC" w:rsidRPr="00DD55A4">
        <w:rPr>
          <w:rFonts w:ascii="Times New Roman" w:eastAsia="Times New Roman" w:hAnsi="Times New Roman" w:cs="Times New Roman"/>
          <w:i/>
          <w:sz w:val="24"/>
          <w:szCs w:val="24"/>
        </w:rPr>
        <w:t xml:space="preserve">₃) supplementation on the growth performance, carcass characteristics, and meat quality of broiler chickens during the finisher phase in the semi-arid environment. A total of 120 Ross 308 broiler chickens were randomly assigned to four dietary treatments in a Completely Randomized Design (CRD). The treatments comprised a basal diet supplemented with sodium bicarbonate at graded levels: </w:t>
      </w:r>
      <w:proofErr w:type="gramStart"/>
      <w:r w:rsidR="00F635AC" w:rsidRPr="00DD55A4">
        <w:rPr>
          <w:rFonts w:ascii="Times New Roman" w:eastAsia="Times New Roman" w:hAnsi="Times New Roman" w:cs="Times New Roman"/>
          <w:i/>
          <w:sz w:val="24"/>
          <w:szCs w:val="24"/>
        </w:rPr>
        <w:t xml:space="preserve">0 </w:t>
      </w:r>
      <w:r w:rsidR="004D2C50" w:rsidRPr="00DD55A4">
        <w:rPr>
          <w:rFonts w:ascii="Times New Roman" w:eastAsia="Times New Roman" w:hAnsi="Times New Roman" w:cs="Times New Roman"/>
          <w:i/>
          <w:sz w:val="24"/>
          <w:szCs w:val="24"/>
        </w:rPr>
        <w:t>,</w:t>
      </w:r>
      <w:proofErr w:type="gramEnd"/>
      <w:r w:rsidR="004D2C50" w:rsidRPr="00DD55A4">
        <w:rPr>
          <w:rFonts w:ascii="Times New Roman" w:eastAsia="Times New Roman" w:hAnsi="Times New Roman" w:cs="Times New Roman"/>
          <w:i/>
          <w:sz w:val="24"/>
          <w:szCs w:val="24"/>
        </w:rPr>
        <w:t xml:space="preserve"> 50, 100, and 150g</w:t>
      </w:r>
      <w:r w:rsidR="00AC30A9" w:rsidRPr="00DD55A4">
        <w:rPr>
          <w:rFonts w:ascii="Times New Roman" w:eastAsia="Times New Roman" w:hAnsi="Times New Roman" w:cs="Times New Roman"/>
          <w:i/>
          <w:sz w:val="24"/>
          <w:szCs w:val="24"/>
        </w:rPr>
        <w:t>/</w:t>
      </w:r>
      <w:r w:rsidR="004D2C50" w:rsidRPr="00DD55A4">
        <w:rPr>
          <w:rFonts w:ascii="Times New Roman" w:eastAsia="Times New Roman" w:hAnsi="Times New Roman" w:cs="Times New Roman"/>
          <w:i/>
          <w:sz w:val="24"/>
          <w:szCs w:val="24"/>
        </w:rPr>
        <w:t xml:space="preserve">100kg as </w:t>
      </w:r>
      <w:r w:rsidR="00F635AC" w:rsidRPr="00DD55A4">
        <w:rPr>
          <w:rFonts w:ascii="Times New Roman" w:eastAsia="Times New Roman" w:hAnsi="Times New Roman" w:cs="Times New Roman"/>
          <w:i/>
          <w:sz w:val="24"/>
          <w:szCs w:val="24"/>
        </w:rPr>
        <w:t xml:space="preserve">T1 </w:t>
      </w:r>
      <w:r w:rsidR="004D2C50" w:rsidRPr="00DD55A4">
        <w:rPr>
          <w:rFonts w:ascii="Times New Roman" w:eastAsia="Times New Roman" w:hAnsi="Times New Roman" w:cs="Times New Roman"/>
          <w:i/>
          <w:sz w:val="24"/>
          <w:szCs w:val="24"/>
        </w:rPr>
        <w:t>(</w:t>
      </w:r>
      <w:r w:rsidR="00F635AC" w:rsidRPr="00DD55A4">
        <w:rPr>
          <w:rFonts w:ascii="Times New Roman" w:eastAsia="Times New Roman" w:hAnsi="Times New Roman" w:cs="Times New Roman"/>
          <w:i/>
          <w:sz w:val="24"/>
          <w:szCs w:val="24"/>
        </w:rPr>
        <w:t>Control),</w:t>
      </w:r>
      <w:r w:rsidR="004D2C50" w:rsidRPr="00DD55A4">
        <w:rPr>
          <w:rFonts w:ascii="Times New Roman" w:eastAsia="Times New Roman" w:hAnsi="Times New Roman" w:cs="Times New Roman"/>
          <w:i/>
          <w:sz w:val="24"/>
          <w:szCs w:val="24"/>
        </w:rPr>
        <w:t xml:space="preserve"> </w:t>
      </w:r>
      <w:r w:rsidR="00F635AC" w:rsidRPr="00DD55A4">
        <w:rPr>
          <w:rFonts w:ascii="Times New Roman" w:eastAsia="Times New Roman" w:hAnsi="Times New Roman" w:cs="Times New Roman"/>
          <w:i/>
          <w:sz w:val="24"/>
          <w:szCs w:val="24"/>
        </w:rPr>
        <w:t>T2, T3, and T4</w:t>
      </w:r>
      <w:r w:rsidR="004D2C50" w:rsidRPr="00DD55A4">
        <w:rPr>
          <w:rFonts w:ascii="Times New Roman" w:eastAsia="Times New Roman" w:hAnsi="Times New Roman" w:cs="Times New Roman"/>
          <w:i/>
          <w:sz w:val="24"/>
          <w:szCs w:val="24"/>
        </w:rPr>
        <w:t>, res</w:t>
      </w:r>
      <w:r w:rsidR="00225BC2" w:rsidRPr="00DD55A4">
        <w:rPr>
          <w:rFonts w:ascii="Times New Roman" w:eastAsia="Times New Roman" w:hAnsi="Times New Roman" w:cs="Times New Roman"/>
          <w:i/>
          <w:sz w:val="24"/>
          <w:szCs w:val="24"/>
        </w:rPr>
        <w:t>pectively</w:t>
      </w:r>
      <w:r w:rsidR="00F635AC" w:rsidRPr="00DD55A4">
        <w:rPr>
          <w:rFonts w:ascii="Times New Roman" w:eastAsia="Times New Roman" w:hAnsi="Times New Roman" w:cs="Times New Roman"/>
          <w:i/>
          <w:sz w:val="24"/>
          <w:szCs w:val="24"/>
        </w:rPr>
        <w:t>. Data were collected on growth parameters (weight gain, feed intake, FCR, mortality), carcass yield, and meat quality indices (pH, drip loss, and water-holding capacity). Results indicated that sodium bicarbonate supplementation significantly (p&lt;0.05) improved final body weight</w:t>
      </w:r>
      <w:r w:rsidR="002B2E4B" w:rsidRPr="00DD55A4">
        <w:rPr>
          <w:rFonts w:ascii="Times New Roman" w:eastAsia="Times New Roman" w:hAnsi="Times New Roman" w:cs="Times New Roman"/>
          <w:i/>
          <w:sz w:val="24"/>
          <w:szCs w:val="24"/>
        </w:rPr>
        <w:t xml:space="preserve">, </w:t>
      </w:r>
      <w:r w:rsidR="00F635AC" w:rsidRPr="00DD55A4">
        <w:rPr>
          <w:rFonts w:ascii="Times New Roman" w:eastAsia="Times New Roman" w:hAnsi="Times New Roman" w:cs="Times New Roman"/>
          <w:i/>
          <w:sz w:val="24"/>
          <w:szCs w:val="24"/>
        </w:rPr>
        <w:t>total weight gain</w:t>
      </w:r>
      <w:r w:rsidR="002B2E4B" w:rsidRPr="00DD55A4">
        <w:rPr>
          <w:rFonts w:ascii="Times New Roman" w:eastAsia="Times New Roman" w:hAnsi="Times New Roman" w:cs="Times New Roman"/>
          <w:i/>
          <w:sz w:val="24"/>
          <w:szCs w:val="24"/>
        </w:rPr>
        <w:t xml:space="preserve"> </w:t>
      </w:r>
      <w:r w:rsidR="00DD55A4" w:rsidRPr="00967BAB">
        <w:rPr>
          <w:rFonts w:ascii="Times New Roman" w:eastAsia="Times New Roman" w:hAnsi="Times New Roman" w:cs="Times New Roman"/>
          <w:i/>
          <w:sz w:val="24"/>
          <w:szCs w:val="24"/>
        </w:rPr>
        <w:t xml:space="preserve">and </w:t>
      </w:r>
      <w:r w:rsidR="002B2E4B" w:rsidRPr="00DD55A4">
        <w:rPr>
          <w:rFonts w:ascii="Times New Roman" w:eastAsia="Times New Roman" w:hAnsi="Times New Roman" w:cs="Times New Roman"/>
          <w:i/>
          <w:sz w:val="24"/>
          <w:szCs w:val="24"/>
        </w:rPr>
        <w:t>FCR</w:t>
      </w:r>
      <w:r w:rsidR="00DD55A4" w:rsidRPr="00DD55A4">
        <w:rPr>
          <w:rFonts w:ascii="Times New Roman" w:eastAsia="Times New Roman" w:hAnsi="Times New Roman" w:cs="Times New Roman"/>
          <w:i/>
          <w:sz w:val="24"/>
          <w:szCs w:val="24"/>
        </w:rPr>
        <w:t xml:space="preserve">. Mortality was observed to have differed significantly (p&lt;0.05) across all the treatments. Even though the percentage mortality was very high across the treatment which could be attributed the bacterial infection (salmonellosis) as confirmed by </w:t>
      </w:r>
      <w:proofErr w:type="spellStart"/>
      <w:r w:rsidR="00DD55A4" w:rsidRPr="00DD55A4">
        <w:rPr>
          <w:rFonts w:ascii="Times New Roman" w:eastAsia="Times New Roman" w:hAnsi="Times New Roman" w:cs="Times New Roman"/>
          <w:i/>
          <w:sz w:val="24"/>
          <w:szCs w:val="24"/>
        </w:rPr>
        <w:t>postmortem</w:t>
      </w:r>
      <w:proofErr w:type="spellEnd"/>
      <w:r w:rsidR="00DD55A4" w:rsidRPr="00DD55A4">
        <w:rPr>
          <w:rFonts w:ascii="Times New Roman" w:eastAsia="Times New Roman" w:hAnsi="Times New Roman" w:cs="Times New Roman"/>
          <w:i/>
          <w:sz w:val="24"/>
          <w:szCs w:val="24"/>
        </w:rPr>
        <w:t xml:space="preserve"> and isolation of the parasite from the tissues</w:t>
      </w:r>
      <w:r w:rsidR="00F635AC" w:rsidRPr="00DD55A4">
        <w:rPr>
          <w:rFonts w:ascii="Times New Roman" w:eastAsia="Times New Roman" w:hAnsi="Times New Roman" w:cs="Times New Roman"/>
          <w:i/>
          <w:sz w:val="24"/>
          <w:szCs w:val="24"/>
        </w:rPr>
        <w:t>. Birds in the T4 group (15</w:t>
      </w:r>
      <w:r w:rsidR="00E81F41" w:rsidRPr="00DD55A4">
        <w:rPr>
          <w:rFonts w:ascii="Times New Roman" w:eastAsia="Times New Roman" w:hAnsi="Times New Roman" w:cs="Times New Roman"/>
          <w:i/>
          <w:sz w:val="24"/>
          <w:szCs w:val="24"/>
        </w:rPr>
        <w:t>0</w:t>
      </w:r>
      <w:r w:rsidR="00F635AC" w:rsidRPr="00DD55A4">
        <w:rPr>
          <w:rFonts w:ascii="Times New Roman" w:eastAsia="Times New Roman" w:hAnsi="Times New Roman" w:cs="Times New Roman"/>
          <w:i/>
          <w:sz w:val="24"/>
          <w:szCs w:val="24"/>
        </w:rPr>
        <w:t xml:space="preserve"> g/</w:t>
      </w:r>
      <w:r w:rsidR="00E81F41" w:rsidRPr="00DD55A4">
        <w:rPr>
          <w:rFonts w:ascii="Times New Roman" w:eastAsia="Times New Roman" w:hAnsi="Times New Roman" w:cs="Times New Roman"/>
          <w:i/>
          <w:sz w:val="24"/>
          <w:szCs w:val="24"/>
        </w:rPr>
        <w:t>100</w:t>
      </w:r>
      <w:r w:rsidR="00F635AC" w:rsidRPr="00DD55A4">
        <w:rPr>
          <w:rFonts w:ascii="Times New Roman" w:eastAsia="Times New Roman" w:hAnsi="Times New Roman" w:cs="Times New Roman"/>
          <w:i/>
          <w:sz w:val="24"/>
          <w:szCs w:val="24"/>
        </w:rPr>
        <w:t xml:space="preserve">kg) </w:t>
      </w:r>
      <w:r w:rsidR="00E81F41" w:rsidRPr="00DD55A4">
        <w:rPr>
          <w:rFonts w:ascii="Times New Roman" w:eastAsia="Times New Roman" w:hAnsi="Times New Roman" w:cs="Times New Roman"/>
          <w:i/>
          <w:sz w:val="24"/>
          <w:szCs w:val="24"/>
        </w:rPr>
        <w:t>had</w:t>
      </w:r>
      <w:r w:rsidR="00F635AC" w:rsidRPr="00DD55A4">
        <w:rPr>
          <w:rFonts w:ascii="Times New Roman" w:eastAsia="Times New Roman" w:hAnsi="Times New Roman" w:cs="Times New Roman"/>
          <w:i/>
          <w:sz w:val="24"/>
          <w:szCs w:val="24"/>
        </w:rPr>
        <w:t xml:space="preserve"> the highest final body weight</w:t>
      </w:r>
      <w:r w:rsidR="002B2E4B" w:rsidRPr="00DD55A4">
        <w:rPr>
          <w:rFonts w:ascii="Times New Roman" w:eastAsia="Times New Roman" w:hAnsi="Times New Roman" w:cs="Times New Roman"/>
          <w:i/>
          <w:sz w:val="24"/>
          <w:szCs w:val="24"/>
        </w:rPr>
        <w:t xml:space="preserve"> and lowest FCR</w:t>
      </w:r>
      <w:r w:rsidR="00F635AC" w:rsidRPr="00DD55A4">
        <w:rPr>
          <w:rFonts w:ascii="Times New Roman" w:eastAsia="Times New Roman" w:hAnsi="Times New Roman" w:cs="Times New Roman"/>
          <w:i/>
          <w:sz w:val="24"/>
          <w:szCs w:val="24"/>
        </w:rPr>
        <w:t xml:space="preserve"> suggesting </w:t>
      </w:r>
      <w:r w:rsidR="00E81F41" w:rsidRPr="00DD55A4">
        <w:rPr>
          <w:rFonts w:ascii="Times New Roman" w:eastAsia="Times New Roman" w:hAnsi="Times New Roman" w:cs="Times New Roman"/>
          <w:i/>
          <w:sz w:val="24"/>
          <w:szCs w:val="24"/>
        </w:rPr>
        <w:t>improved</w:t>
      </w:r>
      <w:r w:rsidR="00F635AC" w:rsidRPr="00DD55A4">
        <w:rPr>
          <w:rFonts w:ascii="Times New Roman" w:eastAsia="Times New Roman" w:hAnsi="Times New Roman" w:cs="Times New Roman"/>
          <w:i/>
          <w:sz w:val="24"/>
          <w:szCs w:val="24"/>
        </w:rPr>
        <w:t xml:space="preserve"> nutrient utilization under heat stress</w:t>
      </w:r>
      <w:r w:rsidR="00E81F41" w:rsidRPr="00DD55A4">
        <w:rPr>
          <w:rFonts w:ascii="Times New Roman" w:eastAsia="Times New Roman" w:hAnsi="Times New Roman" w:cs="Times New Roman"/>
          <w:i/>
          <w:sz w:val="24"/>
          <w:szCs w:val="24"/>
        </w:rPr>
        <w:t xml:space="preserve"> as a result of supplementing Sodium bicarbonate</w:t>
      </w:r>
      <w:r w:rsidR="00F635AC" w:rsidRPr="00DD55A4">
        <w:rPr>
          <w:rFonts w:ascii="Times New Roman" w:eastAsia="Times New Roman" w:hAnsi="Times New Roman" w:cs="Times New Roman"/>
          <w:i/>
          <w:sz w:val="24"/>
          <w:szCs w:val="24"/>
        </w:rPr>
        <w:t>. While feed intake, and carcass characteristics (primal cuts and organ weights) were not significantly affected (p&gt;0.05</w:t>
      </w:r>
      <w:r w:rsidR="00E81F41" w:rsidRPr="00DD55A4">
        <w:rPr>
          <w:rFonts w:ascii="Times New Roman" w:eastAsia="Times New Roman" w:hAnsi="Times New Roman" w:cs="Times New Roman"/>
          <w:i/>
          <w:sz w:val="24"/>
          <w:szCs w:val="24"/>
        </w:rPr>
        <w:t>)</w:t>
      </w:r>
      <w:r w:rsidR="00F635AC" w:rsidRPr="00DD55A4">
        <w:rPr>
          <w:rFonts w:ascii="Times New Roman" w:eastAsia="Times New Roman" w:hAnsi="Times New Roman" w:cs="Times New Roman"/>
          <w:i/>
          <w:sz w:val="24"/>
          <w:szCs w:val="24"/>
        </w:rPr>
        <w:t>, meat quality analysis revealed a significant improvement (p&lt;0.05) in Water Holding Capacity (WHC) for birds in the T2 group (0.5 g/kg). The study concludes that sodium bicarbonate is effective in mitigating the adverse effects of heat stress, with 1.5 g/kg recommended for optimizing growth performance</w:t>
      </w:r>
      <w:bookmarkStart w:id="1" w:name="_Toc215115348"/>
      <w:r w:rsidR="002B2E4B" w:rsidRPr="00DD55A4">
        <w:rPr>
          <w:rFonts w:ascii="Times New Roman" w:eastAsia="Times New Roman" w:hAnsi="Times New Roman" w:cs="Times New Roman"/>
          <w:i/>
          <w:sz w:val="24"/>
          <w:szCs w:val="24"/>
        </w:rPr>
        <w:t>.</w:t>
      </w:r>
    </w:p>
    <w:p w14:paraId="5E3F86F5" w14:textId="13FE857F" w:rsidR="00A809CE" w:rsidRPr="00DD55A4" w:rsidRDefault="00A809CE" w:rsidP="002B2E4B">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Keywords: broiler birds, performance, carcass characteristics, sodium bicarbonate</w:t>
      </w:r>
    </w:p>
    <w:bookmarkEnd w:id="1"/>
    <w:p w14:paraId="3A20EDF8" w14:textId="07DD8B4C" w:rsidR="00DC0276" w:rsidRPr="00611565" w:rsidRDefault="00FB165B" w:rsidP="007130C8">
      <w:pPr>
        <w:spacing w:line="240" w:lineRule="auto"/>
        <w:jc w:val="both"/>
        <w:rPr>
          <w:rFonts w:ascii="Times New Roman" w:eastAsia="Times New Roman" w:hAnsi="Times New Roman" w:cs="Times New Roman"/>
          <w:sz w:val="24"/>
          <w:szCs w:val="24"/>
        </w:rPr>
      </w:pPr>
      <w:r w:rsidRPr="00611565">
        <w:rPr>
          <w:rFonts w:asciiTheme="majorBidi" w:hAnsiTheme="majorBidi" w:cstheme="majorBidi"/>
          <w:b/>
          <w:bCs/>
          <w:sz w:val="32"/>
          <w:szCs w:val="32"/>
        </w:rPr>
        <w:t>Introduction</w:t>
      </w:r>
    </w:p>
    <w:p w14:paraId="6273E2E6" w14:textId="512D19FB" w:rsidR="00E453D5" w:rsidRPr="00611565" w:rsidRDefault="00E453D5" w:rsidP="001A3111">
      <w:pPr>
        <w:spacing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Poultry production plays a critical role in ensuring global food and nutritional security due to its efficiency in converting feed into high-quality animal protein. Among livestock species, chickens are the most widely produced and consumed source of meat because of their rapid growth rate, high feed conversion efficiency, short production cycle, and relatively low production costs</w:t>
      </w:r>
      <w:r w:rsidR="001A3111" w:rsidRPr="00611565">
        <w:rPr>
          <w:rFonts w:ascii="Times New Roman" w:eastAsia="Times New Roman" w:hAnsi="Times New Roman" w:cs="Times New Roman"/>
          <w:sz w:val="24"/>
          <w:szCs w:val="24"/>
        </w:rPr>
        <w:t xml:space="preserve">. Global poultry meat production has continued to expand steadily over the past decades, increasing from about 133 million tonnes in 2020 to over 146 million tonnes in </w:t>
      </w:r>
      <w:r w:rsidR="001D3961">
        <w:rPr>
          <w:rFonts w:ascii="Times New Roman" w:eastAsia="Times New Roman" w:hAnsi="Times New Roman" w:cs="Times New Roman"/>
          <w:sz w:val="24"/>
          <w:szCs w:val="24"/>
        </w:rPr>
        <w:t>2024</w:t>
      </w:r>
      <w:r w:rsidR="001A3111" w:rsidRPr="00611565">
        <w:rPr>
          <w:rFonts w:ascii="Times New Roman" w:eastAsia="Times New Roman" w:hAnsi="Times New Roman" w:cs="Times New Roman"/>
          <w:sz w:val="24"/>
          <w:szCs w:val="24"/>
        </w:rPr>
        <w:t xml:space="preserve"> (FAO, 2024). Similarly, global chicken meat production has remained above 100 million tonnes, reflecting the increasing global demand for affordable animal protein (USDA, 2024). </w:t>
      </w:r>
      <w:r w:rsidRPr="00611565">
        <w:rPr>
          <w:rFonts w:ascii="Times New Roman" w:eastAsia="Times New Roman" w:hAnsi="Times New Roman" w:cs="Times New Roman"/>
          <w:sz w:val="24"/>
          <w:szCs w:val="24"/>
        </w:rPr>
        <w:t>This growth is driven largely by population expansion, urbanization, rising incomes, and changing dietary preferences toward animal-based protein sources</w:t>
      </w:r>
      <w:r w:rsidR="003E763B" w:rsidRPr="00611565">
        <w:rPr>
          <w:rFonts w:ascii="Times New Roman" w:eastAsia="Times New Roman" w:hAnsi="Times New Roman" w:cs="Times New Roman"/>
          <w:sz w:val="24"/>
          <w:szCs w:val="24"/>
        </w:rPr>
        <w:t xml:space="preserve"> (FAO 2018)</w:t>
      </w:r>
      <w:r w:rsidRPr="00611565">
        <w:rPr>
          <w:rFonts w:ascii="Times New Roman" w:eastAsia="Times New Roman" w:hAnsi="Times New Roman" w:cs="Times New Roman"/>
          <w:sz w:val="24"/>
          <w:szCs w:val="24"/>
        </w:rPr>
        <w:t xml:space="preserve">. </w:t>
      </w:r>
      <w:r w:rsidR="009C117A" w:rsidRPr="00611565">
        <w:rPr>
          <w:rFonts w:ascii="Times New Roman" w:eastAsia="Times New Roman" w:hAnsi="Times New Roman" w:cs="Times New Roman"/>
          <w:sz w:val="24"/>
          <w:szCs w:val="24"/>
        </w:rPr>
        <w:t xml:space="preserve">With the global population projected to exceed 9 billion by 2050, poultry meat is expected to play a critical role in meeting future protein requirements due to its high production efficiency compared with other livestock species (FAO, 2018; </w:t>
      </w:r>
      <w:proofErr w:type="spellStart"/>
      <w:r w:rsidR="009C117A" w:rsidRPr="00611565">
        <w:rPr>
          <w:rFonts w:ascii="Times New Roman" w:eastAsia="Times New Roman" w:hAnsi="Times New Roman" w:cs="Times New Roman"/>
          <w:sz w:val="24"/>
          <w:szCs w:val="24"/>
        </w:rPr>
        <w:t>Mottet</w:t>
      </w:r>
      <w:proofErr w:type="spellEnd"/>
      <w:r w:rsidR="009C117A" w:rsidRPr="00611565">
        <w:rPr>
          <w:rFonts w:ascii="Times New Roman" w:eastAsia="Times New Roman" w:hAnsi="Times New Roman" w:cs="Times New Roman"/>
          <w:sz w:val="24"/>
          <w:szCs w:val="24"/>
        </w:rPr>
        <w:t xml:space="preserve"> &amp; </w:t>
      </w:r>
      <w:proofErr w:type="spellStart"/>
      <w:r w:rsidR="009C117A" w:rsidRPr="00611565">
        <w:rPr>
          <w:rFonts w:ascii="Times New Roman" w:eastAsia="Times New Roman" w:hAnsi="Times New Roman" w:cs="Times New Roman"/>
          <w:sz w:val="24"/>
          <w:szCs w:val="24"/>
        </w:rPr>
        <w:t>Tempio</w:t>
      </w:r>
      <w:proofErr w:type="spellEnd"/>
      <w:r w:rsidR="009C117A" w:rsidRPr="00611565">
        <w:rPr>
          <w:rFonts w:ascii="Times New Roman" w:eastAsia="Times New Roman" w:hAnsi="Times New Roman" w:cs="Times New Roman"/>
          <w:sz w:val="24"/>
          <w:szCs w:val="24"/>
        </w:rPr>
        <w:t xml:space="preserve">, 2017). </w:t>
      </w:r>
      <w:r w:rsidR="00C43D68" w:rsidRPr="00611565">
        <w:rPr>
          <w:rFonts w:ascii="Times New Roman" w:eastAsia="Times New Roman" w:hAnsi="Times New Roman" w:cs="Times New Roman"/>
          <w:sz w:val="24"/>
          <w:szCs w:val="24"/>
        </w:rPr>
        <w:t>Therefore,</w:t>
      </w:r>
      <w:r w:rsidRPr="00611565">
        <w:rPr>
          <w:rFonts w:ascii="Times New Roman" w:eastAsia="Times New Roman" w:hAnsi="Times New Roman" w:cs="Times New Roman"/>
          <w:sz w:val="24"/>
          <w:szCs w:val="24"/>
        </w:rPr>
        <w:t xml:space="preserve"> improving poultry productivity through enhanced nutrition, management, and health strategies remains a key priority for sustaining global food security.</w:t>
      </w:r>
    </w:p>
    <w:p w14:paraId="7800DB3D" w14:textId="1C5A79BA" w:rsidR="00F635AC" w:rsidRPr="00611565" w:rsidRDefault="006D1D79" w:rsidP="006D1D79">
      <w:pPr>
        <w:spacing w:line="240" w:lineRule="auto"/>
        <w:jc w:val="both"/>
        <w:rPr>
          <w:rFonts w:asciiTheme="majorBidi" w:eastAsia="Times New Roman" w:hAnsiTheme="majorBidi" w:cstheme="majorBidi"/>
          <w:sz w:val="24"/>
          <w:szCs w:val="24"/>
        </w:rPr>
      </w:pPr>
      <w:r w:rsidRPr="00611565">
        <w:rPr>
          <w:rFonts w:ascii="Times New Roman" w:eastAsia="Times New Roman" w:hAnsi="Times New Roman" w:cs="Times New Roman"/>
          <w:sz w:val="24"/>
          <w:szCs w:val="24"/>
        </w:rPr>
        <w:lastRenderedPageBreak/>
        <w:t>In Nigeria, poultry production plays a significant role in food security, household nutrition, employment, and income generation, thereby contributing to economic development (</w:t>
      </w:r>
      <w:proofErr w:type="spellStart"/>
      <w:r w:rsidRPr="00611565">
        <w:rPr>
          <w:rFonts w:ascii="Times New Roman" w:eastAsia="Times New Roman" w:hAnsi="Times New Roman" w:cs="Times New Roman"/>
          <w:sz w:val="24"/>
          <w:szCs w:val="24"/>
        </w:rPr>
        <w:t>Anosike</w:t>
      </w:r>
      <w:proofErr w:type="spellEnd"/>
      <w:r w:rsidRPr="00611565">
        <w:rPr>
          <w:rFonts w:ascii="Times New Roman" w:eastAsia="Times New Roman" w:hAnsi="Times New Roman" w:cs="Times New Roman"/>
          <w:sz w:val="24"/>
          <w:szCs w:val="24"/>
        </w:rPr>
        <w:t xml:space="preserve"> et al., 2020; </w:t>
      </w:r>
      <w:proofErr w:type="spellStart"/>
      <w:r w:rsidRPr="00611565">
        <w:rPr>
          <w:rFonts w:ascii="Times New Roman" w:eastAsia="Times New Roman" w:hAnsi="Times New Roman" w:cs="Times New Roman"/>
          <w:sz w:val="24"/>
          <w:szCs w:val="24"/>
        </w:rPr>
        <w:t>Sulaiman</w:t>
      </w:r>
      <w:proofErr w:type="spellEnd"/>
      <w:r w:rsidRPr="00611565">
        <w:rPr>
          <w:rFonts w:ascii="Times New Roman" w:eastAsia="Times New Roman" w:hAnsi="Times New Roman" w:cs="Times New Roman"/>
          <w:sz w:val="24"/>
          <w:szCs w:val="24"/>
        </w:rPr>
        <w:t xml:space="preserve"> et al., 2023)</w:t>
      </w:r>
      <w:r w:rsidR="00F635AC" w:rsidRPr="00611565">
        <w:rPr>
          <w:rFonts w:ascii="Times New Roman" w:eastAsia="Times New Roman" w:hAnsi="Times New Roman" w:cs="Times New Roman"/>
          <w:sz w:val="24"/>
          <w:szCs w:val="24"/>
        </w:rPr>
        <w:t>. It is especially vital for low-income and rural populations who rely on poultry for income generation and daily sustenance (</w:t>
      </w:r>
      <w:r w:rsidR="000D2789" w:rsidRPr="00611565">
        <w:rPr>
          <w:rFonts w:ascii="Times New Roman" w:eastAsia="Times New Roman" w:hAnsi="Times New Roman" w:cs="Times New Roman"/>
          <w:sz w:val="24"/>
          <w:szCs w:val="24"/>
        </w:rPr>
        <w:t>FAO, 2013</w:t>
      </w:r>
      <w:r w:rsidR="00F635AC" w:rsidRPr="00611565">
        <w:rPr>
          <w:rFonts w:ascii="Times New Roman" w:eastAsia="Times New Roman" w:hAnsi="Times New Roman" w:cs="Times New Roman"/>
          <w:sz w:val="24"/>
          <w:szCs w:val="24"/>
        </w:rPr>
        <w:t xml:space="preserve">). </w:t>
      </w:r>
      <w:r w:rsidR="00E453D5" w:rsidRPr="00611565">
        <w:rPr>
          <w:rFonts w:ascii="Times New Roman" w:eastAsia="Times New Roman" w:hAnsi="Times New Roman" w:cs="Times New Roman"/>
          <w:sz w:val="24"/>
          <w:szCs w:val="24"/>
        </w:rPr>
        <w:t>Despite their contribution in animal protein supply, m</w:t>
      </w:r>
      <w:r w:rsidR="00F635AC" w:rsidRPr="00611565">
        <w:rPr>
          <w:rFonts w:ascii="Times New Roman" w:eastAsia="Times New Roman" w:hAnsi="Times New Roman" w:cs="Times New Roman"/>
          <w:sz w:val="24"/>
          <w:szCs w:val="24"/>
        </w:rPr>
        <w:t>odern broiler chickens are physiologically vulnerable to thermal stress (</w:t>
      </w:r>
      <w:proofErr w:type="spellStart"/>
      <w:r w:rsidR="00F635AC" w:rsidRPr="00611565">
        <w:rPr>
          <w:rFonts w:ascii="Times New Roman" w:eastAsia="Times New Roman" w:hAnsi="Times New Roman" w:cs="Times New Roman"/>
          <w:sz w:val="24"/>
          <w:szCs w:val="24"/>
        </w:rPr>
        <w:t>Fathi</w:t>
      </w:r>
      <w:proofErr w:type="spellEnd"/>
      <w:r w:rsidR="00F635AC" w:rsidRPr="00611565">
        <w:rPr>
          <w:rFonts w:ascii="Times New Roman" w:eastAsia="Times New Roman" w:hAnsi="Times New Roman" w:cs="Times New Roman"/>
          <w:sz w:val="24"/>
          <w:szCs w:val="24"/>
        </w:rPr>
        <w:t xml:space="preserve"> &amp; </w:t>
      </w:r>
      <w:proofErr w:type="spellStart"/>
      <w:r w:rsidR="00F635AC" w:rsidRPr="00611565">
        <w:rPr>
          <w:rFonts w:ascii="Times New Roman" w:eastAsia="Times New Roman" w:hAnsi="Times New Roman" w:cs="Times New Roman"/>
          <w:sz w:val="24"/>
          <w:szCs w:val="24"/>
        </w:rPr>
        <w:t>Mardani</w:t>
      </w:r>
      <w:proofErr w:type="spellEnd"/>
      <w:r w:rsidR="00F635AC" w:rsidRPr="00611565">
        <w:rPr>
          <w:rFonts w:ascii="Times New Roman" w:eastAsia="Times New Roman" w:hAnsi="Times New Roman" w:cs="Times New Roman"/>
          <w:sz w:val="24"/>
          <w:szCs w:val="24"/>
        </w:rPr>
        <w:t>, 2024). These birds exhibit elevated metabolic rates, which result in higher endogenous heat production (</w:t>
      </w:r>
      <w:r w:rsidR="00F635AC" w:rsidRPr="00611565">
        <w:rPr>
          <w:rFonts w:ascii="Times New Roman" w:eastAsia="Times New Roman" w:hAnsi="Times New Roman" w:cs="Times New Roman"/>
        </w:rPr>
        <w:t xml:space="preserve">Lara &amp; </w:t>
      </w:r>
      <w:proofErr w:type="spellStart"/>
      <w:r w:rsidR="00F635AC" w:rsidRPr="00611565">
        <w:rPr>
          <w:rFonts w:ascii="Times New Roman" w:eastAsia="Times New Roman" w:hAnsi="Times New Roman" w:cs="Times New Roman"/>
          <w:sz w:val="24"/>
          <w:szCs w:val="24"/>
        </w:rPr>
        <w:t>Rostagno</w:t>
      </w:r>
      <w:proofErr w:type="spellEnd"/>
      <w:r w:rsidR="00F635AC" w:rsidRPr="00611565">
        <w:rPr>
          <w:rFonts w:ascii="Times New Roman" w:eastAsia="Times New Roman" w:hAnsi="Times New Roman" w:cs="Times New Roman"/>
          <w:sz w:val="24"/>
          <w:szCs w:val="24"/>
        </w:rPr>
        <w:t>, 2013).</w:t>
      </w:r>
      <w:r w:rsidR="00051ACF" w:rsidRPr="00611565">
        <w:rPr>
          <w:rFonts w:ascii="Times New Roman" w:eastAsia="Times New Roman" w:hAnsi="Times New Roman" w:cs="Times New Roman"/>
          <w:sz w:val="24"/>
          <w:szCs w:val="24"/>
        </w:rPr>
        <w:t xml:space="preserve"> </w:t>
      </w:r>
      <w:r w:rsidR="00F635AC" w:rsidRPr="00611565">
        <w:rPr>
          <w:rFonts w:ascii="Times New Roman" w:eastAsia="Times New Roman" w:hAnsi="Times New Roman" w:cs="Times New Roman"/>
          <w:sz w:val="24"/>
          <w:szCs w:val="24"/>
        </w:rPr>
        <w:t xml:space="preserve">The increase in respiratory effort leads to the loss of carbon dioxide, causing respiratory alkalosis, an elevation in blood pH that disrupts enzyme function, nutrient absorption, and cellular homeostasis </w:t>
      </w:r>
      <w:r w:rsidR="00F635AC" w:rsidRPr="00611565">
        <w:rPr>
          <w:rFonts w:asciiTheme="majorBidi" w:eastAsia="Times New Roman" w:hAnsiTheme="majorBidi" w:cstheme="majorBidi"/>
          <w:sz w:val="24"/>
          <w:szCs w:val="24"/>
        </w:rPr>
        <w:t>(</w:t>
      </w:r>
      <w:proofErr w:type="spellStart"/>
      <w:r w:rsidR="00077FE8" w:rsidRPr="00611565">
        <w:rPr>
          <w:rFonts w:asciiTheme="majorBidi" w:hAnsiTheme="majorBidi" w:cstheme="majorBidi"/>
          <w:sz w:val="24"/>
          <w:szCs w:val="24"/>
        </w:rPr>
        <w:t>Brugaletta</w:t>
      </w:r>
      <w:proofErr w:type="spellEnd"/>
      <w:r w:rsidR="00077FE8" w:rsidRPr="00611565">
        <w:rPr>
          <w:rFonts w:asciiTheme="majorBidi" w:hAnsiTheme="majorBidi" w:cstheme="majorBidi"/>
          <w:sz w:val="24"/>
          <w:szCs w:val="24"/>
        </w:rPr>
        <w:t>, 2022</w:t>
      </w:r>
      <w:r w:rsidR="00F635AC" w:rsidRPr="00611565">
        <w:rPr>
          <w:rFonts w:asciiTheme="majorBidi" w:eastAsia="Times New Roman" w:hAnsiTheme="majorBidi" w:cstheme="majorBidi"/>
          <w:sz w:val="24"/>
          <w:szCs w:val="24"/>
        </w:rPr>
        <w:t xml:space="preserve">). </w:t>
      </w:r>
    </w:p>
    <w:p w14:paraId="21ABB89A" w14:textId="77777777" w:rsidR="00747A21" w:rsidRPr="00611565" w:rsidRDefault="00747A21" w:rsidP="00BA5D85">
      <w:pPr>
        <w:spacing w:line="240" w:lineRule="auto"/>
        <w:jc w:val="both"/>
        <w:rPr>
          <w:rFonts w:ascii="Times New Roman" w:eastAsia="Times New Roman" w:hAnsi="Times New Roman" w:cs="Times New Roman"/>
          <w:sz w:val="24"/>
          <w:szCs w:val="24"/>
        </w:rPr>
      </w:pPr>
    </w:p>
    <w:p w14:paraId="71663071" w14:textId="3CFEAF17" w:rsidR="00F06779" w:rsidRPr="00611565" w:rsidRDefault="00002065" w:rsidP="00BA5D85">
      <w:pPr>
        <w:spacing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In order to reduce the effect of heat stress, </w:t>
      </w:r>
      <w:r w:rsidR="001F54B7" w:rsidRPr="00611565">
        <w:rPr>
          <w:rFonts w:ascii="Times New Roman" w:eastAsia="Times New Roman" w:hAnsi="Times New Roman" w:cs="Times New Roman"/>
          <w:sz w:val="24"/>
          <w:szCs w:val="24"/>
        </w:rPr>
        <w:t>one</w:t>
      </w:r>
      <w:r w:rsidR="00F635AC" w:rsidRPr="00611565">
        <w:rPr>
          <w:rFonts w:ascii="Times New Roman" w:eastAsia="Times New Roman" w:hAnsi="Times New Roman" w:cs="Times New Roman"/>
          <w:sz w:val="24"/>
          <w:szCs w:val="24"/>
        </w:rPr>
        <w:t xml:space="preserve"> of the most effective and economical </w:t>
      </w:r>
      <w:r w:rsidR="00151876" w:rsidRPr="00611565">
        <w:rPr>
          <w:rFonts w:ascii="Times New Roman" w:eastAsia="Times New Roman" w:hAnsi="Times New Roman" w:cs="Times New Roman"/>
          <w:sz w:val="24"/>
          <w:szCs w:val="24"/>
        </w:rPr>
        <w:t>ways adapted</w:t>
      </w:r>
      <w:r w:rsidRPr="00611565">
        <w:rPr>
          <w:rFonts w:ascii="Times New Roman" w:eastAsia="Times New Roman" w:hAnsi="Times New Roman" w:cs="Times New Roman"/>
          <w:sz w:val="24"/>
          <w:szCs w:val="24"/>
        </w:rPr>
        <w:t xml:space="preserve"> by the farmers</w:t>
      </w:r>
      <w:r w:rsidR="00E453D5" w:rsidRPr="00611565">
        <w:rPr>
          <w:rFonts w:ascii="Times New Roman" w:eastAsia="Times New Roman" w:hAnsi="Times New Roman" w:cs="Times New Roman"/>
          <w:sz w:val="24"/>
          <w:szCs w:val="24"/>
        </w:rPr>
        <w:t xml:space="preserve"> in hot environments</w:t>
      </w:r>
      <w:r w:rsidR="00F635AC" w:rsidRPr="00611565">
        <w:rPr>
          <w:rFonts w:ascii="Times New Roman" w:eastAsia="Times New Roman" w:hAnsi="Times New Roman" w:cs="Times New Roman"/>
          <w:sz w:val="24"/>
          <w:szCs w:val="24"/>
        </w:rPr>
        <w:t xml:space="preserve"> is through dietary modification,</w:t>
      </w:r>
      <w:r w:rsidR="00E453D5" w:rsidRPr="00611565">
        <w:rPr>
          <w:rFonts w:ascii="Times New Roman" w:eastAsia="Times New Roman" w:hAnsi="Times New Roman" w:cs="Times New Roman"/>
          <w:sz w:val="24"/>
          <w:szCs w:val="24"/>
        </w:rPr>
        <w:t xml:space="preserve"> amongst which</w:t>
      </w:r>
      <w:r w:rsidR="001F54B7" w:rsidRPr="00611565">
        <w:rPr>
          <w:rFonts w:ascii="Times New Roman" w:eastAsia="Times New Roman" w:hAnsi="Times New Roman" w:cs="Times New Roman"/>
          <w:sz w:val="24"/>
          <w:szCs w:val="24"/>
        </w:rPr>
        <w:t xml:space="preserve"> adjusting</w:t>
      </w:r>
      <w:r w:rsidR="00F635AC" w:rsidRPr="00611565">
        <w:rPr>
          <w:rFonts w:ascii="Times New Roman" w:eastAsia="Times New Roman" w:hAnsi="Times New Roman" w:cs="Times New Roman"/>
          <w:sz w:val="24"/>
          <w:szCs w:val="24"/>
        </w:rPr>
        <w:t xml:space="preserve"> the </w:t>
      </w:r>
      <w:r w:rsidRPr="00611565">
        <w:rPr>
          <w:rFonts w:ascii="Times New Roman" w:eastAsia="Times New Roman" w:hAnsi="Times New Roman" w:cs="Times New Roman"/>
          <w:sz w:val="24"/>
          <w:szCs w:val="24"/>
        </w:rPr>
        <w:t>d</w:t>
      </w:r>
      <w:r w:rsidR="00F635AC" w:rsidRPr="00611565">
        <w:rPr>
          <w:rFonts w:ascii="Times New Roman" w:eastAsia="Times New Roman" w:hAnsi="Times New Roman" w:cs="Times New Roman"/>
          <w:sz w:val="24"/>
          <w:szCs w:val="24"/>
        </w:rPr>
        <w:t xml:space="preserve">ietary </w:t>
      </w:r>
      <w:r w:rsidRPr="00611565">
        <w:rPr>
          <w:rFonts w:ascii="Times New Roman" w:eastAsia="Times New Roman" w:hAnsi="Times New Roman" w:cs="Times New Roman"/>
          <w:sz w:val="24"/>
          <w:szCs w:val="24"/>
        </w:rPr>
        <w:t>e</w:t>
      </w:r>
      <w:r w:rsidR="00F635AC" w:rsidRPr="00611565">
        <w:rPr>
          <w:rFonts w:ascii="Times New Roman" w:eastAsia="Times New Roman" w:hAnsi="Times New Roman" w:cs="Times New Roman"/>
          <w:sz w:val="24"/>
          <w:szCs w:val="24"/>
        </w:rPr>
        <w:t xml:space="preserve">lectrolyte </w:t>
      </w:r>
      <w:r w:rsidRPr="00611565">
        <w:rPr>
          <w:rFonts w:ascii="Times New Roman" w:eastAsia="Times New Roman" w:hAnsi="Times New Roman" w:cs="Times New Roman"/>
          <w:sz w:val="24"/>
          <w:szCs w:val="24"/>
        </w:rPr>
        <w:t>b</w:t>
      </w:r>
      <w:r w:rsidR="00F635AC" w:rsidRPr="00611565">
        <w:rPr>
          <w:rFonts w:ascii="Times New Roman" w:eastAsia="Times New Roman" w:hAnsi="Times New Roman" w:cs="Times New Roman"/>
          <w:sz w:val="24"/>
          <w:szCs w:val="24"/>
        </w:rPr>
        <w:t xml:space="preserve">alance (DEB), calculated as (Na⁺ + K⁺ – Cl⁻) in </w:t>
      </w:r>
      <w:proofErr w:type="spellStart"/>
      <w:r w:rsidR="00F635AC" w:rsidRPr="00611565">
        <w:rPr>
          <w:rFonts w:ascii="Times New Roman" w:eastAsia="Times New Roman" w:hAnsi="Times New Roman" w:cs="Times New Roman"/>
          <w:sz w:val="24"/>
          <w:szCs w:val="24"/>
        </w:rPr>
        <w:t>mEq</w:t>
      </w:r>
      <w:proofErr w:type="spellEnd"/>
      <w:r w:rsidR="00F635AC" w:rsidRPr="00611565">
        <w:rPr>
          <w:rFonts w:ascii="Times New Roman" w:eastAsia="Times New Roman" w:hAnsi="Times New Roman" w:cs="Times New Roman"/>
          <w:sz w:val="24"/>
          <w:szCs w:val="24"/>
        </w:rPr>
        <w:t>/kg of feed</w:t>
      </w:r>
      <w:r w:rsidR="001F54B7" w:rsidRPr="00611565">
        <w:rPr>
          <w:rFonts w:ascii="Times New Roman" w:eastAsia="Times New Roman" w:hAnsi="Times New Roman" w:cs="Times New Roman"/>
          <w:sz w:val="24"/>
          <w:szCs w:val="24"/>
        </w:rPr>
        <w:t xml:space="preserve"> </w:t>
      </w:r>
      <w:r w:rsidR="00151876" w:rsidRPr="00611565">
        <w:rPr>
          <w:rFonts w:asciiTheme="majorBidi" w:eastAsia="Times New Roman" w:hAnsiTheme="majorBidi" w:cstheme="majorBidi"/>
          <w:sz w:val="24"/>
          <w:szCs w:val="24"/>
        </w:rPr>
        <w:t>(</w:t>
      </w:r>
      <w:r w:rsidR="00151876" w:rsidRPr="00611565">
        <w:rPr>
          <w:rFonts w:asciiTheme="majorBidi" w:hAnsiTheme="majorBidi" w:cstheme="majorBidi"/>
          <w:sz w:val="24"/>
          <w:szCs w:val="24"/>
        </w:rPr>
        <w:t>Ahmad &amp; Sarwar 2006</w:t>
      </w:r>
      <w:r w:rsidR="00151876" w:rsidRPr="00611565">
        <w:rPr>
          <w:rFonts w:asciiTheme="majorBidi" w:eastAsia="Times New Roman" w:hAnsiTheme="majorBidi" w:cstheme="majorBidi"/>
          <w:sz w:val="24"/>
          <w:szCs w:val="24"/>
        </w:rPr>
        <w:t>)</w:t>
      </w:r>
      <w:r w:rsidR="00F635AC" w:rsidRPr="00611565">
        <w:rPr>
          <w:rFonts w:ascii="Times New Roman" w:eastAsia="Times New Roman" w:hAnsi="Times New Roman" w:cs="Times New Roman"/>
          <w:sz w:val="24"/>
          <w:szCs w:val="24"/>
        </w:rPr>
        <w:t>.</w:t>
      </w:r>
      <w:r w:rsidR="001F54B7" w:rsidRPr="00611565">
        <w:rPr>
          <w:rFonts w:ascii="Times New Roman" w:eastAsia="Times New Roman" w:hAnsi="Times New Roman" w:cs="Times New Roman"/>
          <w:sz w:val="24"/>
          <w:szCs w:val="24"/>
        </w:rPr>
        <w:t xml:space="preserve"> </w:t>
      </w:r>
      <w:r w:rsidR="00F635AC" w:rsidRPr="00611565">
        <w:rPr>
          <w:rFonts w:ascii="Times New Roman" w:eastAsia="Times New Roman" w:hAnsi="Times New Roman" w:cs="Times New Roman"/>
          <w:sz w:val="24"/>
          <w:szCs w:val="24"/>
        </w:rPr>
        <w:t xml:space="preserve">It serves not only as an electrolyte supplement but also as a buffering agent that stabilizes blood pH under conditions of respiratory alkalosis </w:t>
      </w:r>
      <w:r w:rsidR="00F635AC" w:rsidRPr="00611565">
        <w:rPr>
          <w:rFonts w:asciiTheme="majorBidi" w:eastAsia="Times New Roman" w:hAnsiTheme="majorBidi" w:cstheme="majorBidi"/>
          <w:sz w:val="24"/>
          <w:szCs w:val="24"/>
        </w:rPr>
        <w:t>(</w:t>
      </w:r>
      <w:r w:rsidR="002F72C3" w:rsidRPr="00611565">
        <w:rPr>
          <w:rFonts w:asciiTheme="majorBidi" w:hAnsiTheme="majorBidi" w:cstheme="majorBidi"/>
          <w:sz w:val="24"/>
          <w:szCs w:val="24"/>
        </w:rPr>
        <w:t>Mushtaq &amp; Pasha</w:t>
      </w:r>
      <w:r w:rsidR="00413D6A" w:rsidRPr="00611565">
        <w:rPr>
          <w:rFonts w:asciiTheme="majorBidi" w:hAnsiTheme="majorBidi" w:cstheme="majorBidi"/>
          <w:sz w:val="24"/>
          <w:szCs w:val="24"/>
        </w:rPr>
        <w:t xml:space="preserve"> </w:t>
      </w:r>
      <w:r w:rsidR="002F72C3" w:rsidRPr="00611565">
        <w:rPr>
          <w:rFonts w:asciiTheme="majorBidi" w:hAnsiTheme="majorBidi" w:cstheme="majorBidi"/>
          <w:sz w:val="24"/>
          <w:szCs w:val="24"/>
        </w:rPr>
        <w:t>2013</w:t>
      </w:r>
      <w:r w:rsidR="00336C43" w:rsidRPr="00611565">
        <w:rPr>
          <w:rFonts w:asciiTheme="majorBidi" w:eastAsia="Times New Roman" w:hAnsiTheme="majorBidi" w:cstheme="majorBidi"/>
          <w:sz w:val="24"/>
          <w:szCs w:val="24"/>
        </w:rPr>
        <w:t>)</w:t>
      </w:r>
      <w:r w:rsidR="0045408E" w:rsidRPr="00611565">
        <w:rPr>
          <w:rFonts w:ascii="Times New Roman" w:eastAsia="Times New Roman" w:hAnsi="Times New Roman" w:cs="Times New Roman"/>
          <w:sz w:val="24"/>
          <w:szCs w:val="24"/>
        </w:rPr>
        <w:t>.</w:t>
      </w:r>
      <w:r w:rsidR="00336C43" w:rsidRPr="00611565">
        <w:rPr>
          <w:rFonts w:ascii="Times New Roman" w:eastAsia="Times New Roman" w:hAnsi="Times New Roman" w:cs="Times New Roman"/>
          <w:sz w:val="24"/>
          <w:szCs w:val="24"/>
        </w:rPr>
        <w:t xml:space="preserve"> </w:t>
      </w:r>
      <w:r w:rsidR="00F635AC" w:rsidRPr="00611565">
        <w:rPr>
          <w:rFonts w:ascii="Times New Roman" w:eastAsia="Times New Roman" w:hAnsi="Times New Roman" w:cs="Times New Roman"/>
          <w:sz w:val="24"/>
          <w:szCs w:val="24"/>
        </w:rPr>
        <w:t>Despite its established biochemical significance, the practical application of sodium bicarbonate in broiler diets under semi-arid conditions of Sokoto remains underexplored</w:t>
      </w:r>
      <w:bookmarkStart w:id="2" w:name="_Toc215115349"/>
      <w:r w:rsidR="0006168F" w:rsidRPr="00611565">
        <w:rPr>
          <w:rFonts w:ascii="Times New Roman" w:eastAsia="Times New Roman" w:hAnsi="Times New Roman" w:cs="Times New Roman"/>
          <w:sz w:val="24"/>
          <w:szCs w:val="24"/>
        </w:rPr>
        <w:t>.</w:t>
      </w:r>
      <w:bookmarkEnd w:id="2"/>
      <w:r w:rsidR="00F06779" w:rsidRPr="00611565">
        <w:rPr>
          <w:rFonts w:ascii="Times New Roman" w:eastAsia="Times New Roman" w:hAnsi="Times New Roman" w:cs="Times New Roman"/>
          <w:sz w:val="24"/>
          <w:szCs w:val="24"/>
        </w:rPr>
        <w:t xml:space="preserve"> </w:t>
      </w:r>
      <w:r w:rsidR="00F635AC" w:rsidRPr="00611565">
        <w:rPr>
          <w:rFonts w:ascii="Times New Roman" w:eastAsia="Times New Roman" w:hAnsi="Times New Roman" w:cs="Times New Roman"/>
          <w:sz w:val="24"/>
          <w:szCs w:val="24"/>
        </w:rPr>
        <w:t>Therefore, identifying the levels of Sodium bicarbonate to be incorporated in the diet of broiler finishers that support optimum production</w:t>
      </w:r>
      <w:r w:rsidR="00E453D5" w:rsidRPr="00611565">
        <w:rPr>
          <w:rFonts w:ascii="Times New Roman" w:eastAsia="Times New Roman" w:hAnsi="Times New Roman" w:cs="Times New Roman"/>
          <w:sz w:val="24"/>
          <w:szCs w:val="24"/>
        </w:rPr>
        <w:t xml:space="preserve"> </w:t>
      </w:r>
      <w:r w:rsidR="00F635AC" w:rsidRPr="00611565">
        <w:rPr>
          <w:rFonts w:ascii="Times New Roman" w:eastAsia="Times New Roman" w:hAnsi="Times New Roman" w:cs="Times New Roman"/>
          <w:sz w:val="24"/>
          <w:szCs w:val="24"/>
        </w:rPr>
        <w:t>will ultimately help in reducing the heat associated challenges that hinders production of broiler birds in the region</w:t>
      </w:r>
      <w:bookmarkStart w:id="3" w:name="_Toc215115351"/>
      <w:r w:rsidR="00F06779" w:rsidRPr="00611565">
        <w:rPr>
          <w:rFonts w:ascii="Times New Roman" w:eastAsia="Times New Roman" w:hAnsi="Times New Roman" w:cs="Times New Roman"/>
          <w:sz w:val="24"/>
          <w:szCs w:val="24"/>
        </w:rPr>
        <w:t>.</w:t>
      </w:r>
      <w:bookmarkStart w:id="4" w:name="_Toc215115372"/>
    </w:p>
    <w:p w14:paraId="5990BAFE" w14:textId="77777777" w:rsidR="00BA5D85" w:rsidRPr="00611565" w:rsidRDefault="00F06779" w:rsidP="00BA5D85">
      <w:pPr>
        <w:pStyle w:val="NoSpacing"/>
        <w:rPr>
          <w:rFonts w:asciiTheme="majorBidi" w:hAnsiTheme="majorBidi" w:cstheme="majorBidi"/>
          <w:b/>
          <w:bCs/>
          <w:sz w:val="24"/>
          <w:szCs w:val="24"/>
        </w:rPr>
      </w:pPr>
      <w:r w:rsidRPr="00611565">
        <w:rPr>
          <w:rFonts w:asciiTheme="majorBidi" w:hAnsiTheme="majorBidi" w:cstheme="majorBidi"/>
          <w:b/>
          <w:bCs/>
          <w:sz w:val="24"/>
          <w:szCs w:val="24"/>
        </w:rPr>
        <w:t>MATERIALS AND METHODS</w:t>
      </w:r>
      <w:bookmarkStart w:id="5" w:name="_Toc215115373"/>
      <w:bookmarkEnd w:id="4"/>
    </w:p>
    <w:p w14:paraId="384AF8D3" w14:textId="723E42AC" w:rsidR="00F06779" w:rsidRPr="00611565" w:rsidRDefault="00F06779" w:rsidP="00BA5D85">
      <w:pPr>
        <w:pStyle w:val="NoSpacing"/>
        <w:rPr>
          <w:rFonts w:asciiTheme="majorBidi" w:eastAsia="Times New Roman" w:hAnsiTheme="majorBidi" w:cstheme="majorBidi"/>
          <w:b/>
          <w:bCs/>
          <w:sz w:val="24"/>
          <w:szCs w:val="24"/>
        </w:rPr>
      </w:pPr>
      <w:r w:rsidRPr="00611565">
        <w:rPr>
          <w:rFonts w:asciiTheme="majorBidi" w:hAnsiTheme="majorBidi" w:cstheme="majorBidi"/>
          <w:b/>
          <w:bCs/>
          <w:sz w:val="24"/>
          <w:szCs w:val="24"/>
        </w:rPr>
        <w:t>Experimental Site</w:t>
      </w:r>
      <w:bookmarkEnd w:id="5"/>
    </w:p>
    <w:p w14:paraId="4DDE1076" w14:textId="77777777" w:rsidR="00BA5D85" w:rsidRPr="00611565" w:rsidRDefault="00BA5D85" w:rsidP="00BA5D85">
      <w:pPr>
        <w:pStyle w:val="NoSpacing"/>
        <w:rPr>
          <w:rFonts w:asciiTheme="majorBidi" w:eastAsia="Times New Roman" w:hAnsiTheme="majorBidi" w:cstheme="majorBidi"/>
          <w:sz w:val="24"/>
          <w:szCs w:val="24"/>
        </w:rPr>
      </w:pPr>
    </w:p>
    <w:p w14:paraId="61B7611E" w14:textId="66A38858" w:rsidR="003A47B1" w:rsidRPr="00611565" w:rsidRDefault="00F06779" w:rsidP="001A3DFB">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 xml:space="preserve">This study was carried out at the Livestock Teaching and Research farm of the department of Animal Science </w:t>
      </w:r>
      <w:proofErr w:type="spellStart"/>
      <w:r w:rsidRPr="00611565">
        <w:rPr>
          <w:rFonts w:asciiTheme="majorBidi" w:eastAsia="Times New Roman" w:hAnsiTheme="majorBidi" w:cstheme="majorBidi"/>
          <w:sz w:val="24"/>
          <w:szCs w:val="24"/>
        </w:rPr>
        <w:t>Usmanu</w:t>
      </w:r>
      <w:proofErr w:type="spellEnd"/>
      <w:r w:rsidRPr="00611565">
        <w:rPr>
          <w:rFonts w:asciiTheme="majorBidi" w:eastAsia="Times New Roman" w:hAnsiTheme="majorBidi" w:cstheme="majorBidi"/>
          <w:sz w:val="24"/>
          <w:szCs w:val="24"/>
        </w:rPr>
        <w:t xml:space="preserve"> </w:t>
      </w:r>
      <w:proofErr w:type="spellStart"/>
      <w:r w:rsidRPr="00611565">
        <w:rPr>
          <w:rFonts w:asciiTheme="majorBidi" w:eastAsia="Times New Roman" w:hAnsiTheme="majorBidi" w:cstheme="majorBidi"/>
          <w:sz w:val="24"/>
          <w:szCs w:val="24"/>
        </w:rPr>
        <w:t>Danfodiyo</w:t>
      </w:r>
      <w:proofErr w:type="spellEnd"/>
      <w:r w:rsidRPr="00611565">
        <w:rPr>
          <w:rFonts w:asciiTheme="majorBidi" w:eastAsia="Times New Roman" w:hAnsiTheme="majorBidi" w:cstheme="majorBidi"/>
          <w:sz w:val="24"/>
          <w:szCs w:val="24"/>
        </w:rPr>
        <w:t xml:space="preserve"> University, Sokoto, located at Aliyu Jodi Veterinary Clinic, located in Sokoto, Sokoto State, Nigeria (11° 30′ - 13° 50′ </w:t>
      </w:r>
      <w:r w:rsidR="002C68B6" w:rsidRPr="00611565">
        <w:rPr>
          <w:rFonts w:asciiTheme="majorBidi" w:eastAsia="Times New Roman" w:hAnsiTheme="majorBidi" w:cstheme="majorBidi"/>
          <w:sz w:val="24"/>
          <w:szCs w:val="24"/>
        </w:rPr>
        <w:t>N, 4</w:t>
      </w:r>
      <w:r w:rsidRPr="00611565">
        <w:rPr>
          <w:rFonts w:asciiTheme="majorBidi" w:eastAsia="Times New Roman" w:hAnsiTheme="majorBidi" w:cstheme="majorBidi"/>
          <w:sz w:val="24"/>
          <w:szCs w:val="24"/>
        </w:rPr>
        <w:t>°00′ - 6°00′ E). The study area lies within the dry Savanna zone, which experiences high ambient temperatures, especially between March and May, with daily temperatures often rising above 40°C and April having the highest mean daily maximum of 41°C and a record high of 44.8°C (</w:t>
      </w:r>
      <w:proofErr w:type="spellStart"/>
      <w:r w:rsidRPr="00611565">
        <w:rPr>
          <w:rFonts w:asciiTheme="majorBidi" w:eastAsia="Times New Roman" w:hAnsiTheme="majorBidi" w:cstheme="majorBidi"/>
          <w:sz w:val="24"/>
          <w:szCs w:val="24"/>
        </w:rPr>
        <w:t>A</w:t>
      </w:r>
      <w:r w:rsidR="00E013C6" w:rsidRPr="00611565">
        <w:rPr>
          <w:rFonts w:asciiTheme="majorBidi" w:eastAsia="Times New Roman" w:hAnsiTheme="majorBidi" w:cstheme="majorBidi"/>
          <w:sz w:val="24"/>
          <w:szCs w:val="24"/>
        </w:rPr>
        <w:t>baje</w:t>
      </w:r>
      <w:proofErr w:type="spellEnd"/>
      <w:r w:rsidR="00E013C6" w:rsidRPr="00611565">
        <w:rPr>
          <w:rFonts w:asciiTheme="majorBidi" w:eastAsia="Times New Roman" w:hAnsiTheme="majorBidi" w:cstheme="majorBidi"/>
          <w:sz w:val="24"/>
          <w:szCs w:val="24"/>
        </w:rPr>
        <w:t xml:space="preserve"> et al., 2015</w:t>
      </w:r>
      <w:r w:rsidRPr="00611565">
        <w:rPr>
          <w:rFonts w:asciiTheme="majorBidi" w:eastAsia="Times New Roman" w:hAnsiTheme="majorBidi" w:cstheme="majorBidi"/>
          <w:sz w:val="24"/>
          <w:szCs w:val="24"/>
        </w:rPr>
        <w:t xml:space="preserve">). </w:t>
      </w:r>
      <w:r w:rsidR="001A3DFB" w:rsidRPr="00611565">
        <w:rPr>
          <w:rFonts w:asciiTheme="majorBidi" w:eastAsia="Times New Roman" w:hAnsiTheme="majorBidi" w:cstheme="majorBidi"/>
          <w:sz w:val="24"/>
          <w:szCs w:val="24"/>
        </w:rPr>
        <w:t>Mean annual temperature is approximately 34–35°C, with dry season temperatures often exceeding 40°C. Relative humidity is low during the dry season but increases significantly during the rainy season, which peaks between July and September. Annual rainfall ranges from about 300 to 800 mm and is highly seasonal (</w:t>
      </w:r>
      <w:proofErr w:type="spellStart"/>
      <w:r w:rsidR="001A3DFB" w:rsidRPr="00611565">
        <w:rPr>
          <w:rFonts w:asciiTheme="majorBidi" w:eastAsia="Times New Roman" w:hAnsiTheme="majorBidi" w:cstheme="majorBidi"/>
          <w:sz w:val="24"/>
          <w:szCs w:val="24"/>
        </w:rPr>
        <w:t>Ikpe</w:t>
      </w:r>
      <w:proofErr w:type="spellEnd"/>
      <w:r w:rsidR="001A3DFB" w:rsidRPr="00611565">
        <w:rPr>
          <w:rFonts w:asciiTheme="majorBidi" w:eastAsia="Times New Roman" w:hAnsiTheme="majorBidi" w:cstheme="majorBidi"/>
          <w:sz w:val="24"/>
          <w:szCs w:val="24"/>
        </w:rPr>
        <w:t xml:space="preserve"> et al., 2021; </w:t>
      </w:r>
      <w:proofErr w:type="spellStart"/>
      <w:r w:rsidR="001A3DFB" w:rsidRPr="00611565">
        <w:rPr>
          <w:rFonts w:asciiTheme="majorBidi" w:eastAsia="Times New Roman" w:hAnsiTheme="majorBidi" w:cstheme="majorBidi"/>
          <w:sz w:val="24"/>
          <w:szCs w:val="24"/>
        </w:rPr>
        <w:t>Hamisu</w:t>
      </w:r>
      <w:proofErr w:type="spellEnd"/>
      <w:r w:rsidR="001A3DFB" w:rsidRPr="00611565">
        <w:rPr>
          <w:rFonts w:asciiTheme="majorBidi" w:eastAsia="Times New Roman" w:hAnsiTheme="majorBidi" w:cstheme="majorBidi"/>
          <w:sz w:val="24"/>
          <w:szCs w:val="24"/>
        </w:rPr>
        <w:t xml:space="preserve"> &amp; </w:t>
      </w:r>
      <w:proofErr w:type="spellStart"/>
      <w:r w:rsidR="001A3DFB" w:rsidRPr="00611565">
        <w:rPr>
          <w:rFonts w:asciiTheme="majorBidi" w:eastAsia="Times New Roman" w:hAnsiTheme="majorBidi" w:cstheme="majorBidi"/>
          <w:sz w:val="24"/>
          <w:szCs w:val="24"/>
        </w:rPr>
        <w:t>Budah</w:t>
      </w:r>
      <w:proofErr w:type="spellEnd"/>
      <w:r w:rsidR="001A3DFB" w:rsidRPr="00611565">
        <w:rPr>
          <w:rFonts w:asciiTheme="majorBidi" w:eastAsia="Times New Roman" w:hAnsiTheme="majorBidi" w:cstheme="majorBidi"/>
          <w:sz w:val="24"/>
          <w:szCs w:val="24"/>
        </w:rPr>
        <w:t>, 2024)</w:t>
      </w:r>
      <w:r w:rsidRPr="00611565">
        <w:rPr>
          <w:rFonts w:asciiTheme="majorBidi" w:eastAsia="Times New Roman" w:hAnsiTheme="majorBidi" w:cstheme="majorBidi"/>
          <w:sz w:val="24"/>
          <w:szCs w:val="24"/>
        </w:rPr>
        <w:t xml:space="preserve"> </w:t>
      </w:r>
      <w:bookmarkStart w:id="6" w:name="_Toc215115374"/>
    </w:p>
    <w:p w14:paraId="7B96AAC7" w14:textId="77777777" w:rsidR="00BA5D85" w:rsidRPr="00611565" w:rsidRDefault="00BA5D85" w:rsidP="00BA5D85">
      <w:pPr>
        <w:pStyle w:val="NoSpacing"/>
      </w:pPr>
    </w:p>
    <w:p w14:paraId="26D5916A" w14:textId="335C6B8C" w:rsidR="00F06779" w:rsidRPr="00611565" w:rsidRDefault="00F06779" w:rsidP="00BA5D85">
      <w:pPr>
        <w:pStyle w:val="NoSpacing"/>
        <w:jc w:val="both"/>
        <w:rPr>
          <w:rFonts w:asciiTheme="majorBidi" w:eastAsia="Times New Roman" w:hAnsiTheme="majorBidi" w:cstheme="majorBidi"/>
          <w:b/>
          <w:bCs/>
          <w:sz w:val="24"/>
          <w:szCs w:val="24"/>
        </w:rPr>
      </w:pPr>
      <w:r w:rsidRPr="00611565">
        <w:rPr>
          <w:rFonts w:asciiTheme="majorBidi" w:hAnsiTheme="majorBidi" w:cstheme="majorBidi"/>
          <w:b/>
          <w:bCs/>
          <w:sz w:val="24"/>
          <w:szCs w:val="24"/>
        </w:rPr>
        <w:t>Experimental Design</w:t>
      </w:r>
      <w:bookmarkEnd w:id="6"/>
    </w:p>
    <w:p w14:paraId="412DE82B" w14:textId="4359EDFD" w:rsidR="00201A71" w:rsidRPr="00611565" w:rsidRDefault="00E93D27" w:rsidP="00BA5D85">
      <w:pPr>
        <w:pStyle w:val="NoSpacing"/>
        <w:jc w:val="both"/>
        <w:rPr>
          <w:rFonts w:asciiTheme="majorBidi" w:eastAsia="Times New Roman" w:hAnsiTheme="majorBidi" w:cstheme="majorBidi"/>
          <w:sz w:val="24"/>
          <w:szCs w:val="24"/>
        </w:rPr>
      </w:pPr>
      <w:sdt>
        <w:sdtPr>
          <w:rPr>
            <w:rFonts w:asciiTheme="majorBidi" w:eastAsia="Times New Roman" w:hAnsiTheme="majorBidi" w:cstheme="majorBidi"/>
            <w:b/>
            <w:bCs/>
            <w:sz w:val="24"/>
            <w:szCs w:val="24"/>
          </w:rPr>
          <w:tag w:val="TEMP_PARAGRAPH_MARKER"/>
          <w:id w:val="258881861"/>
          <w:placeholder>
            <w:docPart w:val="DefaultPlaceholder_-1854013440"/>
          </w:placeholder>
          <w15:appearance w15:val="hidden"/>
        </w:sdtPr>
        <w:sdtEndPr/>
        <w:sdtContent>
          <w:r w:rsidR="001850DC" w:rsidRPr="00611565">
            <w:rPr>
              <w:rFonts w:asciiTheme="majorBidi" w:eastAsia="Times New Roman" w:hAnsiTheme="majorBidi" w:cstheme="majorBidi"/>
              <w:b/>
              <w:bCs/>
              <w:sz w:val="24"/>
              <w:szCs w:val="24"/>
            </w:rPr>
            <w:t>​</w:t>
          </w:r>
        </w:sdtContent>
      </w:sdt>
      <w:r w:rsidR="00F06779" w:rsidRPr="00611565">
        <w:rPr>
          <w:rFonts w:asciiTheme="majorBidi" w:eastAsia="Times New Roman" w:hAnsiTheme="majorBidi" w:cstheme="majorBidi"/>
          <w:sz w:val="24"/>
          <w:szCs w:val="24"/>
        </w:rPr>
        <w:t xml:space="preserve">A total of </w:t>
      </w:r>
      <w:r w:rsidR="002C68B6" w:rsidRPr="00611565">
        <w:rPr>
          <w:rFonts w:asciiTheme="majorBidi" w:eastAsia="Times New Roman" w:hAnsiTheme="majorBidi" w:cstheme="majorBidi"/>
          <w:sz w:val="24"/>
          <w:szCs w:val="24"/>
        </w:rPr>
        <w:t>120-day-old</w:t>
      </w:r>
      <w:r w:rsidR="00F06779" w:rsidRPr="00611565">
        <w:rPr>
          <w:rFonts w:asciiTheme="majorBidi" w:eastAsia="Times New Roman" w:hAnsiTheme="majorBidi" w:cstheme="majorBidi"/>
          <w:sz w:val="24"/>
          <w:szCs w:val="24"/>
        </w:rPr>
        <w:t xml:space="preserve"> broiler chicks, of </w:t>
      </w:r>
      <w:r w:rsidR="00F06779" w:rsidRPr="00611565">
        <w:rPr>
          <w:rFonts w:asciiTheme="majorBidi" w:eastAsia="Times New Roman" w:hAnsiTheme="majorBidi" w:cstheme="majorBidi"/>
          <w:i/>
          <w:iCs/>
          <w:sz w:val="24"/>
          <w:szCs w:val="24"/>
        </w:rPr>
        <w:t>Ross 308</w:t>
      </w:r>
      <w:r w:rsidR="00F06779" w:rsidRPr="00611565">
        <w:rPr>
          <w:rFonts w:asciiTheme="majorBidi" w:eastAsia="Times New Roman" w:hAnsiTheme="majorBidi" w:cstheme="majorBidi"/>
          <w:sz w:val="24"/>
          <w:szCs w:val="24"/>
        </w:rPr>
        <w:t xml:space="preserve"> strain</w:t>
      </w:r>
      <w:r w:rsidR="002C68B6" w:rsidRPr="00611565">
        <w:rPr>
          <w:rFonts w:asciiTheme="majorBidi" w:eastAsia="Times New Roman" w:hAnsiTheme="majorBidi" w:cstheme="majorBidi"/>
          <w:sz w:val="24"/>
          <w:szCs w:val="24"/>
        </w:rPr>
        <w:t xml:space="preserve"> were </w:t>
      </w:r>
      <w:r w:rsidR="00F06779" w:rsidRPr="00611565">
        <w:rPr>
          <w:rFonts w:asciiTheme="majorBidi" w:eastAsia="Times New Roman" w:hAnsiTheme="majorBidi" w:cstheme="majorBidi"/>
          <w:sz w:val="24"/>
          <w:szCs w:val="24"/>
        </w:rPr>
        <w:t xml:space="preserve">randomly assigned to four dietary treatment groups in a completely randomized design (CRD). Each treatment </w:t>
      </w:r>
      <w:r w:rsidR="002C68B6" w:rsidRPr="00611565">
        <w:rPr>
          <w:rFonts w:asciiTheme="majorBidi" w:eastAsia="Times New Roman" w:hAnsiTheme="majorBidi" w:cstheme="majorBidi"/>
          <w:sz w:val="24"/>
          <w:szCs w:val="24"/>
        </w:rPr>
        <w:t>consists</w:t>
      </w:r>
      <w:r w:rsidR="00F06779" w:rsidRPr="00611565">
        <w:rPr>
          <w:rFonts w:asciiTheme="majorBidi" w:eastAsia="Times New Roman" w:hAnsiTheme="majorBidi" w:cstheme="majorBidi"/>
          <w:sz w:val="24"/>
          <w:szCs w:val="24"/>
        </w:rPr>
        <w:t xml:space="preserve"> of three replicates, with 10 birds per replicate</w:t>
      </w:r>
      <w:r w:rsidR="002C68B6" w:rsidRPr="00611565">
        <w:rPr>
          <w:rFonts w:asciiTheme="majorBidi" w:eastAsia="Times New Roman" w:hAnsiTheme="majorBidi" w:cstheme="majorBidi"/>
          <w:sz w:val="24"/>
          <w:szCs w:val="24"/>
        </w:rPr>
        <w:t xml:space="preserve"> making</w:t>
      </w:r>
      <w:r w:rsidR="001850DC" w:rsidRPr="00611565">
        <w:rPr>
          <w:rFonts w:asciiTheme="majorBidi" w:eastAsia="Times New Roman" w:hAnsiTheme="majorBidi" w:cstheme="majorBidi"/>
          <w:sz w:val="24"/>
          <w:szCs w:val="24"/>
        </w:rPr>
        <w:t xml:space="preserve"> </w:t>
      </w:r>
      <w:r w:rsidR="00F06779" w:rsidRPr="00611565">
        <w:rPr>
          <w:rFonts w:asciiTheme="majorBidi" w:eastAsia="Times New Roman" w:hAnsiTheme="majorBidi" w:cstheme="majorBidi"/>
          <w:sz w:val="24"/>
          <w:szCs w:val="24"/>
        </w:rPr>
        <w:t xml:space="preserve">30 birds per treatment. </w:t>
      </w:r>
      <w:bookmarkStart w:id="7" w:name="_Toc215115375"/>
      <w:r w:rsidR="001850DC" w:rsidRPr="00611565">
        <w:rPr>
          <w:rFonts w:asciiTheme="majorBidi" w:eastAsia="Times New Roman" w:hAnsiTheme="majorBidi" w:cstheme="majorBidi"/>
          <w:sz w:val="24"/>
          <w:szCs w:val="24"/>
        </w:rPr>
        <w:t>A basal diet was formulated to meet the Nutrient Requirements of Poultry (SON, 2018)</w:t>
      </w:r>
      <w:r w:rsidR="0003378B" w:rsidRPr="00611565">
        <w:rPr>
          <w:rFonts w:asciiTheme="majorBidi" w:eastAsia="Times New Roman" w:hAnsiTheme="majorBidi" w:cstheme="majorBidi"/>
          <w:sz w:val="24"/>
          <w:szCs w:val="24"/>
        </w:rPr>
        <w:t xml:space="preserve"> with 19%CP and 2850 M.E Kcal/kg</w:t>
      </w:r>
      <w:r w:rsidR="001850DC" w:rsidRPr="00611565">
        <w:rPr>
          <w:rFonts w:asciiTheme="majorBidi" w:eastAsia="Times New Roman" w:hAnsiTheme="majorBidi" w:cstheme="majorBidi"/>
          <w:sz w:val="24"/>
          <w:szCs w:val="24"/>
        </w:rPr>
        <w:t>. Sodium bicarbonate (</w:t>
      </w:r>
      <w:proofErr w:type="spellStart"/>
      <w:r w:rsidR="001850DC" w:rsidRPr="00611565">
        <w:rPr>
          <w:rFonts w:asciiTheme="majorBidi" w:eastAsia="Times New Roman" w:hAnsiTheme="majorBidi" w:cstheme="majorBidi"/>
          <w:sz w:val="24"/>
          <w:szCs w:val="24"/>
        </w:rPr>
        <w:t>NaHCO</w:t>
      </w:r>
      <w:proofErr w:type="spellEnd"/>
      <w:r w:rsidR="001850DC" w:rsidRPr="00611565">
        <w:rPr>
          <w:rFonts w:asciiTheme="majorBidi" w:eastAsia="Times New Roman" w:hAnsiTheme="majorBidi" w:cstheme="majorBidi"/>
          <w:sz w:val="24"/>
          <w:szCs w:val="24"/>
        </w:rPr>
        <w:t>₃) was supplemented at graded levels of 0g (control), 50g/100kg, 100g/100kg and 150g/100</w:t>
      </w:r>
      <w:r w:rsidR="00201A71" w:rsidRPr="00611565">
        <w:rPr>
          <w:rFonts w:asciiTheme="majorBidi" w:eastAsia="Times New Roman" w:hAnsiTheme="majorBidi" w:cstheme="majorBidi"/>
          <w:sz w:val="24"/>
          <w:szCs w:val="24"/>
        </w:rPr>
        <w:t>kg for</w:t>
      </w:r>
      <w:r w:rsidR="001850DC" w:rsidRPr="00611565">
        <w:rPr>
          <w:rFonts w:asciiTheme="majorBidi" w:eastAsia="Times New Roman" w:hAnsiTheme="majorBidi" w:cstheme="majorBidi"/>
          <w:sz w:val="24"/>
          <w:szCs w:val="24"/>
        </w:rPr>
        <w:t xml:space="preserve"> T1, T2, T3 and T4 respectively</w:t>
      </w:r>
      <w:r w:rsidR="001D3961">
        <w:rPr>
          <w:rFonts w:asciiTheme="majorBidi" w:eastAsia="Times New Roman" w:hAnsiTheme="majorBidi" w:cstheme="majorBidi"/>
          <w:sz w:val="24"/>
          <w:szCs w:val="24"/>
        </w:rPr>
        <w:t>, the birds were supplemented with the test ingredient throughout the experimental period</w:t>
      </w:r>
      <w:r w:rsidR="001850DC" w:rsidRPr="00611565">
        <w:rPr>
          <w:rFonts w:asciiTheme="majorBidi" w:eastAsia="Times New Roman" w:hAnsiTheme="majorBidi" w:cstheme="majorBidi"/>
          <w:sz w:val="24"/>
          <w:szCs w:val="24"/>
        </w:rPr>
        <w:t xml:space="preserve">. </w:t>
      </w:r>
      <w:r w:rsidR="0003378B" w:rsidRPr="00611565">
        <w:rPr>
          <w:rFonts w:asciiTheme="majorBidi" w:eastAsia="Times New Roman" w:hAnsiTheme="majorBidi" w:cstheme="majorBidi"/>
          <w:sz w:val="24"/>
          <w:szCs w:val="24"/>
        </w:rPr>
        <w:t xml:space="preserve">The nutrient composition of the </w:t>
      </w:r>
      <w:r w:rsidR="00920FB0" w:rsidRPr="00611565">
        <w:rPr>
          <w:rFonts w:asciiTheme="majorBidi" w:eastAsia="Times New Roman" w:hAnsiTheme="majorBidi" w:cstheme="majorBidi"/>
          <w:sz w:val="24"/>
          <w:szCs w:val="24"/>
        </w:rPr>
        <w:t>feeds is presented in table 1 below.</w:t>
      </w:r>
    </w:p>
    <w:p w14:paraId="44411F19" w14:textId="77777777" w:rsidR="00920FB0" w:rsidRPr="00611565" w:rsidRDefault="00920FB0" w:rsidP="00201A71">
      <w:pPr>
        <w:spacing w:after="280" w:line="480" w:lineRule="auto"/>
        <w:jc w:val="both"/>
        <w:rPr>
          <w:rFonts w:ascii="Times New Roman" w:eastAsia="Times New Roman" w:hAnsi="Times New Roman" w:cs="Times New Roman"/>
          <w:sz w:val="24"/>
          <w:szCs w:val="24"/>
        </w:rPr>
      </w:pPr>
    </w:p>
    <w:p w14:paraId="61E01B73" w14:textId="77777777" w:rsidR="00BA5D85" w:rsidRPr="00611565" w:rsidRDefault="00BA5D85" w:rsidP="00201A71">
      <w:pPr>
        <w:spacing w:after="280" w:line="480" w:lineRule="auto"/>
        <w:jc w:val="both"/>
        <w:rPr>
          <w:rFonts w:ascii="Times New Roman" w:eastAsia="Times New Roman" w:hAnsi="Times New Roman" w:cs="Times New Roman"/>
          <w:sz w:val="24"/>
          <w:szCs w:val="24"/>
        </w:rPr>
      </w:pPr>
    </w:p>
    <w:p w14:paraId="64265688" w14:textId="77777777" w:rsidR="00BA5D85" w:rsidRPr="00611565" w:rsidRDefault="00BA5D85" w:rsidP="00201A71">
      <w:pPr>
        <w:spacing w:after="280" w:line="480" w:lineRule="auto"/>
        <w:jc w:val="both"/>
        <w:rPr>
          <w:rFonts w:ascii="Times New Roman" w:eastAsia="Times New Roman" w:hAnsi="Times New Roman" w:cs="Times New Roman"/>
          <w:sz w:val="24"/>
          <w:szCs w:val="24"/>
        </w:rPr>
      </w:pPr>
    </w:p>
    <w:p w14:paraId="07621541" w14:textId="77777777" w:rsidR="0078775D" w:rsidRPr="00611565" w:rsidRDefault="0078775D" w:rsidP="00201A71">
      <w:pPr>
        <w:spacing w:after="280" w:line="480" w:lineRule="auto"/>
        <w:jc w:val="both"/>
        <w:rPr>
          <w:rFonts w:ascii="Times New Roman" w:eastAsia="Times New Roman" w:hAnsi="Times New Roman" w:cs="Times New Roman"/>
          <w:sz w:val="24"/>
          <w:szCs w:val="24"/>
        </w:rPr>
      </w:pPr>
    </w:p>
    <w:p w14:paraId="7EEF72A4" w14:textId="77777777" w:rsidR="00BA5D85" w:rsidRPr="00611565" w:rsidRDefault="00BA5D85" w:rsidP="00201A71">
      <w:pPr>
        <w:spacing w:after="280" w:line="480" w:lineRule="auto"/>
        <w:jc w:val="both"/>
        <w:rPr>
          <w:rFonts w:ascii="Times New Roman" w:eastAsia="Times New Roman" w:hAnsi="Times New Roman" w:cs="Times New Roman"/>
          <w:sz w:val="24"/>
          <w:szCs w:val="24"/>
        </w:rPr>
      </w:pPr>
    </w:p>
    <w:p w14:paraId="0A43B99D" w14:textId="77777777" w:rsidR="00BA5D85" w:rsidRPr="00611565" w:rsidRDefault="00BA5D85" w:rsidP="00201A71">
      <w:pPr>
        <w:spacing w:after="280" w:line="480" w:lineRule="auto"/>
        <w:jc w:val="both"/>
        <w:rPr>
          <w:rFonts w:ascii="Times New Roman" w:eastAsia="Times New Roman" w:hAnsi="Times New Roman" w:cs="Times New Roman"/>
          <w:sz w:val="24"/>
          <w:szCs w:val="24"/>
        </w:rPr>
      </w:pPr>
    </w:p>
    <w:p w14:paraId="2624BD3A" w14:textId="66ED14D2" w:rsidR="00054739" w:rsidRPr="00611565" w:rsidRDefault="00054739" w:rsidP="00054739">
      <w:pPr>
        <w:pStyle w:val="NoSpacing"/>
        <w:rPr>
          <w:rFonts w:asciiTheme="majorBidi" w:eastAsia="Times New Roman" w:hAnsiTheme="majorBidi" w:cstheme="majorBidi"/>
          <w:b/>
          <w:bCs/>
          <w:sz w:val="24"/>
          <w:szCs w:val="24"/>
        </w:rPr>
      </w:pPr>
      <w:r w:rsidRPr="00611565">
        <w:rPr>
          <w:rFonts w:asciiTheme="majorBidi" w:eastAsia="Times New Roman" w:hAnsiTheme="majorBidi" w:cstheme="majorBidi"/>
          <w:b/>
          <w:bCs/>
          <w:sz w:val="24"/>
          <w:szCs w:val="24"/>
        </w:rPr>
        <w:t>Table 1. Gross and Nutrient Composition of the Finisher Feeds</w:t>
      </w:r>
    </w:p>
    <w:p w14:paraId="3FB12A75" w14:textId="77777777" w:rsidR="00054739" w:rsidRPr="00611565" w:rsidRDefault="00054739" w:rsidP="00054739">
      <w:pPr>
        <w:pStyle w:val="NoSpacing"/>
        <w:rPr>
          <w:rFonts w:asciiTheme="majorBidi" w:eastAsia="Times New Roman" w:hAnsiTheme="majorBidi" w:cstheme="majorBidi"/>
          <w:b/>
          <w:bCs/>
          <w:sz w:val="24"/>
          <w:szCs w:val="24"/>
        </w:rPr>
      </w:pPr>
    </w:p>
    <w:tbl>
      <w:tblPr>
        <w:tblW w:w="901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9"/>
      </w:tblGrid>
      <w:tr w:rsidR="00920FB0" w:rsidRPr="00611565" w14:paraId="3918BD7B" w14:textId="77777777">
        <w:trPr>
          <w:trHeight w:hRule="exact" w:val="340"/>
        </w:trPr>
        <w:tc>
          <w:tcPr>
            <w:tcW w:w="4508" w:type="dxa"/>
            <w:tcBorders>
              <w:top w:val="single" w:sz="4" w:space="0" w:color="000000"/>
              <w:bottom w:val="single" w:sz="4" w:space="0" w:color="000000"/>
            </w:tcBorders>
          </w:tcPr>
          <w:p w14:paraId="4F001069" w14:textId="77777777" w:rsidR="00920FB0" w:rsidRPr="00611565" w:rsidRDefault="00920FB0">
            <w:pPr>
              <w:spacing w:after="280"/>
              <w:jc w:val="both"/>
              <w:rPr>
                <w:rFonts w:ascii="Times New Roman" w:eastAsia="Times New Roman" w:hAnsi="Times New Roman" w:cs="Times New Roman"/>
                <w:b/>
                <w:bCs/>
                <w:sz w:val="24"/>
                <w:szCs w:val="24"/>
              </w:rPr>
            </w:pPr>
            <w:r w:rsidRPr="00611565">
              <w:rPr>
                <w:rFonts w:ascii="Times New Roman" w:eastAsia="Times New Roman" w:hAnsi="Times New Roman" w:cs="Times New Roman"/>
                <w:b/>
                <w:bCs/>
                <w:sz w:val="24"/>
                <w:szCs w:val="24"/>
              </w:rPr>
              <w:t>INGREDIENTS(KG)</w:t>
            </w:r>
          </w:p>
        </w:tc>
        <w:tc>
          <w:tcPr>
            <w:tcW w:w="4509" w:type="dxa"/>
            <w:tcBorders>
              <w:top w:val="single" w:sz="4" w:space="0" w:color="000000"/>
              <w:bottom w:val="single" w:sz="4" w:space="0" w:color="000000"/>
            </w:tcBorders>
          </w:tcPr>
          <w:p w14:paraId="50827D96" w14:textId="77777777" w:rsidR="00920FB0" w:rsidRPr="00611565" w:rsidRDefault="00920FB0">
            <w:pPr>
              <w:spacing w:after="280"/>
              <w:jc w:val="both"/>
              <w:rPr>
                <w:rFonts w:ascii="Times New Roman" w:eastAsia="Times New Roman" w:hAnsi="Times New Roman" w:cs="Times New Roman"/>
                <w:b/>
                <w:bCs/>
                <w:sz w:val="24"/>
                <w:szCs w:val="24"/>
              </w:rPr>
            </w:pPr>
            <w:r w:rsidRPr="00611565">
              <w:rPr>
                <w:rFonts w:ascii="Times New Roman" w:eastAsia="Times New Roman" w:hAnsi="Times New Roman" w:cs="Times New Roman"/>
                <w:b/>
                <w:bCs/>
                <w:sz w:val="24"/>
                <w:szCs w:val="24"/>
              </w:rPr>
              <w:t>FINISHER</w:t>
            </w:r>
          </w:p>
        </w:tc>
      </w:tr>
      <w:tr w:rsidR="00920FB0" w:rsidRPr="00611565" w14:paraId="573AF6AA" w14:textId="77777777">
        <w:trPr>
          <w:trHeight w:hRule="exact" w:val="340"/>
        </w:trPr>
        <w:tc>
          <w:tcPr>
            <w:tcW w:w="4508" w:type="dxa"/>
            <w:tcBorders>
              <w:top w:val="single" w:sz="4" w:space="0" w:color="000000"/>
            </w:tcBorders>
          </w:tcPr>
          <w:p w14:paraId="0529F74C"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Maize</w:t>
            </w:r>
          </w:p>
        </w:tc>
        <w:tc>
          <w:tcPr>
            <w:tcW w:w="4509" w:type="dxa"/>
            <w:tcBorders>
              <w:top w:val="single" w:sz="4" w:space="0" w:color="000000"/>
            </w:tcBorders>
          </w:tcPr>
          <w:p w14:paraId="3600C96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55.00</w:t>
            </w:r>
          </w:p>
        </w:tc>
      </w:tr>
      <w:tr w:rsidR="00920FB0" w:rsidRPr="00611565" w14:paraId="686515DA" w14:textId="77777777">
        <w:trPr>
          <w:trHeight w:hRule="exact" w:val="340"/>
        </w:trPr>
        <w:tc>
          <w:tcPr>
            <w:tcW w:w="4508" w:type="dxa"/>
          </w:tcPr>
          <w:p w14:paraId="0C15C2D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SBM</w:t>
            </w:r>
          </w:p>
        </w:tc>
        <w:tc>
          <w:tcPr>
            <w:tcW w:w="4509" w:type="dxa"/>
          </w:tcPr>
          <w:p w14:paraId="39E02E82"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34.00</w:t>
            </w:r>
          </w:p>
        </w:tc>
      </w:tr>
      <w:tr w:rsidR="00920FB0" w:rsidRPr="00611565" w14:paraId="16BBD822" w14:textId="77777777">
        <w:trPr>
          <w:trHeight w:hRule="exact" w:val="340"/>
        </w:trPr>
        <w:tc>
          <w:tcPr>
            <w:tcW w:w="4508" w:type="dxa"/>
          </w:tcPr>
          <w:p w14:paraId="09044A3A"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Wheat Offal</w:t>
            </w:r>
          </w:p>
        </w:tc>
        <w:tc>
          <w:tcPr>
            <w:tcW w:w="4509" w:type="dxa"/>
          </w:tcPr>
          <w:p w14:paraId="04A05A7B"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5.50</w:t>
            </w:r>
          </w:p>
        </w:tc>
      </w:tr>
      <w:tr w:rsidR="00920FB0" w:rsidRPr="00611565" w14:paraId="7E300325" w14:textId="77777777">
        <w:trPr>
          <w:trHeight w:hRule="exact" w:val="340"/>
        </w:trPr>
        <w:tc>
          <w:tcPr>
            <w:tcW w:w="4508" w:type="dxa"/>
          </w:tcPr>
          <w:p w14:paraId="3F5F53B6"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Limestone </w:t>
            </w:r>
          </w:p>
        </w:tc>
        <w:tc>
          <w:tcPr>
            <w:tcW w:w="4509" w:type="dxa"/>
          </w:tcPr>
          <w:p w14:paraId="471B524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2.50</w:t>
            </w:r>
          </w:p>
        </w:tc>
      </w:tr>
      <w:tr w:rsidR="00920FB0" w:rsidRPr="00611565" w14:paraId="6124D86F" w14:textId="77777777">
        <w:trPr>
          <w:trHeight w:hRule="exact" w:val="340"/>
        </w:trPr>
        <w:tc>
          <w:tcPr>
            <w:tcW w:w="4508" w:type="dxa"/>
          </w:tcPr>
          <w:p w14:paraId="12F599BB"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Methionine </w:t>
            </w:r>
          </w:p>
        </w:tc>
        <w:tc>
          <w:tcPr>
            <w:tcW w:w="4509" w:type="dxa"/>
          </w:tcPr>
          <w:p w14:paraId="73175500"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0.25</w:t>
            </w:r>
          </w:p>
        </w:tc>
      </w:tr>
      <w:tr w:rsidR="00920FB0" w:rsidRPr="00611565" w14:paraId="745E6DAC" w14:textId="77777777">
        <w:trPr>
          <w:trHeight w:hRule="exact" w:val="340"/>
        </w:trPr>
        <w:tc>
          <w:tcPr>
            <w:tcW w:w="4508" w:type="dxa"/>
          </w:tcPr>
          <w:p w14:paraId="5D9008D8"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Lysine</w:t>
            </w:r>
          </w:p>
        </w:tc>
        <w:tc>
          <w:tcPr>
            <w:tcW w:w="4509" w:type="dxa"/>
          </w:tcPr>
          <w:p w14:paraId="79B01D3C"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0.10</w:t>
            </w:r>
          </w:p>
        </w:tc>
      </w:tr>
      <w:tr w:rsidR="00920FB0" w:rsidRPr="00611565" w14:paraId="4E0543D3" w14:textId="77777777">
        <w:trPr>
          <w:trHeight w:hRule="exact" w:val="340"/>
        </w:trPr>
        <w:tc>
          <w:tcPr>
            <w:tcW w:w="4508" w:type="dxa"/>
          </w:tcPr>
          <w:p w14:paraId="65A2487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Salt</w:t>
            </w:r>
          </w:p>
        </w:tc>
        <w:tc>
          <w:tcPr>
            <w:tcW w:w="4509" w:type="dxa"/>
          </w:tcPr>
          <w:p w14:paraId="1DC29CC7"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0.30</w:t>
            </w:r>
          </w:p>
        </w:tc>
      </w:tr>
      <w:tr w:rsidR="00920FB0" w:rsidRPr="00611565" w14:paraId="475F9D50" w14:textId="77777777">
        <w:trPr>
          <w:trHeight w:hRule="exact" w:val="340"/>
        </w:trPr>
        <w:tc>
          <w:tcPr>
            <w:tcW w:w="4508" w:type="dxa"/>
          </w:tcPr>
          <w:p w14:paraId="3B07E512"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Choline chloride</w:t>
            </w:r>
          </w:p>
        </w:tc>
        <w:tc>
          <w:tcPr>
            <w:tcW w:w="4509" w:type="dxa"/>
          </w:tcPr>
          <w:p w14:paraId="38EBC133"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0.10</w:t>
            </w:r>
          </w:p>
        </w:tc>
      </w:tr>
      <w:tr w:rsidR="00920FB0" w:rsidRPr="00611565" w14:paraId="38A6D9B5" w14:textId="77777777">
        <w:trPr>
          <w:trHeight w:hRule="exact" w:val="340"/>
        </w:trPr>
        <w:tc>
          <w:tcPr>
            <w:tcW w:w="4508" w:type="dxa"/>
          </w:tcPr>
          <w:p w14:paraId="3A22F375" w14:textId="77777777" w:rsidR="00920FB0" w:rsidRPr="00611565" w:rsidRDefault="00920FB0">
            <w:pPr>
              <w:spacing w:after="280"/>
              <w:jc w:val="both"/>
              <w:rPr>
                <w:rFonts w:ascii="Times New Roman" w:eastAsia="Times New Roman" w:hAnsi="Times New Roman" w:cs="Times New Roman"/>
                <w:sz w:val="24"/>
                <w:szCs w:val="24"/>
              </w:rPr>
            </w:pPr>
            <w:proofErr w:type="spellStart"/>
            <w:r w:rsidRPr="00611565">
              <w:rPr>
                <w:rFonts w:ascii="Times New Roman" w:eastAsia="Times New Roman" w:hAnsi="Times New Roman" w:cs="Times New Roman"/>
                <w:sz w:val="24"/>
                <w:szCs w:val="24"/>
              </w:rPr>
              <w:t>Bonemeal</w:t>
            </w:r>
            <w:proofErr w:type="spellEnd"/>
          </w:p>
        </w:tc>
        <w:tc>
          <w:tcPr>
            <w:tcW w:w="4509" w:type="dxa"/>
          </w:tcPr>
          <w:p w14:paraId="69E2B0D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2.00</w:t>
            </w:r>
          </w:p>
        </w:tc>
      </w:tr>
      <w:tr w:rsidR="00920FB0" w:rsidRPr="00611565" w14:paraId="72571870" w14:textId="77777777">
        <w:trPr>
          <w:trHeight w:hRule="exact" w:val="340"/>
        </w:trPr>
        <w:tc>
          <w:tcPr>
            <w:tcW w:w="4508" w:type="dxa"/>
          </w:tcPr>
          <w:p w14:paraId="73FAD808" w14:textId="42FA62F9" w:rsidR="00920FB0" w:rsidRPr="00611565" w:rsidRDefault="0078775D">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Vitamins Mineral </w:t>
            </w:r>
            <w:r w:rsidR="00920FB0" w:rsidRPr="00611565">
              <w:rPr>
                <w:rFonts w:ascii="Times New Roman" w:eastAsia="Times New Roman" w:hAnsi="Times New Roman" w:cs="Times New Roman"/>
                <w:sz w:val="24"/>
                <w:szCs w:val="24"/>
              </w:rPr>
              <w:t>Premix*</w:t>
            </w:r>
          </w:p>
        </w:tc>
        <w:tc>
          <w:tcPr>
            <w:tcW w:w="4509" w:type="dxa"/>
          </w:tcPr>
          <w:p w14:paraId="793E9E98"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0.25</w:t>
            </w:r>
          </w:p>
        </w:tc>
      </w:tr>
      <w:tr w:rsidR="00920FB0" w:rsidRPr="00611565" w14:paraId="00330FB3" w14:textId="77777777">
        <w:trPr>
          <w:trHeight w:hRule="exact" w:val="340"/>
        </w:trPr>
        <w:tc>
          <w:tcPr>
            <w:tcW w:w="4508" w:type="dxa"/>
            <w:tcBorders>
              <w:bottom w:val="single" w:sz="4" w:space="0" w:color="000000"/>
            </w:tcBorders>
          </w:tcPr>
          <w:p w14:paraId="12517E32"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Total</w:t>
            </w:r>
          </w:p>
        </w:tc>
        <w:tc>
          <w:tcPr>
            <w:tcW w:w="4509" w:type="dxa"/>
            <w:tcBorders>
              <w:bottom w:val="single" w:sz="4" w:space="0" w:color="000000"/>
            </w:tcBorders>
          </w:tcPr>
          <w:p w14:paraId="5B63013B"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100</w:t>
            </w:r>
          </w:p>
        </w:tc>
      </w:tr>
      <w:tr w:rsidR="00920FB0" w:rsidRPr="00611565" w14:paraId="62E84BC2" w14:textId="77777777">
        <w:trPr>
          <w:trHeight w:hRule="exact" w:val="340"/>
        </w:trPr>
        <w:tc>
          <w:tcPr>
            <w:tcW w:w="9017" w:type="dxa"/>
            <w:gridSpan w:val="2"/>
            <w:tcBorders>
              <w:top w:val="single" w:sz="4" w:space="0" w:color="000000"/>
              <w:bottom w:val="single" w:sz="4" w:space="0" w:color="000000"/>
            </w:tcBorders>
          </w:tcPr>
          <w:p w14:paraId="41EE02A5" w14:textId="77777777" w:rsidR="00920FB0" w:rsidRPr="00611565" w:rsidRDefault="00920FB0">
            <w:pPr>
              <w:spacing w:after="280"/>
              <w:jc w:val="both"/>
              <w:rPr>
                <w:rFonts w:ascii="Times New Roman" w:eastAsia="Times New Roman" w:hAnsi="Times New Roman" w:cs="Times New Roman"/>
                <w:b/>
                <w:bCs/>
                <w:sz w:val="24"/>
                <w:szCs w:val="24"/>
              </w:rPr>
            </w:pPr>
            <w:r w:rsidRPr="00611565">
              <w:rPr>
                <w:rFonts w:ascii="Times New Roman" w:eastAsia="Times New Roman" w:hAnsi="Times New Roman" w:cs="Times New Roman"/>
                <w:b/>
                <w:bCs/>
                <w:sz w:val="24"/>
                <w:szCs w:val="24"/>
              </w:rPr>
              <w:t>NUTRIENTS COMPOSITION</w:t>
            </w:r>
          </w:p>
        </w:tc>
      </w:tr>
      <w:tr w:rsidR="00920FB0" w:rsidRPr="00611565" w14:paraId="1915F60B" w14:textId="77777777">
        <w:trPr>
          <w:trHeight w:hRule="exact" w:val="340"/>
        </w:trPr>
        <w:tc>
          <w:tcPr>
            <w:tcW w:w="4508" w:type="dxa"/>
            <w:tcBorders>
              <w:top w:val="single" w:sz="4" w:space="0" w:color="000000"/>
            </w:tcBorders>
          </w:tcPr>
          <w:p w14:paraId="04AF3536" w14:textId="04FA57BD"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Energy (</w:t>
            </w:r>
            <w:proofErr w:type="spellStart"/>
            <w:r w:rsidRPr="00611565">
              <w:rPr>
                <w:rFonts w:ascii="Times New Roman" w:eastAsia="Times New Roman" w:hAnsi="Times New Roman" w:cs="Times New Roman"/>
                <w:i/>
                <w:iCs/>
                <w:sz w:val="24"/>
                <w:szCs w:val="24"/>
              </w:rPr>
              <w:t>MEKcal</w:t>
            </w:r>
            <w:proofErr w:type="spellEnd"/>
            <w:r w:rsidRPr="00611565">
              <w:rPr>
                <w:rFonts w:ascii="Times New Roman" w:eastAsia="Times New Roman" w:hAnsi="Times New Roman" w:cs="Times New Roman"/>
                <w:i/>
                <w:iCs/>
                <w:sz w:val="24"/>
                <w:szCs w:val="24"/>
              </w:rPr>
              <w:t>/Kg</w:t>
            </w:r>
            <w:r w:rsidRPr="00611565">
              <w:rPr>
                <w:rFonts w:ascii="Times New Roman" w:eastAsia="Times New Roman" w:hAnsi="Times New Roman" w:cs="Times New Roman"/>
                <w:sz w:val="24"/>
                <w:szCs w:val="24"/>
              </w:rPr>
              <w:t>)</w:t>
            </w:r>
          </w:p>
        </w:tc>
        <w:tc>
          <w:tcPr>
            <w:tcW w:w="4509" w:type="dxa"/>
            <w:tcBorders>
              <w:top w:val="single" w:sz="4" w:space="0" w:color="000000"/>
            </w:tcBorders>
          </w:tcPr>
          <w:p w14:paraId="50990307"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2859.75 </w:t>
            </w:r>
          </w:p>
        </w:tc>
      </w:tr>
      <w:tr w:rsidR="00920FB0" w:rsidRPr="00611565" w14:paraId="2E1F0AB8" w14:textId="77777777">
        <w:trPr>
          <w:trHeight w:hRule="exact" w:val="340"/>
        </w:trPr>
        <w:tc>
          <w:tcPr>
            <w:tcW w:w="4508" w:type="dxa"/>
          </w:tcPr>
          <w:p w14:paraId="7A8CB6F2"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Protein</w:t>
            </w:r>
          </w:p>
        </w:tc>
        <w:tc>
          <w:tcPr>
            <w:tcW w:w="4509" w:type="dxa"/>
          </w:tcPr>
          <w:p w14:paraId="03534F8A"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19.40%</w:t>
            </w:r>
          </w:p>
        </w:tc>
      </w:tr>
      <w:tr w:rsidR="00920FB0" w:rsidRPr="00611565" w14:paraId="218FA02E" w14:textId="77777777">
        <w:trPr>
          <w:trHeight w:hRule="exact" w:val="340"/>
        </w:trPr>
        <w:tc>
          <w:tcPr>
            <w:tcW w:w="4508" w:type="dxa"/>
          </w:tcPr>
          <w:p w14:paraId="77EB076A" w14:textId="77777777" w:rsidR="00920FB0" w:rsidRPr="00611565" w:rsidRDefault="00920FB0">
            <w:pPr>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Lysine</w:t>
            </w:r>
          </w:p>
        </w:tc>
        <w:tc>
          <w:tcPr>
            <w:tcW w:w="4509" w:type="dxa"/>
          </w:tcPr>
          <w:p w14:paraId="0E8864CC"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1.46%</w:t>
            </w:r>
          </w:p>
        </w:tc>
      </w:tr>
      <w:tr w:rsidR="00920FB0" w:rsidRPr="00611565" w14:paraId="6ED5FD5F" w14:textId="77777777">
        <w:trPr>
          <w:trHeight w:hRule="exact" w:val="340"/>
        </w:trPr>
        <w:tc>
          <w:tcPr>
            <w:tcW w:w="4508" w:type="dxa"/>
          </w:tcPr>
          <w:p w14:paraId="1E00D5C9" w14:textId="77777777" w:rsidR="00920FB0" w:rsidRPr="00611565" w:rsidRDefault="00920FB0">
            <w:pPr>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Methionine </w:t>
            </w:r>
          </w:p>
        </w:tc>
        <w:tc>
          <w:tcPr>
            <w:tcW w:w="4509" w:type="dxa"/>
          </w:tcPr>
          <w:p w14:paraId="21164807"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0.53%</w:t>
            </w:r>
          </w:p>
        </w:tc>
      </w:tr>
      <w:tr w:rsidR="00920FB0" w:rsidRPr="00611565" w14:paraId="41B5D55B" w14:textId="77777777">
        <w:trPr>
          <w:trHeight w:hRule="exact" w:val="340"/>
        </w:trPr>
        <w:tc>
          <w:tcPr>
            <w:tcW w:w="4508" w:type="dxa"/>
          </w:tcPr>
          <w:p w14:paraId="226614A2"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Calcium</w:t>
            </w:r>
          </w:p>
        </w:tc>
        <w:tc>
          <w:tcPr>
            <w:tcW w:w="4509" w:type="dxa"/>
          </w:tcPr>
          <w:p w14:paraId="41324CB7"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1.45%</w:t>
            </w:r>
          </w:p>
        </w:tc>
      </w:tr>
      <w:tr w:rsidR="00920FB0" w:rsidRPr="00611565" w14:paraId="5E8E841F" w14:textId="77777777">
        <w:trPr>
          <w:trHeight w:hRule="exact" w:val="340"/>
        </w:trPr>
        <w:tc>
          <w:tcPr>
            <w:tcW w:w="4508" w:type="dxa"/>
          </w:tcPr>
          <w:p w14:paraId="77C6EBD5"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P(av.)</w:t>
            </w:r>
          </w:p>
        </w:tc>
        <w:tc>
          <w:tcPr>
            <w:tcW w:w="4509" w:type="dxa"/>
          </w:tcPr>
          <w:p w14:paraId="25523A2D"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0.63%</w:t>
            </w:r>
          </w:p>
        </w:tc>
      </w:tr>
      <w:tr w:rsidR="00920FB0" w:rsidRPr="00611565" w14:paraId="1E0CE789" w14:textId="77777777">
        <w:trPr>
          <w:trHeight w:hRule="exact" w:val="340"/>
        </w:trPr>
        <w:tc>
          <w:tcPr>
            <w:tcW w:w="4508" w:type="dxa"/>
          </w:tcPr>
          <w:p w14:paraId="1C6F86CF"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Fibre</w:t>
            </w:r>
          </w:p>
        </w:tc>
        <w:tc>
          <w:tcPr>
            <w:tcW w:w="4509" w:type="dxa"/>
          </w:tcPr>
          <w:p w14:paraId="7D937C1A"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4.33%</w:t>
            </w:r>
          </w:p>
        </w:tc>
      </w:tr>
      <w:tr w:rsidR="00920FB0" w:rsidRPr="00611565" w14:paraId="3FCB589E" w14:textId="77777777">
        <w:trPr>
          <w:trHeight w:hRule="exact" w:val="340"/>
        </w:trPr>
        <w:tc>
          <w:tcPr>
            <w:tcW w:w="4508" w:type="dxa"/>
            <w:tcBorders>
              <w:bottom w:val="single" w:sz="4" w:space="0" w:color="000000"/>
            </w:tcBorders>
          </w:tcPr>
          <w:p w14:paraId="701B306F"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Ether Extract </w:t>
            </w:r>
          </w:p>
        </w:tc>
        <w:tc>
          <w:tcPr>
            <w:tcW w:w="4509" w:type="dxa"/>
            <w:tcBorders>
              <w:bottom w:val="single" w:sz="4" w:space="0" w:color="000000"/>
            </w:tcBorders>
          </w:tcPr>
          <w:p w14:paraId="5E1DFEF8" w14:textId="77777777" w:rsidR="00920FB0" w:rsidRPr="00611565" w:rsidRDefault="00920FB0">
            <w:pPr>
              <w:spacing w:after="280"/>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3.92%</w:t>
            </w:r>
          </w:p>
        </w:tc>
      </w:tr>
    </w:tbl>
    <w:p w14:paraId="0250E0DF" w14:textId="77777777" w:rsidR="00920FB0" w:rsidRPr="00611565" w:rsidRDefault="00920FB0" w:rsidP="00117759">
      <w:pPr>
        <w:jc w:val="both"/>
        <w:rPr>
          <w:rFonts w:ascii="Times New Roman" w:hAnsi="Times New Roman" w:cs="Times New Roman"/>
          <w:sz w:val="16"/>
          <w:szCs w:val="16"/>
        </w:rPr>
      </w:pPr>
      <w:r w:rsidRPr="00611565">
        <w:rPr>
          <w:rFonts w:ascii="Times New Roman" w:hAnsi="Times New Roman" w:cs="Times New Roman"/>
          <w:sz w:val="16"/>
          <w:szCs w:val="16"/>
        </w:rPr>
        <w:t xml:space="preserve">*Vitamin A (10,000,000 IU), Vitamin D5 (2,000,000 IU), Vitamin E (10,000 IU), Vitamin K3 (2,000 IU), </w:t>
      </w:r>
      <w:proofErr w:type="spellStart"/>
      <w:r w:rsidRPr="00611565">
        <w:rPr>
          <w:rFonts w:ascii="Times New Roman" w:hAnsi="Times New Roman" w:cs="Times New Roman"/>
          <w:sz w:val="16"/>
          <w:szCs w:val="16"/>
        </w:rPr>
        <w:t>Thiamin</w:t>
      </w:r>
      <w:proofErr w:type="spellEnd"/>
      <w:r w:rsidRPr="00611565">
        <w:rPr>
          <w:rFonts w:ascii="Times New Roman" w:hAnsi="Times New Roman" w:cs="Times New Roman"/>
          <w:sz w:val="16"/>
          <w:szCs w:val="16"/>
        </w:rPr>
        <w:t xml:space="preserve"> B (1,500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Riboflavin B3 (1,400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Pyridoxine B4 (1,500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Vitamin B12 (10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Niacin (15,000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w:t>
      </w:r>
      <w:proofErr w:type="spellStart"/>
      <w:r w:rsidRPr="00611565">
        <w:rPr>
          <w:rFonts w:ascii="Times New Roman" w:hAnsi="Times New Roman" w:cs="Times New Roman"/>
          <w:sz w:val="16"/>
          <w:szCs w:val="16"/>
        </w:rPr>
        <w:t>Panthotenic</w:t>
      </w:r>
      <w:proofErr w:type="spellEnd"/>
      <w:r w:rsidRPr="00611565">
        <w:rPr>
          <w:rFonts w:ascii="Times New Roman" w:hAnsi="Times New Roman" w:cs="Times New Roman"/>
          <w:sz w:val="16"/>
          <w:szCs w:val="16"/>
        </w:rPr>
        <w:t xml:space="preserve"> Acid (5,000), Folic Acid (300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Biotin (20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Choline Chloride (200,000 gr), Cobalt (200 gr), Copper (5 gr), Iodine (1.2 gr), Iron (20 gr), Manganese (80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 xml:space="preserve">), Selenium (200 gr), Zinc (50 gr), Antioxidant (125 </w:t>
      </w:r>
      <w:proofErr w:type="spellStart"/>
      <w:r w:rsidRPr="00611565">
        <w:rPr>
          <w:rFonts w:ascii="Times New Roman" w:hAnsi="Times New Roman" w:cs="Times New Roman"/>
          <w:sz w:val="16"/>
          <w:szCs w:val="16"/>
        </w:rPr>
        <w:t>mgr</w:t>
      </w:r>
      <w:proofErr w:type="spellEnd"/>
      <w:r w:rsidRPr="00611565">
        <w:rPr>
          <w:rFonts w:ascii="Times New Roman" w:hAnsi="Times New Roman" w:cs="Times New Roman"/>
          <w:sz w:val="16"/>
          <w:szCs w:val="16"/>
        </w:rPr>
        <w:t>).</w:t>
      </w:r>
    </w:p>
    <w:p w14:paraId="0ED2A82A" w14:textId="50E375E0" w:rsidR="00F06779" w:rsidRPr="00611565" w:rsidRDefault="00F06779" w:rsidP="004414A7">
      <w:pPr>
        <w:pStyle w:val="NoSpacing"/>
        <w:rPr>
          <w:rFonts w:asciiTheme="majorBidi" w:hAnsiTheme="majorBidi" w:cstheme="majorBidi"/>
          <w:b/>
          <w:bCs/>
          <w:sz w:val="24"/>
          <w:szCs w:val="24"/>
        </w:rPr>
      </w:pPr>
      <w:r w:rsidRPr="00611565">
        <w:rPr>
          <w:rFonts w:asciiTheme="majorBidi" w:hAnsiTheme="majorBidi" w:cstheme="majorBidi"/>
          <w:b/>
          <w:bCs/>
          <w:sz w:val="24"/>
          <w:szCs w:val="24"/>
        </w:rPr>
        <w:t>Experimental Birds and Management</w:t>
      </w:r>
      <w:bookmarkEnd w:id="7"/>
    </w:p>
    <w:p w14:paraId="797C1C6A" w14:textId="67372245" w:rsidR="00F06779" w:rsidRPr="00611565" w:rsidRDefault="00F06779" w:rsidP="004414A7">
      <w:pPr>
        <w:pStyle w:val="NoSpacing"/>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The birds were housed in a conventional tropical pen</w:t>
      </w:r>
      <w:r w:rsidR="0003378B" w:rsidRPr="00611565">
        <w:rPr>
          <w:rFonts w:ascii="Times New Roman" w:eastAsia="Times New Roman" w:hAnsi="Times New Roman" w:cs="Times New Roman"/>
          <w:sz w:val="24"/>
          <w:szCs w:val="24"/>
        </w:rPr>
        <w:t xml:space="preserve"> under s</w:t>
      </w:r>
      <w:r w:rsidRPr="00611565">
        <w:rPr>
          <w:rFonts w:ascii="Times New Roman" w:eastAsia="Times New Roman" w:hAnsi="Times New Roman" w:cs="Times New Roman"/>
          <w:sz w:val="24"/>
          <w:szCs w:val="24"/>
        </w:rPr>
        <w:t xml:space="preserve">tandard management practices, including provision of feed and clean water ad libitum was observed as recommended by </w:t>
      </w:r>
      <w:proofErr w:type="spellStart"/>
      <w:r w:rsidRPr="00611565">
        <w:rPr>
          <w:rFonts w:ascii="Times New Roman" w:eastAsia="Times New Roman" w:hAnsi="Times New Roman" w:cs="Times New Roman"/>
          <w:sz w:val="24"/>
          <w:szCs w:val="24"/>
        </w:rPr>
        <w:t>Oluyemi</w:t>
      </w:r>
      <w:proofErr w:type="spellEnd"/>
      <w:r w:rsidRPr="00611565">
        <w:rPr>
          <w:rFonts w:ascii="Times New Roman" w:eastAsia="Times New Roman" w:hAnsi="Times New Roman" w:cs="Times New Roman"/>
          <w:sz w:val="24"/>
          <w:szCs w:val="24"/>
        </w:rPr>
        <w:t xml:space="preserve"> and Roberts (2000)</w:t>
      </w:r>
      <w:r w:rsidR="002C68B6" w:rsidRPr="00611565">
        <w:rPr>
          <w:rFonts w:ascii="Times New Roman" w:eastAsia="Times New Roman" w:hAnsi="Times New Roman" w:cs="Times New Roman"/>
          <w:sz w:val="24"/>
          <w:szCs w:val="24"/>
        </w:rPr>
        <w:t xml:space="preserve">. </w:t>
      </w:r>
      <w:r w:rsidR="0003378B" w:rsidRPr="00611565">
        <w:rPr>
          <w:rFonts w:ascii="Times New Roman" w:eastAsia="Times New Roman" w:hAnsi="Times New Roman" w:cs="Times New Roman"/>
          <w:sz w:val="24"/>
          <w:szCs w:val="24"/>
        </w:rPr>
        <w:t>Routine medication and vaccination were administered as recommended for the area, Standard hygiene practices for both experimental pens and environment was observed throughout the experimental period.</w:t>
      </w:r>
    </w:p>
    <w:p w14:paraId="1876C77A" w14:textId="77777777" w:rsidR="00C8118C" w:rsidRPr="00611565" w:rsidRDefault="00C8118C" w:rsidP="004414A7">
      <w:pPr>
        <w:spacing w:line="240" w:lineRule="auto"/>
        <w:rPr>
          <w:rFonts w:asciiTheme="majorBidi" w:hAnsiTheme="majorBidi" w:cstheme="majorBidi"/>
          <w:b/>
          <w:bCs/>
          <w:sz w:val="24"/>
          <w:szCs w:val="24"/>
        </w:rPr>
      </w:pPr>
      <w:bookmarkStart w:id="8" w:name="_Toc215115378"/>
    </w:p>
    <w:p w14:paraId="116E7F39" w14:textId="691652E3" w:rsidR="00F06779" w:rsidRPr="00611565" w:rsidRDefault="00F06779" w:rsidP="004414A7">
      <w:pPr>
        <w:spacing w:line="240" w:lineRule="auto"/>
        <w:rPr>
          <w:rFonts w:asciiTheme="majorBidi" w:hAnsiTheme="majorBidi" w:cstheme="majorBidi"/>
          <w:b/>
          <w:bCs/>
          <w:sz w:val="24"/>
          <w:szCs w:val="24"/>
        </w:rPr>
      </w:pPr>
      <w:r w:rsidRPr="00611565">
        <w:rPr>
          <w:rFonts w:asciiTheme="majorBidi" w:hAnsiTheme="majorBidi" w:cstheme="majorBidi"/>
          <w:b/>
          <w:bCs/>
          <w:sz w:val="24"/>
          <w:szCs w:val="24"/>
        </w:rPr>
        <w:t>Data Collection</w:t>
      </w:r>
      <w:bookmarkEnd w:id="8"/>
    </w:p>
    <w:p w14:paraId="387624E4" w14:textId="305101AD" w:rsidR="00F06779" w:rsidRPr="00611565" w:rsidRDefault="0032067E" w:rsidP="004414A7">
      <w:pPr>
        <w:spacing w:after="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The </w:t>
      </w:r>
      <w:r w:rsidR="00F06779" w:rsidRPr="00611565">
        <w:rPr>
          <w:rFonts w:ascii="Times New Roman" w:eastAsia="Times New Roman" w:hAnsi="Times New Roman" w:cs="Times New Roman"/>
          <w:sz w:val="24"/>
          <w:szCs w:val="24"/>
        </w:rPr>
        <w:t>Feed intake was recorded daily by subtracting the quantity of feed left over from the quantity given the previous day</w:t>
      </w:r>
      <w:r w:rsidR="00EB0EAC" w:rsidRPr="00611565">
        <w:rPr>
          <w:rFonts w:ascii="Times New Roman" w:eastAsia="Times New Roman" w:hAnsi="Times New Roman" w:cs="Times New Roman"/>
          <w:sz w:val="24"/>
          <w:szCs w:val="24"/>
        </w:rPr>
        <w:t xml:space="preserve"> and then calculating the feed intake per bird by </w:t>
      </w:r>
      <w:r w:rsidR="004E187A" w:rsidRPr="00611565">
        <w:rPr>
          <w:rFonts w:ascii="Times New Roman" w:eastAsia="Times New Roman" w:hAnsi="Times New Roman" w:cs="Times New Roman"/>
          <w:sz w:val="24"/>
          <w:szCs w:val="24"/>
        </w:rPr>
        <w:t>dividing</w:t>
      </w:r>
      <w:r w:rsidR="00EB0EAC" w:rsidRPr="00611565">
        <w:rPr>
          <w:rFonts w:ascii="Times New Roman" w:eastAsia="Times New Roman" w:hAnsi="Times New Roman" w:cs="Times New Roman"/>
          <w:sz w:val="24"/>
          <w:szCs w:val="24"/>
        </w:rPr>
        <w:t xml:space="preserve"> by the number of birds in replicate</w:t>
      </w:r>
      <w:r w:rsidRPr="00611565">
        <w:rPr>
          <w:rFonts w:ascii="Times New Roman" w:eastAsia="Times New Roman" w:hAnsi="Times New Roman" w:cs="Times New Roman"/>
          <w:sz w:val="24"/>
          <w:szCs w:val="24"/>
        </w:rPr>
        <w:t xml:space="preserve">, </w:t>
      </w:r>
      <w:r w:rsidR="00F06779" w:rsidRPr="00611565">
        <w:rPr>
          <w:rFonts w:ascii="Times New Roman" w:eastAsia="Times New Roman" w:hAnsi="Times New Roman" w:cs="Times New Roman"/>
          <w:sz w:val="24"/>
          <w:szCs w:val="24"/>
        </w:rPr>
        <w:t>Body Weight Gain</w:t>
      </w:r>
      <w:r w:rsidR="004E187A" w:rsidRPr="00611565">
        <w:rPr>
          <w:rFonts w:ascii="Times New Roman" w:eastAsia="Times New Roman" w:hAnsi="Times New Roman" w:cs="Times New Roman"/>
          <w:sz w:val="24"/>
          <w:szCs w:val="24"/>
        </w:rPr>
        <w:t xml:space="preserve"> was determined by weighing all the birds in replicate and</w:t>
      </w:r>
      <w:r w:rsidR="00D57A70" w:rsidRPr="00611565">
        <w:rPr>
          <w:rFonts w:ascii="Times New Roman" w:eastAsia="Times New Roman" w:hAnsi="Times New Roman" w:cs="Times New Roman"/>
          <w:sz w:val="24"/>
          <w:szCs w:val="24"/>
        </w:rPr>
        <w:t xml:space="preserve"> then</w:t>
      </w:r>
      <w:r w:rsidR="004E187A" w:rsidRPr="00611565">
        <w:rPr>
          <w:rFonts w:ascii="Times New Roman" w:eastAsia="Times New Roman" w:hAnsi="Times New Roman" w:cs="Times New Roman"/>
          <w:sz w:val="24"/>
          <w:szCs w:val="24"/>
        </w:rPr>
        <w:t xml:space="preserve"> subtracting from the initial weight</w:t>
      </w:r>
      <w:r w:rsidR="00D57A70" w:rsidRPr="00611565">
        <w:rPr>
          <w:rFonts w:ascii="Times New Roman" w:eastAsia="Times New Roman" w:hAnsi="Times New Roman" w:cs="Times New Roman"/>
          <w:sz w:val="24"/>
          <w:szCs w:val="24"/>
        </w:rPr>
        <w:t xml:space="preserve">. The records </w:t>
      </w:r>
      <w:r w:rsidR="00117759" w:rsidRPr="00611565">
        <w:rPr>
          <w:rFonts w:ascii="Times New Roman" w:eastAsia="Times New Roman" w:hAnsi="Times New Roman" w:cs="Times New Roman"/>
          <w:sz w:val="24"/>
          <w:szCs w:val="24"/>
        </w:rPr>
        <w:t>of feed</w:t>
      </w:r>
      <w:r w:rsidR="00D57A70" w:rsidRPr="00611565">
        <w:rPr>
          <w:rFonts w:ascii="Times New Roman" w:eastAsia="Times New Roman" w:hAnsi="Times New Roman" w:cs="Times New Roman"/>
          <w:sz w:val="24"/>
          <w:szCs w:val="24"/>
        </w:rPr>
        <w:t xml:space="preserve"> intake and weight gain </w:t>
      </w:r>
      <w:r w:rsidR="00F06779" w:rsidRPr="00611565">
        <w:rPr>
          <w:rFonts w:ascii="Times New Roman" w:eastAsia="Times New Roman" w:hAnsi="Times New Roman" w:cs="Times New Roman"/>
          <w:sz w:val="24"/>
          <w:szCs w:val="24"/>
        </w:rPr>
        <w:t>Feed conversion ratio (FCR)</w:t>
      </w:r>
      <w:r w:rsidR="001E31D4" w:rsidRPr="00611565">
        <w:rPr>
          <w:rFonts w:ascii="Times New Roman" w:eastAsia="Times New Roman" w:hAnsi="Times New Roman" w:cs="Times New Roman"/>
          <w:sz w:val="24"/>
          <w:szCs w:val="24"/>
        </w:rPr>
        <w:t xml:space="preserve">. Which </w:t>
      </w:r>
      <w:r w:rsidR="00F06779" w:rsidRPr="00611565">
        <w:rPr>
          <w:rFonts w:ascii="Times New Roman" w:eastAsia="Times New Roman" w:hAnsi="Times New Roman" w:cs="Times New Roman"/>
          <w:sz w:val="24"/>
          <w:szCs w:val="24"/>
        </w:rPr>
        <w:t xml:space="preserve">was calculated as the ratio of feed intake to body weight </w:t>
      </w:r>
      <w:r w:rsidR="005147AC" w:rsidRPr="00611565">
        <w:rPr>
          <w:rFonts w:ascii="Times New Roman" w:eastAsia="Times New Roman" w:hAnsi="Times New Roman" w:cs="Times New Roman"/>
          <w:sz w:val="24"/>
          <w:szCs w:val="24"/>
        </w:rPr>
        <w:t xml:space="preserve">gain; </w:t>
      </w:r>
      <w:r w:rsidR="00F06779" w:rsidRPr="00611565">
        <w:rPr>
          <w:rFonts w:ascii="Times New Roman" w:eastAsia="Times New Roman" w:hAnsi="Times New Roman" w:cs="Times New Roman"/>
          <w:sz w:val="24"/>
          <w:szCs w:val="24"/>
        </w:rPr>
        <w:t xml:space="preserve">FCR = </w:t>
      </w:r>
      <m:oMath>
        <m:f>
          <m:fPr>
            <m:ctrlPr>
              <w:rPr>
                <w:rFonts w:ascii="Cambria Math" w:eastAsia="Times New Roman" w:hAnsi="Cambria Math" w:cs="Times New Roman"/>
                <w:sz w:val="24"/>
                <w:szCs w:val="24"/>
              </w:rPr>
            </m:ctrlPr>
          </m:fPr>
          <m:num>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FI</m:t>
                </m:r>
              </m:e>
            </m:d>
          </m:num>
          <m:den>
            <m:r>
              <w:rPr>
                <w:rFonts w:ascii="Cambria Math" w:eastAsia="Times New Roman" w:hAnsi="Cambria Math" w:cs="Times New Roman"/>
                <w:sz w:val="24"/>
                <w:szCs w:val="24"/>
              </w:rPr>
              <m:t>WG</m:t>
            </m:r>
          </m:den>
        </m:f>
        <m:r>
          <w:rPr>
            <w:rFonts w:ascii="Cambria Math" w:eastAsia="Times New Roman" w:hAnsi="Cambria Math" w:cs="Times New Roman"/>
            <w:sz w:val="24"/>
            <w:szCs w:val="24"/>
          </w:rPr>
          <m:t xml:space="preserve">      </m:t>
        </m:r>
      </m:oMath>
      <w:r w:rsidR="00F06779" w:rsidRPr="00611565">
        <w:rPr>
          <w:rFonts w:ascii="Times New Roman" w:eastAsia="Times New Roman" w:hAnsi="Times New Roman" w:cs="Times New Roman"/>
          <w:sz w:val="24"/>
          <w:szCs w:val="24"/>
        </w:rPr>
        <w:t xml:space="preserve"> </w:t>
      </w:r>
      <w:r w:rsidR="00BF0E37" w:rsidRPr="00611565">
        <w:rPr>
          <w:rFonts w:ascii="Times New Roman" w:eastAsia="Times New Roman" w:hAnsi="Times New Roman" w:cs="Times New Roman"/>
          <w:sz w:val="24"/>
          <w:szCs w:val="24"/>
        </w:rPr>
        <w:t xml:space="preserve">where </w:t>
      </w:r>
      <w:r w:rsidR="00BF0E37" w:rsidRPr="00611565">
        <w:rPr>
          <w:rFonts w:ascii="Times New Roman" w:eastAsia="Times New Roman" w:hAnsi="Times New Roman" w:cs="Times New Roman"/>
          <w:i/>
          <w:iCs/>
          <w:sz w:val="24"/>
          <w:szCs w:val="24"/>
        </w:rPr>
        <w:t>FI</w:t>
      </w:r>
      <w:r w:rsidR="00BF0E37" w:rsidRPr="00611565">
        <w:rPr>
          <w:rFonts w:ascii="Times New Roman" w:eastAsia="Times New Roman" w:hAnsi="Times New Roman" w:cs="Times New Roman"/>
          <w:sz w:val="24"/>
          <w:szCs w:val="24"/>
        </w:rPr>
        <w:t xml:space="preserve"> = </w:t>
      </w:r>
      <w:r w:rsidR="00F06779" w:rsidRPr="00611565">
        <w:rPr>
          <w:rFonts w:ascii="Times New Roman" w:eastAsia="Times New Roman" w:hAnsi="Times New Roman" w:cs="Times New Roman"/>
          <w:sz w:val="24"/>
          <w:szCs w:val="24"/>
        </w:rPr>
        <w:t>Feed Intake</w:t>
      </w:r>
      <w:r w:rsidR="00BF0E37" w:rsidRPr="00611565">
        <w:rPr>
          <w:rFonts w:ascii="Times New Roman" w:eastAsia="Times New Roman" w:hAnsi="Times New Roman" w:cs="Times New Roman"/>
          <w:sz w:val="24"/>
          <w:szCs w:val="24"/>
        </w:rPr>
        <w:t xml:space="preserve"> and </w:t>
      </w:r>
      <w:r w:rsidR="00BF0E37" w:rsidRPr="00611565">
        <w:rPr>
          <w:rFonts w:ascii="Times New Roman" w:eastAsia="Times New Roman" w:hAnsi="Times New Roman" w:cs="Times New Roman"/>
          <w:i/>
          <w:iCs/>
          <w:sz w:val="24"/>
          <w:szCs w:val="24"/>
        </w:rPr>
        <w:t>WG</w:t>
      </w:r>
      <w:r w:rsidR="00BF0E37" w:rsidRPr="00611565">
        <w:rPr>
          <w:rFonts w:ascii="Times New Roman" w:eastAsia="Times New Roman" w:hAnsi="Times New Roman" w:cs="Times New Roman"/>
          <w:sz w:val="24"/>
          <w:szCs w:val="24"/>
        </w:rPr>
        <w:t xml:space="preserve"> = </w:t>
      </w:r>
      <w:r w:rsidR="00F06779" w:rsidRPr="00611565">
        <w:rPr>
          <w:rFonts w:ascii="Times New Roman" w:eastAsia="Times New Roman" w:hAnsi="Times New Roman" w:cs="Times New Roman"/>
          <w:sz w:val="24"/>
          <w:szCs w:val="24"/>
        </w:rPr>
        <w:t>Weight Gain</w:t>
      </w:r>
      <w:r w:rsidR="00BF0E37" w:rsidRPr="00611565">
        <w:rPr>
          <w:rFonts w:ascii="Times New Roman" w:eastAsia="Times New Roman" w:hAnsi="Times New Roman" w:cs="Times New Roman"/>
          <w:sz w:val="24"/>
          <w:szCs w:val="24"/>
        </w:rPr>
        <w:t xml:space="preserve">, </w:t>
      </w:r>
      <w:r w:rsidR="00F06779" w:rsidRPr="00611565">
        <w:rPr>
          <w:rFonts w:ascii="Times New Roman" w:eastAsia="Times New Roman" w:hAnsi="Times New Roman" w:cs="Times New Roman"/>
          <w:sz w:val="24"/>
          <w:szCs w:val="24"/>
        </w:rPr>
        <w:t>Mortality was recorded</w:t>
      </w:r>
      <w:r w:rsidR="00BF0E37" w:rsidRPr="00611565">
        <w:rPr>
          <w:rFonts w:ascii="Times New Roman" w:eastAsia="Times New Roman" w:hAnsi="Times New Roman" w:cs="Times New Roman"/>
          <w:sz w:val="24"/>
          <w:szCs w:val="24"/>
        </w:rPr>
        <w:t xml:space="preserve"> and expressed as percentage of the total number of birds stocked</w:t>
      </w:r>
      <w:r w:rsidR="00F06779" w:rsidRPr="00611565">
        <w:rPr>
          <w:rFonts w:ascii="Times New Roman" w:eastAsia="Times New Roman" w:hAnsi="Times New Roman" w:cs="Times New Roman"/>
          <w:sz w:val="24"/>
          <w:szCs w:val="24"/>
        </w:rPr>
        <w:t>.</w:t>
      </w:r>
    </w:p>
    <w:p w14:paraId="5DABFA0B" w14:textId="77777777" w:rsidR="004414A7" w:rsidRPr="00611565" w:rsidRDefault="004414A7" w:rsidP="004414A7">
      <w:pPr>
        <w:spacing w:after="0" w:line="240" w:lineRule="auto"/>
        <w:jc w:val="both"/>
        <w:rPr>
          <w:rFonts w:ascii="Times New Roman" w:eastAsia="Times New Roman" w:hAnsi="Times New Roman" w:cs="Times New Roman"/>
          <w:b/>
          <w:bCs/>
          <w:sz w:val="24"/>
          <w:szCs w:val="24"/>
        </w:rPr>
      </w:pPr>
    </w:p>
    <w:p w14:paraId="217F5DEC" w14:textId="77777777" w:rsidR="004414A7" w:rsidRPr="00611565" w:rsidRDefault="004414A7" w:rsidP="004414A7">
      <w:pPr>
        <w:spacing w:after="0" w:line="240" w:lineRule="auto"/>
        <w:jc w:val="both"/>
        <w:rPr>
          <w:rFonts w:ascii="Times New Roman" w:eastAsia="Times New Roman" w:hAnsi="Times New Roman" w:cs="Times New Roman"/>
          <w:b/>
          <w:bCs/>
          <w:sz w:val="24"/>
          <w:szCs w:val="24"/>
        </w:rPr>
      </w:pPr>
    </w:p>
    <w:p w14:paraId="5954D1C6" w14:textId="77777777" w:rsidR="004414A7" w:rsidRPr="00611565" w:rsidRDefault="004414A7" w:rsidP="004414A7">
      <w:pPr>
        <w:spacing w:after="0" w:line="240" w:lineRule="auto"/>
        <w:jc w:val="both"/>
        <w:rPr>
          <w:rFonts w:ascii="Times New Roman" w:eastAsia="Times New Roman" w:hAnsi="Times New Roman" w:cs="Times New Roman"/>
          <w:b/>
          <w:bCs/>
          <w:sz w:val="24"/>
          <w:szCs w:val="24"/>
        </w:rPr>
      </w:pPr>
    </w:p>
    <w:p w14:paraId="277221E3" w14:textId="2E42F243" w:rsidR="00F06779" w:rsidRPr="00611565" w:rsidRDefault="00F06779" w:rsidP="004414A7">
      <w:pPr>
        <w:spacing w:after="0" w:line="240" w:lineRule="auto"/>
        <w:jc w:val="both"/>
        <w:rPr>
          <w:rFonts w:ascii="Times New Roman" w:eastAsia="Times New Roman" w:hAnsi="Times New Roman" w:cs="Times New Roman"/>
          <w:b/>
          <w:bCs/>
          <w:sz w:val="24"/>
          <w:szCs w:val="24"/>
        </w:rPr>
      </w:pPr>
      <w:r w:rsidRPr="00611565">
        <w:rPr>
          <w:rFonts w:ascii="Times New Roman" w:eastAsia="Times New Roman" w:hAnsi="Times New Roman" w:cs="Times New Roman"/>
          <w:b/>
          <w:bCs/>
          <w:sz w:val="24"/>
          <w:szCs w:val="24"/>
        </w:rPr>
        <w:t xml:space="preserve">Carcass </w:t>
      </w:r>
    </w:p>
    <w:p w14:paraId="037C9F34" w14:textId="27F12DD3" w:rsidR="003A47B1" w:rsidRPr="00611565" w:rsidRDefault="00F06779" w:rsidP="004414A7">
      <w:pPr>
        <w:spacing w:after="280" w:line="240" w:lineRule="auto"/>
        <w:jc w:val="both"/>
        <w:rPr>
          <w:color w:val="000000"/>
          <w:sz w:val="24"/>
          <w:szCs w:val="24"/>
        </w:rPr>
      </w:pPr>
      <w:r w:rsidRPr="00611565">
        <w:rPr>
          <w:rFonts w:ascii="Times New Roman" w:eastAsia="Times New Roman" w:hAnsi="Times New Roman" w:cs="Times New Roman"/>
          <w:sz w:val="24"/>
          <w:szCs w:val="24"/>
        </w:rPr>
        <w:t xml:space="preserve">At the end of the experimental period </w:t>
      </w:r>
      <w:r w:rsidR="00367C87" w:rsidRPr="00611565">
        <w:rPr>
          <w:rFonts w:ascii="Times New Roman" w:eastAsia="Times New Roman" w:hAnsi="Times New Roman" w:cs="Times New Roman"/>
          <w:sz w:val="24"/>
          <w:szCs w:val="24"/>
        </w:rPr>
        <w:t>(seven</w:t>
      </w:r>
      <w:r w:rsidRPr="00611565">
        <w:rPr>
          <w:rFonts w:ascii="Times New Roman" w:eastAsia="Times New Roman" w:hAnsi="Times New Roman" w:cs="Times New Roman"/>
          <w:sz w:val="24"/>
          <w:szCs w:val="24"/>
        </w:rPr>
        <w:t xml:space="preserve"> weeks), three birds per treatment were randomly selected from each treatment group (one per replicate) for carcass evaluation</w:t>
      </w:r>
      <w:r w:rsidR="00367C87" w:rsidRPr="00611565">
        <w:rPr>
          <w:rFonts w:ascii="Times New Roman" w:eastAsia="Times New Roman" w:hAnsi="Times New Roman" w:cs="Times New Roman"/>
          <w:sz w:val="24"/>
          <w:szCs w:val="24"/>
        </w:rPr>
        <w:t>, the s</w:t>
      </w:r>
      <w:r w:rsidRPr="00611565">
        <w:rPr>
          <w:rFonts w:ascii="Times New Roman" w:eastAsia="Times New Roman" w:hAnsi="Times New Roman" w:cs="Times New Roman"/>
          <w:sz w:val="24"/>
          <w:szCs w:val="24"/>
        </w:rPr>
        <w:t>elected birds were fasted for 12 hours prior to slaughter, with water provided ad libitum throughout the fasting period</w:t>
      </w:r>
      <w:r w:rsidR="00367C87" w:rsidRPr="00611565">
        <w:rPr>
          <w:rFonts w:ascii="Times New Roman" w:eastAsia="Times New Roman" w:hAnsi="Times New Roman" w:cs="Times New Roman"/>
          <w:sz w:val="24"/>
          <w:szCs w:val="24"/>
        </w:rPr>
        <w:t xml:space="preserve"> with the aim to</w:t>
      </w:r>
      <w:r w:rsidRPr="00611565">
        <w:rPr>
          <w:rFonts w:ascii="Times New Roman" w:eastAsia="Times New Roman" w:hAnsi="Times New Roman" w:cs="Times New Roman"/>
          <w:sz w:val="24"/>
          <w:szCs w:val="24"/>
        </w:rPr>
        <w:t xml:space="preserve"> reduce the amount of feed and </w:t>
      </w:r>
      <w:r w:rsidR="003E07E1" w:rsidRPr="00611565">
        <w:rPr>
          <w:rFonts w:ascii="Times New Roman" w:eastAsia="Times New Roman" w:hAnsi="Times New Roman" w:cs="Times New Roman"/>
          <w:sz w:val="24"/>
          <w:szCs w:val="24"/>
        </w:rPr>
        <w:t>faecal</w:t>
      </w:r>
      <w:r w:rsidRPr="00611565">
        <w:rPr>
          <w:rFonts w:ascii="Times New Roman" w:eastAsia="Times New Roman" w:hAnsi="Times New Roman" w:cs="Times New Roman"/>
          <w:sz w:val="24"/>
          <w:szCs w:val="24"/>
        </w:rPr>
        <w:t xml:space="preserve"> matter in the digestive tract and minimise the risk of microbial contamination of the carcass during evisceration</w:t>
      </w:r>
      <w:r w:rsidR="00367C87" w:rsidRPr="00611565">
        <w:rPr>
          <w:rFonts w:ascii="Times New Roman" w:eastAsia="Times New Roman" w:hAnsi="Times New Roman" w:cs="Times New Roman"/>
          <w:sz w:val="24"/>
          <w:szCs w:val="24"/>
        </w:rPr>
        <w:t>, the b</w:t>
      </w:r>
      <w:r w:rsidRPr="00611565">
        <w:rPr>
          <w:rFonts w:ascii="Times New Roman" w:eastAsia="Times New Roman" w:hAnsi="Times New Roman" w:cs="Times New Roman"/>
          <w:sz w:val="24"/>
          <w:szCs w:val="24"/>
        </w:rPr>
        <w:t>irds were humanely slaughtered using halal-compliant procedures, dressed and eviscerated</w:t>
      </w:r>
      <w:r w:rsidR="00367C87" w:rsidRPr="00611565">
        <w:rPr>
          <w:rFonts w:ascii="Times New Roman" w:eastAsia="Times New Roman" w:hAnsi="Times New Roman" w:cs="Times New Roman"/>
          <w:sz w:val="24"/>
          <w:szCs w:val="24"/>
        </w:rPr>
        <w:t xml:space="preserve"> a</w:t>
      </w:r>
      <w:r w:rsidRPr="00611565">
        <w:rPr>
          <w:rFonts w:ascii="Times New Roman" w:eastAsia="Times New Roman" w:hAnsi="Times New Roman" w:cs="Times New Roman"/>
          <w:sz w:val="24"/>
          <w:szCs w:val="24"/>
        </w:rPr>
        <w:t>fter which</w:t>
      </w:r>
      <w:r w:rsidR="00367C87" w:rsidRPr="00611565">
        <w:rPr>
          <w:rFonts w:ascii="Times New Roman" w:eastAsia="Times New Roman" w:hAnsi="Times New Roman" w:cs="Times New Roman"/>
          <w:sz w:val="24"/>
          <w:szCs w:val="24"/>
        </w:rPr>
        <w:t>, the e</w:t>
      </w:r>
      <w:r w:rsidRPr="00611565">
        <w:rPr>
          <w:rFonts w:ascii="Times New Roman" w:eastAsia="Times New Roman" w:hAnsi="Times New Roman" w:cs="Times New Roman"/>
          <w:color w:val="000000"/>
          <w:sz w:val="24"/>
          <w:szCs w:val="24"/>
        </w:rPr>
        <w:t>viscerated carcass weight, excluding the head, shanks, and internal organs</w:t>
      </w:r>
      <w:r w:rsidR="00367C87" w:rsidRPr="00611565">
        <w:rPr>
          <w:rFonts w:ascii="Times New Roman" w:eastAsia="Times New Roman" w:hAnsi="Times New Roman" w:cs="Times New Roman"/>
          <w:color w:val="000000"/>
          <w:sz w:val="24"/>
          <w:szCs w:val="24"/>
        </w:rPr>
        <w:t>, w</w:t>
      </w:r>
      <w:r w:rsidRPr="00611565">
        <w:rPr>
          <w:rFonts w:ascii="Times New Roman" w:eastAsia="Times New Roman" w:hAnsi="Times New Roman" w:cs="Times New Roman"/>
          <w:color w:val="000000"/>
          <w:sz w:val="24"/>
          <w:szCs w:val="24"/>
        </w:rPr>
        <w:t>eights of primal cuts (breast, thigh, drumstick, back and wing)</w:t>
      </w:r>
      <w:r w:rsidR="00367C87" w:rsidRPr="00611565">
        <w:rPr>
          <w:rFonts w:ascii="Times New Roman" w:eastAsia="Times New Roman" w:hAnsi="Times New Roman" w:cs="Times New Roman"/>
          <w:color w:val="000000"/>
          <w:sz w:val="24"/>
          <w:szCs w:val="24"/>
        </w:rPr>
        <w:t>, w</w:t>
      </w:r>
      <w:r w:rsidRPr="00611565">
        <w:rPr>
          <w:rFonts w:ascii="Times New Roman" w:eastAsia="Times New Roman" w:hAnsi="Times New Roman" w:cs="Times New Roman"/>
          <w:color w:val="000000"/>
          <w:sz w:val="24"/>
          <w:szCs w:val="24"/>
        </w:rPr>
        <w:t>eights of edible organs (liver, gizzard, and heart)</w:t>
      </w:r>
      <w:bookmarkStart w:id="9" w:name="_Toc215115379"/>
      <w:r w:rsidR="00367C87" w:rsidRPr="00611565">
        <w:rPr>
          <w:rFonts w:ascii="Times New Roman" w:eastAsia="Times New Roman" w:hAnsi="Times New Roman" w:cs="Times New Roman"/>
          <w:color w:val="000000"/>
          <w:sz w:val="24"/>
          <w:szCs w:val="24"/>
        </w:rPr>
        <w:t xml:space="preserve"> were measured.</w:t>
      </w:r>
    </w:p>
    <w:p w14:paraId="14F10DFA" w14:textId="243D4C1A" w:rsidR="00F06779" w:rsidRPr="00611565" w:rsidRDefault="00F06779" w:rsidP="004414A7">
      <w:pPr>
        <w:pBdr>
          <w:top w:val="nil"/>
          <w:left w:val="nil"/>
          <w:bottom w:val="nil"/>
          <w:right w:val="nil"/>
          <w:between w:val="nil"/>
        </w:pBdr>
        <w:spacing w:after="0" w:line="240" w:lineRule="auto"/>
        <w:jc w:val="both"/>
        <w:rPr>
          <w:rFonts w:asciiTheme="majorBidi" w:hAnsiTheme="majorBidi" w:cstheme="majorBidi"/>
          <w:b/>
          <w:bCs/>
          <w:color w:val="000000"/>
          <w:sz w:val="24"/>
          <w:szCs w:val="24"/>
        </w:rPr>
      </w:pPr>
      <w:r w:rsidRPr="00611565">
        <w:rPr>
          <w:rFonts w:asciiTheme="majorBidi" w:hAnsiTheme="majorBidi" w:cstheme="majorBidi"/>
          <w:b/>
          <w:bCs/>
          <w:sz w:val="24"/>
          <w:szCs w:val="24"/>
        </w:rPr>
        <w:t>Laboratory Analysis</w:t>
      </w:r>
      <w:bookmarkEnd w:id="9"/>
    </w:p>
    <w:p w14:paraId="7EB1F92C" w14:textId="77777777" w:rsidR="00F06779" w:rsidRPr="00611565" w:rsidRDefault="00F06779" w:rsidP="004414A7">
      <w:pPr>
        <w:spacing w:after="0" w:line="240" w:lineRule="auto"/>
        <w:jc w:val="both"/>
        <w:rPr>
          <w:rFonts w:ascii="Times New Roman" w:eastAsia="Times New Roman" w:hAnsi="Times New Roman" w:cs="Times New Roman"/>
          <w:b/>
          <w:bCs/>
          <w:sz w:val="24"/>
          <w:szCs w:val="24"/>
        </w:rPr>
      </w:pPr>
      <w:r w:rsidRPr="00611565">
        <w:rPr>
          <w:rFonts w:ascii="Times New Roman" w:eastAsia="Times New Roman" w:hAnsi="Times New Roman" w:cs="Times New Roman"/>
          <w:b/>
          <w:bCs/>
          <w:sz w:val="24"/>
          <w:szCs w:val="24"/>
        </w:rPr>
        <w:t>Meat pH</w:t>
      </w:r>
    </w:p>
    <w:p w14:paraId="705D3B0A" w14:textId="17A5A487" w:rsidR="003A47B1" w:rsidRPr="00611565" w:rsidRDefault="00F06779" w:rsidP="004414A7">
      <w:pPr>
        <w:spacing w:after="28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The pH of the breast muscle (Pectoralis major) was measured within 45 minutes post-mortem (</w:t>
      </w:r>
      <w:r w:rsidRPr="00611565">
        <w:rPr>
          <w:rFonts w:ascii="Times New Roman" w:eastAsia="Times New Roman" w:hAnsi="Times New Roman" w:cs="Times New Roman"/>
          <w:i/>
          <w:iCs/>
          <w:sz w:val="24"/>
          <w:szCs w:val="24"/>
        </w:rPr>
        <w:t>pH₁</w:t>
      </w:r>
      <w:r w:rsidRPr="00611565">
        <w:rPr>
          <w:rFonts w:ascii="Times New Roman" w:eastAsia="Times New Roman" w:hAnsi="Times New Roman" w:cs="Times New Roman"/>
          <w:sz w:val="24"/>
          <w:szCs w:val="24"/>
        </w:rPr>
        <w:t>) and at 24 hours post-mortem (</w:t>
      </w:r>
      <w:r w:rsidRPr="00611565">
        <w:rPr>
          <w:rFonts w:ascii="Times New Roman" w:eastAsia="Times New Roman" w:hAnsi="Times New Roman" w:cs="Times New Roman"/>
          <w:i/>
          <w:sz w:val="24"/>
          <w:szCs w:val="24"/>
        </w:rPr>
        <w:t>pH₂₄</w:t>
      </w:r>
      <w:r w:rsidRPr="00611565">
        <w:rPr>
          <w:rFonts w:ascii="Times New Roman" w:eastAsia="Times New Roman" w:hAnsi="Times New Roman" w:cs="Times New Roman"/>
          <w:sz w:val="24"/>
          <w:szCs w:val="24"/>
        </w:rPr>
        <w:t>)</w:t>
      </w:r>
      <w:r w:rsidR="004C355D" w:rsidRPr="00611565">
        <w:rPr>
          <w:rFonts w:ascii="Times New Roman" w:eastAsia="Times New Roman" w:hAnsi="Times New Roman" w:cs="Times New Roman"/>
          <w:sz w:val="24"/>
          <w:szCs w:val="24"/>
        </w:rPr>
        <w:t>, m</w:t>
      </w:r>
      <w:r w:rsidRPr="00611565">
        <w:rPr>
          <w:rFonts w:ascii="Times New Roman" w:eastAsia="Times New Roman" w:hAnsi="Times New Roman" w:cs="Times New Roman"/>
          <w:sz w:val="24"/>
          <w:szCs w:val="24"/>
        </w:rPr>
        <w:t xml:space="preserve">easurements were taken using a portable </w:t>
      </w:r>
      <w:r w:rsidRPr="00611565">
        <w:rPr>
          <w:rFonts w:ascii="Times New Roman" w:eastAsia="Times New Roman" w:hAnsi="Times New Roman" w:cs="Times New Roman"/>
          <w:i/>
          <w:iCs/>
          <w:sz w:val="24"/>
          <w:szCs w:val="24"/>
        </w:rPr>
        <w:t>pH</w:t>
      </w:r>
      <w:r w:rsidRPr="00611565">
        <w:rPr>
          <w:rFonts w:ascii="Times New Roman" w:eastAsia="Times New Roman" w:hAnsi="Times New Roman" w:cs="Times New Roman"/>
          <w:sz w:val="24"/>
          <w:szCs w:val="24"/>
        </w:rPr>
        <w:t xml:space="preserve"> meter equipped with a penetration electrode, calibrated with standard buffer solutions (</w:t>
      </w:r>
      <w:r w:rsidRPr="00611565">
        <w:rPr>
          <w:rFonts w:ascii="Times New Roman" w:eastAsia="Times New Roman" w:hAnsi="Times New Roman" w:cs="Times New Roman"/>
          <w:i/>
          <w:iCs/>
          <w:sz w:val="24"/>
          <w:szCs w:val="24"/>
        </w:rPr>
        <w:t>pH</w:t>
      </w:r>
      <w:r w:rsidRPr="00611565">
        <w:rPr>
          <w:rFonts w:ascii="Times New Roman" w:eastAsia="Times New Roman" w:hAnsi="Times New Roman" w:cs="Times New Roman"/>
          <w:sz w:val="24"/>
          <w:szCs w:val="24"/>
        </w:rPr>
        <w:t xml:space="preserve"> 4.0 and 7.0) before use.</w:t>
      </w:r>
    </w:p>
    <w:p w14:paraId="7DFAC5E9" w14:textId="77777777" w:rsidR="00186CDF" w:rsidRPr="00611565" w:rsidRDefault="00F06779" w:rsidP="004414A7">
      <w:pPr>
        <w:pStyle w:val="NoSpacing"/>
        <w:jc w:val="both"/>
        <w:rPr>
          <w:rFonts w:asciiTheme="majorBidi" w:eastAsia="Times New Roman" w:hAnsiTheme="majorBidi" w:cstheme="majorBidi"/>
          <w:b/>
          <w:bCs/>
          <w:sz w:val="24"/>
          <w:szCs w:val="24"/>
        </w:rPr>
      </w:pPr>
      <w:r w:rsidRPr="00611565">
        <w:rPr>
          <w:rFonts w:asciiTheme="majorBidi" w:eastAsia="Times New Roman" w:hAnsiTheme="majorBidi" w:cstheme="majorBidi"/>
          <w:b/>
          <w:bCs/>
          <w:sz w:val="24"/>
          <w:szCs w:val="24"/>
        </w:rPr>
        <w:t>Water Holding Capacity (WHC)</w:t>
      </w:r>
    </w:p>
    <w:p w14:paraId="3D84EF6C" w14:textId="2A395CBC" w:rsidR="00F06779" w:rsidRPr="00611565" w:rsidRDefault="00F06779" w:rsidP="004414A7">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 xml:space="preserve">The WHC of breast muscle was determined using the compression method as described by </w:t>
      </w:r>
      <w:r w:rsidR="0094764F" w:rsidRPr="00611565">
        <w:rPr>
          <w:rFonts w:asciiTheme="majorBidi" w:eastAsia="Times New Roman" w:hAnsiTheme="majorBidi" w:cstheme="majorBidi"/>
          <w:sz w:val="24"/>
          <w:szCs w:val="24"/>
        </w:rPr>
        <w:t>(</w:t>
      </w:r>
      <w:r w:rsidR="0094764F" w:rsidRPr="00611565">
        <w:rPr>
          <w:rFonts w:asciiTheme="majorBidi" w:hAnsiTheme="majorBidi" w:cstheme="majorBidi"/>
          <w:sz w:val="24"/>
          <w:szCs w:val="24"/>
        </w:rPr>
        <w:t>Grau &amp; Hamm1953</w:t>
      </w:r>
      <w:r w:rsidRPr="00611565">
        <w:rPr>
          <w:rFonts w:asciiTheme="majorBidi" w:eastAsia="Times New Roman" w:hAnsiTheme="majorBidi" w:cstheme="majorBidi"/>
          <w:sz w:val="24"/>
          <w:szCs w:val="24"/>
        </w:rPr>
        <w:t>). Approximately 5 grams of breast muscle was pressed between two filter papers under a constant pressure of 2 kg for 5 minutes</w:t>
      </w:r>
      <w:r w:rsidR="004C355D" w:rsidRPr="00611565">
        <w:rPr>
          <w:rFonts w:asciiTheme="majorBidi" w:eastAsia="Times New Roman" w:hAnsiTheme="majorBidi" w:cstheme="majorBidi"/>
          <w:sz w:val="24"/>
          <w:szCs w:val="24"/>
        </w:rPr>
        <w:t>, t</w:t>
      </w:r>
      <w:r w:rsidRPr="00611565">
        <w:rPr>
          <w:rFonts w:asciiTheme="majorBidi" w:eastAsia="Times New Roman" w:hAnsiTheme="majorBidi" w:cstheme="majorBidi"/>
          <w:sz w:val="24"/>
          <w:szCs w:val="24"/>
        </w:rPr>
        <w:t>he WHC was calculated as the percentage of water retained in the muscle after pressing, reflecting the meat’s ability to retain moisture post-slaughter.</w:t>
      </w:r>
    </w:p>
    <w:p w14:paraId="01F72341" w14:textId="77777777" w:rsidR="00186CDF" w:rsidRPr="00611565" w:rsidRDefault="00186CDF" w:rsidP="004414A7">
      <w:pPr>
        <w:pStyle w:val="NoSpacing"/>
        <w:jc w:val="both"/>
        <w:rPr>
          <w:rFonts w:asciiTheme="majorBidi" w:eastAsia="Times New Roman" w:hAnsiTheme="majorBidi" w:cstheme="majorBidi"/>
          <w:b/>
          <w:bCs/>
          <w:sz w:val="24"/>
          <w:szCs w:val="24"/>
        </w:rPr>
      </w:pPr>
    </w:p>
    <w:p w14:paraId="2FE1E345" w14:textId="2B15E4CC" w:rsidR="00F06779" w:rsidRPr="00611565" w:rsidRDefault="00F06779" w:rsidP="004414A7">
      <w:pPr>
        <w:pStyle w:val="NoSpacing"/>
        <w:jc w:val="both"/>
        <w:rPr>
          <w:rFonts w:asciiTheme="majorBidi" w:eastAsia="Times New Roman" w:hAnsiTheme="majorBidi" w:cstheme="majorBidi"/>
          <w:b/>
          <w:bCs/>
          <w:sz w:val="24"/>
          <w:szCs w:val="24"/>
        </w:rPr>
      </w:pPr>
      <w:r w:rsidRPr="00611565">
        <w:rPr>
          <w:rFonts w:asciiTheme="majorBidi" w:eastAsia="Times New Roman" w:hAnsiTheme="majorBidi" w:cstheme="majorBidi"/>
          <w:b/>
          <w:bCs/>
          <w:sz w:val="24"/>
          <w:szCs w:val="24"/>
        </w:rPr>
        <w:t>Drip Loss</w:t>
      </w:r>
    </w:p>
    <w:p w14:paraId="42CAD480" w14:textId="221980C3" w:rsidR="003A47B1" w:rsidRPr="00611565" w:rsidRDefault="004C355D" w:rsidP="004414A7">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A</w:t>
      </w:r>
      <w:r w:rsidR="00F06779" w:rsidRPr="00611565">
        <w:rPr>
          <w:rFonts w:asciiTheme="majorBidi" w:eastAsia="Times New Roman" w:hAnsiTheme="majorBidi" w:cstheme="majorBidi"/>
          <w:sz w:val="24"/>
          <w:szCs w:val="24"/>
        </w:rPr>
        <w:t xml:space="preserve"> standardized cylindrical core was cut from the fresh meat of each replicate, ensuring the cut was parallel to the muscle </w:t>
      </w:r>
      <w:r w:rsidR="00C57085" w:rsidRPr="00611565">
        <w:rPr>
          <w:rFonts w:asciiTheme="majorBidi" w:eastAsia="Times New Roman" w:hAnsiTheme="majorBidi" w:cstheme="majorBidi"/>
          <w:sz w:val="24"/>
          <w:szCs w:val="24"/>
        </w:rPr>
        <w:t>fibres</w:t>
      </w:r>
      <w:r w:rsidR="00F42901" w:rsidRPr="00611565">
        <w:rPr>
          <w:rFonts w:asciiTheme="majorBidi" w:eastAsia="Times New Roman" w:hAnsiTheme="majorBidi" w:cstheme="majorBidi"/>
          <w:sz w:val="24"/>
          <w:szCs w:val="24"/>
        </w:rPr>
        <w:t>, t</w:t>
      </w:r>
      <w:r w:rsidR="00F06779" w:rsidRPr="00611565">
        <w:rPr>
          <w:rFonts w:asciiTheme="majorBidi" w:eastAsia="Times New Roman" w:hAnsiTheme="majorBidi" w:cstheme="majorBidi"/>
          <w:sz w:val="24"/>
          <w:szCs w:val="24"/>
        </w:rPr>
        <w:t>he core was weighed to get the Initial Weight (W1), then placed on the suspended grid inside a sealed EZ-Drip Loss container</w:t>
      </w:r>
      <w:r w:rsidR="00F42901" w:rsidRPr="00611565">
        <w:rPr>
          <w:rFonts w:asciiTheme="majorBidi" w:eastAsia="Times New Roman" w:hAnsiTheme="majorBidi" w:cstheme="majorBidi"/>
          <w:sz w:val="24"/>
          <w:szCs w:val="24"/>
        </w:rPr>
        <w:t>, t</w:t>
      </w:r>
      <w:r w:rsidR="00F06779" w:rsidRPr="00611565">
        <w:rPr>
          <w:rFonts w:asciiTheme="majorBidi" w:eastAsia="Times New Roman" w:hAnsiTheme="majorBidi" w:cstheme="majorBidi"/>
          <w:sz w:val="24"/>
          <w:szCs w:val="24"/>
        </w:rPr>
        <w:t>his container was stored at a constant refrigerated temperature (4°C) for 24 hours, allowing liquid to drip and collect below the grid</w:t>
      </w:r>
      <w:r w:rsidR="00F42901" w:rsidRPr="00611565">
        <w:rPr>
          <w:rFonts w:asciiTheme="majorBidi" w:eastAsia="Times New Roman" w:hAnsiTheme="majorBidi" w:cstheme="majorBidi"/>
          <w:sz w:val="24"/>
          <w:szCs w:val="24"/>
        </w:rPr>
        <w:t>, a</w:t>
      </w:r>
      <w:r w:rsidR="00F06779" w:rsidRPr="00611565">
        <w:rPr>
          <w:rFonts w:asciiTheme="majorBidi" w:eastAsia="Times New Roman" w:hAnsiTheme="majorBidi" w:cstheme="majorBidi"/>
          <w:sz w:val="24"/>
          <w:szCs w:val="24"/>
        </w:rPr>
        <w:t>fterwards, the meat core was removed, its surface gently blot dry, and weigh</w:t>
      </w:r>
      <w:r w:rsidR="00F42901" w:rsidRPr="00611565">
        <w:rPr>
          <w:rFonts w:asciiTheme="majorBidi" w:eastAsia="Times New Roman" w:hAnsiTheme="majorBidi" w:cstheme="majorBidi"/>
          <w:sz w:val="24"/>
          <w:szCs w:val="24"/>
        </w:rPr>
        <w:t>ed</w:t>
      </w:r>
      <w:r w:rsidR="00F06779" w:rsidRPr="00611565">
        <w:rPr>
          <w:rFonts w:asciiTheme="majorBidi" w:eastAsia="Times New Roman" w:hAnsiTheme="majorBidi" w:cstheme="majorBidi"/>
          <w:sz w:val="24"/>
          <w:szCs w:val="24"/>
        </w:rPr>
        <w:t xml:space="preserve">  again to get the Final Weight</w:t>
      </w:r>
      <w:r w:rsidR="00F06779" w:rsidRPr="00611565">
        <w:rPr>
          <w:rFonts w:asciiTheme="majorBidi" w:eastAsia="Times New Roman" w:hAnsiTheme="majorBidi" w:cstheme="majorBidi"/>
          <w:b/>
          <w:bCs/>
          <w:sz w:val="24"/>
          <w:szCs w:val="24"/>
        </w:rPr>
        <w:t xml:space="preserve"> </w:t>
      </w:r>
      <w:r w:rsidR="00F06779" w:rsidRPr="00611565">
        <w:rPr>
          <w:rFonts w:asciiTheme="majorBidi" w:eastAsia="Times New Roman" w:hAnsiTheme="majorBidi" w:cstheme="majorBidi"/>
          <w:sz w:val="24"/>
          <w:szCs w:val="24"/>
        </w:rPr>
        <w:t>(W2). The drip loss was then calculated as the percentage of weight lost:</w:t>
      </w:r>
      <w:r w:rsidR="00F42901" w:rsidRPr="00611565">
        <w:rPr>
          <w:rFonts w:asciiTheme="majorBidi" w:eastAsia="Times New Roman" w:hAnsiTheme="majorBidi" w:cstheme="majorBidi"/>
          <w:sz w:val="24"/>
          <w:szCs w:val="24"/>
        </w:rPr>
        <w:t xml:space="preserve"> </w:t>
      </w:r>
      <m:oMath>
        <m:f>
          <m:fPr>
            <m:ctrlPr>
              <w:rPr>
                <w:rFonts w:ascii="Cambria Math" w:eastAsia="Times New Roman" w:hAnsi="Cambria Math" w:cstheme="majorBidi"/>
                <w:sz w:val="24"/>
                <w:szCs w:val="24"/>
              </w:rPr>
            </m:ctrlPr>
          </m:fPr>
          <m:num>
            <m:d>
              <m:dPr>
                <m:ctrlPr>
                  <w:rPr>
                    <w:rFonts w:ascii="Cambria Math" w:eastAsia="Times New Roman" w:hAnsi="Cambria Math" w:cstheme="majorBidi"/>
                    <w:sz w:val="24"/>
                    <w:szCs w:val="24"/>
                  </w:rPr>
                </m:ctrlPr>
              </m:dPr>
              <m:e>
                <m:r>
                  <w:rPr>
                    <w:rFonts w:ascii="Cambria Math" w:eastAsia="Times New Roman" w:hAnsi="Cambria Math" w:cstheme="majorBidi"/>
                    <w:sz w:val="24"/>
                    <w:szCs w:val="24"/>
                  </w:rPr>
                  <m:t>W1-W2</m:t>
                </m:r>
              </m:e>
            </m:d>
          </m:num>
          <m:den>
            <m:r>
              <w:rPr>
                <w:rFonts w:ascii="Cambria Math" w:eastAsia="Times New Roman" w:hAnsi="Cambria Math" w:cstheme="majorBidi"/>
                <w:sz w:val="24"/>
                <w:szCs w:val="24"/>
              </w:rPr>
              <m:t>W2</m:t>
            </m:r>
          </m:den>
        </m:f>
        <m:r>
          <w:rPr>
            <w:rFonts w:ascii="Cambria Math" w:eastAsia="Times New Roman" w:hAnsi="Cambria Math" w:cstheme="majorBidi"/>
            <w:sz w:val="24"/>
            <w:szCs w:val="24"/>
          </w:rPr>
          <m:t>X100</m:t>
        </m:r>
      </m:oMath>
      <w:r w:rsidR="00F42901" w:rsidRPr="00611565">
        <w:rPr>
          <w:rFonts w:asciiTheme="majorBidi" w:eastAsia="Times New Roman" w:hAnsiTheme="majorBidi" w:cstheme="majorBidi"/>
          <w:sz w:val="24"/>
          <w:szCs w:val="24"/>
        </w:rPr>
        <w:t xml:space="preserve"> </w:t>
      </w:r>
      <w:r w:rsidR="00F06779" w:rsidRPr="00611565">
        <w:rPr>
          <w:rFonts w:asciiTheme="majorBidi" w:eastAsia="Times New Roman" w:hAnsiTheme="majorBidi" w:cstheme="majorBidi"/>
          <w:sz w:val="24"/>
          <w:szCs w:val="24"/>
        </w:rPr>
        <w:t xml:space="preserve">  Where W1 = Initial Weight; W2 = Final Weight.</w:t>
      </w:r>
      <w:bookmarkStart w:id="10" w:name="_Toc215115380"/>
      <w:r w:rsidR="00B1319A" w:rsidRPr="00611565">
        <w:rPr>
          <w:rFonts w:asciiTheme="majorBidi" w:eastAsia="Times New Roman" w:hAnsiTheme="majorBidi" w:cstheme="majorBidi"/>
          <w:sz w:val="24"/>
          <w:szCs w:val="24"/>
        </w:rPr>
        <w:t xml:space="preserve"> As described by (</w:t>
      </w:r>
      <w:proofErr w:type="spellStart"/>
      <w:r w:rsidR="00B1319A" w:rsidRPr="00611565">
        <w:rPr>
          <w:rFonts w:asciiTheme="majorBidi" w:hAnsiTheme="majorBidi" w:cstheme="majorBidi"/>
          <w:sz w:val="24"/>
          <w:szCs w:val="24"/>
        </w:rPr>
        <w:t>Honikel</w:t>
      </w:r>
      <w:proofErr w:type="spellEnd"/>
      <w:r w:rsidR="00B1319A" w:rsidRPr="00611565">
        <w:rPr>
          <w:rFonts w:asciiTheme="majorBidi" w:hAnsiTheme="majorBidi" w:cstheme="majorBidi"/>
          <w:sz w:val="24"/>
          <w:szCs w:val="24"/>
        </w:rPr>
        <w:t>, 1998)</w:t>
      </w:r>
    </w:p>
    <w:p w14:paraId="7D283FBD" w14:textId="77777777" w:rsidR="004414A7" w:rsidRPr="00611565" w:rsidRDefault="004414A7" w:rsidP="004414A7">
      <w:pPr>
        <w:spacing w:after="0" w:line="240" w:lineRule="auto"/>
        <w:jc w:val="both"/>
        <w:rPr>
          <w:rFonts w:asciiTheme="majorBidi" w:hAnsiTheme="majorBidi" w:cstheme="majorBidi"/>
          <w:b/>
          <w:bCs/>
          <w:sz w:val="24"/>
          <w:szCs w:val="24"/>
        </w:rPr>
      </w:pPr>
    </w:p>
    <w:p w14:paraId="3DCC7370" w14:textId="2600862D" w:rsidR="00F06779" w:rsidRPr="00611565" w:rsidRDefault="00F06779" w:rsidP="004414A7">
      <w:pPr>
        <w:spacing w:after="0" w:line="240" w:lineRule="auto"/>
        <w:jc w:val="both"/>
        <w:rPr>
          <w:rFonts w:asciiTheme="majorBidi" w:eastAsia="Times New Roman" w:hAnsiTheme="majorBidi" w:cstheme="majorBidi"/>
          <w:b/>
          <w:bCs/>
          <w:sz w:val="24"/>
          <w:szCs w:val="24"/>
        </w:rPr>
      </w:pPr>
      <w:r w:rsidRPr="00611565">
        <w:rPr>
          <w:rFonts w:asciiTheme="majorBidi" w:hAnsiTheme="majorBidi" w:cstheme="majorBidi"/>
          <w:b/>
          <w:bCs/>
          <w:sz w:val="24"/>
          <w:szCs w:val="24"/>
        </w:rPr>
        <w:t>Data Analysis</w:t>
      </w:r>
      <w:bookmarkEnd w:id="10"/>
    </w:p>
    <w:p w14:paraId="620390ED" w14:textId="5D342C91" w:rsidR="0066393E" w:rsidRPr="00611565" w:rsidRDefault="00F06779" w:rsidP="00A71170">
      <w:pPr>
        <w:spacing w:after="28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lastRenderedPageBreak/>
        <w:t xml:space="preserve">Data collected was subjected to Analysis of Variance (ANOVA) using </w:t>
      </w:r>
      <w:r w:rsidR="00266855" w:rsidRPr="00611565">
        <w:rPr>
          <w:rFonts w:ascii="Times New Roman" w:eastAsia="Times New Roman" w:hAnsi="Times New Roman" w:cs="Times New Roman"/>
          <w:sz w:val="24"/>
          <w:szCs w:val="24"/>
        </w:rPr>
        <w:t>Stat view</w:t>
      </w:r>
      <w:r w:rsidRPr="00611565">
        <w:rPr>
          <w:rFonts w:ascii="Times New Roman" w:eastAsia="Times New Roman" w:hAnsi="Times New Roman" w:cs="Times New Roman"/>
          <w:sz w:val="24"/>
          <w:szCs w:val="24"/>
        </w:rPr>
        <w:t xml:space="preserve"> statistical package to determine significant differences among treatment means. Where significance </w:t>
      </w:r>
      <w:r w:rsidR="004F3C34" w:rsidRPr="00611565">
        <w:rPr>
          <w:rFonts w:ascii="Times New Roman" w:eastAsia="Times New Roman" w:hAnsi="Times New Roman" w:cs="Times New Roman"/>
          <w:sz w:val="24"/>
          <w:szCs w:val="24"/>
        </w:rPr>
        <w:t>was</w:t>
      </w:r>
      <w:r w:rsidRPr="00611565">
        <w:rPr>
          <w:rFonts w:ascii="Times New Roman" w:eastAsia="Times New Roman" w:hAnsi="Times New Roman" w:cs="Times New Roman"/>
          <w:sz w:val="24"/>
          <w:szCs w:val="24"/>
        </w:rPr>
        <w:t xml:space="preserve"> observed (</w:t>
      </w:r>
      <w:r w:rsidRPr="00611565">
        <w:rPr>
          <w:rFonts w:ascii="Times New Roman" w:eastAsia="Times New Roman" w:hAnsi="Times New Roman" w:cs="Times New Roman"/>
          <w:i/>
          <w:iCs/>
          <w:sz w:val="24"/>
          <w:szCs w:val="24"/>
        </w:rPr>
        <w:t>p &lt; 0.05</w:t>
      </w:r>
      <w:r w:rsidRPr="00611565">
        <w:rPr>
          <w:rFonts w:ascii="Times New Roman" w:eastAsia="Times New Roman" w:hAnsi="Times New Roman" w:cs="Times New Roman"/>
          <w:sz w:val="24"/>
          <w:szCs w:val="24"/>
        </w:rPr>
        <w:t>),</w:t>
      </w:r>
      <w:r w:rsidR="004F3C34" w:rsidRPr="00611565">
        <w:rPr>
          <w:rFonts w:ascii="Times New Roman" w:eastAsia="Times New Roman" w:hAnsi="Times New Roman" w:cs="Times New Roman"/>
          <w:sz w:val="24"/>
          <w:szCs w:val="24"/>
        </w:rPr>
        <w:t xml:space="preserve"> </w:t>
      </w:r>
      <w:r w:rsidR="00F6640D" w:rsidRPr="00611565">
        <w:rPr>
          <w:rFonts w:ascii="Times New Roman" w:eastAsia="Times New Roman" w:hAnsi="Times New Roman" w:cs="Times New Roman"/>
          <w:sz w:val="24"/>
          <w:szCs w:val="24"/>
        </w:rPr>
        <w:t xml:space="preserve">Least Significant difference (LSD) </w:t>
      </w:r>
      <w:r w:rsidRPr="00611565">
        <w:rPr>
          <w:rFonts w:ascii="Times New Roman" w:eastAsia="Times New Roman" w:hAnsi="Times New Roman" w:cs="Times New Roman"/>
          <w:sz w:val="24"/>
          <w:szCs w:val="24"/>
        </w:rPr>
        <w:t xml:space="preserve">was </w:t>
      </w:r>
      <w:r w:rsidR="004F3C34" w:rsidRPr="00611565">
        <w:rPr>
          <w:rFonts w:ascii="Times New Roman" w:eastAsia="Times New Roman" w:hAnsi="Times New Roman" w:cs="Times New Roman"/>
          <w:sz w:val="24"/>
          <w:szCs w:val="24"/>
        </w:rPr>
        <w:t>used to separate the means.</w:t>
      </w:r>
      <w:bookmarkEnd w:id="3"/>
    </w:p>
    <w:p w14:paraId="5AA13595" w14:textId="7D87E906" w:rsidR="00F635AC" w:rsidRPr="00611565" w:rsidRDefault="00F635AC" w:rsidP="00F635AC">
      <w:pPr>
        <w:rPr>
          <w:sz w:val="24"/>
          <w:szCs w:val="24"/>
        </w:rPr>
      </w:pPr>
      <w:r w:rsidRPr="00611565">
        <w:rPr>
          <w:rFonts w:asciiTheme="majorBidi" w:hAnsiTheme="majorBidi" w:cstheme="majorBidi"/>
          <w:b/>
          <w:bCs/>
          <w:sz w:val="24"/>
          <w:szCs w:val="24"/>
        </w:rPr>
        <w:t>RESULTS AND DISCUSSION</w:t>
      </w:r>
      <w:bookmarkStart w:id="11" w:name="_Toc215115383"/>
      <w:r w:rsidRPr="00611565">
        <w:rPr>
          <w:rFonts w:asciiTheme="majorBidi" w:hAnsiTheme="majorBidi" w:cstheme="majorBidi"/>
          <w:b/>
          <w:bCs/>
          <w:sz w:val="24"/>
          <w:szCs w:val="24"/>
        </w:rPr>
        <w:t>S</w:t>
      </w:r>
    </w:p>
    <w:p w14:paraId="2542D772" w14:textId="2A9E3270" w:rsidR="008818C9" w:rsidRPr="00611565" w:rsidRDefault="00F635AC" w:rsidP="0066393E">
      <w:pPr>
        <w:pStyle w:val="NoSpacing"/>
        <w:jc w:val="both"/>
        <w:rPr>
          <w:rFonts w:asciiTheme="majorBidi" w:eastAsia="Times New Roman" w:hAnsiTheme="majorBidi" w:cstheme="majorBidi"/>
          <w:sz w:val="24"/>
          <w:szCs w:val="24"/>
        </w:rPr>
      </w:pPr>
      <w:r w:rsidRPr="00611565">
        <w:rPr>
          <w:rFonts w:asciiTheme="majorBidi" w:hAnsiTheme="majorBidi" w:cstheme="majorBidi"/>
          <w:sz w:val="24"/>
          <w:szCs w:val="24"/>
        </w:rPr>
        <w:t>Growth Performance of Broiler Finishers Fed Graded Levels of Sodium Bicarbonate</w:t>
      </w:r>
      <w:bookmarkEnd w:id="11"/>
      <w:r w:rsidR="008818C9" w:rsidRPr="00611565">
        <w:rPr>
          <w:rFonts w:asciiTheme="majorBidi" w:hAnsiTheme="majorBidi" w:cstheme="majorBidi"/>
          <w:sz w:val="24"/>
          <w:szCs w:val="24"/>
        </w:rPr>
        <w:t xml:space="preserve"> during hot season of semi-arid environment</w:t>
      </w:r>
    </w:p>
    <w:p w14:paraId="0204D53F" w14:textId="4DF1B86A" w:rsidR="00F635AC" w:rsidRPr="00611565" w:rsidRDefault="0068119A" w:rsidP="0066393E">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 xml:space="preserve">The growth performance of broiler finisher fed a diet supplemented with graded level of sodium bicarbonate is presented in </w:t>
      </w:r>
      <w:r w:rsidR="008F5FE1">
        <w:rPr>
          <w:rFonts w:asciiTheme="majorBidi" w:eastAsia="Times New Roman" w:hAnsiTheme="majorBidi" w:cstheme="majorBidi"/>
          <w:sz w:val="24"/>
          <w:szCs w:val="24"/>
        </w:rPr>
        <w:t>T</w:t>
      </w:r>
      <w:r w:rsidR="008F5FE1" w:rsidRPr="00611565">
        <w:rPr>
          <w:rFonts w:asciiTheme="majorBidi" w:eastAsia="Times New Roman" w:hAnsiTheme="majorBidi" w:cstheme="majorBidi"/>
          <w:sz w:val="24"/>
          <w:szCs w:val="24"/>
        </w:rPr>
        <w:t>able2</w:t>
      </w:r>
      <w:r w:rsidRPr="00611565">
        <w:rPr>
          <w:rFonts w:asciiTheme="majorBidi" w:eastAsia="Times New Roman" w:hAnsiTheme="majorBidi" w:cstheme="majorBidi"/>
          <w:sz w:val="24"/>
          <w:szCs w:val="24"/>
        </w:rPr>
        <w:t xml:space="preserve">. Significant difference (P&lt;0.05) was observed across all the treatment groups in terms of </w:t>
      </w:r>
      <w:r w:rsidR="008F5FE1">
        <w:rPr>
          <w:rFonts w:asciiTheme="majorBidi" w:eastAsia="Times New Roman" w:hAnsiTheme="majorBidi" w:cstheme="majorBidi"/>
          <w:sz w:val="24"/>
          <w:szCs w:val="24"/>
        </w:rPr>
        <w:t>f</w:t>
      </w:r>
      <w:r w:rsidR="008F5FE1" w:rsidRPr="00611565">
        <w:rPr>
          <w:rFonts w:asciiTheme="majorBidi" w:eastAsia="Times New Roman" w:hAnsiTheme="majorBidi" w:cstheme="majorBidi"/>
          <w:sz w:val="24"/>
          <w:szCs w:val="24"/>
        </w:rPr>
        <w:t xml:space="preserve">inal </w:t>
      </w:r>
      <w:r w:rsidRPr="00611565">
        <w:rPr>
          <w:rFonts w:asciiTheme="majorBidi" w:eastAsia="Times New Roman" w:hAnsiTheme="majorBidi" w:cstheme="majorBidi"/>
          <w:sz w:val="24"/>
          <w:szCs w:val="24"/>
        </w:rPr>
        <w:t>weight, weight gain</w:t>
      </w:r>
      <w:r w:rsidR="0078775D" w:rsidRPr="00611565">
        <w:rPr>
          <w:rFonts w:asciiTheme="majorBidi" w:eastAsia="Times New Roman" w:hAnsiTheme="majorBidi" w:cstheme="majorBidi"/>
          <w:sz w:val="24"/>
          <w:szCs w:val="24"/>
        </w:rPr>
        <w:t>,</w:t>
      </w:r>
      <w:r w:rsidRPr="00611565">
        <w:rPr>
          <w:rFonts w:asciiTheme="majorBidi" w:eastAsia="Times New Roman" w:hAnsiTheme="majorBidi" w:cstheme="majorBidi"/>
          <w:sz w:val="24"/>
          <w:szCs w:val="24"/>
        </w:rPr>
        <w:t xml:space="preserve"> feed conversion ratio</w:t>
      </w:r>
      <w:r w:rsidR="0078775D" w:rsidRPr="00611565">
        <w:rPr>
          <w:rFonts w:asciiTheme="majorBidi" w:eastAsia="Times New Roman" w:hAnsiTheme="majorBidi" w:cstheme="majorBidi"/>
          <w:sz w:val="24"/>
          <w:szCs w:val="24"/>
        </w:rPr>
        <w:t xml:space="preserve"> and </w:t>
      </w:r>
      <w:r w:rsidR="002A6246" w:rsidRPr="00611565">
        <w:rPr>
          <w:rFonts w:asciiTheme="majorBidi" w:eastAsia="Times New Roman" w:hAnsiTheme="majorBidi" w:cstheme="majorBidi"/>
          <w:sz w:val="24"/>
          <w:szCs w:val="24"/>
        </w:rPr>
        <w:t>mortality</w:t>
      </w:r>
      <w:r w:rsidRPr="00611565">
        <w:rPr>
          <w:rFonts w:asciiTheme="majorBidi" w:eastAsia="Times New Roman" w:hAnsiTheme="majorBidi" w:cstheme="majorBidi"/>
          <w:sz w:val="24"/>
          <w:szCs w:val="24"/>
        </w:rPr>
        <w:t>.</w:t>
      </w:r>
    </w:p>
    <w:p w14:paraId="30FFD29A" w14:textId="77777777" w:rsidR="0066393E" w:rsidRPr="00611565" w:rsidRDefault="0066393E" w:rsidP="0038368A">
      <w:pPr>
        <w:pStyle w:val="NoSpacing"/>
        <w:rPr>
          <w:rFonts w:asciiTheme="majorBidi" w:eastAsia="Times New Roman" w:hAnsiTheme="majorBidi" w:cstheme="majorBidi"/>
          <w:b/>
          <w:bCs/>
          <w:sz w:val="24"/>
          <w:szCs w:val="24"/>
        </w:rPr>
      </w:pPr>
    </w:p>
    <w:p w14:paraId="429BCAE2" w14:textId="3DDBB6C7" w:rsidR="0038368A" w:rsidRPr="00611565" w:rsidRDefault="0038368A" w:rsidP="0038368A">
      <w:pPr>
        <w:pStyle w:val="NoSpacing"/>
        <w:rPr>
          <w:rFonts w:asciiTheme="majorBidi" w:eastAsia="Times New Roman" w:hAnsiTheme="majorBidi" w:cstheme="majorBidi"/>
          <w:b/>
          <w:bCs/>
          <w:sz w:val="24"/>
          <w:szCs w:val="24"/>
        </w:rPr>
      </w:pPr>
      <w:r w:rsidRPr="00611565">
        <w:rPr>
          <w:rFonts w:asciiTheme="majorBidi" w:eastAsia="Times New Roman" w:hAnsiTheme="majorBidi" w:cstheme="majorBidi"/>
          <w:b/>
          <w:bCs/>
          <w:sz w:val="24"/>
          <w:szCs w:val="24"/>
        </w:rPr>
        <w:t xml:space="preserve">Table 2. Growth performance of broiler finishers supplemented with graded levels of Sodium bicarbonate </w:t>
      </w:r>
    </w:p>
    <w:p w14:paraId="20E57F01" w14:textId="77777777" w:rsidR="0038368A" w:rsidRPr="00611565" w:rsidRDefault="0038368A" w:rsidP="0038368A">
      <w:pPr>
        <w:pStyle w:val="NoSpacing"/>
        <w:rPr>
          <w:rFonts w:asciiTheme="majorBidi" w:eastAsia="Times New Roman" w:hAnsiTheme="majorBidi" w:cstheme="majorBidi"/>
          <w:b/>
          <w:bCs/>
          <w:sz w:val="24"/>
          <w:szCs w:val="24"/>
        </w:rPr>
      </w:pPr>
    </w:p>
    <w:tbl>
      <w:tblPr>
        <w:tblW w:w="9214" w:type="dxa"/>
        <w:tblBorders>
          <w:bottom w:val="single" w:sz="4" w:space="0" w:color="000000"/>
        </w:tblBorders>
        <w:tblLayout w:type="fixed"/>
        <w:tblLook w:val="0420" w:firstRow="1" w:lastRow="0" w:firstColumn="0" w:lastColumn="0" w:noHBand="0" w:noVBand="1"/>
      </w:tblPr>
      <w:tblGrid>
        <w:gridCol w:w="1402"/>
        <w:gridCol w:w="1314"/>
        <w:gridCol w:w="1491"/>
        <w:gridCol w:w="1492"/>
        <w:gridCol w:w="1492"/>
        <w:gridCol w:w="876"/>
        <w:gridCol w:w="1147"/>
      </w:tblGrid>
      <w:tr w:rsidR="00F635AC" w:rsidRPr="00611565" w14:paraId="582FF66E" w14:textId="77777777" w:rsidTr="0038368A">
        <w:trPr>
          <w:trHeight w:hRule="exact" w:val="454"/>
        </w:trPr>
        <w:tc>
          <w:tcPr>
            <w:tcW w:w="1402" w:type="dxa"/>
            <w:tcBorders>
              <w:top w:val="single" w:sz="4" w:space="0" w:color="auto"/>
              <w:bottom w:val="single" w:sz="4" w:space="0" w:color="auto"/>
            </w:tcBorders>
          </w:tcPr>
          <w:p w14:paraId="56A3EFC2" w14:textId="77777777"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Parameter</w:t>
            </w:r>
          </w:p>
        </w:tc>
        <w:tc>
          <w:tcPr>
            <w:tcW w:w="1314" w:type="dxa"/>
            <w:tcBorders>
              <w:top w:val="single" w:sz="4" w:space="0" w:color="auto"/>
              <w:bottom w:val="single" w:sz="4" w:space="0" w:color="auto"/>
            </w:tcBorders>
          </w:tcPr>
          <w:p w14:paraId="6A31CCA7" w14:textId="1C75127E"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T1 (0 g/</w:t>
            </w:r>
            <w:r w:rsidR="006907EF" w:rsidRPr="00611565">
              <w:rPr>
                <w:rFonts w:asciiTheme="majorBidi" w:hAnsiTheme="majorBidi" w:cstheme="majorBidi"/>
                <w:b/>
                <w:bCs/>
                <w:color w:val="0F1115"/>
                <w:sz w:val="18"/>
                <w:szCs w:val="18"/>
              </w:rPr>
              <w:t>100</w:t>
            </w:r>
            <w:r w:rsidRPr="00611565">
              <w:rPr>
                <w:rFonts w:asciiTheme="majorBidi" w:hAnsiTheme="majorBidi" w:cstheme="majorBidi"/>
                <w:b/>
                <w:bCs/>
                <w:color w:val="0F1115"/>
                <w:sz w:val="18"/>
                <w:szCs w:val="18"/>
              </w:rPr>
              <w:t>kg)</w:t>
            </w:r>
          </w:p>
        </w:tc>
        <w:tc>
          <w:tcPr>
            <w:tcW w:w="1491" w:type="dxa"/>
            <w:tcBorders>
              <w:top w:val="single" w:sz="4" w:space="0" w:color="auto"/>
              <w:bottom w:val="single" w:sz="4" w:space="0" w:color="auto"/>
            </w:tcBorders>
          </w:tcPr>
          <w:p w14:paraId="13850115" w14:textId="50843FC9"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T2 (</w:t>
            </w:r>
            <w:r w:rsidR="006907EF" w:rsidRPr="00611565">
              <w:rPr>
                <w:rFonts w:asciiTheme="majorBidi" w:hAnsiTheme="majorBidi" w:cstheme="majorBidi"/>
                <w:b/>
                <w:bCs/>
                <w:color w:val="0F1115"/>
                <w:sz w:val="18"/>
                <w:szCs w:val="18"/>
              </w:rPr>
              <w:t>50</w:t>
            </w:r>
            <w:r w:rsidRPr="00611565">
              <w:rPr>
                <w:rFonts w:asciiTheme="majorBidi" w:hAnsiTheme="majorBidi" w:cstheme="majorBidi"/>
                <w:b/>
                <w:bCs/>
                <w:color w:val="0F1115"/>
                <w:sz w:val="18"/>
                <w:szCs w:val="18"/>
              </w:rPr>
              <w:t>g/</w:t>
            </w:r>
            <w:r w:rsidR="006907EF" w:rsidRPr="00611565">
              <w:rPr>
                <w:rFonts w:asciiTheme="majorBidi" w:hAnsiTheme="majorBidi" w:cstheme="majorBidi"/>
                <w:b/>
                <w:bCs/>
                <w:color w:val="0F1115"/>
                <w:sz w:val="18"/>
                <w:szCs w:val="18"/>
              </w:rPr>
              <w:t>100</w:t>
            </w:r>
            <w:r w:rsidRPr="00611565">
              <w:rPr>
                <w:rFonts w:asciiTheme="majorBidi" w:hAnsiTheme="majorBidi" w:cstheme="majorBidi"/>
                <w:b/>
                <w:bCs/>
                <w:color w:val="0F1115"/>
                <w:sz w:val="18"/>
                <w:szCs w:val="18"/>
              </w:rPr>
              <w:t>kg)</w:t>
            </w:r>
          </w:p>
        </w:tc>
        <w:tc>
          <w:tcPr>
            <w:tcW w:w="1492" w:type="dxa"/>
            <w:tcBorders>
              <w:top w:val="single" w:sz="4" w:space="0" w:color="auto"/>
              <w:bottom w:val="single" w:sz="4" w:space="0" w:color="auto"/>
            </w:tcBorders>
          </w:tcPr>
          <w:p w14:paraId="70873102" w14:textId="4554F3CB"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T3 (1</w:t>
            </w:r>
            <w:r w:rsidR="006907EF" w:rsidRPr="00611565">
              <w:rPr>
                <w:rFonts w:asciiTheme="majorBidi" w:hAnsiTheme="majorBidi" w:cstheme="majorBidi"/>
                <w:b/>
                <w:bCs/>
                <w:color w:val="0F1115"/>
                <w:sz w:val="18"/>
                <w:szCs w:val="18"/>
              </w:rPr>
              <w:t>00</w:t>
            </w:r>
            <w:r w:rsidRPr="00611565">
              <w:rPr>
                <w:rFonts w:asciiTheme="majorBidi" w:hAnsiTheme="majorBidi" w:cstheme="majorBidi"/>
                <w:b/>
                <w:bCs/>
                <w:color w:val="0F1115"/>
                <w:sz w:val="18"/>
                <w:szCs w:val="18"/>
              </w:rPr>
              <w:t xml:space="preserve"> g/</w:t>
            </w:r>
            <w:r w:rsidR="006907EF" w:rsidRPr="00611565">
              <w:rPr>
                <w:rFonts w:asciiTheme="majorBidi" w:hAnsiTheme="majorBidi" w:cstheme="majorBidi"/>
                <w:b/>
                <w:bCs/>
                <w:color w:val="0F1115"/>
                <w:sz w:val="18"/>
                <w:szCs w:val="18"/>
              </w:rPr>
              <w:t>100</w:t>
            </w:r>
            <w:r w:rsidRPr="00611565">
              <w:rPr>
                <w:rFonts w:asciiTheme="majorBidi" w:hAnsiTheme="majorBidi" w:cstheme="majorBidi"/>
                <w:b/>
                <w:bCs/>
                <w:color w:val="0F1115"/>
                <w:sz w:val="18"/>
                <w:szCs w:val="18"/>
              </w:rPr>
              <w:t>kg)</w:t>
            </w:r>
          </w:p>
        </w:tc>
        <w:tc>
          <w:tcPr>
            <w:tcW w:w="1492" w:type="dxa"/>
            <w:tcBorders>
              <w:top w:val="single" w:sz="4" w:space="0" w:color="auto"/>
              <w:bottom w:val="single" w:sz="4" w:space="0" w:color="auto"/>
            </w:tcBorders>
          </w:tcPr>
          <w:p w14:paraId="0D700447" w14:textId="5565B53F"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T4 (1</w:t>
            </w:r>
            <w:r w:rsidR="006907EF" w:rsidRPr="00611565">
              <w:rPr>
                <w:rFonts w:asciiTheme="majorBidi" w:hAnsiTheme="majorBidi" w:cstheme="majorBidi"/>
                <w:b/>
                <w:bCs/>
                <w:color w:val="0F1115"/>
                <w:sz w:val="18"/>
                <w:szCs w:val="18"/>
              </w:rPr>
              <w:t>50</w:t>
            </w:r>
            <w:r w:rsidRPr="00611565">
              <w:rPr>
                <w:rFonts w:asciiTheme="majorBidi" w:hAnsiTheme="majorBidi" w:cstheme="majorBidi"/>
                <w:b/>
                <w:bCs/>
                <w:color w:val="0F1115"/>
                <w:sz w:val="18"/>
                <w:szCs w:val="18"/>
              </w:rPr>
              <w:t>g/</w:t>
            </w:r>
            <w:r w:rsidR="006907EF" w:rsidRPr="00611565">
              <w:rPr>
                <w:rFonts w:asciiTheme="majorBidi" w:hAnsiTheme="majorBidi" w:cstheme="majorBidi"/>
                <w:b/>
                <w:bCs/>
                <w:color w:val="0F1115"/>
                <w:sz w:val="18"/>
                <w:szCs w:val="18"/>
              </w:rPr>
              <w:t>100</w:t>
            </w:r>
            <w:r w:rsidRPr="00611565">
              <w:rPr>
                <w:rFonts w:asciiTheme="majorBidi" w:hAnsiTheme="majorBidi" w:cstheme="majorBidi"/>
                <w:b/>
                <w:bCs/>
                <w:color w:val="0F1115"/>
                <w:sz w:val="18"/>
                <w:szCs w:val="18"/>
              </w:rPr>
              <w:t>kg)</w:t>
            </w:r>
          </w:p>
        </w:tc>
        <w:tc>
          <w:tcPr>
            <w:tcW w:w="876" w:type="dxa"/>
            <w:tcBorders>
              <w:top w:val="single" w:sz="4" w:space="0" w:color="auto"/>
              <w:bottom w:val="single" w:sz="4" w:space="0" w:color="auto"/>
            </w:tcBorders>
          </w:tcPr>
          <w:p w14:paraId="1D60D6A9" w14:textId="77777777" w:rsidR="00F635AC" w:rsidRPr="00611565" w:rsidRDefault="00F635AC">
            <w:pPr>
              <w:spacing w:line="480"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SEM</w:t>
            </w:r>
          </w:p>
        </w:tc>
        <w:tc>
          <w:tcPr>
            <w:tcW w:w="1147" w:type="dxa"/>
            <w:tcBorders>
              <w:top w:val="single" w:sz="4" w:space="0" w:color="auto"/>
              <w:bottom w:val="single" w:sz="4" w:space="0" w:color="auto"/>
            </w:tcBorders>
          </w:tcPr>
          <w:p w14:paraId="2717D415" w14:textId="77777777" w:rsidR="00F635AC" w:rsidRPr="00611565" w:rsidRDefault="00F635AC">
            <w:pPr>
              <w:spacing w:line="276" w:lineRule="auto"/>
              <w:jc w:val="both"/>
              <w:rPr>
                <w:rFonts w:asciiTheme="majorBidi" w:hAnsiTheme="majorBidi" w:cstheme="majorBidi"/>
                <w:b/>
                <w:bCs/>
                <w:color w:val="0F1115"/>
                <w:sz w:val="18"/>
                <w:szCs w:val="18"/>
              </w:rPr>
            </w:pPr>
            <w:r w:rsidRPr="00611565">
              <w:rPr>
                <w:rFonts w:asciiTheme="majorBidi" w:hAnsiTheme="majorBidi" w:cstheme="majorBidi"/>
                <w:b/>
                <w:bCs/>
                <w:color w:val="0F1115"/>
                <w:sz w:val="18"/>
                <w:szCs w:val="18"/>
              </w:rPr>
              <w:t>p-value</w:t>
            </w:r>
          </w:p>
        </w:tc>
      </w:tr>
      <w:tr w:rsidR="00F635AC" w:rsidRPr="00611565" w14:paraId="0D59F119" w14:textId="77777777" w:rsidTr="0038368A">
        <w:trPr>
          <w:trHeight w:val="567"/>
        </w:trPr>
        <w:tc>
          <w:tcPr>
            <w:tcW w:w="1402" w:type="dxa"/>
            <w:tcBorders>
              <w:top w:val="single" w:sz="4" w:space="0" w:color="auto"/>
            </w:tcBorders>
          </w:tcPr>
          <w:p w14:paraId="430DBAC5"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b/>
                <w:bCs/>
                <w:color w:val="0F1115"/>
                <w:sz w:val="18"/>
                <w:szCs w:val="18"/>
              </w:rPr>
              <w:t>IW (g)</w:t>
            </w:r>
          </w:p>
        </w:tc>
        <w:tc>
          <w:tcPr>
            <w:tcW w:w="1314" w:type="dxa"/>
            <w:tcBorders>
              <w:top w:val="single" w:sz="4" w:space="0" w:color="auto"/>
            </w:tcBorders>
          </w:tcPr>
          <w:p w14:paraId="00C2E51F"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 xml:space="preserve">656.67 </w:t>
            </w:r>
          </w:p>
        </w:tc>
        <w:tc>
          <w:tcPr>
            <w:tcW w:w="1491" w:type="dxa"/>
            <w:tcBorders>
              <w:top w:val="single" w:sz="4" w:space="0" w:color="auto"/>
            </w:tcBorders>
          </w:tcPr>
          <w:p w14:paraId="4FDC89A9"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 xml:space="preserve">640.00 </w:t>
            </w:r>
          </w:p>
        </w:tc>
        <w:tc>
          <w:tcPr>
            <w:tcW w:w="1492" w:type="dxa"/>
            <w:tcBorders>
              <w:top w:val="single" w:sz="4" w:space="0" w:color="auto"/>
            </w:tcBorders>
          </w:tcPr>
          <w:p w14:paraId="5A9A0976"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 xml:space="preserve">653.33 </w:t>
            </w:r>
          </w:p>
        </w:tc>
        <w:tc>
          <w:tcPr>
            <w:tcW w:w="1492" w:type="dxa"/>
            <w:tcBorders>
              <w:top w:val="single" w:sz="4" w:space="0" w:color="auto"/>
            </w:tcBorders>
          </w:tcPr>
          <w:p w14:paraId="6269DCD7"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 xml:space="preserve">676.67 </w:t>
            </w:r>
          </w:p>
        </w:tc>
        <w:tc>
          <w:tcPr>
            <w:tcW w:w="876" w:type="dxa"/>
            <w:tcBorders>
              <w:top w:val="single" w:sz="4" w:space="0" w:color="auto"/>
            </w:tcBorders>
          </w:tcPr>
          <w:p w14:paraId="124A104E"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5.412</w:t>
            </w:r>
          </w:p>
        </w:tc>
        <w:tc>
          <w:tcPr>
            <w:tcW w:w="1147" w:type="dxa"/>
            <w:tcBorders>
              <w:top w:val="single" w:sz="4" w:space="0" w:color="auto"/>
            </w:tcBorders>
          </w:tcPr>
          <w:p w14:paraId="3E603EE7"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0.091</w:t>
            </w:r>
          </w:p>
        </w:tc>
      </w:tr>
      <w:tr w:rsidR="00F635AC" w:rsidRPr="00611565" w14:paraId="6975F801" w14:textId="77777777">
        <w:trPr>
          <w:trHeight w:val="567"/>
        </w:trPr>
        <w:tc>
          <w:tcPr>
            <w:tcW w:w="1402" w:type="dxa"/>
          </w:tcPr>
          <w:p w14:paraId="4E830301"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b/>
                <w:bCs/>
                <w:color w:val="0F1115"/>
                <w:sz w:val="18"/>
                <w:szCs w:val="18"/>
              </w:rPr>
              <w:t>FW (g)</w:t>
            </w:r>
          </w:p>
        </w:tc>
        <w:tc>
          <w:tcPr>
            <w:tcW w:w="1314" w:type="dxa"/>
          </w:tcPr>
          <w:p w14:paraId="13171CAD"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1566.67</w:t>
            </w:r>
            <w:r w:rsidRPr="00611565">
              <w:rPr>
                <w:rFonts w:asciiTheme="majorBidi" w:hAnsiTheme="majorBidi" w:cstheme="majorBidi"/>
                <w:color w:val="0F1115"/>
                <w:sz w:val="18"/>
                <w:szCs w:val="18"/>
                <w:vertAlign w:val="superscript"/>
              </w:rPr>
              <w:t>ab</w:t>
            </w:r>
          </w:p>
        </w:tc>
        <w:tc>
          <w:tcPr>
            <w:tcW w:w="1491" w:type="dxa"/>
          </w:tcPr>
          <w:p w14:paraId="78B3CE1E"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1690.00</w:t>
            </w:r>
            <w:r w:rsidRPr="00611565">
              <w:rPr>
                <w:rFonts w:asciiTheme="majorBidi" w:hAnsiTheme="majorBidi" w:cstheme="majorBidi"/>
                <w:color w:val="0F1115"/>
                <w:sz w:val="18"/>
                <w:szCs w:val="18"/>
                <w:vertAlign w:val="superscript"/>
              </w:rPr>
              <w:t>ab</w:t>
            </w:r>
          </w:p>
        </w:tc>
        <w:tc>
          <w:tcPr>
            <w:tcW w:w="1492" w:type="dxa"/>
          </w:tcPr>
          <w:p w14:paraId="24F75AB9"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1463.33</w:t>
            </w:r>
            <w:r w:rsidRPr="00611565">
              <w:rPr>
                <w:rFonts w:asciiTheme="majorBidi" w:hAnsiTheme="majorBidi" w:cstheme="majorBidi"/>
                <w:color w:val="0F1115"/>
                <w:sz w:val="18"/>
                <w:szCs w:val="18"/>
                <w:vertAlign w:val="superscript"/>
              </w:rPr>
              <w:t>b</w:t>
            </w:r>
          </w:p>
        </w:tc>
        <w:tc>
          <w:tcPr>
            <w:tcW w:w="1492" w:type="dxa"/>
          </w:tcPr>
          <w:p w14:paraId="40602E91"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1740.00</w:t>
            </w:r>
            <w:r w:rsidRPr="00611565">
              <w:rPr>
                <w:rFonts w:asciiTheme="majorBidi" w:hAnsiTheme="majorBidi" w:cstheme="majorBidi"/>
                <w:color w:val="0F1115"/>
                <w:sz w:val="18"/>
                <w:szCs w:val="18"/>
                <w:vertAlign w:val="superscript"/>
              </w:rPr>
              <w:t>a</w:t>
            </w:r>
          </w:p>
        </w:tc>
        <w:tc>
          <w:tcPr>
            <w:tcW w:w="876" w:type="dxa"/>
          </w:tcPr>
          <w:p w14:paraId="44E755D4"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41.908</w:t>
            </w:r>
          </w:p>
        </w:tc>
        <w:tc>
          <w:tcPr>
            <w:tcW w:w="1147" w:type="dxa"/>
          </w:tcPr>
          <w:p w14:paraId="79D48818"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0.044</w:t>
            </w:r>
          </w:p>
        </w:tc>
      </w:tr>
      <w:tr w:rsidR="00F635AC" w:rsidRPr="00611565" w14:paraId="75B22CB7" w14:textId="77777777">
        <w:trPr>
          <w:trHeight w:val="567"/>
        </w:trPr>
        <w:tc>
          <w:tcPr>
            <w:tcW w:w="1402" w:type="dxa"/>
          </w:tcPr>
          <w:p w14:paraId="6DB81ECB"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b/>
                <w:bCs/>
                <w:color w:val="0F1115"/>
                <w:sz w:val="18"/>
                <w:szCs w:val="18"/>
              </w:rPr>
              <w:t>WG (g)</w:t>
            </w:r>
          </w:p>
        </w:tc>
        <w:tc>
          <w:tcPr>
            <w:tcW w:w="1314" w:type="dxa"/>
          </w:tcPr>
          <w:p w14:paraId="4B82492E"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900.00</w:t>
            </w:r>
            <w:r w:rsidRPr="00611565">
              <w:rPr>
                <w:rFonts w:asciiTheme="majorBidi" w:hAnsiTheme="majorBidi" w:cstheme="majorBidi"/>
                <w:color w:val="0F1115"/>
                <w:sz w:val="18"/>
                <w:szCs w:val="18"/>
                <w:vertAlign w:val="superscript"/>
              </w:rPr>
              <w:t>b</w:t>
            </w:r>
          </w:p>
        </w:tc>
        <w:tc>
          <w:tcPr>
            <w:tcW w:w="1491" w:type="dxa"/>
          </w:tcPr>
          <w:p w14:paraId="603E583B"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1050.00</w:t>
            </w:r>
            <w:r w:rsidRPr="00611565">
              <w:rPr>
                <w:rFonts w:asciiTheme="majorBidi" w:hAnsiTheme="majorBidi" w:cstheme="majorBidi"/>
                <w:color w:val="0F1115"/>
                <w:sz w:val="18"/>
                <w:szCs w:val="18"/>
                <w:vertAlign w:val="superscript"/>
              </w:rPr>
              <w:t>a</w:t>
            </w:r>
          </w:p>
        </w:tc>
        <w:tc>
          <w:tcPr>
            <w:tcW w:w="1492" w:type="dxa"/>
          </w:tcPr>
          <w:p w14:paraId="52CBA633"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810.00</w:t>
            </w:r>
            <w:r w:rsidRPr="00611565">
              <w:rPr>
                <w:rFonts w:asciiTheme="majorBidi" w:hAnsiTheme="majorBidi" w:cstheme="majorBidi"/>
                <w:color w:val="0F1115"/>
                <w:sz w:val="18"/>
                <w:szCs w:val="18"/>
                <w:vertAlign w:val="superscript"/>
              </w:rPr>
              <w:t>b</w:t>
            </w:r>
          </w:p>
        </w:tc>
        <w:tc>
          <w:tcPr>
            <w:tcW w:w="1492" w:type="dxa"/>
          </w:tcPr>
          <w:p w14:paraId="69B3D967"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1063.33</w:t>
            </w:r>
            <w:r w:rsidRPr="00611565">
              <w:rPr>
                <w:rFonts w:asciiTheme="majorBidi" w:hAnsiTheme="majorBidi" w:cstheme="majorBidi"/>
                <w:color w:val="0F1115"/>
                <w:sz w:val="18"/>
                <w:szCs w:val="18"/>
                <w:vertAlign w:val="superscript"/>
              </w:rPr>
              <w:t>a</w:t>
            </w:r>
          </w:p>
        </w:tc>
        <w:tc>
          <w:tcPr>
            <w:tcW w:w="876" w:type="dxa"/>
          </w:tcPr>
          <w:p w14:paraId="33A82D52"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41.166</w:t>
            </w:r>
          </w:p>
        </w:tc>
        <w:tc>
          <w:tcPr>
            <w:tcW w:w="1147" w:type="dxa"/>
          </w:tcPr>
          <w:p w14:paraId="55DF61A7"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0.051</w:t>
            </w:r>
          </w:p>
        </w:tc>
      </w:tr>
      <w:tr w:rsidR="00F635AC" w:rsidRPr="00611565" w14:paraId="08E5FC4D" w14:textId="77777777">
        <w:trPr>
          <w:trHeight w:val="567"/>
        </w:trPr>
        <w:tc>
          <w:tcPr>
            <w:tcW w:w="1402" w:type="dxa"/>
          </w:tcPr>
          <w:p w14:paraId="4F6A5BA5"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b/>
                <w:bCs/>
                <w:color w:val="0F1115"/>
                <w:sz w:val="18"/>
                <w:szCs w:val="18"/>
              </w:rPr>
              <w:t>TFI (g)</w:t>
            </w:r>
          </w:p>
        </w:tc>
        <w:tc>
          <w:tcPr>
            <w:tcW w:w="1314" w:type="dxa"/>
          </w:tcPr>
          <w:p w14:paraId="3E4AA9D3"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2250.00</w:t>
            </w:r>
          </w:p>
        </w:tc>
        <w:tc>
          <w:tcPr>
            <w:tcW w:w="1491" w:type="dxa"/>
          </w:tcPr>
          <w:p w14:paraId="5161D82C"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 xml:space="preserve">2520.00 </w:t>
            </w:r>
          </w:p>
        </w:tc>
        <w:tc>
          <w:tcPr>
            <w:tcW w:w="1492" w:type="dxa"/>
          </w:tcPr>
          <w:p w14:paraId="31AEE5A1"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2273.33</w:t>
            </w:r>
          </w:p>
        </w:tc>
        <w:tc>
          <w:tcPr>
            <w:tcW w:w="1492" w:type="dxa"/>
          </w:tcPr>
          <w:p w14:paraId="1DAC1C92"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2510.00</w:t>
            </w:r>
          </w:p>
        </w:tc>
        <w:tc>
          <w:tcPr>
            <w:tcW w:w="876" w:type="dxa"/>
          </w:tcPr>
          <w:p w14:paraId="6ED0C0AA"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58.060</w:t>
            </w:r>
          </w:p>
        </w:tc>
        <w:tc>
          <w:tcPr>
            <w:tcW w:w="1147" w:type="dxa"/>
          </w:tcPr>
          <w:p w14:paraId="597C195D"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0.185</w:t>
            </w:r>
          </w:p>
        </w:tc>
      </w:tr>
      <w:tr w:rsidR="00F635AC" w:rsidRPr="00611565" w14:paraId="382C81E6" w14:textId="77777777">
        <w:trPr>
          <w:trHeight w:val="567"/>
        </w:trPr>
        <w:tc>
          <w:tcPr>
            <w:tcW w:w="1402" w:type="dxa"/>
          </w:tcPr>
          <w:p w14:paraId="7A0CBE95"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b/>
                <w:bCs/>
                <w:color w:val="0F1115"/>
                <w:sz w:val="18"/>
                <w:szCs w:val="18"/>
              </w:rPr>
              <w:t>FCR</w:t>
            </w:r>
          </w:p>
        </w:tc>
        <w:tc>
          <w:tcPr>
            <w:tcW w:w="1314" w:type="dxa"/>
          </w:tcPr>
          <w:p w14:paraId="55F84533"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2.50</w:t>
            </w:r>
            <w:r w:rsidRPr="00611565">
              <w:rPr>
                <w:rFonts w:asciiTheme="majorBidi" w:hAnsiTheme="majorBidi" w:cstheme="majorBidi"/>
                <w:color w:val="0F1115"/>
                <w:sz w:val="18"/>
                <w:szCs w:val="18"/>
                <w:vertAlign w:val="superscript"/>
              </w:rPr>
              <w:t>b</w:t>
            </w:r>
          </w:p>
        </w:tc>
        <w:tc>
          <w:tcPr>
            <w:tcW w:w="1491" w:type="dxa"/>
          </w:tcPr>
          <w:p w14:paraId="3083A519"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2.43</w:t>
            </w:r>
            <w:r w:rsidRPr="00611565">
              <w:rPr>
                <w:rFonts w:asciiTheme="majorBidi" w:hAnsiTheme="majorBidi" w:cstheme="majorBidi"/>
                <w:color w:val="0F1115"/>
                <w:sz w:val="18"/>
                <w:szCs w:val="18"/>
                <w:vertAlign w:val="superscript"/>
              </w:rPr>
              <w:t>b</w:t>
            </w:r>
          </w:p>
        </w:tc>
        <w:tc>
          <w:tcPr>
            <w:tcW w:w="1492" w:type="dxa"/>
          </w:tcPr>
          <w:p w14:paraId="45617551"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2.87</w:t>
            </w:r>
            <w:r w:rsidRPr="00611565">
              <w:rPr>
                <w:rFonts w:asciiTheme="majorBidi" w:hAnsiTheme="majorBidi" w:cstheme="majorBidi"/>
                <w:color w:val="0F1115"/>
                <w:sz w:val="18"/>
                <w:szCs w:val="18"/>
                <w:vertAlign w:val="superscript"/>
              </w:rPr>
              <w:t>a</w:t>
            </w:r>
          </w:p>
        </w:tc>
        <w:tc>
          <w:tcPr>
            <w:tcW w:w="1492" w:type="dxa"/>
          </w:tcPr>
          <w:p w14:paraId="46DE77F9" w14:textId="77777777" w:rsidR="00F635AC" w:rsidRPr="00611565" w:rsidRDefault="00F635AC">
            <w:pPr>
              <w:spacing w:line="480" w:lineRule="auto"/>
              <w:jc w:val="both"/>
              <w:rPr>
                <w:rFonts w:asciiTheme="majorBidi" w:hAnsiTheme="majorBidi" w:cstheme="majorBidi"/>
                <w:color w:val="0F1115"/>
                <w:sz w:val="18"/>
                <w:szCs w:val="18"/>
                <w:vertAlign w:val="superscript"/>
              </w:rPr>
            </w:pPr>
            <w:r w:rsidRPr="00611565">
              <w:rPr>
                <w:rFonts w:asciiTheme="majorBidi" w:hAnsiTheme="majorBidi" w:cstheme="majorBidi"/>
                <w:color w:val="0F1115"/>
                <w:sz w:val="18"/>
                <w:szCs w:val="18"/>
              </w:rPr>
              <w:t>2.33</w:t>
            </w:r>
            <w:r w:rsidRPr="00611565">
              <w:rPr>
                <w:rFonts w:asciiTheme="majorBidi" w:hAnsiTheme="majorBidi" w:cstheme="majorBidi"/>
                <w:color w:val="0F1115"/>
                <w:sz w:val="18"/>
                <w:szCs w:val="18"/>
                <w:vertAlign w:val="superscript"/>
              </w:rPr>
              <w:t>b</w:t>
            </w:r>
          </w:p>
        </w:tc>
        <w:tc>
          <w:tcPr>
            <w:tcW w:w="876" w:type="dxa"/>
          </w:tcPr>
          <w:p w14:paraId="5FAD533D"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.0899</w:t>
            </w:r>
          </w:p>
        </w:tc>
        <w:tc>
          <w:tcPr>
            <w:tcW w:w="1147" w:type="dxa"/>
          </w:tcPr>
          <w:p w14:paraId="175F2574" w14:textId="77777777" w:rsidR="00F635AC" w:rsidRPr="00611565" w:rsidRDefault="00F635AC">
            <w:pPr>
              <w:spacing w:line="480" w:lineRule="auto"/>
              <w:jc w:val="both"/>
              <w:rPr>
                <w:rFonts w:asciiTheme="majorBidi" w:hAnsiTheme="majorBidi" w:cstheme="majorBidi"/>
                <w:color w:val="0F1115"/>
                <w:sz w:val="18"/>
                <w:szCs w:val="18"/>
              </w:rPr>
            </w:pPr>
            <w:r w:rsidRPr="00611565">
              <w:rPr>
                <w:rFonts w:asciiTheme="majorBidi" w:hAnsiTheme="majorBidi" w:cstheme="majorBidi"/>
                <w:color w:val="0F1115"/>
                <w:sz w:val="18"/>
                <w:szCs w:val="18"/>
              </w:rPr>
              <w:t>0.161</w:t>
            </w:r>
          </w:p>
        </w:tc>
      </w:tr>
      <w:tr w:rsidR="00FA39FC" w:rsidRPr="00611565" w14:paraId="657F7635" w14:textId="77777777" w:rsidTr="00FA39FC">
        <w:trPr>
          <w:trHeight w:val="554"/>
        </w:trPr>
        <w:tc>
          <w:tcPr>
            <w:tcW w:w="1402" w:type="dxa"/>
          </w:tcPr>
          <w:p w14:paraId="0999F258" w14:textId="0680ACA7" w:rsidR="00FA39FC" w:rsidRPr="00611565" w:rsidRDefault="00FA39FC" w:rsidP="00FA39FC">
            <w:pPr>
              <w:pStyle w:val="NoSpacing"/>
              <w:rPr>
                <w:rFonts w:asciiTheme="majorBidi" w:hAnsiTheme="majorBidi" w:cstheme="majorBidi"/>
                <w:b/>
                <w:bCs/>
                <w:sz w:val="18"/>
                <w:szCs w:val="18"/>
              </w:rPr>
            </w:pPr>
            <w:r w:rsidRPr="00611565">
              <w:rPr>
                <w:rFonts w:asciiTheme="majorBidi" w:hAnsiTheme="majorBidi" w:cstheme="majorBidi"/>
                <w:b/>
                <w:bCs/>
                <w:sz w:val="18"/>
                <w:szCs w:val="18"/>
              </w:rPr>
              <w:t>Mortality (%)</w:t>
            </w:r>
          </w:p>
        </w:tc>
        <w:tc>
          <w:tcPr>
            <w:tcW w:w="1314" w:type="dxa"/>
          </w:tcPr>
          <w:p w14:paraId="71F2E019" w14:textId="37F836C9"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21.67</w:t>
            </w:r>
            <w:r w:rsidR="00662075" w:rsidRPr="00611565">
              <w:rPr>
                <w:rFonts w:asciiTheme="majorBidi" w:hAnsiTheme="majorBidi" w:cstheme="majorBidi"/>
                <w:sz w:val="18"/>
                <w:szCs w:val="18"/>
                <w:vertAlign w:val="superscript"/>
              </w:rPr>
              <w:t>b</w:t>
            </w:r>
          </w:p>
        </w:tc>
        <w:tc>
          <w:tcPr>
            <w:tcW w:w="1491" w:type="dxa"/>
          </w:tcPr>
          <w:p w14:paraId="0D8C1FE3" w14:textId="07BE5586"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30.67</w:t>
            </w:r>
            <w:r w:rsidR="00662075" w:rsidRPr="00611565">
              <w:rPr>
                <w:rFonts w:asciiTheme="majorBidi" w:hAnsiTheme="majorBidi" w:cstheme="majorBidi"/>
                <w:sz w:val="18"/>
                <w:szCs w:val="18"/>
                <w:vertAlign w:val="superscript"/>
              </w:rPr>
              <w:t>a</w:t>
            </w:r>
            <w:r w:rsidRPr="00611565">
              <w:rPr>
                <w:rFonts w:asciiTheme="majorBidi" w:hAnsiTheme="majorBidi" w:cstheme="majorBidi"/>
                <w:sz w:val="18"/>
                <w:szCs w:val="18"/>
              </w:rPr>
              <w:t xml:space="preserve"> </w:t>
            </w:r>
          </w:p>
        </w:tc>
        <w:tc>
          <w:tcPr>
            <w:tcW w:w="1492" w:type="dxa"/>
          </w:tcPr>
          <w:p w14:paraId="53B0043B" w14:textId="485A7CDC"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12.33</w:t>
            </w:r>
            <w:r w:rsidR="00662075" w:rsidRPr="00611565">
              <w:rPr>
                <w:rFonts w:asciiTheme="majorBidi" w:hAnsiTheme="majorBidi" w:cstheme="majorBidi"/>
                <w:sz w:val="18"/>
                <w:szCs w:val="18"/>
                <w:vertAlign w:val="superscript"/>
              </w:rPr>
              <w:t>c</w:t>
            </w:r>
          </w:p>
        </w:tc>
        <w:tc>
          <w:tcPr>
            <w:tcW w:w="1492" w:type="dxa"/>
          </w:tcPr>
          <w:p w14:paraId="229F3130" w14:textId="2BE3B406"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27.00</w:t>
            </w:r>
            <w:r w:rsidR="00662075" w:rsidRPr="00611565">
              <w:rPr>
                <w:rFonts w:asciiTheme="majorBidi" w:hAnsiTheme="majorBidi" w:cstheme="majorBidi"/>
                <w:sz w:val="18"/>
                <w:szCs w:val="18"/>
                <w:vertAlign w:val="superscript"/>
              </w:rPr>
              <w:t>a</w:t>
            </w:r>
          </w:p>
        </w:tc>
        <w:tc>
          <w:tcPr>
            <w:tcW w:w="876" w:type="dxa"/>
          </w:tcPr>
          <w:p w14:paraId="447960FC" w14:textId="77777777"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3.352</w:t>
            </w:r>
          </w:p>
          <w:p w14:paraId="502ECB8A" w14:textId="77777777" w:rsidR="00FA39FC" w:rsidRPr="00611565" w:rsidRDefault="00FA39FC" w:rsidP="00FA39FC">
            <w:pPr>
              <w:pStyle w:val="NoSpacing"/>
              <w:rPr>
                <w:rFonts w:asciiTheme="majorBidi" w:hAnsiTheme="majorBidi" w:cstheme="majorBidi"/>
                <w:sz w:val="18"/>
                <w:szCs w:val="18"/>
              </w:rPr>
            </w:pPr>
          </w:p>
        </w:tc>
        <w:tc>
          <w:tcPr>
            <w:tcW w:w="1147" w:type="dxa"/>
          </w:tcPr>
          <w:p w14:paraId="2E434374" w14:textId="7F8A7FB5" w:rsidR="00FA39FC" w:rsidRPr="00611565" w:rsidRDefault="00FA39FC" w:rsidP="00FA39FC">
            <w:pPr>
              <w:pStyle w:val="NoSpacing"/>
              <w:rPr>
                <w:rFonts w:asciiTheme="majorBidi" w:hAnsiTheme="majorBidi" w:cstheme="majorBidi"/>
                <w:sz w:val="18"/>
                <w:szCs w:val="18"/>
              </w:rPr>
            </w:pPr>
            <w:r w:rsidRPr="00611565">
              <w:rPr>
                <w:rFonts w:asciiTheme="majorBidi" w:hAnsiTheme="majorBidi" w:cstheme="majorBidi"/>
                <w:sz w:val="18"/>
                <w:szCs w:val="18"/>
              </w:rPr>
              <w:t>0.250</w:t>
            </w:r>
          </w:p>
        </w:tc>
      </w:tr>
    </w:tbl>
    <w:p w14:paraId="64DB9441" w14:textId="0D8A9D1F" w:rsidR="00F635AC" w:rsidRPr="00611565" w:rsidRDefault="00F635AC" w:rsidP="00F635AC">
      <w:pPr>
        <w:spacing w:after="0" w:line="240" w:lineRule="auto"/>
        <w:jc w:val="both"/>
        <w:rPr>
          <w:rFonts w:ascii="Times New Roman" w:eastAsia="Times New Roman" w:hAnsi="Times New Roman" w:cs="Times New Roman"/>
          <w:sz w:val="16"/>
          <w:szCs w:val="16"/>
        </w:rPr>
      </w:pPr>
      <w:r w:rsidRPr="00611565">
        <w:rPr>
          <w:rFonts w:ascii="Times New Roman" w:eastAsia="Times New Roman" w:hAnsi="Times New Roman" w:cs="Times New Roman"/>
          <w:sz w:val="16"/>
          <w:szCs w:val="16"/>
        </w:rPr>
        <w:t>IW = Initial Weight; FW = Final Weight; WG = Weight Gain; TFI = Total Feed Intake; FCR = Feed Conversion Ratio</w:t>
      </w:r>
    </w:p>
    <w:p w14:paraId="06C60BD1" w14:textId="77777777" w:rsidR="00F63122" w:rsidRPr="00611565" w:rsidRDefault="00F63122" w:rsidP="002A6246">
      <w:pPr>
        <w:spacing w:after="0" w:line="240" w:lineRule="auto"/>
        <w:jc w:val="both"/>
        <w:rPr>
          <w:rFonts w:ascii="Times New Roman" w:eastAsia="Times New Roman" w:hAnsi="Times New Roman" w:cs="Times New Roman"/>
          <w:sz w:val="24"/>
          <w:szCs w:val="24"/>
        </w:rPr>
      </w:pPr>
    </w:p>
    <w:p w14:paraId="7807C90D" w14:textId="5C419C12" w:rsidR="00F635AC" w:rsidRPr="00611565" w:rsidRDefault="00F635AC" w:rsidP="00F63122">
      <w:pPr>
        <w:spacing w:after="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The final body weight was significantly influenced (</w:t>
      </w:r>
      <w:r w:rsidRPr="00611565">
        <w:rPr>
          <w:rFonts w:ascii="Times New Roman" w:eastAsia="Times New Roman" w:hAnsi="Times New Roman" w:cs="Times New Roman"/>
          <w:i/>
          <w:iCs/>
          <w:sz w:val="24"/>
          <w:szCs w:val="24"/>
        </w:rPr>
        <w:t>p&lt;0.05</w:t>
      </w:r>
      <w:r w:rsidRPr="00611565">
        <w:rPr>
          <w:rFonts w:ascii="Times New Roman" w:eastAsia="Times New Roman" w:hAnsi="Times New Roman" w:cs="Times New Roman"/>
          <w:sz w:val="24"/>
          <w:szCs w:val="24"/>
        </w:rPr>
        <w:t>) by the dietary inclusion of sodium bicarbonate</w:t>
      </w:r>
      <w:r w:rsidR="008818C9" w:rsidRPr="00611565">
        <w:rPr>
          <w:rFonts w:ascii="Times New Roman" w:eastAsia="Times New Roman" w:hAnsi="Times New Roman" w:cs="Times New Roman"/>
          <w:sz w:val="24"/>
          <w:szCs w:val="24"/>
        </w:rPr>
        <w:t xml:space="preserve"> at finisher level,</w:t>
      </w:r>
      <w:r w:rsidR="00A66381" w:rsidRPr="00611565">
        <w:rPr>
          <w:rFonts w:ascii="Times New Roman" w:eastAsia="Times New Roman" w:hAnsi="Times New Roman" w:cs="Times New Roman"/>
          <w:sz w:val="24"/>
          <w:szCs w:val="24"/>
        </w:rPr>
        <w:t xml:space="preserve"> suggesting the impact </w:t>
      </w:r>
      <w:r w:rsidRPr="00611565">
        <w:rPr>
          <w:rFonts w:ascii="Times New Roman" w:eastAsia="Times New Roman" w:hAnsi="Times New Roman" w:cs="Times New Roman"/>
          <w:sz w:val="24"/>
          <w:szCs w:val="24"/>
        </w:rPr>
        <w:t>of sodium bicarbonate in mitigating heat stress</w:t>
      </w:r>
      <w:r w:rsidR="008818C9" w:rsidRPr="00611565">
        <w:rPr>
          <w:rFonts w:ascii="Times New Roman" w:eastAsia="Times New Roman" w:hAnsi="Times New Roman" w:cs="Times New Roman"/>
          <w:sz w:val="24"/>
          <w:szCs w:val="24"/>
        </w:rPr>
        <w:t xml:space="preserve"> that resulted in higher live weight for those given highest inclusion level (150g/100kg of feed)</w:t>
      </w:r>
      <w:r w:rsidRPr="00611565">
        <w:rPr>
          <w:rFonts w:ascii="Times New Roman" w:eastAsia="Times New Roman" w:hAnsi="Times New Roman" w:cs="Times New Roman"/>
          <w:sz w:val="24"/>
          <w:szCs w:val="24"/>
        </w:rPr>
        <w:t xml:space="preserve"> </w:t>
      </w:r>
      <w:r w:rsidR="002A6246" w:rsidRPr="00611565">
        <w:rPr>
          <w:rFonts w:ascii="Times New Roman" w:eastAsia="Times New Roman" w:hAnsi="Times New Roman" w:cs="Times New Roman"/>
          <w:sz w:val="24"/>
          <w:szCs w:val="24"/>
        </w:rPr>
        <w:t>which could possibly be attributed to the role of sodium bicarbonate in</w:t>
      </w:r>
      <w:r w:rsidRPr="00611565">
        <w:rPr>
          <w:rFonts w:ascii="Times New Roman" w:eastAsia="Times New Roman" w:hAnsi="Times New Roman" w:cs="Times New Roman"/>
          <w:sz w:val="24"/>
          <w:szCs w:val="24"/>
        </w:rPr>
        <w:t xml:space="preserve"> acid-base balance and metabolic function (Ahmad </w:t>
      </w:r>
      <w:r w:rsidRPr="00611565">
        <w:rPr>
          <w:rFonts w:ascii="Times New Roman" w:eastAsia="Times New Roman" w:hAnsi="Times New Roman" w:cs="Times New Roman"/>
          <w:i/>
          <w:iCs/>
          <w:sz w:val="24"/>
          <w:szCs w:val="24"/>
        </w:rPr>
        <w:t>et al</w:t>
      </w:r>
      <w:r w:rsidRPr="00611565">
        <w:rPr>
          <w:rFonts w:ascii="Times New Roman" w:eastAsia="Times New Roman" w:hAnsi="Times New Roman" w:cs="Times New Roman"/>
          <w:sz w:val="24"/>
          <w:szCs w:val="24"/>
        </w:rPr>
        <w:t xml:space="preserve">., 2006). While </w:t>
      </w:r>
      <w:r w:rsidR="001E4E99" w:rsidRPr="00611565">
        <w:rPr>
          <w:rFonts w:ascii="Times New Roman" w:eastAsia="Times New Roman" w:hAnsi="Times New Roman" w:cs="Times New Roman"/>
          <w:sz w:val="24"/>
          <w:szCs w:val="24"/>
        </w:rPr>
        <w:t>the</w:t>
      </w:r>
      <w:r w:rsidRPr="00611565">
        <w:rPr>
          <w:rFonts w:ascii="Times New Roman" w:eastAsia="Times New Roman" w:hAnsi="Times New Roman" w:cs="Times New Roman"/>
          <w:sz w:val="24"/>
          <w:szCs w:val="24"/>
        </w:rPr>
        <w:t xml:space="preserve"> highest level</w:t>
      </w:r>
      <w:r w:rsidR="001E4E99" w:rsidRPr="00611565">
        <w:rPr>
          <w:rFonts w:ascii="Times New Roman" w:eastAsia="Times New Roman" w:hAnsi="Times New Roman" w:cs="Times New Roman"/>
          <w:sz w:val="24"/>
          <w:szCs w:val="24"/>
        </w:rPr>
        <w:t xml:space="preserve"> (treatment 4)</w:t>
      </w:r>
      <w:r w:rsidRPr="00611565">
        <w:rPr>
          <w:rFonts w:ascii="Times New Roman" w:eastAsia="Times New Roman" w:hAnsi="Times New Roman" w:cs="Times New Roman"/>
          <w:sz w:val="24"/>
          <w:szCs w:val="24"/>
        </w:rPr>
        <w:t xml:space="preserve"> is well below the toxic threshold, the </w:t>
      </w:r>
      <w:r w:rsidR="002A6246" w:rsidRPr="00611565">
        <w:rPr>
          <w:rFonts w:ascii="Times New Roman" w:eastAsia="Times New Roman" w:hAnsi="Times New Roman" w:cs="Times New Roman"/>
          <w:sz w:val="24"/>
          <w:szCs w:val="24"/>
        </w:rPr>
        <w:t xml:space="preserve">relatively lower </w:t>
      </w:r>
      <w:r w:rsidRPr="00611565">
        <w:rPr>
          <w:rFonts w:ascii="Times New Roman" w:eastAsia="Times New Roman" w:hAnsi="Times New Roman" w:cs="Times New Roman"/>
          <w:sz w:val="24"/>
          <w:szCs w:val="24"/>
        </w:rPr>
        <w:t>performance</w:t>
      </w:r>
      <w:r w:rsidR="002A6246" w:rsidRPr="00611565">
        <w:rPr>
          <w:rFonts w:ascii="Times New Roman" w:eastAsia="Times New Roman" w:hAnsi="Times New Roman" w:cs="Times New Roman"/>
          <w:sz w:val="24"/>
          <w:szCs w:val="24"/>
        </w:rPr>
        <w:t xml:space="preserve"> (P&lt;0.05)</w:t>
      </w:r>
      <w:r w:rsidRPr="00611565">
        <w:rPr>
          <w:rFonts w:ascii="Times New Roman" w:eastAsia="Times New Roman" w:hAnsi="Times New Roman" w:cs="Times New Roman"/>
          <w:sz w:val="24"/>
          <w:szCs w:val="24"/>
        </w:rPr>
        <w:t xml:space="preserve"> at </w:t>
      </w:r>
      <w:r w:rsidR="001D34BE" w:rsidRPr="00611565">
        <w:rPr>
          <w:rFonts w:ascii="Times New Roman" w:eastAsia="Times New Roman" w:hAnsi="Times New Roman" w:cs="Times New Roman"/>
          <w:sz w:val="24"/>
          <w:szCs w:val="24"/>
        </w:rPr>
        <w:t>100g</w:t>
      </w:r>
      <w:r w:rsidRPr="00611565">
        <w:rPr>
          <w:rFonts w:ascii="Times New Roman" w:eastAsia="Times New Roman" w:hAnsi="Times New Roman" w:cs="Times New Roman"/>
          <w:sz w:val="24"/>
          <w:szCs w:val="24"/>
        </w:rPr>
        <w:t xml:space="preserve"> /</w:t>
      </w:r>
      <w:r w:rsidR="001D34BE" w:rsidRPr="00611565">
        <w:rPr>
          <w:rFonts w:ascii="Times New Roman" w:eastAsia="Times New Roman" w:hAnsi="Times New Roman" w:cs="Times New Roman"/>
          <w:sz w:val="24"/>
          <w:szCs w:val="24"/>
        </w:rPr>
        <w:t>100</w:t>
      </w:r>
      <w:r w:rsidRPr="00611565">
        <w:rPr>
          <w:rFonts w:ascii="Times New Roman" w:eastAsia="Times New Roman" w:hAnsi="Times New Roman" w:cs="Times New Roman"/>
          <w:sz w:val="24"/>
          <w:szCs w:val="24"/>
        </w:rPr>
        <w:t>kg</w:t>
      </w:r>
      <w:r w:rsidR="001D34BE" w:rsidRPr="00611565">
        <w:rPr>
          <w:rFonts w:ascii="Times New Roman" w:eastAsia="Times New Roman" w:hAnsi="Times New Roman" w:cs="Times New Roman"/>
          <w:sz w:val="24"/>
          <w:szCs w:val="24"/>
        </w:rPr>
        <w:t xml:space="preserve"> (</w:t>
      </w:r>
      <w:r w:rsidR="001E4E99" w:rsidRPr="00611565">
        <w:rPr>
          <w:rFonts w:ascii="Times New Roman" w:eastAsia="Times New Roman" w:hAnsi="Times New Roman" w:cs="Times New Roman"/>
          <w:sz w:val="24"/>
          <w:szCs w:val="24"/>
        </w:rPr>
        <w:t>treatment 3</w:t>
      </w:r>
      <w:r w:rsidR="001D34BE" w:rsidRPr="00611565">
        <w:rPr>
          <w:rFonts w:ascii="Times New Roman" w:eastAsia="Times New Roman" w:hAnsi="Times New Roman" w:cs="Times New Roman"/>
          <w:sz w:val="24"/>
          <w:szCs w:val="24"/>
        </w:rPr>
        <w:t>)</w:t>
      </w:r>
      <w:r w:rsidRPr="00611565">
        <w:rPr>
          <w:rFonts w:ascii="Times New Roman" w:eastAsia="Times New Roman" w:hAnsi="Times New Roman" w:cs="Times New Roman"/>
          <w:sz w:val="24"/>
          <w:szCs w:val="24"/>
        </w:rPr>
        <w:t xml:space="preserve"> </w:t>
      </w:r>
      <w:r w:rsidR="002A6246" w:rsidRPr="00611565">
        <w:rPr>
          <w:rFonts w:ascii="Times New Roman" w:eastAsia="Times New Roman" w:hAnsi="Times New Roman" w:cs="Times New Roman"/>
          <w:sz w:val="24"/>
          <w:szCs w:val="24"/>
        </w:rPr>
        <w:t xml:space="preserve">could probably </w:t>
      </w:r>
      <w:r w:rsidR="001D34BE" w:rsidRPr="00611565">
        <w:rPr>
          <w:rFonts w:ascii="Times New Roman" w:eastAsia="Times New Roman" w:hAnsi="Times New Roman" w:cs="Times New Roman"/>
          <w:sz w:val="24"/>
          <w:szCs w:val="24"/>
        </w:rPr>
        <w:t xml:space="preserve">indicates </w:t>
      </w:r>
      <w:r w:rsidRPr="00611565">
        <w:rPr>
          <w:rFonts w:ascii="Times New Roman" w:eastAsia="Times New Roman" w:hAnsi="Times New Roman" w:cs="Times New Roman"/>
          <w:sz w:val="24"/>
          <w:szCs w:val="24"/>
        </w:rPr>
        <w:t xml:space="preserve">sub-optimal electrolyte balance that imposes a metabolic </w:t>
      </w:r>
      <w:proofErr w:type="gramStart"/>
      <w:r w:rsidR="001D34BE" w:rsidRPr="00611565">
        <w:rPr>
          <w:rFonts w:ascii="Times New Roman" w:eastAsia="Times New Roman" w:hAnsi="Times New Roman" w:cs="Times New Roman"/>
          <w:sz w:val="24"/>
          <w:szCs w:val="24"/>
        </w:rPr>
        <w:t>stress,</w:t>
      </w:r>
      <w:r w:rsidR="0069188C">
        <w:rPr>
          <w:rFonts w:ascii="Times New Roman" w:eastAsia="Times New Roman" w:hAnsi="Times New Roman" w:cs="Times New Roman"/>
          <w:sz w:val="24"/>
          <w:szCs w:val="24"/>
        </w:rPr>
        <w:t>(</w:t>
      </w:r>
      <w:proofErr w:type="gramEnd"/>
      <w:r w:rsidR="001D34BE" w:rsidRPr="00611565">
        <w:rPr>
          <w:rFonts w:ascii="Times New Roman" w:eastAsia="Times New Roman" w:hAnsi="Times New Roman" w:cs="Times New Roman"/>
          <w:sz w:val="24"/>
          <w:szCs w:val="24"/>
        </w:rPr>
        <w:t xml:space="preserve"> </w:t>
      </w:r>
      <w:r w:rsidRPr="00611565">
        <w:rPr>
          <w:rFonts w:ascii="Times New Roman" w:eastAsia="Times New Roman" w:hAnsi="Times New Roman" w:cs="Times New Roman"/>
          <w:sz w:val="24"/>
          <w:szCs w:val="24"/>
        </w:rPr>
        <w:t xml:space="preserve">Moura </w:t>
      </w:r>
      <w:r w:rsidRPr="00611565">
        <w:rPr>
          <w:rFonts w:ascii="Times New Roman" w:eastAsia="Times New Roman" w:hAnsi="Times New Roman" w:cs="Times New Roman"/>
          <w:i/>
          <w:iCs/>
          <w:sz w:val="24"/>
          <w:szCs w:val="24"/>
        </w:rPr>
        <w:t>et al</w:t>
      </w:r>
      <w:r w:rsidRPr="00611565">
        <w:rPr>
          <w:rFonts w:ascii="Times New Roman" w:eastAsia="Times New Roman" w:hAnsi="Times New Roman" w:cs="Times New Roman"/>
          <w:sz w:val="24"/>
          <w:szCs w:val="24"/>
        </w:rPr>
        <w:t>.</w:t>
      </w:r>
      <w:r w:rsidR="00821082" w:rsidRPr="00611565">
        <w:rPr>
          <w:rFonts w:ascii="Times New Roman" w:eastAsia="Times New Roman" w:hAnsi="Times New Roman" w:cs="Times New Roman"/>
          <w:sz w:val="24"/>
          <w:szCs w:val="24"/>
        </w:rPr>
        <w:t>,</w:t>
      </w:r>
      <w:r w:rsidRPr="00611565">
        <w:rPr>
          <w:rFonts w:ascii="Times New Roman" w:eastAsia="Times New Roman" w:hAnsi="Times New Roman" w:cs="Times New Roman"/>
          <w:sz w:val="24"/>
          <w:szCs w:val="24"/>
        </w:rPr>
        <w:t xml:space="preserve"> 2024</w:t>
      </w:r>
      <w:r w:rsidR="00F63122" w:rsidRPr="00611565">
        <w:rPr>
          <w:rFonts w:ascii="Times New Roman" w:eastAsia="Times New Roman" w:hAnsi="Times New Roman" w:cs="Times New Roman"/>
          <w:sz w:val="24"/>
          <w:szCs w:val="24"/>
        </w:rPr>
        <w:t xml:space="preserve">). </w:t>
      </w:r>
      <w:r w:rsidR="00F63122" w:rsidRPr="00611565">
        <w:t xml:space="preserve"> </w:t>
      </w:r>
      <w:r w:rsidR="00F63122" w:rsidRPr="00611565">
        <w:rPr>
          <w:rFonts w:ascii="Times New Roman" w:eastAsia="Times New Roman" w:hAnsi="Times New Roman" w:cs="Times New Roman"/>
          <w:sz w:val="24"/>
          <w:szCs w:val="24"/>
        </w:rPr>
        <w:t>The lack of significant differences in feed intake among treatments may suggest that sodium bicarbonate primarily improves performance under heat stress through maintenance of acid–base balance and internal homeostasis rather than by stimulating appetite (Ahmad &amp; Sarwar, 2006).</w:t>
      </w:r>
      <w:r w:rsidRPr="00611565">
        <w:rPr>
          <w:rFonts w:ascii="Times New Roman" w:eastAsia="Times New Roman" w:hAnsi="Times New Roman" w:cs="Times New Roman"/>
          <w:sz w:val="24"/>
          <w:szCs w:val="24"/>
        </w:rPr>
        <w:t xml:space="preserve"> </w:t>
      </w:r>
      <w:r w:rsidR="0056258A" w:rsidRPr="00611565">
        <w:rPr>
          <w:rFonts w:ascii="Times New Roman" w:eastAsia="Times New Roman" w:hAnsi="Times New Roman" w:cs="Times New Roman"/>
          <w:sz w:val="24"/>
          <w:szCs w:val="24"/>
        </w:rPr>
        <w:t xml:space="preserve">Moreover, FCR </w:t>
      </w:r>
      <w:r w:rsidR="00113596" w:rsidRPr="00611565">
        <w:rPr>
          <w:rFonts w:ascii="Times New Roman" w:eastAsia="Times New Roman" w:hAnsi="Times New Roman" w:cs="Times New Roman"/>
          <w:sz w:val="24"/>
          <w:szCs w:val="24"/>
        </w:rPr>
        <w:t>was significantly</w:t>
      </w:r>
      <w:r w:rsidRPr="00611565">
        <w:rPr>
          <w:rFonts w:ascii="Times New Roman" w:eastAsia="Times New Roman" w:hAnsi="Times New Roman" w:cs="Times New Roman"/>
          <w:sz w:val="24"/>
          <w:szCs w:val="24"/>
        </w:rPr>
        <w:t xml:space="preserve"> affected (p</w:t>
      </w:r>
      <w:r w:rsidR="0056258A" w:rsidRPr="00611565">
        <w:rPr>
          <w:rFonts w:ascii="Times New Roman" w:eastAsia="Times New Roman" w:hAnsi="Times New Roman" w:cs="Times New Roman"/>
          <w:sz w:val="24"/>
          <w:szCs w:val="24"/>
        </w:rPr>
        <w:t>&lt;</w:t>
      </w:r>
      <w:r w:rsidRPr="00611565">
        <w:rPr>
          <w:rFonts w:ascii="Times New Roman" w:eastAsia="Times New Roman" w:hAnsi="Times New Roman" w:cs="Times New Roman"/>
          <w:sz w:val="24"/>
          <w:szCs w:val="24"/>
        </w:rPr>
        <w:t xml:space="preserve">0.05) by dietary treatments, </w:t>
      </w:r>
      <w:r w:rsidR="008B2D15" w:rsidRPr="00611565">
        <w:rPr>
          <w:rFonts w:ascii="Times New Roman" w:eastAsia="Times New Roman" w:hAnsi="Times New Roman" w:cs="Times New Roman"/>
          <w:sz w:val="24"/>
          <w:szCs w:val="24"/>
        </w:rPr>
        <w:t>Treatment 4 was observed to have significantly</w:t>
      </w:r>
      <w:r w:rsidR="00AE03BD" w:rsidRPr="00611565">
        <w:rPr>
          <w:rFonts w:ascii="Times New Roman" w:eastAsia="Times New Roman" w:hAnsi="Times New Roman" w:cs="Times New Roman"/>
          <w:sz w:val="24"/>
          <w:szCs w:val="24"/>
        </w:rPr>
        <w:t xml:space="preserve"> (P&lt;0.05)</w:t>
      </w:r>
      <w:r w:rsidR="008B2D15" w:rsidRPr="00611565">
        <w:rPr>
          <w:rFonts w:ascii="Times New Roman" w:eastAsia="Times New Roman" w:hAnsi="Times New Roman" w:cs="Times New Roman"/>
          <w:sz w:val="24"/>
          <w:szCs w:val="24"/>
        </w:rPr>
        <w:t xml:space="preserve"> lower</w:t>
      </w:r>
      <w:r w:rsidR="008F2491" w:rsidRPr="00611565">
        <w:rPr>
          <w:rFonts w:ascii="Times New Roman" w:eastAsia="Times New Roman" w:hAnsi="Times New Roman" w:cs="Times New Roman"/>
          <w:sz w:val="24"/>
          <w:szCs w:val="24"/>
        </w:rPr>
        <w:t xml:space="preserve"> and better</w:t>
      </w:r>
      <w:r w:rsidR="008B2D15" w:rsidRPr="00611565">
        <w:rPr>
          <w:rFonts w:ascii="Times New Roman" w:eastAsia="Times New Roman" w:hAnsi="Times New Roman" w:cs="Times New Roman"/>
          <w:sz w:val="24"/>
          <w:szCs w:val="24"/>
        </w:rPr>
        <w:t xml:space="preserve"> FCR compare to treatment 3, yet it did not differ significantly (P&gt;0.05) with treatments 1 and 2</w:t>
      </w:r>
      <w:r w:rsidR="0069188C">
        <w:rPr>
          <w:rFonts w:ascii="Times New Roman" w:eastAsia="Times New Roman" w:hAnsi="Times New Roman" w:cs="Times New Roman"/>
          <w:sz w:val="24"/>
          <w:szCs w:val="24"/>
        </w:rPr>
        <w:t>.</w:t>
      </w:r>
      <w:r w:rsidR="00D70B56" w:rsidRPr="00611565">
        <w:rPr>
          <w:rFonts w:ascii="Times New Roman" w:eastAsia="Times New Roman" w:hAnsi="Times New Roman" w:cs="Times New Roman"/>
          <w:sz w:val="24"/>
          <w:szCs w:val="24"/>
        </w:rPr>
        <w:t xml:space="preserve"> </w:t>
      </w:r>
      <w:r w:rsidR="0069188C">
        <w:rPr>
          <w:rFonts w:ascii="Times New Roman" w:eastAsia="Times New Roman" w:hAnsi="Times New Roman" w:cs="Times New Roman"/>
          <w:sz w:val="24"/>
          <w:szCs w:val="24"/>
        </w:rPr>
        <w:t>T</w:t>
      </w:r>
      <w:r w:rsidR="009632FC" w:rsidRPr="00611565">
        <w:rPr>
          <w:rFonts w:ascii="Times New Roman" w:eastAsia="Times New Roman" w:hAnsi="Times New Roman" w:cs="Times New Roman"/>
          <w:sz w:val="24"/>
          <w:szCs w:val="24"/>
        </w:rPr>
        <w:t xml:space="preserve">his non-linear response emphasizes the precision required in electrolyte supplementation, as noted by </w:t>
      </w:r>
      <w:r w:rsidR="00B77FC3" w:rsidRPr="00611565">
        <w:rPr>
          <w:rFonts w:ascii="Times New Roman" w:eastAsia="Times New Roman" w:hAnsi="Times New Roman" w:cs="Times New Roman"/>
          <w:sz w:val="24"/>
          <w:szCs w:val="24"/>
        </w:rPr>
        <w:t>Tanveer et al.,</w:t>
      </w:r>
      <w:r w:rsidR="009632FC" w:rsidRPr="00611565">
        <w:rPr>
          <w:rFonts w:ascii="Times New Roman" w:eastAsia="Times New Roman" w:hAnsi="Times New Roman" w:cs="Times New Roman"/>
          <w:sz w:val="24"/>
          <w:szCs w:val="24"/>
        </w:rPr>
        <w:t xml:space="preserve"> </w:t>
      </w:r>
      <w:r w:rsidR="009632FC" w:rsidRPr="00611565">
        <w:rPr>
          <w:rFonts w:ascii="Times New Roman" w:eastAsia="Times New Roman" w:hAnsi="Times New Roman" w:cs="Times New Roman"/>
          <w:i/>
          <w:iCs/>
          <w:sz w:val="24"/>
          <w:szCs w:val="24"/>
        </w:rPr>
        <w:t>et al</w:t>
      </w:r>
      <w:r w:rsidR="009632FC" w:rsidRPr="00611565">
        <w:rPr>
          <w:rFonts w:ascii="Times New Roman" w:eastAsia="Times New Roman" w:hAnsi="Times New Roman" w:cs="Times New Roman"/>
          <w:sz w:val="24"/>
          <w:szCs w:val="24"/>
        </w:rPr>
        <w:t xml:space="preserve">. (2009), who found that both deficient and excessive electrolyte balances can impair feed efficiency </w:t>
      </w:r>
      <w:r w:rsidR="0069188C">
        <w:rPr>
          <w:rFonts w:ascii="Times New Roman" w:eastAsia="Times New Roman" w:hAnsi="Times New Roman" w:cs="Times New Roman"/>
          <w:sz w:val="24"/>
          <w:szCs w:val="24"/>
        </w:rPr>
        <w:t>o</w:t>
      </w:r>
      <w:r w:rsidR="0069188C" w:rsidRPr="00611565">
        <w:rPr>
          <w:rFonts w:ascii="Times New Roman" w:eastAsia="Times New Roman" w:hAnsi="Times New Roman" w:cs="Times New Roman"/>
          <w:sz w:val="24"/>
          <w:szCs w:val="24"/>
        </w:rPr>
        <w:t xml:space="preserve">r </w:t>
      </w:r>
      <w:r w:rsidR="001E4E99" w:rsidRPr="00611565">
        <w:rPr>
          <w:rFonts w:ascii="Times New Roman" w:eastAsia="Times New Roman" w:hAnsi="Times New Roman" w:cs="Times New Roman"/>
          <w:sz w:val="24"/>
          <w:szCs w:val="24"/>
        </w:rPr>
        <w:t>perhaps</w:t>
      </w:r>
      <w:r w:rsidR="00D70B56" w:rsidRPr="00611565">
        <w:rPr>
          <w:rFonts w:ascii="Times New Roman" w:eastAsia="Times New Roman" w:hAnsi="Times New Roman" w:cs="Times New Roman"/>
          <w:sz w:val="24"/>
          <w:szCs w:val="24"/>
        </w:rPr>
        <w:t xml:space="preserve"> be due to some experimental complications</w:t>
      </w:r>
      <w:r w:rsidR="001E17E9" w:rsidRPr="00611565">
        <w:rPr>
          <w:rFonts w:ascii="Times New Roman" w:eastAsia="Times New Roman" w:hAnsi="Times New Roman" w:cs="Times New Roman"/>
          <w:sz w:val="24"/>
          <w:szCs w:val="24"/>
        </w:rPr>
        <w:t xml:space="preserve"> </w:t>
      </w:r>
      <w:r w:rsidR="003F73F8" w:rsidRPr="00611565">
        <w:rPr>
          <w:rFonts w:ascii="Times New Roman" w:eastAsia="Times New Roman" w:hAnsi="Times New Roman" w:cs="Times New Roman"/>
          <w:sz w:val="24"/>
          <w:szCs w:val="24"/>
        </w:rPr>
        <w:t>experience as there was a confirmed incidence of Salmonellosis.</w:t>
      </w:r>
      <w:r w:rsidR="00113596" w:rsidRPr="00611565">
        <w:rPr>
          <w:rFonts w:ascii="Times New Roman" w:eastAsia="Times New Roman" w:hAnsi="Times New Roman" w:cs="Times New Roman"/>
          <w:sz w:val="24"/>
          <w:szCs w:val="24"/>
        </w:rPr>
        <w:t xml:space="preserve"> </w:t>
      </w:r>
      <w:r w:rsidRPr="00611565">
        <w:rPr>
          <w:rFonts w:ascii="Times New Roman" w:eastAsia="Times New Roman" w:hAnsi="Times New Roman" w:cs="Times New Roman"/>
          <w:sz w:val="24"/>
          <w:szCs w:val="24"/>
        </w:rPr>
        <w:t xml:space="preserve">The finding that sodium bicarbonate improved FCR without significantly increasing feed intake points to enhanced nutrient </w:t>
      </w:r>
      <w:r w:rsidRPr="00611565">
        <w:rPr>
          <w:rFonts w:ascii="Times New Roman" w:eastAsia="Times New Roman" w:hAnsi="Times New Roman" w:cs="Times New Roman"/>
          <w:sz w:val="24"/>
          <w:szCs w:val="24"/>
        </w:rPr>
        <w:lastRenderedPageBreak/>
        <w:t xml:space="preserve">utilization rather than simply greater consumption (Ahmed </w:t>
      </w:r>
      <w:r w:rsidRPr="00611565">
        <w:rPr>
          <w:rFonts w:ascii="Times New Roman" w:eastAsia="Times New Roman" w:hAnsi="Times New Roman" w:cs="Times New Roman"/>
          <w:i/>
          <w:sz w:val="24"/>
          <w:szCs w:val="24"/>
        </w:rPr>
        <w:t>et al</w:t>
      </w:r>
      <w:r w:rsidRPr="00611565">
        <w:rPr>
          <w:rFonts w:ascii="Times New Roman" w:eastAsia="Times New Roman" w:hAnsi="Times New Roman" w:cs="Times New Roman"/>
          <w:sz w:val="24"/>
          <w:szCs w:val="24"/>
        </w:rPr>
        <w:t xml:space="preserve">., 2006; </w:t>
      </w:r>
      <w:r w:rsidR="00574807" w:rsidRPr="00611565">
        <w:rPr>
          <w:rFonts w:asciiTheme="majorBidi" w:hAnsiTheme="majorBidi" w:cstheme="majorBidi"/>
          <w:sz w:val="24"/>
          <w:szCs w:val="24"/>
        </w:rPr>
        <w:t>Araujo, et al., 2022</w:t>
      </w:r>
      <w:r w:rsidRPr="00611565">
        <w:rPr>
          <w:rFonts w:asciiTheme="majorBidi" w:eastAsia="Times New Roman" w:hAnsiTheme="majorBidi" w:cstheme="majorBidi"/>
          <w:sz w:val="24"/>
          <w:szCs w:val="24"/>
        </w:rPr>
        <w:t>)</w:t>
      </w:r>
      <w:r w:rsidR="00113596" w:rsidRPr="00611565">
        <w:rPr>
          <w:rFonts w:ascii="Times New Roman" w:eastAsia="Times New Roman" w:hAnsi="Times New Roman" w:cs="Times New Roman"/>
          <w:sz w:val="24"/>
          <w:szCs w:val="24"/>
        </w:rPr>
        <w:t>, t</w:t>
      </w:r>
      <w:r w:rsidRPr="00611565">
        <w:rPr>
          <w:rFonts w:ascii="Times New Roman" w:eastAsia="Times New Roman" w:hAnsi="Times New Roman" w:cs="Times New Roman"/>
          <w:sz w:val="24"/>
          <w:szCs w:val="24"/>
        </w:rPr>
        <w:t>his</w:t>
      </w:r>
      <w:r w:rsidR="00113596" w:rsidRPr="00611565">
        <w:rPr>
          <w:rFonts w:ascii="Times New Roman" w:eastAsia="Times New Roman" w:hAnsi="Times New Roman" w:cs="Times New Roman"/>
          <w:sz w:val="24"/>
          <w:szCs w:val="24"/>
        </w:rPr>
        <w:t xml:space="preserve"> further</w:t>
      </w:r>
      <w:r w:rsidRPr="00611565">
        <w:rPr>
          <w:rFonts w:ascii="Times New Roman" w:eastAsia="Times New Roman" w:hAnsi="Times New Roman" w:cs="Times New Roman"/>
          <w:sz w:val="24"/>
          <w:szCs w:val="24"/>
        </w:rPr>
        <w:t xml:space="preserve"> aligns with the work of Borges </w:t>
      </w:r>
      <w:r w:rsidRPr="00611565">
        <w:rPr>
          <w:rFonts w:ascii="Times New Roman" w:eastAsia="Times New Roman" w:hAnsi="Times New Roman" w:cs="Times New Roman"/>
          <w:i/>
          <w:iCs/>
          <w:sz w:val="24"/>
          <w:szCs w:val="24"/>
        </w:rPr>
        <w:t>et al</w:t>
      </w:r>
      <w:r w:rsidRPr="00611565">
        <w:rPr>
          <w:rFonts w:ascii="Times New Roman" w:eastAsia="Times New Roman" w:hAnsi="Times New Roman" w:cs="Times New Roman"/>
          <w:sz w:val="24"/>
          <w:szCs w:val="24"/>
        </w:rPr>
        <w:t xml:space="preserve">. (2003), who found that appropriate dietary electrolyte balance improved FCR in heat-stressed broilers by optimizing metabolic processes. </w:t>
      </w:r>
    </w:p>
    <w:p w14:paraId="2D0361CD" w14:textId="77777777" w:rsidR="00F1167F" w:rsidRPr="00611565" w:rsidRDefault="00F1167F" w:rsidP="0066393E">
      <w:pPr>
        <w:spacing w:after="0" w:line="240" w:lineRule="auto"/>
        <w:jc w:val="both"/>
        <w:rPr>
          <w:rFonts w:ascii="Times New Roman" w:eastAsia="Times New Roman" w:hAnsi="Times New Roman" w:cs="Times New Roman"/>
          <w:sz w:val="24"/>
          <w:szCs w:val="24"/>
        </w:rPr>
      </w:pPr>
    </w:p>
    <w:p w14:paraId="1FBA1E54" w14:textId="5560BD0E" w:rsidR="00E51136" w:rsidRPr="00611565" w:rsidRDefault="00A741FF" w:rsidP="0066393E">
      <w:pPr>
        <w:spacing w:after="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Mortality was observed to have differed significantly (p&lt;0.05) across all the treatments. Even though the percentage mortality was very high across the treatment which could be attributed the bacterial infection (salmonellosis) as confirmed by </w:t>
      </w:r>
      <w:proofErr w:type="spellStart"/>
      <w:r w:rsidRPr="00611565">
        <w:rPr>
          <w:rFonts w:ascii="Times New Roman" w:eastAsia="Times New Roman" w:hAnsi="Times New Roman" w:cs="Times New Roman"/>
          <w:sz w:val="24"/>
          <w:szCs w:val="24"/>
        </w:rPr>
        <w:t>postmortem</w:t>
      </w:r>
      <w:proofErr w:type="spellEnd"/>
      <w:r w:rsidRPr="00611565">
        <w:rPr>
          <w:rFonts w:ascii="Times New Roman" w:eastAsia="Times New Roman" w:hAnsi="Times New Roman" w:cs="Times New Roman"/>
          <w:sz w:val="24"/>
          <w:szCs w:val="24"/>
        </w:rPr>
        <w:t xml:space="preserve"> and isolation of the parasite from the tissues. </w:t>
      </w:r>
      <w:r w:rsidR="001C3FC7" w:rsidRPr="001C3FC7">
        <w:rPr>
          <w:rFonts w:ascii="Times New Roman" w:eastAsia="Times New Roman" w:hAnsi="Times New Roman" w:cs="Times New Roman"/>
          <w:sz w:val="24"/>
          <w:szCs w:val="24"/>
        </w:rPr>
        <w:t>The observed mortality pattern cannot be directly attributed to sodium bicarbonate supplementation but was likely influenced by infections, leading to a nonlinear trend. Treatment 3 (100 g/100 kg feed) had the lowest mortality, treatments 2 and 4 were not significantly different, and although the control group showed lower mortality than treatment 4, the highest inclusion level resulted in the greatest mortality</w:t>
      </w:r>
      <w:r w:rsidR="003555FB" w:rsidRPr="00611565">
        <w:rPr>
          <w:rFonts w:ascii="Times New Roman" w:eastAsia="Times New Roman" w:hAnsi="Times New Roman" w:cs="Times New Roman"/>
          <w:sz w:val="24"/>
          <w:szCs w:val="24"/>
        </w:rPr>
        <w:t xml:space="preserve">. </w:t>
      </w:r>
      <w:proofErr w:type="spellStart"/>
      <w:r w:rsidR="003555FB" w:rsidRPr="00611565">
        <w:rPr>
          <w:rFonts w:ascii="Times New Roman" w:eastAsia="Times New Roman" w:hAnsi="Times New Roman" w:cs="Times New Roman"/>
          <w:sz w:val="24"/>
          <w:szCs w:val="24"/>
        </w:rPr>
        <w:t>Okuneye</w:t>
      </w:r>
      <w:proofErr w:type="spellEnd"/>
      <w:r w:rsidR="003555FB" w:rsidRPr="00611565">
        <w:rPr>
          <w:rFonts w:ascii="Times New Roman" w:eastAsia="Times New Roman" w:hAnsi="Times New Roman" w:cs="Times New Roman"/>
          <w:sz w:val="24"/>
          <w:szCs w:val="24"/>
        </w:rPr>
        <w:t xml:space="preserve"> et al., 2016 reported up to 36% mortality as a result of salmonella </w:t>
      </w:r>
      <w:proofErr w:type="spellStart"/>
      <w:r w:rsidR="003555FB" w:rsidRPr="00611565">
        <w:rPr>
          <w:rFonts w:ascii="Times New Roman" w:eastAsia="Times New Roman" w:hAnsi="Times New Roman" w:cs="Times New Roman"/>
          <w:sz w:val="24"/>
          <w:szCs w:val="24"/>
        </w:rPr>
        <w:t>out break</w:t>
      </w:r>
      <w:proofErr w:type="spellEnd"/>
      <w:r w:rsidR="003555FB" w:rsidRPr="00611565">
        <w:rPr>
          <w:rFonts w:ascii="Times New Roman" w:eastAsia="Times New Roman" w:hAnsi="Times New Roman" w:cs="Times New Roman"/>
          <w:sz w:val="24"/>
          <w:szCs w:val="24"/>
        </w:rPr>
        <w:t xml:space="preserve"> during their studies in the use of probiotics in broiler birds.</w:t>
      </w:r>
    </w:p>
    <w:p w14:paraId="1FEE544A" w14:textId="77777777" w:rsidR="00F1167F" w:rsidRPr="00611565" w:rsidRDefault="00F1167F" w:rsidP="00F635AC">
      <w:pPr>
        <w:pStyle w:val="NoSpacing"/>
        <w:rPr>
          <w:rFonts w:asciiTheme="majorBidi" w:hAnsiTheme="majorBidi" w:cstheme="majorBidi"/>
          <w:b/>
          <w:bCs/>
          <w:sz w:val="24"/>
          <w:szCs w:val="24"/>
        </w:rPr>
      </w:pPr>
      <w:bookmarkStart w:id="12" w:name="_Toc215115384"/>
    </w:p>
    <w:p w14:paraId="250004EA" w14:textId="3A8F431D" w:rsidR="00F635AC" w:rsidRPr="00611565" w:rsidRDefault="00F635AC" w:rsidP="00F635AC">
      <w:pPr>
        <w:pStyle w:val="NoSpacing"/>
        <w:rPr>
          <w:rFonts w:asciiTheme="majorBidi" w:eastAsia="Times New Roman" w:hAnsiTheme="majorBidi" w:cstheme="majorBidi"/>
          <w:b/>
          <w:bCs/>
          <w:sz w:val="24"/>
          <w:szCs w:val="24"/>
        </w:rPr>
      </w:pPr>
      <w:r w:rsidRPr="00611565">
        <w:rPr>
          <w:rFonts w:asciiTheme="majorBidi" w:hAnsiTheme="majorBidi" w:cstheme="majorBidi"/>
          <w:b/>
          <w:bCs/>
          <w:sz w:val="24"/>
          <w:szCs w:val="24"/>
        </w:rPr>
        <w:t xml:space="preserve">Carcass Characteristics and Organ Weights of Broiler Finishers Fed Graded Levels of Sodium Bicarbonate </w:t>
      </w:r>
      <w:r w:rsidR="00C0703D" w:rsidRPr="00611565">
        <w:rPr>
          <w:rFonts w:asciiTheme="majorBidi" w:hAnsiTheme="majorBidi" w:cstheme="majorBidi"/>
          <w:b/>
          <w:bCs/>
          <w:sz w:val="24"/>
          <w:szCs w:val="24"/>
        </w:rPr>
        <w:t xml:space="preserve">During </w:t>
      </w:r>
      <w:r w:rsidR="003D73F2" w:rsidRPr="00611565">
        <w:rPr>
          <w:rFonts w:asciiTheme="majorBidi" w:hAnsiTheme="majorBidi" w:cstheme="majorBidi"/>
          <w:b/>
          <w:bCs/>
          <w:sz w:val="24"/>
          <w:szCs w:val="24"/>
        </w:rPr>
        <w:t>Hot</w:t>
      </w:r>
      <w:r w:rsidRPr="00611565">
        <w:rPr>
          <w:rFonts w:asciiTheme="majorBidi" w:hAnsiTheme="majorBidi" w:cstheme="majorBidi"/>
          <w:b/>
          <w:bCs/>
          <w:sz w:val="24"/>
          <w:szCs w:val="24"/>
        </w:rPr>
        <w:t xml:space="preserve"> </w:t>
      </w:r>
      <w:r w:rsidR="00C0703D" w:rsidRPr="00611565">
        <w:rPr>
          <w:rFonts w:asciiTheme="majorBidi" w:hAnsiTheme="majorBidi" w:cstheme="majorBidi"/>
          <w:b/>
          <w:bCs/>
          <w:sz w:val="24"/>
          <w:szCs w:val="24"/>
        </w:rPr>
        <w:t xml:space="preserve">Season </w:t>
      </w:r>
      <w:r w:rsidRPr="00611565">
        <w:rPr>
          <w:rFonts w:asciiTheme="majorBidi" w:hAnsiTheme="majorBidi" w:cstheme="majorBidi"/>
          <w:b/>
          <w:bCs/>
          <w:sz w:val="24"/>
          <w:szCs w:val="24"/>
        </w:rPr>
        <w:t xml:space="preserve">of </w:t>
      </w:r>
      <w:r w:rsidR="00C0703D" w:rsidRPr="00611565">
        <w:rPr>
          <w:rFonts w:asciiTheme="majorBidi" w:hAnsiTheme="majorBidi" w:cstheme="majorBidi"/>
          <w:b/>
          <w:bCs/>
          <w:sz w:val="24"/>
          <w:szCs w:val="24"/>
        </w:rPr>
        <w:t>Semi</w:t>
      </w:r>
      <w:r w:rsidRPr="00611565">
        <w:rPr>
          <w:rFonts w:asciiTheme="majorBidi" w:hAnsiTheme="majorBidi" w:cstheme="majorBidi"/>
          <w:b/>
          <w:bCs/>
          <w:sz w:val="24"/>
          <w:szCs w:val="24"/>
        </w:rPr>
        <w:t xml:space="preserve">-arid </w:t>
      </w:r>
      <w:r w:rsidR="00C0703D" w:rsidRPr="00611565">
        <w:rPr>
          <w:rFonts w:asciiTheme="majorBidi" w:hAnsiTheme="majorBidi" w:cstheme="majorBidi"/>
          <w:b/>
          <w:bCs/>
          <w:sz w:val="24"/>
          <w:szCs w:val="24"/>
        </w:rPr>
        <w:t>Environment</w:t>
      </w:r>
      <w:bookmarkEnd w:id="12"/>
    </w:p>
    <w:p w14:paraId="37EA2E5E" w14:textId="77777777" w:rsidR="003D73F2" w:rsidRPr="00611565" w:rsidRDefault="003D73F2" w:rsidP="00F96643">
      <w:pPr>
        <w:spacing w:after="0" w:line="480" w:lineRule="auto"/>
        <w:jc w:val="both"/>
        <w:rPr>
          <w:rFonts w:ascii="Times New Roman" w:eastAsia="Times New Roman" w:hAnsi="Times New Roman" w:cs="Times New Roman"/>
          <w:sz w:val="24"/>
          <w:szCs w:val="24"/>
        </w:rPr>
      </w:pPr>
    </w:p>
    <w:p w14:paraId="10F88AE8" w14:textId="0BF65B1A" w:rsidR="009D5616" w:rsidRDefault="00F635AC" w:rsidP="003D73F2">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 xml:space="preserve">The effects of dietary sodium bicarbonate supplementation on the carcass characteristics and organ weights of broiler chickens raised during the hot season of semi-arid environment is presented in Table </w:t>
      </w:r>
      <w:r w:rsidR="009D5616" w:rsidRPr="00611565">
        <w:rPr>
          <w:rFonts w:asciiTheme="majorBidi" w:eastAsia="Times New Roman" w:hAnsiTheme="majorBidi" w:cstheme="majorBidi"/>
          <w:sz w:val="24"/>
          <w:szCs w:val="24"/>
        </w:rPr>
        <w:t>3</w:t>
      </w:r>
    </w:p>
    <w:p w14:paraId="68D78371" w14:textId="77777777" w:rsidR="008B2FB8" w:rsidRDefault="008B2FB8" w:rsidP="003D73F2">
      <w:pPr>
        <w:pStyle w:val="NoSpacing"/>
        <w:jc w:val="both"/>
        <w:rPr>
          <w:rFonts w:asciiTheme="majorBidi" w:eastAsia="Times New Roman" w:hAnsiTheme="majorBidi" w:cstheme="majorBidi"/>
          <w:sz w:val="24"/>
          <w:szCs w:val="24"/>
        </w:rPr>
      </w:pPr>
    </w:p>
    <w:p w14:paraId="0CE50540" w14:textId="459AE80D" w:rsidR="008B2FB8" w:rsidRPr="00611565" w:rsidRDefault="008B2FB8" w:rsidP="003D73F2">
      <w:pPr>
        <w:pStyle w:val="NoSpacing"/>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Table 3: </w:t>
      </w:r>
      <w:r w:rsidRPr="00611565">
        <w:rPr>
          <w:rFonts w:asciiTheme="majorBidi" w:eastAsia="Times New Roman" w:hAnsiTheme="majorBidi" w:cstheme="majorBidi"/>
          <w:sz w:val="24"/>
          <w:szCs w:val="24"/>
        </w:rPr>
        <w:t>The effects of dietary sodium bicarbonate supplementation on the carcass characteristics and organ weights of broiler chickens raised during the hot season of semi-arid environment</w:t>
      </w:r>
    </w:p>
    <w:p w14:paraId="10B1A26D" w14:textId="77777777" w:rsidR="003D73F2" w:rsidRPr="00611565" w:rsidRDefault="003D73F2" w:rsidP="003D73F2">
      <w:pPr>
        <w:pStyle w:val="NoSpacing"/>
        <w:jc w:val="both"/>
        <w:rPr>
          <w:rFonts w:asciiTheme="majorBidi" w:eastAsia="Times New Roman" w:hAnsiTheme="majorBidi" w:cstheme="majorBidi"/>
          <w:sz w:val="24"/>
          <w:szCs w:val="24"/>
        </w:rPr>
      </w:pPr>
    </w:p>
    <w:tbl>
      <w:tblPr>
        <w:tblW w:w="9026" w:type="dxa"/>
        <w:tblInd w:w="-108" w:type="dxa"/>
        <w:tblBorders>
          <w:top w:val="single" w:sz="4" w:space="0" w:color="auto"/>
        </w:tblBorders>
        <w:tblLayout w:type="fixed"/>
        <w:tblLook w:val="0420" w:firstRow="1" w:lastRow="0" w:firstColumn="0" w:lastColumn="0" w:noHBand="0" w:noVBand="1"/>
      </w:tblPr>
      <w:tblGrid>
        <w:gridCol w:w="2149"/>
        <w:gridCol w:w="1186"/>
        <w:gridCol w:w="1341"/>
        <w:gridCol w:w="1341"/>
        <w:gridCol w:w="1341"/>
        <w:gridCol w:w="791"/>
        <w:gridCol w:w="877"/>
      </w:tblGrid>
      <w:tr w:rsidR="009D5616" w:rsidRPr="00611565" w14:paraId="5C91CC66" w14:textId="77777777" w:rsidTr="009D5616">
        <w:trPr>
          <w:trHeight w:val="502"/>
        </w:trPr>
        <w:tc>
          <w:tcPr>
            <w:tcW w:w="2149" w:type="dxa"/>
            <w:tcBorders>
              <w:top w:val="single" w:sz="4" w:space="0" w:color="auto"/>
              <w:bottom w:val="single" w:sz="4" w:space="0" w:color="auto"/>
            </w:tcBorders>
          </w:tcPr>
          <w:p w14:paraId="752E7C21" w14:textId="77777777"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Parameter (g)</w:t>
            </w:r>
          </w:p>
        </w:tc>
        <w:tc>
          <w:tcPr>
            <w:tcW w:w="1186" w:type="dxa"/>
            <w:tcBorders>
              <w:top w:val="single" w:sz="4" w:space="0" w:color="auto"/>
              <w:bottom w:val="single" w:sz="4" w:space="0" w:color="auto"/>
            </w:tcBorders>
          </w:tcPr>
          <w:p w14:paraId="135CF8A6" w14:textId="628D2C9D"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 xml:space="preserve">T1 </w:t>
            </w:r>
          </w:p>
        </w:tc>
        <w:tc>
          <w:tcPr>
            <w:tcW w:w="1341" w:type="dxa"/>
            <w:tcBorders>
              <w:top w:val="single" w:sz="4" w:space="0" w:color="auto"/>
              <w:bottom w:val="single" w:sz="4" w:space="0" w:color="auto"/>
            </w:tcBorders>
          </w:tcPr>
          <w:p w14:paraId="70BBB91D" w14:textId="03EFD2BF"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 xml:space="preserve">T2 </w:t>
            </w:r>
          </w:p>
        </w:tc>
        <w:tc>
          <w:tcPr>
            <w:tcW w:w="1341" w:type="dxa"/>
            <w:tcBorders>
              <w:top w:val="single" w:sz="4" w:space="0" w:color="auto"/>
              <w:bottom w:val="single" w:sz="4" w:space="0" w:color="auto"/>
            </w:tcBorders>
          </w:tcPr>
          <w:p w14:paraId="6CB9924E" w14:textId="18C5B6BC"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 xml:space="preserve">T3 </w:t>
            </w:r>
          </w:p>
        </w:tc>
        <w:tc>
          <w:tcPr>
            <w:tcW w:w="1341" w:type="dxa"/>
            <w:tcBorders>
              <w:top w:val="single" w:sz="4" w:space="0" w:color="auto"/>
              <w:bottom w:val="single" w:sz="4" w:space="0" w:color="auto"/>
            </w:tcBorders>
          </w:tcPr>
          <w:p w14:paraId="262EB572" w14:textId="1E415D00"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 xml:space="preserve">T4 </w:t>
            </w:r>
          </w:p>
        </w:tc>
        <w:tc>
          <w:tcPr>
            <w:tcW w:w="791" w:type="dxa"/>
            <w:tcBorders>
              <w:top w:val="single" w:sz="4" w:space="0" w:color="auto"/>
              <w:bottom w:val="single" w:sz="4" w:space="0" w:color="auto"/>
            </w:tcBorders>
          </w:tcPr>
          <w:p w14:paraId="68F39AAC" w14:textId="77777777"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SEM</w:t>
            </w:r>
          </w:p>
        </w:tc>
        <w:tc>
          <w:tcPr>
            <w:tcW w:w="877" w:type="dxa"/>
            <w:tcBorders>
              <w:top w:val="single" w:sz="4" w:space="0" w:color="auto"/>
              <w:bottom w:val="single" w:sz="4" w:space="0" w:color="auto"/>
            </w:tcBorders>
          </w:tcPr>
          <w:p w14:paraId="6481A487" w14:textId="4C99973A" w:rsidR="009D5616" w:rsidRPr="00611565" w:rsidRDefault="009D5616" w:rsidP="009D5616">
            <w:pPr>
              <w:spacing w:line="240" w:lineRule="auto"/>
              <w:jc w:val="both"/>
              <w:rPr>
                <w:rFonts w:asciiTheme="majorBidi" w:hAnsiTheme="majorBidi" w:cstheme="majorBidi"/>
                <w:b/>
                <w:bCs/>
                <w:color w:val="0F1115"/>
                <w:sz w:val="20"/>
                <w:szCs w:val="20"/>
              </w:rPr>
            </w:pPr>
            <w:r w:rsidRPr="00611565">
              <w:rPr>
                <w:rFonts w:asciiTheme="majorBidi" w:hAnsiTheme="majorBidi" w:cstheme="majorBidi"/>
                <w:b/>
                <w:bCs/>
                <w:color w:val="0F1115"/>
                <w:sz w:val="20"/>
                <w:szCs w:val="20"/>
              </w:rPr>
              <w:t>p-</w:t>
            </w:r>
            <w:proofErr w:type="spellStart"/>
            <w:r w:rsidRPr="00611565">
              <w:rPr>
                <w:rFonts w:asciiTheme="majorBidi" w:hAnsiTheme="majorBidi" w:cstheme="majorBidi"/>
                <w:b/>
                <w:bCs/>
                <w:color w:val="0F1115"/>
                <w:sz w:val="20"/>
                <w:szCs w:val="20"/>
              </w:rPr>
              <w:t>alue</w:t>
            </w:r>
            <w:proofErr w:type="spellEnd"/>
          </w:p>
        </w:tc>
      </w:tr>
      <w:tr w:rsidR="009D5616" w:rsidRPr="00611565" w14:paraId="3CB826BA" w14:textId="77777777" w:rsidTr="009D5616">
        <w:trPr>
          <w:trHeight w:val="523"/>
        </w:trPr>
        <w:tc>
          <w:tcPr>
            <w:tcW w:w="2149" w:type="dxa"/>
            <w:tcBorders>
              <w:top w:val="single" w:sz="4" w:space="0" w:color="auto"/>
            </w:tcBorders>
          </w:tcPr>
          <w:p w14:paraId="605B3A79"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Breast Weight </w:t>
            </w:r>
          </w:p>
        </w:tc>
        <w:tc>
          <w:tcPr>
            <w:tcW w:w="1186" w:type="dxa"/>
            <w:tcBorders>
              <w:top w:val="single" w:sz="4" w:space="0" w:color="auto"/>
            </w:tcBorders>
          </w:tcPr>
          <w:p w14:paraId="26DF107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452.00 </w:t>
            </w:r>
          </w:p>
        </w:tc>
        <w:tc>
          <w:tcPr>
            <w:tcW w:w="1341" w:type="dxa"/>
            <w:tcBorders>
              <w:top w:val="single" w:sz="4" w:space="0" w:color="auto"/>
            </w:tcBorders>
          </w:tcPr>
          <w:p w14:paraId="56889820"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437.33</w:t>
            </w:r>
          </w:p>
        </w:tc>
        <w:tc>
          <w:tcPr>
            <w:tcW w:w="1341" w:type="dxa"/>
            <w:tcBorders>
              <w:top w:val="single" w:sz="4" w:space="0" w:color="auto"/>
            </w:tcBorders>
          </w:tcPr>
          <w:p w14:paraId="5140E21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416.67</w:t>
            </w:r>
          </w:p>
        </w:tc>
        <w:tc>
          <w:tcPr>
            <w:tcW w:w="1341" w:type="dxa"/>
            <w:tcBorders>
              <w:top w:val="single" w:sz="4" w:space="0" w:color="auto"/>
            </w:tcBorders>
          </w:tcPr>
          <w:p w14:paraId="412F27E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382.33</w:t>
            </w:r>
          </w:p>
        </w:tc>
        <w:tc>
          <w:tcPr>
            <w:tcW w:w="791" w:type="dxa"/>
            <w:tcBorders>
              <w:top w:val="single" w:sz="4" w:space="0" w:color="auto"/>
            </w:tcBorders>
          </w:tcPr>
          <w:p w14:paraId="4919EF8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31.253</w:t>
            </w:r>
          </w:p>
        </w:tc>
        <w:tc>
          <w:tcPr>
            <w:tcW w:w="877" w:type="dxa"/>
            <w:tcBorders>
              <w:top w:val="single" w:sz="4" w:space="0" w:color="auto"/>
            </w:tcBorders>
          </w:tcPr>
          <w:p w14:paraId="0306F380"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0.906</w:t>
            </w:r>
          </w:p>
        </w:tc>
      </w:tr>
      <w:tr w:rsidR="009D5616" w:rsidRPr="00611565" w14:paraId="49AE93E4" w14:textId="77777777" w:rsidTr="009D5616">
        <w:trPr>
          <w:trHeight w:val="523"/>
        </w:trPr>
        <w:tc>
          <w:tcPr>
            <w:tcW w:w="2149" w:type="dxa"/>
          </w:tcPr>
          <w:p w14:paraId="7FB2945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Thigh Weight </w:t>
            </w:r>
          </w:p>
        </w:tc>
        <w:tc>
          <w:tcPr>
            <w:tcW w:w="1186" w:type="dxa"/>
          </w:tcPr>
          <w:p w14:paraId="00F2F97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186.67 </w:t>
            </w:r>
          </w:p>
        </w:tc>
        <w:tc>
          <w:tcPr>
            <w:tcW w:w="1341" w:type="dxa"/>
          </w:tcPr>
          <w:p w14:paraId="04586ADA"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160.67 </w:t>
            </w:r>
          </w:p>
        </w:tc>
        <w:tc>
          <w:tcPr>
            <w:tcW w:w="1341" w:type="dxa"/>
          </w:tcPr>
          <w:p w14:paraId="4F07D7E8"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158.33</w:t>
            </w:r>
          </w:p>
        </w:tc>
        <w:tc>
          <w:tcPr>
            <w:tcW w:w="1341" w:type="dxa"/>
          </w:tcPr>
          <w:p w14:paraId="7AF2B2C8"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157.67</w:t>
            </w:r>
          </w:p>
        </w:tc>
        <w:tc>
          <w:tcPr>
            <w:tcW w:w="791" w:type="dxa"/>
          </w:tcPr>
          <w:p w14:paraId="4BC198E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10.246</w:t>
            </w:r>
          </w:p>
        </w:tc>
        <w:tc>
          <w:tcPr>
            <w:tcW w:w="877" w:type="dxa"/>
          </w:tcPr>
          <w:p w14:paraId="5D1354F1"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0.756</w:t>
            </w:r>
          </w:p>
        </w:tc>
      </w:tr>
      <w:tr w:rsidR="009D5616" w:rsidRPr="00611565" w14:paraId="0B998FF8" w14:textId="77777777" w:rsidTr="009D5616">
        <w:trPr>
          <w:trHeight w:val="502"/>
        </w:trPr>
        <w:tc>
          <w:tcPr>
            <w:tcW w:w="2149" w:type="dxa"/>
          </w:tcPr>
          <w:p w14:paraId="496C72B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Drumstick Weight </w:t>
            </w:r>
          </w:p>
        </w:tc>
        <w:tc>
          <w:tcPr>
            <w:tcW w:w="1186" w:type="dxa"/>
          </w:tcPr>
          <w:p w14:paraId="607984A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154.33 </w:t>
            </w:r>
          </w:p>
        </w:tc>
        <w:tc>
          <w:tcPr>
            <w:tcW w:w="1341" w:type="dxa"/>
          </w:tcPr>
          <w:p w14:paraId="30E236D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143.00</w:t>
            </w:r>
          </w:p>
        </w:tc>
        <w:tc>
          <w:tcPr>
            <w:tcW w:w="1341" w:type="dxa"/>
          </w:tcPr>
          <w:p w14:paraId="715F60F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119.33</w:t>
            </w:r>
          </w:p>
        </w:tc>
        <w:tc>
          <w:tcPr>
            <w:tcW w:w="1341" w:type="dxa"/>
          </w:tcPr>
          <w:p w14:paraId="731916F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139.33</w:t>
            </w:r>
          </w:p>
        </w:tc>
        <w:tc>
          <w:tcPr>
            <w:tcW w:w="791" w:type="dxa"/>
          </w:tcPr>
          <w:p w14:paraId="2493C798"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9.806</w:t>
            </w:r>
          </w:p>
        </w:tc>
        <w:tc>
          <w:tcPr>
            <w:tcW w:w="877" w:type="dxa"/>
          </w:tcPr>
          <w:p w14:paraId="545CEA69"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0.709</w:t>
            </w:r>
          </w:p>
        </w:tc>
      </w:tr>
      <w:tr w:rsidR="009D5616" w:rsidRPr="00611565" w14:paraId="7DADAD5B" w14:textId="77777777" w:rsidTr="009D5616">
        <w:trPr>
          <w:trHeight w:val="502"/>
        </w:trPr>
        <w:tc>
          <w:tcPr>
            <w:tcW w:w="2149" w:type="dxa"/>
          </w:tcPr>
          <w:p w14:paraId="1D34DE0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Wing Weight</w:t>
            </w:r>
          </w:p>
        </w:tc>
        <w:tc>
          <w:tcPr>
            <w:tcW w:w="1186" w:type="dxa"/>
          </w:tcPr>
          <w:p w14:paraId="1037AB6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123.00 </w:t>
            </w:r>
          </w:p>
        </w:tc>
        <w:tc>
          <w:tcPr>
            <w:tcW w:w="1341" w:type="dxa"/>
          </w:tcPr>
          <w:p w14:paraId="42B88DD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123.67</w:t>
            </w:r>
          </w:p>
        </w:tc>
        <w:tc>
          <w:tcPr>
            <w:tcW w:w="1341" w:type="dxa"/>
          </w:tcPr>
          <w:p w14:paraId="3D25C2F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120.67</w:t>
            </w:r>
          </w:p>
        </w:tc>
        <w:tc>
          <w:tcPr>
            <w:tcW w:w="1341" w:type="dxa"/>
          </w:tcPr>
          <w:p w14:paraId="6CB4C24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119.00</w:t>
            </w:r>
          </w:p>
        </w:tc>
        <w:tc>
          <w:tcPr>
            <w:tcW w:w="791" w:type="dxa"/>
          </w:tcPr>
          <w:p w14:paraId="6D8F4F5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5.341</w:t>
            </w:r>
          </w:p>
        </w:tc>
        <w:tc>
          <w:tcPr>
            <w:tcW w:w="877" w:type="dxa"/>
          </w:tcPr>
          <w:p w14:paraId="2DE3227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0.993</w:t>
            </w:r>
          </w:p>
        </w:tc>
      </w:tr>
      <w:tr w:rsidR="009D5616" w:rsidRPr="00611565" w14:paraId="1F6670AA" w14:textId="77777777" w:rsidTr="009D5616">
        <w:trPr>
          <w:trHeight w:val="502"/>
        </w:trPr>
        <w:tc>
          <w:tcPr>
            <w:tcW w:w="2149" w:type="dxa"/>
          </w:tcPr>
          <w:p w14:paraId="0AE0678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Back Weight </w:t>
            </w:r>
          </w:p>
        </w:tc>
        <w:tc>
          <w:tcPr>
            <w:tcW w:w="1186" w:type="dxa"/>
          </w:tcPr>
          <w:p w14:paraId="5DEFABF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123.33 </w:t>
            </w:r>
          </w:p>
        </w:tc>
        <w:tc>
          <w:tcPr>
            <w:tcW w:w="1341" w:type="dxa"/>
          </w:tcPr>
          <w:p w14:paraId="4EA5C08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110.00</w:t>
            </w:r>
          </w:p>
        </w:tc>
        <w:tc>
          <w:tcPr>
            <w:tcW w:w="1341" w:type="dxa"/>
          </w:tcPr>
          <w:p w14:paraId="47D70C8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125.67</w:t>
            </w:r>
          </w:p>
        </w:tc>
        <w:tc>
          <w:tcPr>
            <w:tcW w:w="1341" w:type="dxa"/>
          </w:tcPr>
          <w:p w14:paraId="20084D98"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122.67</w:t>
            </w:r>
          </w:p>
        </w:tc>
        <w:tc>
          <w:tcPr>
            <w:tcW w:w="791" w:type="dxa"/>
          </w:tcPr>
          <w:p w14:paraId="79957CA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7.562</w:t>
            </w:r>
          </w:p>
        </w:tc>
        <w:tc>
          <w:tcPr>
            <w:tcW w:w="877" w:type="dxa"/>
          </w:tcPr>
          <w:p w14:paraId="76DD35D0"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0.915</w:t>
            </w:r>
          </w:p>
        </w:tc>
      </w:tr>
      <w:tr w:rsidR="009D5616" w:rsidRPr="00611565" w14:paraId="69EDBD78" w14:textId="77777777" w:rsidTr="009D5616">
        <w:trPr>
          <w:trHeight w:val="523"/>
        </w:trPr>
        <w:tc>
          <w:tcPr>
            <w:tcW w:w="2149" w:type="dxa"/>
          </w:tcPr>
          <w:p w14:paraId="37FCE63A"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Neck Weight </w:t>
            </w:r>
          </w:p>
        </w:tc>
        <w:tc>
          <w:tcPr>
            <w:tcW w:w="1186" w:type="dxa"/>
          </w:tcPr>
          <w:p w14:paraId="7C1908F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63.00 </w:t>
            </w:r>
          </w:p>
        </w:tc>
        <w:tc>
          <w:tcPr>
            <w:tcW w:w="1341" w:type="dxa"/>
          </w:tcPr>
          <w:p w14:paraId="67792FD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67.33</w:t>
            </w:r>
          </w:p>
        </w:tc>
        <w:tc>
          <w:tcPr>
            <w:tcW w:w="1341" w:type="dxa"/>
          </w:tcPr>
          <w:p w14:paraId="2F2E062E"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69.33 </w:t>
            </w:r>
          </w:p>
        </w:tc>
        <w:tc>
          <w:tcPr>
            <w:tcW w:w="1341" w:type="dxa"/>
          </w:tcPr>
          <w:p w14:paraId="13AFE4D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69.00 </w:t>
            </w:r>
          </w:p>
        </w:tc>
        <w:tc>
          <w:tcPr>
            <w:tcW w:w="791" w:type="dxa"/>
          </w:tcPr>
          <w:p w14:paraId="5DEA9C3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3.877</w:t>
            </w:r>
          </w:p>
        </w:tc>
        <w:tc>
          <w:tcPr>
            <w:tcW w:w="877" w:type="dxa"/>
          </w:tcPr>
          <w:p w14:paraId="0C77C5D9"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0.954</w:t>
            </w:r>
          </w:p>
        </w:tc>
      </w:tr>
      <w:tr w:rsidR="009D5616" w:rsidRPr="00611565" w14:paraId="3292330D" w14:textId="77777777" w:rsidTr="009D5616">
        <w:trPr>
          <w:trHeight w:val="523"/>
        </w:trPr>
        <w:tc>
          <w:tcPr>
            <w:tcW w:w="2149" w:type="dxa"/>
          </w:tcPr>
          <w:p w14:paraId="608A81CE"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Head Weight </w:t>
            </w:r>
          </w:p>
        </w:tc>
        <w:tc>
          <w:tcPr>
            <w:tcW w:w="1186" w:type="dxa"/>
          </w:tcPr>
          <w:p w14:paraId="3CA2942D"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52.00 </w:t>
            </w:r>
          </w:p>
        </w:tc>
        <w:tc>
          <w:tcPr>
            <w:tcW w:w="1341" w:type="dxa"/>
          </w:tcPr>
          <w:p w14:paraId="441B621B"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47.67</w:t>
            </w:r>
          </w:p>
        </w:tc>
        <w:tc>
          <w:tcPr>
            <w:tcW w:w="1341" w:type="dxa"/>
          </w:tcPr>
          <w:p w14:paraId="698F84E4"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43.67 </w:t>
            </w:r>
          </w:p>
        </w:tc>
        <w:tc>
          <w:tcPr>
            <w:tcW w:w="1341" w:type="dxa"/>
          </w:tcPr>
          <w:p w14:paraId="41EA0BED"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51.67</w:t>
            </w:r>
          </w:p>
        </w:tc>
        <w:tc>
          <w:tcPr>
            <w:tcW w:w="791" w:type="dxa"/>
          </w:tcPr>
          <w:p w14:paraId="4AD8488E"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2.060</w:t>
            </w:r>
          </w:p>
        </w:tc>
        <w:tc>
          <w:tcPr>
            <w:tcW w:w="877" w:type="dxa"/>
          </w:tcPr>
          <w:p w14:paraId="66645809"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0.494</w:t>
            </w:r>
          </w:p>
        </w:tc>
      </w:tr>
      <w:tr w:rsidR="009D5616" w:rsidRPr="00611565" w14:paraId="078AA79B" w14:textId="77777777" w:rsidTr="009D5616">
        <w:trPr>
          <w:trHeight w:val="523"/>
        </w:trPr>
        <w:tc>
          <w:tcPr>
            <w:tcW w:w="2149" w:type="dxa"/>
          </w:tcPr>
          <w:p w14:paraId="2DBD552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Legs Weight </w:t>
            </w:r>
          </w:p>
        </w:tc>
        <w:tc>
          <w:tcPr>
            <w:tcW w:w="1186" w:type="dxa"/>
          </w:tcPr>
          <w:p w14:paraId="5377EA4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60.00 </w:t>
            </w:r>
          </w:p>
        </w:tc>
        <w:tc>
          <w:tcPr>
            <w:tcW w:w="1341" w:type="dxa"/>
          </w:tcPr>
          <w:p w14:paraId="3A6328A4"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62.67 </w:t>
            </w:r>
          </w:p>
        </w:tc>
        <w:tc>
          <w:tcPr>
            <w:tcW w:w="1341" w:type="dxa"/>
          </w:tcPr>
          <w:p w14:paraId="091AF1AD"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48.33</w:t>
            </w:r>
          </w:p>
        </w:tc>
        <w:tc>
          <w:tcPr>
            <w:tcW w:w="1341" w:type="dxa"/>
          </w:tcPr>
          <w:p w14:paraId="69B6220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63.00</w:t>
            </w:r>
          </w:p>
        </w:tc>
        <w:tc>
          <w:tcPr>
            <w:tcW w:w="791" w:type="dxa"/>
          </w:tcPr>
          <w:p w14:paraId="0B438E5B"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2.847</w:t>
            </w:r>
          </w:p>
        </w:tc>
        <w:tc>
          <w:tcPr>
            <w:tcW w:w="877" w:type="dxa"/>
          </w:tcPr>
          <w:p w14:paraId="39B8F48D"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0.308</w:t>
            </w:r>
          </w:p>
        </w:tc>
      </w:tr>
      <w:tr w:rsidR="009D5616" w:rsidRPr="00611565" w14:paraId="6F0C2F1B" w14:textId="77777777" w:rsidTr="009D5616">
        <w:trPr>
          <w:trHeight w:val="523"/>
        </w:trPr>
        <w:tc>
          <w:tcPr>
            <w:tcW w:w="2149" w:type="dxa"/>
          </w:tcPr>
          <w:p w14:paraId="6D4CABBD"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 xml:space="preserve">Viscera </w:t>
            </w:r>
          </w:p>
        </w:tc>
        <w:tc>
          <w:tcPr>
            <w:tcW w:w="1186" w:type="dxa"/>
          </w:tcPr>
          <w:p w14:paraId="316567F9"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 xml:space="preserve">95.33 </w:t>
            </w:r>
          </w:p>
        </w:tc>
        <w:tc>
          <w:tcPr>
            <w:tcW w:w="1341" w:type="dxa"/>
          </w:tcPr>
          <w:p w14:paraId="1A528E1B"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82.33</w:t>
            </w:r>
          </w:p>
        </w:tc>
        <w:tc>
          <w:tcPr>
            <w:tcW w:w="1341" w:type="dxa"/>
          </w:tcPr>
          <w:p w14:paraId="6C2262B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84.67</w:t>
            </w:r>
          </w:p>
        </w:tc>
        <w:tc>
          <w:tcPr>
            <w:tcW w:w="1341" w:type="dxa"/>
          </w:tcPr>
          <w:p w14:paraId="7E312C0A"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82.33</w:t>
            </w:r>
          </w:p>
        </w:tc>
        <w:tc>
          <w:tcPr>
            <w:tcW w:w="791" w:type="dxa"/>
          </w:tcPr>
          <w:p w14:paraId="3F7372B2"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3.886</w:t>
            </w:r>
          </w:p>
        </w:tc>
        <w:tc>
          <w:tcPr>
            <w:tcW w:w="877" w:type="dxa"/>
          </w:tcPr>
          <w:p w14:paraId="4B03E244"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0.655</w:t>
            </w:r>
          </w:p>
        </w:tc>
      </w:tr>
      <w:tr w:rsidR="009D5616" w:rsidRPr="00611565" w14:paraId="7661A9C4" w14:textId="77777777" w:rsidTr="009D5616">
        <w:trPr>
          <w:trHeight w:val="523"/>
        </w:trPr>
        <w:tc>
          <w:tcPr>
            <w:tcW w:w="2149" w:type="dxa"/>
          </w:tcPr>
          <w:p w14:paraId="417807E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Liver Weight</w:t>
            </w:r>
          </w:p>
        </w:tc>
        <w:tc>
          <w:tcPr>
            <w:tcW w:w="1186" w:type="dxa"/>
          </w:tcPr>
          <w:p w14:paraId="34D52FA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45.00</w:t>
            </w:r>
          </w:p>
        </w:tc>
        <w:tc>
          <w:tcPr>
            <w:tcW w:w="1341" w:type="dxa"/>
          </w:tcPr>
          <w:p w14:paraId="719296C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43.67</w:t>
            </w:r>
          </w:p>
        </w:tc>
        <w:tc>
          <w:tcPr>
            <w:tcW w:w="1341" w:type="dxa"/>
          </w:tcPr>
          <w:p w14:paraId="1FAF1A1A"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38.33</w:t>
            </w:r>
          </w:p>
        </w:tc>
        <w:tc>
          <w:tcPr>
            <w:tcW w:w="1341" w:type="dxa"/>
          </w:tcPr>
          <w:p w14:paraId="1B8907C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39.33</w:t>
            </w:r>
          </w:p>
        </w:tc>
        <w:tc>
          <w:tcPr>
            <w:tcW w:w="791" w:type="dxa"/>
          </w:tcPr>
          <w:p w14:paraId="72FC16D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2.914</w:t>
            </w:r>
          </w:p>
        </w:tc>
        <w:tc>
          <w:tcPr>
            <w:tcW w:w="877" w:type="dxa"/>
          </w:tcPr>
          <w:p w14:paraId="4C04FCC3"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0.861</w:t>
            </w:r>
          </w:p>
        </w:tc>
      </w:tr>
      <w:tr w:rsidR="009D5616" w:rsidRPr="00611565" w14:paraId="07AEBA3F" w14:textId="77777777" w:rsidTr="009D5616">
        <w:trPr>
          <w:trHeight w:val="523"/>
        </w:trPr>
        <w:tc>
          <w:tcPr>
            <w:tcW w:w="2149" w:type="dxa"/>
            <w:tcBorders>
              <w:bottom w:val="nil"/>
            </w:tcBorders>
          </w:tcPr>
          <w:p w14:paraId="1BBAB7BF"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t>Heart Weight</w:t>
            </w:r>
          </w:p>
        </w:tc>
        <w:tc>
          <w:tcPr>
            <w:tcW w:w="1186" w:type="dxa"/>
            <w:tcBorders>
              <w:bottom w:val="nil"/>
            </w:tcBorders>
          </w:tcPr>
          <w:p w14:paraId="6527D17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9.33</w:t>
            </w:r>
          </w:p>
        </w:tc>
        <w:tc>
          <w:tcPr>
            <w:tcW w:w="1341" w:type="dxa"/>
            <w:tcBorders>
              <w:bottom w:val="nil"/>
            </w:tcBorders>
          </w:tcPr>
          <w:p w14:paraId="439B62C0"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10.67</w:t>
            </w:r>
          </w:p>
        </w:tc>
        <w:tc>
          <w:tcPr>
            <w:tcW w:w="1341" w:type="dxa"/>
            <w:tcBorders>
              <w:bottom w:val="nil"/>
            </w:tcBorders>
          </w:tcPr>
          <w:p w14:paraId="3B28332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8.00</w:t>
            </w:r>
          </w:p>
        </w:tc>
        <w:tc>
          <w:tcPr>
            <w:tcW w:w="1341" w:type="dxa"/>
            <w:tcBorders>
              <w:bottom w:val="nil"/>
            </w:tcBorders>
          </w:tcPr>
          <w:p w14:paraId="103EF2A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9.00</w:t>
            </w:r>
          </w:p>
        </w:tc>
        <w:tc>
          <w:tcPr>
            <w:tcW w:w="791" w:type="dxa"/>
            <w:tcBorders>
              <w:bottom w:val="nil"/>
            </w:tcBorders>
          </w:tcPr>
          <w:p w14:paraId="59EFACD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.653</w:t>
            </w:r>
          </w:p>
        </w:tc>
        <w:tc>
          <w:tcPr>
            <w:tcW w:w="877" w:type="dxa"/>
            <w:tcBorders>
              <w:bottom w:val="nil"/>
            </w:tcBorders>
          </w:tcPr>
          <w:p w14:paraId="5AC6621C"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0.609</w:t>
            </w:r>
          </w:p>
        </w:tc>
      </w:tr>
      <w:tr w:rsidR="009D5616" w:rsidRPr="00611565" w14:paraId="64F911B9" w14:textId="77777777" w:rsidTr="009D5616">
        <w:trPr>
          <w:trHeight w:val="523"/>
        </w:trPr>
        <w:tc>
          <w:tcPr>
            <w:tcW w:w="2149" w:type="dxa"/>
            <w:tcBorders>
              <w:top w:val="nil"/>
              <w:bottom w:val="single" w:sz="4" w:space="0" w:color="auto"/>
            </w:tcBorders>
          </w:tcPr>
          <w:p w14:paraId="552BAFD8"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b/>
                <w:bCs/>
                <w:color w:val="0F1115"/>
                <w:sz w:val="20"/>
                <w:szCs w:val="20"/>
              </w:rPr>
              <w:lastRenderedPageBreak/>
              <w:t>Gizzard Weight</w:t>
            </w:r>
          </w:p>
        </w:tc>
        <w:tc>
          <w:tcPr>
            <w:tcW w:w="1186" w:type="dxa"/>
            <w:tcBorders>
              <w:top w:val="nil"/>
              <w:bottom w:val="single" w:sz="4" w:space="0" w:color="auto"/>
            </w:tcBorders>
          </w:tcPr>
          <w:p w14:paraId="0805CAB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55.33</w:t>
            </w:r>
          </w:p>
        </w:tc>
        <w:tc>
          <w:tcPr>
            <w:tcW w:w="1341" w:type="dxa"/>
            <w:tcBorders>
              <w:top w:val="nil"/>
              <w:bottom w:val="single" w:sz="4" w:space="0" w:color="auto"/>
            </w:tcBorders>
          </w:tcPr>
          <w:p w14:paraId="613E686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59.67</w:t>
            </w:r>
          </w:p>
        </w:tc>
        <w:tc>
          <w:tcPr>
            <w:tcW w:w="1341" w:type="dxa"/>
            <w:tcBorders>
              <w:top w:val="nil"/>
              <w:bottom w:val="single" w:sz="4" w:space="0" w:color="auto"/>
            </w:tcBorders>
          </w:tcPr>
          <w:p w14:paraId="323831C7"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57.67</w:t>
            </w:r>
          </w:p>
        </w:tc>
        <w:tc>
          <w:tcPr>
            <w:tcW w:w="1341" w:type="dxa"/>
            <w:tcBorders>
              <w:top w:val="nil"/>
              <w:bottom w:val="single" w:sz="4" w:space="0" w:color="auto"/>
            </w:tcBorders>
          </w:tcPr>
          <w:p w14:paraId="30DA6A86"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55.33</w:t>
            </w:r>
          </w:p>
        </w:tc>
        <w:tc>
          <w:tcPr>
            <w:tcW w:w="791" w:type="dxa"/>
            <w:tcBorders>
              <w:top w:val="nil"/>
              <w:bottom w:val="single" w:sz="4" w:space="0" w:color="auto"/>
            </w:tcBorders>
          </w:tcPr>
          <w:p w14:paraId="4635583E"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2.174</w:t>
            </w:r>
          </w:p>
        </w:tc>
        <w:tc>
          <w:tcPr>
            <w:tcW w:w="877" w:type="dxa"/>
            <w:tcBorders>
              <w:top w:val="nil"/>
              <w:bottom w:val="single" w:sz="4" w:space="0" w:color="auto"/>
            </w:tcBorders>
          </w:tcPr>
          <w:p w14:paraId="078719E5" w14:textId="77777777" w:rsidR="009D5616" w:rsidRPr="00611565" w:rsidRDefault="009D5616" w:rsidP="009D5616">
            <w:pPr>
              <w:spacing w:line="240" w:lineRule="auto"/>
              <w:jc w:val="both"/>
              <w:rPr>
                <w:rFonts w:asciiTheme="majorBidi" w:hAnsiTheme="majorBidi" w:cstheme="majorBidi"/>
                <w:color w:val="0F1115"/>
                <w:sz w:val="20"/>
                <w:szCs w:val="20"/>
              </w:rPr>
            </w:pPr>
            <w:r w:rsidRPr="00611565">
              <w:rPr>
                <w:rFonts w:asciiTheme="majorBidi" w:hAnsiTheme="majorBidi" w:cstheme="majorBidi"/>
                <w:color w:val="0F1115"/>
                <w:sz w:val="20"/>
                <w:szCs w:val="20"/>
              </w:rPr>
              <w:t>0.907</w:t>
            </w:r>
          </w:p>
        </w:tc>
      </w:tr>
    </w:tbl>
    <w:p w14:paraId="15EDAE7A" w14:textId="77777777" w:rsidR="00C671EB" w:rsidRPr="00611565" w:rsidRDefault="00C671EB" w:rsidP="00F635AC">
      <w:pPr>
        <w:spacing w:after="0" w:line="480" w:lineRule="auto"/>
        <w:jc w:val="both"/>
        <w:rPr>
          <w:rFonts w:ascii="Times New Roman" w:eastAsia="Times New Roman" w:hAnsi="Times New Roman" w:cs="Times New Roman"/>
          <w:sz w:val="24"/>
          <w:szCs w:val="24"/>
        </w:rPr>
      </w:pPr>
    </w:p>
    <w:p w14:paraId="1075D394" w14:textId="62F79A45" w:rsidR="00325472" w:rsidRPr="00611565" w:rsidRDefault="005D14F0" w:rsidP="003D73F2">
      <w:pPr>
        <w:spacing w:after="0" w:line="240" w:lineRule="auto"/>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 xml:space="preserve">There was no significant </w:t>
      </w:r>
      <w:r w:rsidR="002363B4" w:rsidRPr="00611565">
        <w:rPr>
          <w:rFonts w:asciiTheme="majorBidi" w:eastAsia="Times New Roman" w:hAnsiTheme="majorBidi" w:cstheme="majorBidi"/>
          <w:sz w:val="24"/>
          <w:szCs w:val="24"/>
        </w:rPr>
        <w:t>difference (</w:t>
      </w:r>
      <w:r w:rsidRPr="00611565">
        <w:rPr>
          <w:rFonts w:asciiTheme="majorBidi" w:eastAsia="Times New Roman" w:hAnsiTheme="majorBidi" w:cstheme="majorBidi"/>
          <w:sz w:val="24"/>
          <w:szCs w:val="24"/>
        </w:rPr>
        <w:t xml:space="preserve">P&gt;0.05) across all the treatments in terms of the measured </w:t>
      </w:r>
      <w:r w:rsidR="002363B4" w:rsidRPr="00611565">
        <w:rPr>
          <w:rFonts w:asciiTheme="majorBidi" w:eastAsia="Times New Roman" w:hAnsiTheme="majorBidi" w:cstheme="majorBidi"/>
          <w:sz w:val="24"/>
          <w:szCs w:val="24"/>
        </w:rPr>
        <w:t>primal</w:t>
      </w:r>
      <w:r w:rsidRPr="00611565">
        <w:rPr>
          <w:rFonts w:asciiTheme="majorBidi" w:eastAsia="Times New Roman" w:hAnsiTheme="majorBidi" w:cstheme="majorBidi"/>
          <w:sz w:val="24"/>
          <w:szCs w:val="24"/>
        </w:rPr>
        <w:t xml:space="preserve"> cuts and visceral organs. </w:t>
      </w:r>
      <w:r w:rsidR="00B0666A" w:rsidRPr="00611565">
        <w:rPr>
          <w:rFonts w:asciiTheme="majorBidi" w:eastAsia="Times New Roman" w:hAnsiTheme="majorBidi" w:cstheme="majorBidi"/>
          <w:sz w:val="24"/>
          <w:szCs w:val="24"/>
        </w:rPr>
        <w:t>The results indicate that although there was a significant improvement in live weight and weight gain of broiler birds, this improvement did not significantly</w:t>
      </w:r>
      <w:r w:rsidR="003F0277" w:rsidRPr="00611565">
        <w:rPr>
          <w:rFonts w:asciiTheme="majorBidi" w:eastAsia="Times New Roman" w:hAnsiTheme="majorBidi" w:cstheme="majorBidi"/>
          <w:sz w:val="24"/>
          <w:szCs w:val="24"/>
        </w:rPr>
        <w:t xml:space="preserve"> (P&lt;0.05)</w:t>
      </w:r>
      <w:r w:rsidR="00B0666A" w:rsidRPr="00611565">
        <w:rPr>
          <w:rFonts w:asciiTheme="majorBidi" w:eastAsia="Times New Roman" w:hAnsiTheme="majorBidi" w:cstheme="majorBidi"/>
          <w:sz w:val="24"/>
          <w:szCs w:val="24"/>
        </w:rPr>
        <w:t xml:space="preserve"> influence </w:t>
      </w:r>
      <w:r w:rsidR="001E4E99" w:rsidRPr="00611565">
        <w:rPr>
          <w:rFonts w:asciiTheme="majorBidi" w:eastAsia="Times New Roman" w:hAnsiTheme="majorBidi" w:cstheme="majorBidi"/>
          <w:sz w:val="24"/>
          <w:szCs w:val="24"/>
        </w:rPr>
        <w:t>primal cuts</w:t>
      </w:r>
      <w:r w:rsidR="00B0666A" w:rsidRPr="00611565">
        <w:rPr>
          <w:rFonts w:asciiTheme="majorBidi" w:eastAsia="Times New Roman" w:hAnsiTheme="majorBidi" w:cstheme="majorBidi"/>
          <w:sz w:val="24"/>
          <w:szCs w:val="24"/>
        </w:rPr>
        <w:t xml:space="preserve"> and the relative weights of internal organs. This suggests that while sodium bicarbonate supplementation enhanced overall growth performance, it did not alter carcass composition or organ development</w:t>
      </w:r>
      <w:r w:rsidR="003F0277" w:rsidRPr="00611565">
        <w:rPr>
          <w:rFonts w:asciiTheme="majorBidi" w:eastAsia="Times New Roman" w:hAnsiTheme="majorBidi" w:cstheme="majorBidi"/>
          <w:sz w:val="24"/>
          <w:szCs w:val="24"/>
        </w:rPr>
        <w:t>, i</w:t>
      </w:r>
      <w:r w:rsidR="00B0666A" w:rsidRPr="00611565">
        <w:rPr>
          <w:rFonts w:asciiTheme="majorBidi" w:eastAsia="Times New Roman" w:hAnsiTheme="majorBidi" w:cstheme="majorBidi"/>
          <w:sz w:val="24"/>
          <w:szCs w:val="24"/>
        </w:rPr>
        <w:t>nstead, it primarily supports overall physiological functioning, allowing birds to grow more efficiently without altering carcass structure. Since carcass traits are often strongly controlled by genetic factors and long-term nutritional strategies, short-term dietary supplementation may increase weight gain without changing carcass composition.</w:t>
      </w:r>
      <w:r w:rsidR="00436A68" w:rsidRPr="00611565">
        <w:rPr>
          <w:rFonts w:asciiTheme="majorBidi" w:eastAsia="Times New Roman" w:hAnsiTheme="majorBidi" w:cstheme="majorBidi"/>
          <w:sz w:val="24"/>
          <w:szCs w:val="24"/>
        </w:rPr>
        <w:t xml:space="preserve"> </w:t>
      </w:r>
      <w:r w:rsidR="005D7020" w:rsidRPr="00611565">
        <w:rPr>
          <w:rFonts w:asciiTheme="majorBidi" w:eastAsia="Times New Roman" w:hAnsiTheme="majorBidi" w:cstheme="majorBidi"/>
          <w:sz w:val="24"/>
          <w:szCs w:val="24"/>
        </w:rPr>
        <w:t>However, t</w:t>
      </w:r>
      <w:r w:rsidR="00F635AC" w:rsidRPr="00611565">
        <w:rPr>
          <w:rFonts w:asciiTheme="majorBidi" w:eastAsia="Times New Roman" w:hAnsiTheme="majorBidi" w:cstheme="majorBidi"/>
          <w:sz w:val="24"/>
          <w:szCs w:val="24"/>
        </w:rPr>
        <w:t>his c</w:t>
      </w:r>
      <w:r w:rsidR="00B37006" w:rsidRPr="00611565">
        <w:rPr>
          <w:rFonts w:asciiTheme="majorBidi" w:eastAsia="Times New Roman" w:hAnsiTheme="majorBidi" w:cstheme="majorBidi"/>
          <w:sz w:val="24"/>
          <w:szCs w:val="24"/>
        </w:rPr>
        <w:t>ontradicts the</w:t>
      </w:r>
      <w:r w:rsidR="00F635AC" w:rsidRPr="00611565">
        <w:rPr>
          <w:rFonts w:asciiTheme="majorBidi" w:eastAsia="Times New Roman" w:hAnsiTheme="majorBidi" w:cstheme="majorBidi"/>
          <w:sz w:val="24"/>
          <w:szCs w:val="24"/>
        </w:rPr>
        <w:t xml:space="preserve"> findings by </w:t>
      </w:r>
      <w:r w:rsidR="00341A3D" w:rsidRPr="00611565">
        <w:rPr>
          <w:rFonts w:asciiTheme="majorBidi" w:hAnsiTheme="majorBidi" w:cstheme="majorBidi"/>
          <w:sz w:val="24"/>
          <w:szCs w:val="24"/>
        </w:rPr>
        <w:t xml:space="preserve">Mushtaq &amp; Pasha </w:t>
      </w:r>
      <w:r w:rsidR="00F635AC" w:rsidRPr="00611565">
        <w:rPr>
          <w:rFonts w:asciiTheme="majorBidi" w:eastAsia="Times New Roman" w:hAnsiTheme="majorBidi" w:cstheme="majorBidi"/>
          <w:sz w:val="24"/>
          <w:szCs w:val="24"/>
        </w:rPr>
        <w:t>20</w:t>
      </w:r>
      <w:r w:rsidR="00341A3D" w:rsidRPr="00611565">
        <w:rPr>
          <w:rFonts w:asciiTheme="majorBidi" w:eastAsia="Times New Roman" w:hAnsiTheme="majorBidi" w:cstheme="majorBidi"/>
          <w:sz w:val="24"/>
          <w:szCs w:val="24"/>
        </w:rPr>
        <w:t>13</w:t>
      </w:r>
      <w:r w:rsidR="00F635AC" w:rsidRPr="00611565">
        <w:rPr>
          <w:rFonts w:asciiTheme="majorBidi" w:eastAsia="Times New Roman" w:hAnsiTheme="majorBidi" w:cstheme="majorBidi"/>
          <w:sz w:val="24"/>
          <w:szCs w:val="24"/>
        </w:rPr>
        <w:t xml:space="preserve">, who reported improved breast yield with </w:t>
      </w:r>
      <w:proofErr w:type="spellStart"/>
      <w:r w:rsidR="00F635AC" w:rsidRPr="00611565">
        <w:rPr>
          <w:rFonts w:asciiTheme="majorBidi" w:eastAsia="Times New Roman" w:hAnsiTheme="majorBidi" w:cstheme="majorBidi"/>
          <w:sz w:val="24"/>
          <w:szCs w:val="24"/>
        </w:rPr>
        <w:t>NaHCO</w:t>
      </w:r>
      <w:proofErr w:type="spellEnd"/>
      <w:r w:rsidR="00F635AC" w:rsidRPr="00611565">
        <w:rPr>
          <w:rFonts w:asciiTheme="majorBidi" w:eastAsia="Times New Roman" w:hAnsiTheme="majorBidi" w:cstheme="majorBidi"/>
          <w:sz w:val="24"/>
          <w:szCs w:val="24"/>
        </w:rPr>
        <w:t xml:space="preserve">₃ supplementation. The discrepancy may be attributed to differences in the strains used for the different studies and the environment in which the two separate studies were conducted. </w:t>
      </w:r>
      <w:bookmarkStart w:id="13" w:name="_Toc215115385"/>
    </w:p>
    <w:p w14:paraId="12E57EFA" w14:textId="77777777" w:rsidR="003D73F2" w:rsidRPr="00611565" w:rsidRDefault="003D73F2" w:rsidP="00325472">
      <w:pPr>
        <w:pStyle w:val="NoSpacing"/>
        <w:rPr>
          <w:b/>
          <w:bCs/>
        </w:rPr>
      </w:pPr>
    </w:p>
    <w:p w14:paraId="276FCF20" w14:textId="6DF96005" w:rsidR="00552E4F" w:rsidRPr="00611565" w:rsidRDefault="00F635AC" w:rsidP="005508AC">
      <w:pPr>
        <w:pStyle w:val="NoSpacing"/>
        <w:jc w:val="both"/>
        <w:rPr>
          <w:rFonts w:asciiTheme="majorBidi" w:eastAsia="Times New Roman" w:hAnsiTheme="majorBidi" w:cstheme="majorBidi"/>
          <w:b/>
          <w:bCs/>
          <w:sz w:val="24"/>
          <w:szCs w:val="24"/>
        </w:rPr>
      </w:pPr>
      <w:r w:rsidRPr="00611565">
        <w:rPr>
          <w:rFonts w:asciiTheme="majorBidi" w:hAnsiTheme="majorBidi" w:cstheme="majorBidi"/>
          <w:b/>
          <w:bCs/>
          <w:sz w:val="24"/>
          <w:szCs w:val="24"/>
        </w:rPr>
        <w:t xml:space="preserve">Meat Quality Parameters of Broiler Finishers </w:t>
      </w:r>
      <w:bookmarkEnd w:id="13"/>
      <w:r w:rsidR="00552E4F" w:rsidRPr="00611565">
        <w:rPr>
          <w:rFonts w:asciiTheme="majorBidi" w:hAnsiTheme="majorBidi" w:cstheme="majorBidi"/>
          <w:b/>
          <w:bCs/>
          <w:sz w:val="24"/>
          <w:szCs w:val="24"/>
        </w:rPr>
        <w:t>Fed Graded Levels of Sodium Bicarbonate during hot season of semi-arid environment</w:t>
      </w:r>
    </w:p>
    <w:p w14:paraId="0EF3BAFE" w14:textId="0769BFF7" w:rsidR="00F635AC" w:rsidRPr="00611565" w:rsidRDefault="00F635AC" w:rsidP="00552E4F">
      <w:pPr>
        <w:pStyle w:val="NoSpacing"/>
        <w:jc w:val="both"/>
        <w:rPr>
          <w:rFonts w:asciiTheme="majorBidi" w:eastAsia="Times New Roman" w:hAnsiTheme="majorBidi" w:cstheme="majorBidi"/>
          <w:b/>
          <w:bCs/>
          <w:sz w:val="24"/>
          <w:szCs w:val="24"/>
        </w:rPr>
      </w:pPr>
    </w:p>
    <w:p w14:paraId="251467BE" w14:textId="709F979B" w:rsidR="00F635AC" w:rsidRPr="00611565" w:rsidRDefault="00F635AC" w:rsidP="005508AC">
      <w:pPr>
        <w:pStyle w:val="NoSpacing"/>
        <w:jc w:val="both"/>
        <w:rPr>
          <w:rFonts w:asciiTheme="majorBidi" w:eastAsia="Times New Roman" w:hAnsiTheme="majorBidi" w:cstheme="majorBidi"/>
          <w:sz w:val="24"/>
          <w:szCs w:val="24"/>
        </w:rPr>
      </w:pPr>
      <w:r w:rsidRPr="00611565">
        <w:rPr>
          <w:rFonts w:asciiTheme="majorBidi" w:eastAsia="Times New Roman" w:hAnsiTheme="majorBidi" w:cstheme="majorBidi"/>
          <w:sz w:val="24"/>
          <w:szCs w:val="24"/>
        </w:rPr>
        <w:t>The effects of dietary sodium bicarbonate supplementation on meat quality parameters of broiler chickens are presented in Table 4</w:t>
      </w:r>
      <w:r w:rsidR="00FF3DC5" w:rsidRPr="00611565">
        <w:rPr>
          <w:rFonts w:asciiTheme="majorBidi" w:eastAsia="Times New Roman" w:hAnsiTheme="majorBidi" w:cstheme="majorBidi"/>
          <w:sz w:val="24"/>
          <w:szCs w:val="24"/>
        </w:rPr>
        <w:t xml:space="preserve">. </w:t>
      </w:r>
    </w:p>
    <w:p w14:paraId="599D8C99" w14:textId="77777777" w:rsidR="005508AC" w:rsidRPr="00611565" w:rsidRDefault="005508AC" w:rsidP="005508AC">
      <w:pPr>
        <w:pStyle w:val="NoSpacing"/>
        <w:jc w:val="both"/>
        <w:rPr>
          <w:rFonts w:asciiTheme="majorBidi" w:eastAsia="Times New Roman" w:hAnsiTheme="majorBidi" w:cstheme="majorBidi"/>
          <w:sz w:val="24"/>
          <w:szCs w:val="24"/>
        </w:rPr>
      </w:pPr>
    </w:p>
    <w:p w14:paraId="1ADCA9B6" w14:textId="289AE706" w:rsidR="00F635AC" w:rsidRPr="00611565" w:rsidRDefault="00F635AC" w:rsidP="005508AC">
      <w:pPr>
        <w:pStyle w:val="NoSpacing"/>
        <w:jc w:val="both"/>
        <w:rPr>
          <w:rFonts w:asciiTheme="majorBidi" w:eastAsia="Times New Roman" w:hAnsiTheme="majorBidi" w:cstheme="majorBidi"/>
          <w:b/>
          <w:bCs/>
          <w:sz w:val="24"/>
          <w:szCs w:val="24"/>
        </w:rPr>
      </w:pPr>
      <w:r w:rsidRPr="00611565">
        <w:rPr>
          <w:rFonts w:asciiTheme="majorBidi" w:eastAsia="Times New Roman" w:hAnsiTheme="majorBidi" w:cstheme="majorBidi"/>
          <w:b/>
          <w:bCs/>
          <w:sz w:val="24"/>
          <w:szCs w:val="24"/>
        </w:rPr>
        <w:t>Table 4.</w:t>
      </w:r>
      <w:r w:rsidR="00552E4F" w:rsidRPr="00611565">
        <w:rPr>
          <w:rFonts w:asciiTheme="majorBidi" w:eastAsia="Times New Roman" w:hAnsiTheme="majorBidi" w:cstheme="majorBidi"/>
          <w:b/>
          <w:bCs/>
          <w:sz w:val="24"/>
          <w:szCs w:val="24"/>
        </w:rPr>
        <w:t xml:space="preserve"> </w:t>
      </w:r>
      <w:r w:rsidRPr="00611565">
        <w:rPr>
          <w:rFonts w:asciiTheme="majorBidi" w:eastAsia="Times New Roman" w:hAnsiTheme="majorBidi" w:cstheme="majorBidi"/>
          <w:b/>
          <w:bCs/>
          <w:sz w:val="24"/>
          <w:szCs w:val="24"/>
        </w:rPr>
        <w:t>Effect of Dietary Sodium Bicarbonate on Meat Quality Parameters of Broiler Chickens</w:t>
      </w:r>
    </w:p>
    <w:p w14:paraId="0603350C" w14:textId="77777777" w:rsidR="009943D7" w:rsidRPr="00611565" w:rsidRDefault="009943D7" w:rsidP="009943D7">
      <w:pPr>
        <w:pStyle w:val="NoSpacing"/>
        <w:rPr>
          <w:rFonts w:asciiTheme="majorBidi" w:eastAsia="Times New Roman" w:hAnsiTheme="majorBidi" w:cstheme="majorBidi"/>
          <w:sz w:val="24"/>
          <w:szCs w:val="24"/>
        </w:rPr>
      </w:pPr>
    </w:p>
    <w:tbl>
      <w:tblPr>
        <w:tblW w:w="9228" w:type="dxa"/>
        <w:tblInd w:w="-108" w:type="dxa"/>
        <w:tblBorders>
          <w:top w:val="single" w:sz="4" w:space="0" w:color="auto"/>
          <w:bottom w:val="single" w:sz="4" w:space="0" w:color="auto"/>
        </w:tblBorders>
        <w:tblLook w:val="0420" w:firstRow="1" w:lastRow="0" w:firstColumn="0" w:lastColumn="0" w:noHBand="0" w:noVBand="1"/>
      </w:tblPr>
      <w:tblGrid>
        <w:gridCol w:w="2560"/>
        <w:gridCol w:w="1271"/>
        <w:gridCol w:w="1259"/>
        <w:gridCol w:w="1381"/>
        <w:gridCol w:w="1271"/>
        <w:gridCol w:w="1486"/>
      </w:tblGrid>
      <w:tr w:rsidR="00F635AC" w:rsidRPr="00611565" w14:paraId="23F68F80" w14:textId="77777777" w:rsidTr="00552E4F">
        <w:trPr>
          <w:trHeight w:val="530"/>
        </w:trPr>
        <w:tc>
          <w:tcPr>
            <w:tcW w:w="0" w:type="auto"/>
            <w:tcBorders>
              <w:top w:val="single" w:sz="4" w:space="0" w:color="auto"/>
              <w:bottom w:val="single" w:sz="4" w:space="0" w:color="auto"/>
            </w:tcBorders>
          </w:tcPr>
          <w:p w14:paraId="1E675BBF" w14:textId="77777777"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Parameter</w:t>
            </w:r>
          </w:p>
        </w:tc>
        <w:tc>
          <w:tcPr>
            <w:tcW w:w="0" w:type="auto"/>
            <w:tcBorders>
              <w:top w:val="single" w:sz="4" w:space="0" w:color="auto"/>
              <w:bottom w:val="single" w:sz="4" w:space="0" w:color="auto"/>
            </w:tcBorders>
          </w:tcPr>
          <w:p w14:paraId="7E3783CD" w14:textId="4627C557"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T1</w:t>
            </w:r>
          </w:p>
        </w:tc>
        <w:tc>
          <w:tcPr>
            <w:tcW w:w="0" w:type="auto"/>
            <w:tcBorders>
              <w:top w:val="single" w:sz="4" w:space="0" w:color="auto"/>
              <w:bottom w:val="single" w:sz="4" w:space="0" w:color="auto"/>
            </w:tcBorders>
          </w:tcPr>
          <w:p w14:paraId="32C85260" w14:textId="55EBC4B1"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 xml:space="preserve">T2 </w:t>
            </w:r>
          </w:p>
        </w:tc>
        <w:tc>
          <w:tcPr>
            <w:tcW w:w="0" w:type="auto"/>
            <w:tcBorders>
              <w:top w:val="single" w:sz="4" w:space="0" w:color="auto"/>
              <w:bottom w:val="single" w:sz="4" w:space="0" w:color="auto"/>
            </w:tcBorders>
          </w:tcPr>
          <w:p w14:paraId="4A0CECF0" w14:textId="7544A9B2"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 xml:space="preserve">T3 </w:t>
            </w:r>
          </w:p>
        </w:tc>
        <w:tc>
          <w:tcPr>
            <w:tcW w:w="0" w:type="auto"/>
            <w:tcBorders>
              <w:top w:val="single" w:sz="4" w:space="0" w:color="auto"/>
              <w:bottom w:val="single" w:sz="4" w:space="0" w:color="auto"/>
            </w:tcBorders>
          </w:tcPr>
          <w:p w14:paraId="6CEA98A3" w14:textId="7EF8C334"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T4</w:t>
            </w:r>
          </w:p>
        </w:tc>
        <w:tc>
          <w:tcPr>
            <w:tcW w:w="0" w:type="auto"/>
            <w:tcBorders>
              <w:top w:val="single" w:sz="4" w:space="0" w:color="auto"/>
              <w:bottom w:val="single" w:sz="4" w:space="0" w:color="auto"/>
            </w:tcBorders>
          </w:tcPr>
          <w:p w14:paraId="7EEEA32A" w14:textId="77777777" w:rsidR="00F635AC" w:rsidRPr="00611565" w:rsidRDefault="00F635AC">
            <w:pPr>
              <w:rPr>
                <w:rFonts w:asciiTheme="majorBidi" w:hAnsiTheme="majorBidi" w:cstheme="majorBidi"/>
                <w:b/>
                <w:color w:val="0F1115"/>
                <w:sz w:val="24"/>
                <w:szCs w:val="24"/>
              </w:rPr>
            </w:pPr>
            <w:r w:rsidRPr="00611565">
              <w:rPr>
                <w:rFonts w:asciiTheme="majorBidi" w:hAnsiTheme="majorBidi" w:cstheme="majorBidi"/>
                <w:b/>
                <w:color w:val="0F1115"/>
                <w:sz w:val="24"/>
                <w:szCs w:val="24"/>
              </w:rPr>
              <w:t>p-value</w:t>
            </w:r>
          </w:p>
        </w:tc>
      </w:tr>
      <w:tr w:rsidR="00F635AC" w:rsidRPr="00611565" w14:paraId="002793DD" w14:textId="77777777" w:rsidTr="00552E4F">
        <w:trPr>
          <w:trHeight w:val="530"/>
        </w:trPr>
        <w:tc>
          <w:tcPr>
            <w:tcW w:w="0" w:type="auto"/>
            <w:tcBorders>
              <w:top w:val="single" w:sz="4" w:space="0" w:color="auto"/>
            </w:tcBorders>
          </w:tcPr>
          <w:p w14:paraId="44EBE41C"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b/>
                <w:bCs/>
                <w:color w:val="0F1115"/>
                <w:sz w:val="24"/>
                <w:szCs w:val="24"/>
              </w:rPr>
              <w:t>pH</w:t>
            </w:r>
          </w:p>
        </w:tc>
        <w:tc>
          <w:tcPr>
            <w:tcW w:w="0" w:type="auto"/>
            <w:tcBorders>
              <w:top w:val="single" w:sz="4" w:space="0" w:color="auto"/>
            </w:tcBorders>
          </w:tcPr>
          <w:p w14:paraId="289AF25F"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 xml:space="preserve">5.85 </w:t>
            </w:r>
          </w:p>
        </w:tc>
        <w:tc>
          <w:tcPr>
            <w:tcW w:w="0" w:type="auto"/>
            <w:tcBorders>
              <w:top w:val="single" w:sz="4" w:space="0" w:color="auto"/>
            </w:tcBorders>
          </w:tcPr>
          <w:p w14:paraId="5B50E513"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6.06</w:t>
            </w:r>
          </w:p>
        </w:tc>
        <w:tc>
          <w:tcPr>
            <w:tcW w:w="0" w:type="auto"/>
            <w:tcBorders>
              <w:top w:val="single" w:sz="4" w:space="0" w:color="auto"/>
            </w:tcBorders>
          </w:tcPr>
          <w:p w14:paraId="4970FD71"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5.86</w:t>
            </w:r>
          </w:p>
        </w:tc>
        <w:tc>
          <w:tcPr>
            <w:tcW w:w="0" w:type="auto"/>
            <w:tcBorders>
              <w:top w:val="single" w:sz="4" w:space="0" w:color="auto"/>
            </w:tcBorders>
          </w:tcPr>
          <w:p w14:paraId="0EB7B557"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6.09</w:t>
            </w:r>
          </w:p>
        </w:tc>
        <w:tc>
          <w:tcPr>
            <w:tcW w:w="0" w:type="auto"/>
            <w:tcBorders>
              <w:top w:val="single" w:sz="4" w:space="0" w:color="auto"/>
            </w:tcBorders>
          </w:tcPr>
          <w:p w14:paraId="38B4838D"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0.832</w:t>
            </w:r>
          </w:p>
        </w:tc>
      </w:tr>
      <w:tr w:rsidR="00F635AC" w:rsidRPr="00611565" w14:paraId="5B4B1CB9" w14:textId="77777777" w:rsidTr="00552E4F">
        <w:trPr>
          <w:trHeight w:val="530"/>
        </w:trPr>
        <w:tc>
          <w:tcPr>
            <w:tcW w:w="0" w:type="auto"/>
          </w:tcPr>
          <w:p w14:paraId="09603E62"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b/>
                <w:bCs/>
                <w:color w:val="0F1115"/>
                <w:sz w:val="24"/>
                <w:szCs w:val="24"/>
              </w:rPr>
              <w:t>Drip Loss (%)</w:t>
            </w:r>
          </w:p>
        </w:tc>
        <w:tc>
          <w:tcPr>
            <w:tcW w:w="0" w:type="auto"/>
          </w:tcPr>
          <w:p w14:paraId="4C45F8D0"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1.87</w:t>
            </w:r>
          </w:p>
        </w:tc>
        <w:tc>
          <w:tcPr>
            <w:tcW w:w="0" w:type="auto"/>
          </w:tcPr>
          <w:p w14:paraId="33672928"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1.40</w:t>
            </w:r>
          </w:p>
        </w:tc>
        <w:tc>
          <w:tcPr>
            <w:tcW w:w="0" w:type="auto"/>
          </w:tcPr>
          <w:p w14:paraId="17A2B9C7"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1.53</w:t>
            </w:r>
          </w:p>
        </w:tc>
        <w:tc>
          <w:tcPr>
            <w:tcW w:w="0" w:type="auto"/>
          </w:tcPr>
          <w:p w14:paraId="58BDBD64"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2.10</w:t>
            </w:r>
          </w:p>
        </w:tc>
        <w:tc>
          <w:tcPr>
            <w:tcW w:w="0" w:type="auto"/>
          </w:tcPr>
          <w:p w14:paraId="021784B7"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0.299</w:t>
            </w:r>
          </w:p>
        </w:tc>
      </w:tr>
      <w:tr w:rsidR="00F635AC" w:rsidRPr="00611565" w14:paraId="612E8727" w14:textId="77777777" w:rsidTr="00552E4F">
        <w:trPr>
          <w:trHeight w:val="530"/>
        </w:trPr>
        <w:tc>
          <w:tcPr>
            <w:tcW w:w="0" w:type="auto"/>
          </w:tcPr>
          <w:p w14:paraId="6B99C08B"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b/>
                <w:bCs/>
                <w:color w:val="0F1115"/>
                <w:sz w:val="24"/>
                <w:szCs w:val="24"/>
              </w:rPr>
              <w:t>WHC (%)</w:t>
            </w:r>
          </w:p>
        </w:tc>
        <w:tc>
          <w:tcPr>
            <w:tcW w:w="0" w:type="auto"/>
          </w:tcPr>
          <w:p w14:paraId="047C9574"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11.07</w:t>
            </w:r>
            <w:r w:rsidRPr="00611565">
              <w:rPr>
                <w:rFonts w:asciiTheme="majorBidi" w:hAnsiTheme="majorBidi" w:cstheme="majorBidi"/>
                <w:color w:val="0F1115"/>
                <w:sz w:val="24"/>
                <w:szCs w:val="24"/>
                <w:vertAlign w:val="superscript"/>
              </w:rPr>
              <w:t>b</w:t>
            </w:r>
          </w:p>
        </w:tc>
        <w:tc>
          <w:tcPr>
            <w:tcW w:w="0" w:type="auto"/>
          </w:tcPr>
          <w:p w14:paraId="3A7E277B"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13.20</w:t>
            </w:r>
            <w:r w:rsidRPr="00611565">
              <w:rPr>
                <w:rFonts w:asciiTheme="majorBidi" w:hAnsiTheme="majorBidi" w:cstheme="majorBidi"/>
                <w:color w:val="0F1115"/>
                <w:sz w:val="24"/>
                <w:szCs w:val="24"/>
                <w:vertAlign w:val="superscript"/>
              </w:rPr>
              <w:t>a</w:t>
            </w:r>
          </w:p>
        </w:tc>
        <w:tc>
          <w:tcPr>
            <w:tcW w:w="0" w:type="auto"/>
          </w:tcPr>
          <w:p w14:paraId="14BD7732"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11.50</w:t>
            </w:r>
            <w:r w:rsidRPr="00611565">
              <w:rPr>
                <w:rFonts w:asciiTheme="majorBidi" w:hAnsiTheme="majorBidi" w:cstheme="majorBidi"/>
                <w:color w:val="0F1115"/>
                <w:sz w:val="24"/>
                <w:szCs w:val="24"/>
                <w:vertAlign w:val="superscript"/>
              </w:rPr>
              <w:t>ab</w:t>
            </w:r>
          </w:p>
        </w:tc>
        <w:tc>
          <w:tcPr>
            <w:tcW w:w="0" w:type="auto"/>
          </w:tcPr>
          <w:p w14:paraId="43928704"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10.93</w:t>
            </w:r>
            <w:r w:rsidRPr="00611565">
              <w:rPr>
                <w:rFonts w:asciiTheme="majorBidi" w:hAnsiTheme="majorBidi" w:cstheme="majorBidi"/>
                <w:color w:val="0F1115"/>
                <w:sz w:val="24"/>
                <w:szCs w:val="24"/>
                <w:vertAlign w:val="superscript"/>
              </w:rPr>
              <w:t>b</w:t>
            </w:r>
          </w:p>
        </w:tc>
        <w:tc>
          <w:tcPr>
            <w:tcW w:w="0" w:type="auto"/>
          </w:tcPr>
          <w:p w14:paraId="675273BA" w14:textId="77777777" w:rsidR="00F635AC" w:rsidRPr="00611565" w:rsidRDefault="00F635AC">
            <w:pPr>
              <w:rPr>
                <w:rFonts w:asciiTheme="majorBidi" w:hAnsiTheme="majorBidi" w:cstheme="majorBidi"/>
                <w:color w:val="0F1115"/>
                <w:sz w:val="24"/>
                <w:szCs w:val="24"/>
              </w:rPr>
            </w:pPr>
            <w:r w:rsidRPr="00611565">
              <w:rPr>
                <w:rFonts w:asciiTheme="majorBidi" w:hAnsiTheme="majorBidi" w:cstheme="majorBidi"/>
                <w:color w:val="0F1115"/>
                <w:sz w:val="24"/>
                <w:szCs w:val="24"/>
              </w:rPr>
              <w:t>0.021</w:t>
            </w:r>
          </w:p>
        </w:tc>
      </w:tr>
    </w:tbl>
    <w:p w14:paraId="5103C22D" w14:textId="77777777" w:rsidR="00F635AC" w:rsidRPr="00611565" w:rsidRDefault="00F635AC" w:rsidP="00F635AC">
      <w:pPr>
        <w:spacing w:after="0" w:line="480" w:lineRule="auto"/>
        <w:jc w:val="both"/>
        <w:rPr>
          <w:rFonts w:ascii="Times New Roman" w:eastAsia="Times New Roman" w:hAnsi="Times New Roman" w:cs="Times New Roman"/>
          <w:b/>
          <w:bCs/>
          <w:iCs/>
          <w:sz w:val="20"/>
          <w:szCs w:val="20"/>
        </w:rPr>
      </w:pPr>
      <w:r w:rsidRPr="00611565">
        <w:rPr>
          <w:rFonts w:ascii="Times New Roman" w:eastAsia="Times New Roman" w:hAnsi="Times New Roman" w:cs="Times New Roman"/>
          <w:b/>
          <w:bCs/>
          <w:iCs/>
          <w:sz w:val="20"/>
          <w:szCs w:val="20"/>
        </w:rPr>
        <w:t>WHC = Water Holding Capacity</w:t>
      </w:r>
    </w:p>
    <w:p w14:paraId="2B89B8D5" w14:textId="7CF3B84D" w:rsidR="00C33E7A" w:rsidRPr="00611565" w:rsidRDefault="00325472" w:rsidP="00C33E7A">
      <w:pPr>
        <w:spacing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Both t</w:t>
      </w:r>
      <w:r w:rsidR="00F635AC" w:rsidRPr="00611565">
        <w:rPr>
          <w:rFonts w:ascii="Times New Roman" w:eastAsia="Times New Roman" w:hAnsi="Times New Roman" w:cs="Times New Roman"/>
          <w:sz w:val="24"/>
          <w:szCs w:val="24"/>
        </w:rPr>
        <w:t xml:space="preserve">he </w:t>
      </w:r>
      <w:r w:rsidRPr="00611565">
        <w:rPr>
          <w:rFonts w:ascii="Times New Roman" w:eastAsia="Times New Roman" w:hAnsi="Times New Roman" w:cs="Times New Roman"/>
          <w:sz w:val="24"/>
          <w:szCs w:val="24"/>
        </w:rPr>
        <w:t xml:space="preserve">pH and drip loss did not differ </w:t>
      </w:r>
      <w:r w:rsidR="00F635AC" w:rsidRPr="00611565">
        <w:rPr>
          <w:rFonts w:ascii="Times New Roman" w:eastAsia="Times New Roman" w:hAnsi="Times New Roman" w:cs="Times New Roman"/>
          <w:sz w:val="24"/>
          <w:szCs w:val="24"/>
        </w:rPr>
        <w:t xml:space="preserve">significantly (p&gt;0.05) among the treatment groups. </w:t>
      </w:r>
      <w:r w:rsidRPr="00611565">
        <w:rPr>
          <w:rFonts w:ascii="Times New Roman" w:eastAsia="Times New Roman" w:hAnsi="Times New Roman" w:cs="Times New Roman"/>
          <w:sz w:val="24"/>
          <w:szCs w:val="24"/>
        </w:rPr>
        <w:t xml:space="preserve">Yet, some numerical variation exists with increase in the level of sodium bicarbonate. </w:t>
      </w:r>
      <w:r w:rsidR="00F635AC" w:rsidRPr="00611565">
        <w:rPr>
          <w:rFonts w:ascii="Times New Roman" w:eastAsia="Times New Roman" w:hAnsi="Times New Roman" w:cs="Times New Roman"/>
          <w:sz w:val="24"/>
          <w:szCs w:val="24"/>
        </w:rPr>
        <w:t xml:space="preserve">This trend is physiologically important because a higher post-mortem pH is a key factor in improving water-holding capacity and reducing drip loss, as the relationship between higher ultimate pH and lower drip loss is well-established </w:t>
      </w:r>
      <w:r w:rsidR="00F635AC" w:rsidRPr="00611565">
        <w:rPr>
          <w:rFonts w:asciiTheme="majorBidi" w:eastAsia="Times New Roman" w:hAnsiTheme="majorBidi" w:cstheme="majorBidi"/>
          <w:sz w:val="24"/>
          <w:szCs w:val="24"/>
        </w:rPr>
        <w:t>(</w:t>
      </w:r>
      <w:r w:rsidR="00903B7D" w:rsidRPr="00611565">
        <w:rPr>
          <w:rFonts w:asciiTheme="majorBidi" w:hAnsiTheme="majorBidi" w:cstheme="majorBidi"/>
          <w:sz w:val="24"/>
          <w:szCs w:val="24"/>
        </w:rPr>
        <w:t>Sun &amp; Wang 2024</w:t>
      </w:r>
      <w:r w:rsidR="00F635AC" w:rsidRPr="00611565">
        <w:rPr>
          <w:rFonts w:asciiTheme="majorBidi" w:eastAsia="Times New Roman" w:hAnsiTheme="majorBidi" w:cstheme="majorBidi"/>
          <w:sz w:val="24"/>
          <w:szCs w:val="24"/>
        </w:rPr>
        <w:t>)</w:t>
      </w:r>
      <w:r w:rsidR="00F635AC" w:rsidRPr="00611565">
        <w:rPr>
          <w:rFonts w:ascii="Times New Roman" w:eastAsia="Times New Roman" w:hAnsi="Times New Roman" w:cs="Times New Roman"/>
          <w:sz w:val="24"/>
          <w:szCs w:val="24"/>
        </w:rPr>
        <w:t xml:space="preserve">. The additional bicarbonate ions from dietary supplementation likely provide enhanced buffering capacity in muscle tissue, helping to moderate the rate of pH decline post-mortem. This potential mechanism aligns with the known physiological role of sodium bicarbonate in live birds, where it helps maintain acid-base balance in the blood (Ahmad </w:t>
      </w:r>
      <w:r w:rsidR="00F635AC" w:rsidRPr="00611565">
        <w:rPr>
          <w:rFonts w:ascii="Times New Roman" w:eastAsia="Times New Roman" w:hAnsi="Times New Roman" w:cs="Times New Roman"/>
          <w:i/>
          <w:iCs/>
          <w:sz w:val="24"/>
          <w:szCs w:val="24"/>
        </w:rPr>
        <w:t>et al</w:t>
      </w:r>
      <w:r w:rsidR="00F635AC" w:rsidRPr="00611565">
        <w:rPr>
          <w:rFonts w:ascii="Times New Roman" w:eastAsia="Times New Roman" w:hAnsi="Times New Roman" w:cs="Times New Roman"/>
          <w:sz w:val="24"/>
          <w:szCs w:val="24"/>
        </w:rPr>
        <w:t>., 2006).</w:t>
      </w:r>
      <w:r w:rsidR="00C33E7A" w:rsidRPr="00611565">
        <w:rPr>
          <w:rFonts w:ascii="Times New Roman" w:eastAsia="Times New Roman" w:hAnsi="Times New Roman" w:cs="Times New Roman"/>
          <w:sz w:val="24"/>
          <w:szCs w:val="24"/>
        </w:rPr>
        <w:t xml:space="preserve"> </w:t>
      </w:r>
    </w:p>
    <w:p w14:paraId="600777DD" w14:textId="693F4BC4" w:rsidR="00F635AC" w:rsidRPr="00611565" w:rsidRDefault="00F635AC" w:rsidP="00C33E7A">
      <w:pPr>
        <w:spacing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On the contrary, water holding capacity was significantly different (p&lt;0.05) across the different treatment groups</w:t>
      </w:r>
      <w:r w:rsidR="009943D7" w:rsidRPr="00611565">
        <w:rPr>
          <w:rFonts w:ascii="Times New Roman" w:eastAsia="Times New Roman" w:hAnsi="Times New Roman" w:cs="Times New Roman"/>
          <w:sz w:val="24"/>
          <w:szCs w:val="24"/>
        </w:rPr>
        <w:t xml:space="preserve">. </w:t>
      </w:r>
      <w:r w:rsidRPr="00611565">
        <w:rPr>
          <w:rFonts w:ascii="Times New Roman" w:eastAsia="Times New Roman" w:hAnsi="Times New Roman" w:cs="Times New Roman"/>
          <w:sz w:val="24"/>
          <w:szCs w:val="24"/>
        </w:rPr>
        <w:t xml:space="preserve"> The significant improvement in WHC at the 0.5 g/kg level could indicate enhanced water retention reduces cooking losses and improves juiciness and tenderness </w:t>
      </w:r>
      <w:r w:rsidRPr="00611565">
        <w:rPr>
          <w:rFonts w:asciiTheme="majorBidi" w:eastAsia="Times New Roman" w:hAnsiTheme="majorBidi" w:cstheme="majorBidi"/>
          <w:sz w:val="24"/>
          <w:szCs w:val="24"/>
        </w:rPr>
        <w:t>(</w:t>
      </w:r>
      <w:r w:rsidR="00C0713C" w:rsidRPr="00611565">
        <w:rPr>
          <w:rFonts w:asciiTheme="majorBidi" w:hAnsiTheme="majorBidi" w:cstheme="majorBidi"/>
          <w:sz w:val="24"/>
          <w:szCs w:val="24"/>
        </w:rPr>
        <w:t>Huff-Lonergan &amp; Lonergan 2007</w:t>
      </w:r>
      <w:r w:rsidRPr="00611565">
        <w:rPr>
          <w:rFonts w:asciiTheme="majorBidi" w:eastAsia="Times New Roman" w:hAnsiTheme="majorBidi" w:cstheme="majorBidi"/>
          <w:sz w:val="24"/>
          <w:szCs w:val="24"/>
        </w:rPr>
        <w:t>)</w:t>
      </w:r>
      <w:r w:rsidR="00412B3B" w:rsidRPr="00611565">
        <w:rPr>
          <w:rFonts w:ascii="Times New Roman" w:eastAsia="Times New Roman" w:hAnsi="Times New Roman" w:cs="Times New Roman"/>
          <w:sz w:val="24"/>
          <w:szCs w:val="24"/>
        </w:rPr>
        <w:t xml:space="preserve">, which could be as a result of </w:t>
      </w:r>
      <w:r w:rsidRPr="00611565">
        <w:rPr>
          <w:rFonts w:ascii="Times New Roman" w:eastAsia="Times New Roman" w:hAnsi="Times New Roman" w:cs="Times New Roman"/>
          <w:sz w:val="24"/>
          <w:szCs w:val="24"/>
        </w:rPr>
        <w:t xml:space="preserve">buffering action of bicarbonate ions </w:t>
      </w:r>
      <w:r w:rsidRPr="00611565">
        <w:rPr>
          <w:rFonts w:ascii="Times New Roman" w:eastAsia="Times New Roman" w:hAnsi="Times New Roman" w:cs="Times New Roman"/>
          <w:sz w:val="24"/>
          <w:szCs w:val="24"/>
        </w:rPr>
        <w:lastRenderedPageBreak/>
        <w:t>helps maintain a higher muscle pH, which shifts the muscle environment further from the isoelectric point of the major myofibrillar proteins</w:t>
      </w:r>
      <w:r w:rsidR="009943D7" w:rsidRPr="00611565">
        <w:rPr>
          <w:rFonts w:ascii="Times New Roman" w:eastAsia="Times New Roman" w:hAnsi="Times New Roman" w:cs="Times New Roman"/>
          <w:sz w:val="24"/>
          <w:szCs w:val="24"/>
        </w:rPr>
        <w:t xml:space="preserve"> </w:t>
      </w:r>
      <w:r w:rsidR="00C0713C" w:rsidRPr="00611565">
        <w:rPr>
          <w:rFonts w:asciiTheme="majorBidi" w:eastAsia="Times New Roman" w:hAnsiTheme="majorBidi" w:cstheme="majorBidi"/>
          <w:sz w:val="24"/>
          <w:szCs w:val="24"/>
        </w:rPr>
        <w:t>(</w:t>
      </w:r>
      <w:r w:rsidR="00C0713C" w:rsidRPr="00611565">
        <w:rPr>
          <w:rFonts w:asciiTheme="majorBidi" w:hAnsiTheme="majorBidi" w:cstheme="majorBidi"/>
          <w:sz w:val="24"/>
          <w:szCs w:val="24"/>
        </w:rPr>
        <w:t>Sun &amp; Wang 2024</w:t>
      </w:r>
      <w:r w:rsidR="00C0713C" w:rsidRPr="00611565">
        <w:rPr>
          <w:rFonts w:asciiTheme="majorBidi" w:eastAsia="Times New Roman" w:hAnsiTheme="majorBidi" w:cstheme="majorBidi"/>
          <w:sz w:val="24"/>
          <w:szCs w:val="24"/>
        </w:rPr>
        <w:t>)</w:t>
      </w:r>
      <w:r w:rsidRPr="00611565">
        <w:rPr>
          <w:rFonts w:ascii="Times New Roman" w:eastAsia="Times New Roman" w:hAnsi="Times New Roman" w:cs="Times New Roman"/>
          <w:sz w:val="24"/>
          <w:szCs w:val="24"/>
        </w:rPr>
        <w:t xml:space="preserve">. </w:t>
      </w:r>
    </w:p>
    <w:p w14:paraId="03AA51FE" w14:textId="5C2BB2E2" w:rsidR="00F635AC" w:rsidRPr="00611565" w:rsidRDefault="00F635AC" w:rsidP="006C1CF5">
      <w:pPr>
        <w:spacing w:after="0" w:line="24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 xml:space="preserve">However, the beneficial effect was non-linear and disappeared at higher supplementation levels, with </w:t>
      </w:r>
      <w:r w:rsidR="0021547D" w:rsidRPr="00611565">
        <w:rPr>
          <w:rFonts w:ascii="Times New Roman" w:eastAsia="Times New Roman" w:hAnsi="Times New Roman" w:cs="Times New Roman"/>
          <w:sz w:val="24"/>
          <w:szCs w:val="24"/>
        </w:rPr>
        <w:t>treatment 4</w:t>
      </w:r>
      <w:r w:rsidRPr="00611565">
        <w:rPr>
          <w:rFonts w:ascii="Times New Roman" w:eastAsia="Times New Roman" w:hAnsi="Times New Roman" w:cs="Times New Roman"/>
          <w:sz w:val="24"/>
          <w:szCs w:val="24"/>
        </w:rPr>
        <w:t xml:space="preserve"> showing the lowest WHC. This indicates that excessive sodium bicarbonate even though buffer, yet it may disrupt cellular osmoregulation or electrolyte balance, counteracting the positive pH buffering effect (</w:t>
      </w:r>
      <w:r w:rsidR="006C1CF5" w:rsidRPr="00611565">
        <w:rPr>
          <w:rFonts w:ascii="Times New Roman" w:eastAsia="Times New Roman" w:hAnsi="Times New Roman" w:cs="Times New Roman"/>
          <w:sz w:val="24"/>
          <w:szCs w:val="24"/>
        </w:rPr>
        <w:t>Ahmad et al., 2009</w:t>
      </w:r>
      <w:r w:rsidRPr="00611565">
        <w:rPr>
          <w:rFonts w:ascii="Times New Roman" w:eastAsia="Times New Roman" w:hAnsi="Times New Roman" w:cs="Times New Roman"/>
          <w:sz w:val="24"/>
          <w:szCs w:val="24"/>
        </w:rPr>
        <w:t xml:space="preserve">). </w:t>
      </w:r>
    </w:p>
    <w:p w14:paraId="21D9F0C0" w14:textId="77777777" w:rsidR="00DF3952" w:rsidRDefault="00DF3952" w:rsidP="005523F7">
      <w:pPr>
        <w:spacing w:after="0" w:line="240" w:lineRule="auto"/>
        <w:jc w:val="both"/>
        <w:rPr>
          <w:rFonts w:ascii="Times New Roman" w:eastAsia="Times New Roman" w:hAnsi="Times New Roman" w:cs="Times New Roman"/>
          <w:b/>
          <w:bCs/>
          <w:sz w:val="24"/>
          <w:szCs w:val="24"/>
        </w:rPr>
      </w:pPr>
    </w:p>
    <w:p w14:paraId="6B667F13" w14:textId="0C07C9EB" w:rsidR="005523F7" w:rsidRDefault="00B746A9" w:rsidP="00DB44FA">
      <w:pPr>
        <w:tabs>
          <w:tab w:val="left" w:pos="4320"/>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09EE0A24" w14:textId="77777777" w:rsidR="00DF3952" w:rsidRPr="00611565" w:rsidRDefault="00DF3952" w:rsidP="005523F7">
      <w:pPr>
        <w:spacing w:after="0" w:line="240" w:lineRule="auto"/>
        <w:jc w:val="both"/>
        <w:rPr>
          <w:rFonts w:ascii="Times New Roman" w:eastAsia="Times New Roman" w:hAnsi="Times New Roman" w:cs="Times New Roman"/>
          <w:b/>
          <w:bCs/>
          <w:sz w:val="24"/>
          <w:szCs w:val="24"/>
        </w:rPr>
      </w:pPr>
    </w:p>
    <w:p w14:paraId="54AFAA87" w14:textId="3C6C175B" w:rsidR="00F635AC" w:rsidRDefault="0069188C" w:rsidP="005508AC">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Ther</w:t>
      </w:r>
      <w:r w:rsidR="00ED6522">
        <w:rPr>
          <w:rFonts w:ascii="Times New Roman" w:eastAsia="Times New Roman" w:hAnsi="Times New Roman" w:cs="Times New Roman"/>
          <w:sz w:val="24"/>
          <w:szCs w:val="24"/>
        </w:rPr>
        <w:t>e</w:t>
      </w:r>
      <w:r>
        <w:rPr>
          <w:rFonts w:ascii="Times New Roman" w:eastAsia="Times New Roman" w:hAnsi="Times New Roman" w:cs="Times New Roman"/>
          <w:sz w:val="24"/>
          <w:szCs w:val="24"/>
        </w:rPr>
        <w:t>fore</w:t>
      </w:r>
      <w:proofErr w:type="gramEnd"/>
      <w:r>
        <w:rPr>
          <w:rFonts w:ascii="Times New Roman" w:eastAsia="Times New Roman" w:hAnsi="Times New Roman" w:cs="Times New Roman"/>
          <w:sz w:val="24"/>
          <w:szCs w:val="24"/>
        </w:rPr>
        <w:t xml:space="preserve"> it is concluded</w:t>
      </w:r>
      <w:r w:rsidR="00F635AC" w:rsidRPr="00611565">
        <w:rPr>
          <w:rFonts w:ascii="Times New Roman" w:eastAsia="Times New Roman" w:hAnsi="Times New Roman" w:cs="Times New Roman"/>
          <w:sz w:val="24"/>
          <w:szCs w:val="24"/>
        </w:rPr>
        <w:t xml:space="preserve"> that Sodium Bicarbonate improves the performance </w:t>
      </w:r>
      <w:r w:rsidR="00C33E7A" w:rsidRPr="00611565">
        <w:rPr>
          <w:rFonts w:ascii="Times New Roman" w:eastAsia="Times New Roman" w:hAnsi="Times New Roman" w:cs="Times New Roman"/>
          <w:sz w:val="24"/>
          <w:szCs w:val="24"/>
        </w:rPr>
        <w:t xml:space="preserve">and carcass quality </w:t>
      </w:r>
      <w:r w:rsidR="00F635AC" w:rsidRPr="00611565">
        <w:rPr>
          <w:rFonts w:ascii="Times New Roman" w:eastAsia="Times New Roman" w:hAnsi="Times New Roman" w:cs="Times New Roman"/>
          <w:sz w:val="24"/>
          <w:szCs w:val="24"/>
        </w:rPr>
        <w:t xml:space="preserve">of </w:t>
      </w:r>
      <w:r w:rsidR="0021547D" w:rsidRPr="00611565">
        <w:rPr>
          <w:rFonts w:ascii="Times New Roman" w:eastAsia="Times New Roman" w:hAnsi="Times New Roman" w:cs="Times New Roman"/>
          <w:sz w:val="24"/>
          <w:szCs w:val="24"/>
        </w:rPr>
        <w:t xml:space="preserve">finisher </w:t>
      </w:r>
      <w:r w:rsidR="00F635AC" w:rsidRPr="00611565">
        <w:rPr>
          <w:rFonts w:ascii="Times New Roman" w:eastAsia="Times New Roman" w:hAnsi="Times New Roman" w:cs="Times New Roman"/>
          <w:sz w:val="24"/>
          <w:szCs w:val="24"/>
        </w:rPr>
        <w:t>broiler birds reared during hot season of semi-arid environment.</w:t>
      </w:r>
      <w:r w:rsidR="0021547D" w:rsidRPr="00611565">
        <w:t xml:space="preserve"> </w:t>
      </w:r>
      <w:r w:rsidR="00F635AC" w:rsidRPr="00611565">
        <w:rPr>
          <w:rFonts w:ascii="Times New Roman" w:eastAsia="Times New Roman" w:hAnsi="Times New Roman" w:cs="Times New Roman"/>
          <w:sz w:val="24"/>
          <w:szCs w:val="24"/>
        </w:rPr>
        <w:t>The use of sodium bicarbonate at 1.5 g/kg of feed is recommended for improving the final weight gain and FCR of broiler chickens during the finisher phase in semi-arid environment.</w:t>
      </w:r>
    </w:p>
    <w:p w14:paraId="06BF3B91" w14:textId="77777777" w:rsidR="006812C8" w:rsidRDefault="006812C8" w:rsidP="002A4177">
      <w:pPr>
        <w:rPr>
          <w:highlight w:val="yellow"/>
        </w:rPr>
      </w:pPr>
    </w:p>
    <w:p w14:paraId="7F45DDC9" w14:textId="77777777" w:rsidR="001E2149" w:rsidRPr="001E2149" w:rsidRDefault="001E2149" w:rsidP="001E2149">
      <w:pPr>
        <w:rPr>
          <w:b/>
        </w:rPr>
      </w:pPr>
      <w:r w:rsidRPr="001E2149">
        <w:rPr>
          <w:b/>
        </w:rPr>
        <w:t>Ethical Approval</w:t>
      </w:r>
    </w:p>
    <w:p w14:paraId="0AB71EF4" w14:textId="365A57F7" w:rsidR="001E2149" w:rsidRPr="001E2149" w:rsidRDefault="001E2149" w:rsidP="001E2149">
      <w:pPr>
        <w:rPr>
          <w:highlight w:val="yellow"/>
        </w:rPr>
      </w:pPr>
      <w:r w:rsidRPr="001E2149">
        <w:t>Animal Ethic committee approval has been collected and p</w:t>
      </w:r>
      <w:bookmarkStart w:id="14" w:name="_GoBack"/>
      <w:bookmarkEnd w:id="14"/>
      <w:r w:rsidRPr="001E2149">
        <w:t>reserved by the author(s)</w:t>
      </w:r>
    </w:p>
    <w:p w14:paraId="4B76D5FD" w14:textId="77777777" w:rsidR="001E2149" w:rsidRDefault="001E2149" w:rsidP="002A4177">
      <w:pPr>
        <w:rPr>
          <w:b/>
          <w:highlight w:val="yellow"/>
        </w:rPr>
      </w:pPr>
    </w:p>
    <w:p w14:paraId="04DAC40C" w14:textId="2E2B3AAD" w:rsidR="002A4177" w:rsidRPr="001E2149" w:rsidRDefault="002A4177" w:rsidP="002A4177">
      <w:pPr>
        <w:rPr>
          <w:rFonts w:eastAsiaTheme="minorHAnsi"/>
          <w:b/>
          <w:sz w:val="22"/>
          <w:szCs w:val="22"/>
          <w:highlight w:val="yellow"/>
          <w:lang w:eastAsia="en-US"/>
        </w:rPr>
      </w:pPr>
      <w:r w:rsidRPr="001E2149">
        <w:rPr>
          <w:b/>
          <w:highlight w:val="yellow"/>
        </w:rPr>
        <w:t>Disclaimer (Artificial intelligence)</w:t>
      </w:r>
    </w:p>
    <w:p w14:paraId="579FBBC7" w14:textId="77777777" w:rsidR="002A4177" w:rsidRDefault="002A4177" w:rsidP="002A417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25F39CB5" w14:textId="77777777" w:rsidR="002A4177" w:rsidRDefault="002A4177" w:rsidP="002A4177"/>
    <w:p w14:paraId="19C8E4DD" w14:textId="77777777" w:rsidR="002A4177" w:rsidRPr="00611565" w:rsidRDefault="002A4177" w:rsidP="005508AC">
      <w:pPr>
        <w:spacing w:after="0" w:line="240" w:lineRule="auto"/>
        <w:jc w:val="both"/>
        <w:rPr>
          <w:rFonts w:ascii="Times New Roman" w:eastAsia="Times New Roman" w:hAnsi="Times New Roman" w:cs="Times New Roman"/>
          <w:sz w:val="24"/>
          <w:szCs w:val="24"/>
        </w:rPr>
      </w:pPr>
    </w:p>
    <w:p w14:paraId="07CD0603" w14:textId="77777777" w:rsidR="005523F7" w:rsidRPr="00611565" w:rsidRDefault="005523F7" w:rsidP="0021547D">
      <w:pPr>
        <w:spacing w:after="0" w:line="480" w:lineRule="auto"/>
        <w:jc w:val="both"/>
        <w:rPr>
          <w:rFonts w:ascii="Times New Roman" w:eastAsia="Times New Roman" w:hAnsi="Times New Roman" w:cs="Times New Roman"/>
          <w:sz w:val="24"/>
          <w:szCs w:val="24"/>
        </w:rPr>
      </w:pPr>
    </w:p>
    <w:p w14:paraId="6B06B288" w14:textId="5625EB9F" w:rsidR="003555FB" w:rsidRPr="00611565" w:rsidRDefault="003555FB" w:rsidP="0021547D">
      <w:pPr>
        <w:spacing w:after="0" w:line="480" w:lineRule="auto"/>
        <w:jc w:val="both"/>
        <w:rPr>
          <w:rFonts w:ascii="Times New Roman" w:eastAsia="Times New Roman" w:hAnsi="Times New Roman" w:cs="Times New Roman"/>
          <w:sz w:val="24"/>
          <w:szCs w:val="24"/>
        </w:rPr>
      </w:pPr>
      <w:r w:rsidRPr="00611565">
        <w:rPr>
          <w:rFonts w:ascii="Times New Roman" w:eastAsia="Times New Roman" w:hAnsi="Times New Roman" w:cs="Times New Roman"/>
          <w:sz w:val="24"/>
          <w:szCs w:val="24"/>
        </w:rPr>
        <w:t>References</w:t>
      </w:r>
    </w:p>
    <w:p w14:paraId="40DA188F"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Abaje</w:t>
      </w:r>
      <w:proofErr w:type="spellEnd"/>
      <w:r w:rsidRPr="00611565">
        <w:rPr>
          <w:rFonts w:asciiTheme="majorBidi" w:hAnsiTheme="majorBidi" w:cstheme="majorBidi"/>
          <w:sz w:val="24"/>
          <w:szCs w:val="24"/>
        </w:rPr>
        <w:t xml:space="preserve">, I. B., </w:t>
      </w:r>
      <w:proofErr w:type="spellStart"/>
      <w:r w:rsidRPr="00611565">
        <w:rPr>
          <w:rFonts w:asciiTheme="majorBidi" w:hAnsiTheme="majorBidi" w:cstheme="majorBidi"/>
          <w:sz w:val="24"/>
          <w:szCs w:val="24"/>
        </w:rPr>
        <w:t>Sawa</w:t>
      </w:r>
      <w:proofErr w:type="spellEnd"/>
      <w:r w:rsidRPr="00611565">
        <w:rPr>
          <w:rFonts w:asciiTheme="majorBidi" w:hAnsiTheme="majorBidi" w:cstheme="majorBidi"/>
          <w:sz w:val="24"/>
          <w:szCs w:val="24"/>
        </w:rPr>
        <w:t xml:space="preserve">, B. A., </w:t>
      </w:r>
      <w:proofErr w:type="spellStart"/>
      <w:r w:rsidRPr="00611565">
        <w:rPr>
          <w:rFonts w:asciiTheme="majorBidi" w:hAnsiTheme="majorBidi" w:cstheme="majorBidi"/>
          <w:sz w:val="24"/>
          <w:szCs w:val="24"/>
        </w:rPr>
        <w:t>Iguisi</w:t>
      </w:r>
      <w:proofErr w:type="spellEnd"/>
      <w:r w:rsidRPr="00611565">
        <w:rPr>
          <w:rFonts w:asciiTheme="majorBidi" w:hAnsiTheme="majorBidi" w:cstheme="majorBidi"/>
          <w:sz w:val="24"/>
          <w:szCs w:val="24"/>
        </w:rPr>
        <w:t xml:space="preserve">, E. O., &amp; Ibrahim, A. A. (2015). Assessment of rural communities’ adaptive capacity to climate change in Kaduna State, Nigeria. </w:t>
      </w:r>
      <w:r w:rsidRPr="00611565">
        <w:rPr>
          <w:rFonts w:asciiTheme="majorBidi" w:hAnsiTheme="majorBidi" w:cstheme="majorBidi"/>
          <w:i/>
          <w:iCs/>
          <w:sz w:val="24"/>
          <w:szCs w:val="24"/>
        </w:rPr>
        <w:t>Journal of Environment and Earth Science, 5</w:t>
      </w:r>
      <w:r w:rsidRPr="00611565">
        <w:rPr>
          <w:rFonts w:asciiTheme="majorBidi" w:hAnsiTheme="majorBidi" w:cstheme="majorBidi"/>
          <w:sz w:val="24"/>
          <w:szCs w:val="24"/>
        </w:rPr>
        <w:t>(20), 8–23.</w:t>
      </w:r>
    </w:p>
    <w:p w14:paraId="09ECF3F4"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Abudabos</w:t>
      </w:r>
      <w:proofErr w:type="spellEnd"/>
      <w:r w:rsidRPr="00611565">
        <w:rPr>
          <w:rFonts w:asciiTheme="majorBidi" w:hAnsiTheme="majorBidi" w:cstheme="majorBidi"/>
          <w:sz w:val="24"/>
          <w:szCs w:val="24"/>
        </w:rPr>
        <w:t xml:space="preserve">, A. M. (2012). Effect of dietary electrolyte balance on performance of broiler chickens under heat stress. </w:t>
      </w:r>
      <w:r w:rsidRPr="00611565">
        <w:rPr>
          <w:rFonts w:asciiTheme="majorBidi" w:hAnsiTheme="majorBidi" w:cstheme="majorBidi"/>
          <w:i/>
          <w:iCs/>
          <w:sz w:val="24"/>
          <w:szCs w:val="24"/>
        </w:rPr>
        <w:t>Asian Journal of Animal and Veterinary Advances, 7</w:t>
      </w:r>
      <w:r w:rsidRPr="00611565">
        <w:rPr>
          <w:rFonts w:asciiTheme="majorBidi" w:hAnsiTheme="majorBidi" w:cstheme="majorBidi"/>
          <w:sz w:val="24"/>
          <w:szCs w:val="24"/>
        </w:rPr>
        <w:t xml:space="preserve">(3), 247–256. </w:t>
      </w:r>
      <w:hyperlink r:id="rId8" w:tgtFrame="_new" w:history="1">
        <w:r w:rsidRPr="00611565">
          <w:rPr>
            <w:rStyle w:val="Hyperlink"/>
            <w:rFonts w:asciiTheme="majorBidi" w:hAnsiTheme="majorBidi" w:cstheme="majorBidi"/>
            <w:sz w:val="24"/>
            <w:szCs w:val="24"/>
          </w:rPr>
          <w:t>https://scialert.net/abstract/?doi=ajava.2012.247.256</w:t>
        </w:r>
      </w:hyperlink>
    </w:p>
    <w:p w14:paraId="62578E7D"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Ahmad, T., &amp; Sarwar, M. (2006). Dietary electrolyte balance: Implications in heat-stressed broilers. </w:t>
      </w:r>
      <w:r w:rsidRPr="00611565">
        <w:rPr>
          <w:rFonts w:asciiTheme="majorBidi" w:hAnsiTheme="majorBidi" w:cstheme="majorBidi"/>
          <w:i/>
          <w:iCs/>
          <w:sz w:val="24"/>
          <w:szCs w:val="24"/>
        </w:rPr>
        <w:t>World’s Poultry Science Journal, 62</w:t>
      </w:r>
      <w:r w:rsidRPr="00611565">
        <w:rPr>
          <w:rFonts w:asciiTheme="majorBidi" w:hAnsiTheme="majorBidi" w:cstheme="majorBidi"/>
          <w:sz w:val="24"/>
          <w:szCs w:val="24"/>
        </w:rPr>
        <w:t xml:space="preserve">(4), 638–653. </w:t>
      </w:r>
      <w:hyperlink r:id="rId9" w:tgtFrame="_new" w:history="1">
        <w:r w:rsidRPr="00611565">
          <w:rPr>
            <w:rStyle w:val="Hyperlink"/>
            <w:rFonts w:asciiTheme="majorBidi" w:hAnsiTheme="majorBidi" w:cstheme="majorBidi"/>
            <w:sz w:val="24"/>
            <w:szCs w:val="24"/>
          </w:rPr>
          <w:t>https://doi.org/10.1017/S0043933906001188</w:t>
        </w:r>
      </w:hyperlink>
    </w:p>
    <w:p w14:paraId="540229C0"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Ahmad, T., Mushtaq, T., </w:t>
      </w:r>
      <w:proofErr w:type="spellStart"/>
      <w:r w:rsidRPr="00611565">
        <w:rPr>
          <w:rFonts w:asciiTheme="majorBidi" w:hAnsiTheme="majorBidi" w:cstheme="majorBidi"/>
          <w:sz w:val="24"/>
          <w:szCs w:val="24"/>
        </w:rPr>
        <w:t>Mahr</w:t>
      </w:r>
      <w:proofErr w:type="spellEnd"/>
      <w:r w:rsidRPr="00611565">
        <w:rPr>
          <w:rFonts w:asciiTheme="majorBidi" w:hAnsiTheme="majorBidi" w:cstheme="majorBidi"/>
          <w:sz w:val="24"/>
          <w:szCs w:val="24"/>
        </w:rPr>
        <w:t>-Un-</w:t>
      </w:r>
      <w:proofErr w:type="spellStart"/>
      <w:r w:rsidRPr="00611565">
        <w:rPr>
          <w:rFonts w:asciiTheme="majorBidi" w:hAnsiTheme="majorBidi" w:cstheme="majorBidi"/>
          <w:sz w:val="24"/>
          <w:szCs w:val="24"/>
        </w:rPr>
        <w:t>Nisa</w:t>
      </w:r>
      <w:proofErr w:type="spellEnd"/>
      <w:r w:rsidRPr="00611565">
        <w:rPr>
          <w:rFonts w:asciiTheme="majorBidi" w:hAnsiTheme="majorBidi" w:cstheme="majorBidi"/>
          <w:sz w:val="24"/>
          <w:szCs w:val="24"/>
        </w:rPr>
        <w:t xml:space="preserve">, Sarwar, M., </w:t>
      </w:r>
      <w:proofErr w:type="spellStart"/>
      <w:r w:rsidRPr="00611565">
        <w:rPr>
          <w:rFonts w:asciiTheme="majorBidi" w:hAnsiTheme="majorBidi" w:cstheme="majorBidi"/>
          <w:sz w:val="24"/>
          <w:szCs w:val="24"/>
        </w:rPr>
        <w:t>Hooge</w:t>
      </w:r>
      <w:proofErr w:type="spellEnd"/>
      <w:r w:rsidRPr="00611565">
        <w:rPr>
          <w:rFonts w:asciiTheme="majorBidi" w:hAnsiTheme="majorBidi" w:cstheme="majorBidi"/>
          <w:sz w:val="24"/>
          <w:szCs w:val="24"/>
        </w:rPr>
        <w:t xml:space="preserve">, D. M., &amp; Mirza, M. A. (2006). Effect of different non-chloride sodium sources on the performance of heat-stressed broiler chickens. </w:t>
      </w:r>
      <w:r w:rsidRPr="00611565">
        <w:rPr>
          <w:rFonts w:asciiTheme="majorBidi" w:hAnsiTheme="majorBidi" w:cstheme="majorBidi"/>
          <w:i/>
          <w:iCs/>
          <w:sz w:val="24"/>
          <w:szCs w:val="24"/>
        </w:rPr>
        <w:t>British Poultry Science, 47</w:t>
      </w:r>
      <w:r w:rsidRPr="00611565">
        <w:rPr>
          <w:rFonts w:asciiTheme="majorBidi" w:hAnsiTheme="majorBidi" w:cstheme="majorBidi"/>
          <w:sz w:val="24"/>
          <w:szCs w:val="24"/>
        </w:rPr>
        <w:t xml:space="preserve">(3), 249–256. </w:t>
      </w:r>
      <w:hyperlink r:id="rId10" w:tgtFrame="_new" w:history="1">
        <w:r w:rsidRPr="00611565">
          <w:rPr>
            <w:rStyle w:val="Hyperlink"/>
            <w:rFonts w:asciiTheme="majorBidi" w:hAnsiTheme="majorBidi" w:cstheme="majorBidi"/>
            <w:sz w:val="24"/>
            <w:szCs w:val="24"/>
          </w:rPr>
          <w:t>https://doi.org/10.1080/00071660600753342</w:t>
        </w:r>
      </w:hyperlink>
    </w:p>
    <w:p w14:paraId="72088A81"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lastRenderedPageBreak/>
        <w:t xml:space="preserve">Ahmad, T., Mushtaq, T., Khan, M. A., Babar, M. E., Yousaf, M., Hasan, Z. U., &amp; Kamran, Z. (2009). Influence of varying dietary electrolyte balance on broiler performance under tropical summer conditions. </w:t>
      </w:r>
      <w:r w:rsidRPr="00611565">
        <w:rPr>
          <w:rFonts w:asciiTheme="majorBidi" w:hAnsiTheme="majorBidi" w:cstheme="majorBidi"/>
          <w:i/>
          <w:iCs/>
          <w:sz w:val="24"/>
          <w:szCs w:val="24"/>
        </w:rPr>
        <w:t>Journal of Animal Physiology and Animal Nutrition, 93</w:t>
      </w:r>
      <w:r w:rsidRPr="00611565">
        <w:rPr>
          <w:rFonts w:asciiTheme="majorBidi" w:hAnsiTheme="majorBidi" w:cstheme="majorBidi"/>
          <w:sz w:val="24"/>
          <w:szCs w:val="24"/>
        </w:rPr>
        <w:t xml:space="preserve">(5), 613–621. </w:t>
      </w:r>
      <w:hyperlink r:id="rId11" w:tgtFrame="_new" w:history="1">
        <w:r w:rsidRPr="00611565">
          <w:rPr>
            <w:rStyle w:val="Hyperlink"/>
            <w:rFonts w:asciiTheme="majorBidi" w:hAnsiTheme="majorBidi" w:cstheme="majorBidi"/>
            <w:sz w:val="24"/>
            <w:szCs w:val="24"/>
          </w:rPr>
          <w:t>https://doi.org/10.1111/j.1439-0396.2008.00840.x</w:t>
        </w:r>
      </w:hyperlink>
    </w:p>
    <w:p w14:paraId="4CB67C4F"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Anosike</w:t>
      </w:r>
      <w:proofErr w:type="spellEnd"/>
      <w:r w:rsidRPr="00611565">
        <w:rPr>
          <w:rFonts w:asciiTheme="majorBidi" w:hAnsiTheme="majorBidi" w:cstheme="majorBidi"/>
          <w:sz w:val="24"/>
          <w:szCs w:val="24"/>
        </w:rPr>
        <w:t xml:space="preserve">, F. U., </w:t>
      </w:r>
      <w:proofErr w:type="spellStart"/>
      <w:r w:rsidRPr="00611565">
        <w:rPr>
          <w:rFonts w:asciiTheme="majorBidi" w:hAnsiTheme="majorBidi" w:cstheme="majorBidi"/>
          <w:sz w:val="24"/>
          <w:szCs w:val="24"/>
        </w:rPr>
        <w:t>Rekwot</w:t>
      </w:r>
      <w:proofErr w:type="spellEnd"/>
      <w:r w:rsidRPr="00611565">
        <w:rPr>
          <w:rFonts w:asciiTheme="majorBidi" w:hAnsiTheme="majorBidi" w:cstheme="majorBidi"/>
          <w:sz w:val="24"/>
          <w:szCs w:val="24"/>
        </w:rPr>
        <w:t xml:space="preserve">, G. Z., </w:t>
      </w:r>
      <w:proofErr w:type="spellStart"/>
      <w:r w:rsidRPr="00611565">
        <w:rPr>
          <w:rFonts w:asciiTheme="majorBidi" w:hAnsiTheme="majorBidi" w:cstheme="majorBidi"/>
          <w:sz w:val="24"/>
          <w:szCs w:val="24"/>
        </w:rPr>
        <w:t>Owoshagba</w:t>
      </w:r>
      <w:proofErr w:type="spellEnd"/>
      <w:r w:rsidRPr="00611565">
        <w:rPr>
          <w:rFonts w:asciiTheme="majorBidi" w:hAnsiTheme="majorBidi" w:cstheme="majorBidi"/>
          <w:sz w:val="24"/>
          <w:szCs w:val="24"/>
        </w:rPr>
        <w:t xml:space="preserve">, O. B., Ahmed, S., &amp; Atiku, J. A. (2020). Challenges of poultry production in Nigeria: A review. </w:t>
      </w:r>
      <w:r w:rsidRPr="00611565">
        <w:rPr>
          <w:rFonts w:asciiTheme="majorBidi" w:hAnsiTheme="majorBidi" w:cstheme="majorBidi"/>
          <w:i/>
          <w:iCs/>
          <w:sz w:val="24"/>
          <w:szCs w:val="24"/>
        </w:rPr>
        <w:t>Nigerian Journal of Animal Production, 45</w:t>
      </w:r>
      <w:r w:rsidRPr="00611565">
        <w:rPr>
          <w:rFonts w:asciiTheme="majorBidi" w:hAnsiTheme="majorBidi" w:cstheme="majorBidi"/>
          <w:sz w:val="24"/>
          <w:szCs w:val="24"/>
        </w:rPr>
        <w:t xml:space="preserve">(1), 252–258. </w:t>
      </w:r>
      <w:hyperlink r:id="rId12" w:tgtFrame="_new" w:history="1">
        <w:r w:rsidRPr="00611565">
          <w:rPr>
            <w:rStyle w:val="Hyperlink"/>
            <w:rFonts w:asciiTheme="majorBidi" w:hAnsiTheme="majorBidi" w:cstheme="majorBidi"/>
            <w:sz w:val="24"/>
            <w:szCs w:val="24"/>
          </w:rPr>
          <w:t>https://doi.org/10.51791/njap.v45i1.335</w:t>
        </w:r>
      </w:hyperlink>
    </w:p>
    <w:p w14:paraId="0FCBCFDF"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Araujo, A. C., Araújo, R. D., &amp; </w:t>
      </w:r>
      <w:proofErr w:type="spellStart"/>
      <w:r w:rsidRPr="00611565">
        <w:rPr>
          <w:rFonts w:asciiTheme="majorBidi" w:hAnsiTheme="majorBidi" w:cstheme="majorBidi"/>
          <w:sz w:val="24"/>
          <w:szCs w:val="24"/>
        </w:rPr>
        <w:t>Dourado</w:t>
      </w:r>
      <w:proofErr w:type="spellEnd"/>
      <w:r w:rsidRPr="00611565">
        <w:rPr>
          <w:rFonts w:asciiTheme="majorBidi" w:hAnsiTheme="majorBidi" w:cstheme="majorBidi"/>
          <w:sz w:val="24"/>
          <w:szCs w:val="24"/>
        </w:rPr>
        <w:t xml:space="preserve">, L. R. B. (2022). Effects of dietary electrolyte balance on performance, energy balance, and expression of genes related to acid–base balance, absorption, and transport of nutrients in broilers. </w:t>
      </w:r>
      <w:r w:rsidRPr="00611565">
        <w:rPr>
          <w:rFonts w:asciiTheme="majorBidi" w:hAnsiTheme="majorBidi" w:cstheme="majorBidi"/>
          <w:i/>
          <w:iCs/>
          <w:sz w:val="24"/>
          <w:szCs w:val="24"/>
        </w:rPr>
        <w:t>Tropical Animal Health and Production, 54</w:t>
      </w:r>
      <w:r w:rsidRPr="00611565">
        <w:rPr>
          <w:rFonts w:asciiTheme="majorBidi" w:hAnsiTheme="majorBidi" w:cstheme="majorBidi"/>
          <w:sz w:val="24"/>
          <w:szCs w:val="24"/>
        </w:rPr>
        <w:t xml:space="preserve">, 165. </w:t>
      </w:r>
      <w:hyperlink r:id="rId13" w:tgtFrame="_new" w:history="1">
        <w:r w:rsidRPr="00611565">
          <w:rPr>
            <w:rStyle w:val="Hyperlink"/>
            <w:rFonts w:asciiTheme="majorBidi" w:hAnsiTheme="majorBidi" w:cstheme="majorBidi"/>
            <w:sz w:val="24"/>
            <w:szCs w:val="24"/>
          </w:rPr>
          <w:t>https://doi.org/10.1007/s11250-022-03165-z</w:t>
        </w:r>
      </w:hyperlink>
    </w:p>
    <w:p w14:paraId="18F26A71"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Borges, S. A., Fischer da Silva, A. V., </w:t>
      </w:r>
      <w:proofErr w:type="spellStart"/>
      <w:r w:rsidRPr="00611565">
        <w:rPr>
          <w:rFonts w:asciiTheme="majorBidi" w:hAnsiTheme="majorBidi" w:cstheme="majorBidi"/>
          <w:sz w:val="24"/>
          <w:szCs w:val="24"/>
        </w:rPr>
        <w:t>Majorka</w:t>
      </w:r>
      <w:proofErr w:type="spellEnd"/>
      <w:r w:rsidRPr="00611565">
        <w:rPr>
          <w:rFonts w:asciiTheme="majorBidi" w:hAnsiTheme="majorBidi" w:cstheme="majorBidi"/>
          <w:sz w:val="24"/>
          <w:szCs w:val="24"/>
        </w:rPr>
        <w:t xml:space="preserve">, A., </w:t>
      </w:r>
      <w:proofErr w:type="spellStart"/>
      <w:r w:rsidRPr="00611565">
        <w:rPr>
          <w:rFonts w:asciiTheme="majorBidi" w:hAnsiTheme="majorBidi" w:cstheme="majorBidi"/>
          <w:sz w:val="24"/>
          <w:szCs w:val="24"/>
        </w:rPr>
        <w:t>Hooge</w:t>
      </w:r>
      <w:proofErr w:type="spellEnd"/>
      <w:r w:rsidRPr="00611565">
        <w:rPr>
          <w:rFonts w:asciiTheme="majorBidi" w:hAnsiTheme="majorBidi" w:cstheme="majorBidi"/>
          <w:sz w:val="24"/>
          <w:szCs w:val="24"/>
        </w:rPr>
        <w:t xml:space="preserve">, D. M., &amp; Cummings, K. R. (2003). Physiological responses of broiler chickens to heat stress and dietary electrolyte balance. </w:t>
      </w:r>
      <w:r w:rsidRPr="00611565">
        <w:rPr>
          <w:rFonts w:asciiTheme="majorBidi" w:hAnsiTheme="majorBidi" w:cstheme="majorBidi"/>
          <w:i/>
          <w:iCs/>
          <w:sz w:val="24"/>
          <w:szCs w:val="24"/>
        </w:rPr>
        <w:t>Poultry Science, 83</w:t>
      </w:r>
      <w:r w:rsidRPr="00611565">
        <w:rPr>
          <w:rFonts w:asciiTheme="majorBidi" w:hAnsiTheme="majorBidi" w:cstheme="majorBidi"/>
          <w:sz w:val="24"/>
          <w:szCs w:val="24"/>
        </w:rPr>
        <w:t xml:space="preserve">(9), 1551–1558. </w:t>
      </w:r>
      <w:hyperlink r:id="rId14" w:tgtFrame="_new" w:history="1">
        <w:r w:rsidRPr="00611565">
          <w:rPr>
            <w:rStyle w:val="Hyperlink"/>
            <w:rFonts w:asciiTheme="majorBidi" w:hAnsiTheme="majorBidi" w:cstheme="majorBidi"/>
            <w:sz w:val="24"/>
            <w:szCs w:val="24"/>
          </w:rPr>
          <w:t>https://doi.org/10.1093/ps/83.9.1551</w:t>
        </w:r>
      </w:hyperlink>
    </w:p>
    <w:p w14:paraId="26EA2F05"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Brugaletta</w:t>
      </w:r>
      <w:proofErr w:type="spellEnd"/>
      <w:r w:rsidRPr="00611565">
        <w:rPr>
          <w:rFonts w:asciiTheme="majorBidi" w:hAnsiTheme="majorBidi" w:cstheme="majorBidi"/>
          <w:sz w:val="24"/>
          <w:szCs w:val="24"/>
        </w:rPr>
        <w:t xml:space="preserve">, G., </w:t>
      </w:r>
      <w:proofErr w:type="spellStart"/>
      <w:r w:rsidRPr="00611565">
        <w:rPr>
          <w:rFonts w:asciiTheme="majorBidi" w:hAnsiTheme="majorBidi" w:cstheme="majorBidi"/>
          <w:sz w:val="24"/>
          <w:szCs w:val="24"/>
        </w:rPr>
        <w:t>Teyssier</w:t>
      </w:r>
      <w:proofErr w:type="spellEnd"/>
      <w:r w:rsidRPr="00611565">
        <w:rPr>
          <w:rFonts w:asciiTheme="majorBidi" w:hAnsiTheme="majorBidi" w:cstheme="majorBidi"/>
          <w:sz w:val="24"/>
          <w:szCs w:val="24"/>
        </w:rPr>
        <w:t xml:space="preserve">, J. R., </w:t>
      </w:r>
      <w:proofErr w:type="spellStart"/>
      <w:r w:rsidRPr="00611565">
        <w:rPr>
          <w:rFonts w:asciiTheme="majorBidi" w:hAnsiTheme="majorBidi" w:cstheme="majorBidi"/>
          <w:sz w:val="24"/>
          <w:szCs w:val="24"/>
        </w:rPr>
        <w:t>Rochell</w:t>
      </w:r>
      <w:proofErr w:type="spellEnd"/>
      <w:r w:rsidRPr="00611565">
        <w:rPr>
          <w:rFonts w:asciiTheme="majorBidi" w:hAnsiTheme="majorBidi" w:cstheme="majorBidi"/>
          <w:sz w:val="24"/>
          <w:szCs w:val="24"/>
        </w:rPr>
        <w:t xml:space="preserve">, S. J., </w:t>
      </w:r>
      <w:proofErr w:type="spellStart"/>
      <w:r w:rsidRPr="00611565">
        <w:rPr>
          <w:rFonts w:asciiTheme="majorBidi" w:hAnsiTheme="majorBidi" w:cstheme="majorBidi"/>
          <w:sz w:val="24"/>
          <w:szCs w:val="24"/>
        </w:rPr>
        <w:t>Dridi</w:t>
      </w:r>
      <w:proofErr w:type="spellEnd"/>
      <w:r w:rsidRPr="00611565">
        <w:rPr>
          <w:rFonts w:asciiTheme="majorBidi" w:hAnsiTheme="majorBidi" w:cstheme="majorBidi"/>
          <w:sz w:val="24"/>
          <w:szCs w:val="24"/>
        </w:rPr>
        <w:t xml:space="preserve">, S., &amp; </w:t>
      </w:r>
      <w:proofErr w:type="spellStart"/>
      <w:r w:rsidRPr="00611565">
        <w:rPr>
          <w:rFonts w:asciiTheme="majorBidi" w:hAnsiTheme="majorBidi" w:cstheme="majorBidi"/>
          <w:sz w:val="24"/>
          <w:szCs w:val="24"/>
        </w:rPr>
        <w:t>Sirri</w:t>
      </w:r>
      <w:proofErr w:type="spellEnd"/>
      <w:r w:rsidRPr="00611565">
        <w:rPr>
          <w:rFonts w:asciiTheme="majorBidi" w:hAnsiTheme="majorBidi" w:cstheme="majorBidi"/>
          <w:sz w:val="24"/>
          <w:szCs w:val="24"/>
        </w:rPr>
        <w:t xml:space="preserve">, F. (2022). A review of heat stress in chickens: Part I—Insights into physiology and gut health. </w:t>
      </w:r>
      <w:r w:rsidRPr="00611565">
        <w:rPr>
          <w:rFonts w:asciiTheme="majorBidi" w:hAnsiTheme="majorBidi" w:cstheme="majorBidi"/>
          <w:i/>
          <w:iCs/>
          <w:sz w:val="24"/>
          <w:szCs w:val="24"/>
        </w:rPr>
        <w:t>Frontiers in Physiology, 13</w:t>
      </w:r>
      <w:r w:rsidRPr="00611565">
        <w:rPr>
          <w:rFonts w:asciiTheme="majorBidi" w:hAnsiTheme="majorBidi" w:cstheme="majorBidi"/>
          <w:sz w:val="24"/>
          <w:szCs w:val="24"/>
        </w:rPr>
        <w:t xml:space="preserve">, 934381. </w:t>
      </w:r>
      <w:hyperlink r:id="rId15" w:tgtFrame="_new" w:history="1">
        <w:r w:rsidRPr="00611565">
          <w:rPr>
            <w:rStyle w:val="Hyperlink"/>
            <w:rFonts w:asciiTheme="majorBidi" w:hAnsiTheme="majorBidi" w:cstheme="majorBidi"/>
            <w:sz w:val="24"/>
            <w:szCs w:val="24"/>
          </w:rPr>
          <w:t>https://doi.org/10.3389/fphys.2022.934381</w:t>
        </w:r>
      </w:hyperlink>
    </w:p>
    <w:p w14:paraId="011A8E9D"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Fathi</w:t>
      </w:r>
      <w:proofErr w:type="spellEnd"/>
      <w:r w:rsidRPr="00611565">
        <w:rPr>
          <w:rFonts w:asciiTheme="majorBidi" w:hAnsiTheme="majorBidi" w:cstheme="majorBidi"/>
          <w:sz w:val="24"/>
          <w:szCs w:val="24"/>
        </w:rPr>
        <w:t xml:space="preserve">, M., &amp; </w:t>
      </w:r>
      <w:proofErr w:type="spellStart"/>
      <w:r w:rsidRPr="00611565">
        <w:rPr>
          <w:rFonts w:asciiTheme="majorBidi" w:hAnsiTheme="majorBidi" w:cstheme="majorBidi"/>
          <w:sz w:val="24"/>
          <w:szCs w:val="24"/>
        </w:rPr>
        <w:t>Mardani</w:t>
      </w:r>
      <w:proofErr w:type="spellEnd"/>
      <w:r w:rsidRPr="00611565">
        <w:rPr>
          <w:rFonts w:asciiTheme="majorBidi" w:hAnsiTheme="majorBidi" w:cstheme="majorBidi"/>
          <w:sz w:val="24"/>
          <w:szCs w:val="24"/>
        </w:rPr>
        <w:t xml:space="preserve">, P. (2024). Stress in broiler farming. In </w:t>
      </w:r>
      <w:r w:rsidRPr="00611565">
        <w:rPr>
          <w:rFonts w:asciiTheme="majorBidi" w:hAnsiTheme="majorBidi" w:cstheme="majorBidi"/>
          <w:i/>
          <w:iCs/>
          <w:sz w:val="24"/>
          <w:szCs w:val="24"/>
        </w:rPr>
        <w:t>Recent advances in poultry science</w:t>
      </w:r>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IntechOpen</w:t>
      </w:r>
      <w:proofErr w:type="spellEnd"/>
      <w:r w:rsidRPr="00611565">
        <w:rPr>
          <w:rFonts w:asciiTheme="majorBidi" w:hAnsiTheme="majorBidi" w:cstheme="majorBidi"/>
          <w:sz w:val="24"/>
          <w:szCs w:val="24"/>
        </w:rPr>
        <w:t xml:space="preserve">. </w:t>
      </w:r>
      <w:hyperlink r:id="rId16" w:tgtFrame="_new" w:history="1">
        <w:r w:rsidRPr="00611565">
          <w:rPr>
            <w:rStyle w:val="Hyperlink"/>
            <w:rFonts w:asciiTheme="majorBidi" w:hAnsiTheme="majorBidi" w:cstheme="majorBidi"/>
            <w:sz w:val="24"/>
            <w:szCs w:val="24"/>
          </w:rPr>
          <w:t>https://doi.org/10.5772/intechopen.1005612</w:t>
        </w:r>
      </w:hyperlink>
    </w:p>
    <w:p w14:paraId="72DDCE8F"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Food and Agriculture Organization of the United Nations. (2013). </w:t>
      </w:r>
      <w:r w:rsidRPr="00611565">
        <w:rPr>
          <w:rFonts w:asciiTheme="majorBidi" w:hAnsiTheme="majorBidi" w:cstheme="majorBidi"/>
          <w:i/>
          <w:iCs/>
          <w:sz w:val="24"/>
          <w:szCs w:val="24"/>
        </w:rPr>
        <w:t>Poultry development review</w:t>
      </w:r>
      <w:r w:rsidRPr="00611565">
        <w:rPr>
          <w:rFonts w:asciiTheme="majorBidi" w:hAnsiTheme="majorBidi" w:cstheme="majorBidi"/>
          <w:sz w:val="24"/>
          <w:szCs w:val="24"/>
        </w:rPr>
        <w:t xml:space="preserve">. FAO. </w:t>
      </w:r>
      <w:hyperlink r:id="rId17" w:tgtFrame="_new" w:history="1">
        <w:r w:rsidRPr="00611565">
          <w:rPr>
            <w:rStyle w:val="Hyperlink"/>
            <w:rFonts w:asciiTheme="majorBidi" w:hAnsiTheme="majorBidi" w:cstheme="majorBidi"/>
            <w:sz w:val="24"/>
            <w:szCs w:val="24"/>
          </w:rPr>
          <w:t>https://www.fao.org/3/i3531e/i3531e.pdf</w:t>
        </w:r>
      </w:hyperlink>
    </w:p>
    <w:p w14:paraId="424A46A0"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Food and Agriculture Organization. (2018). </w:t>
      </w:r>
      <w:r w:rsidRPr="00611565">
        <w:rPr>
          <w:rFonts w:asciiTheme="majorBidi" w:hAnsiTheme="majorBidi" w:cstheme="majorBidi"/>
          <w:i/>
          <w:iCs/>
          <w:sz w:val="24"/>
          <w:szCs w:val="24"/>
        </w:rPr>
        <w:t>The future of food and agriculture: Alternative pathways to 2050</w:t>
      </w:r>
      <w:r w:rsidRPr="00611565">
        <w:rPr>
          <w:rFonts w:asciiTheme="majorBidi" w:hAnsiTheme="majorBidi" w:cstheme="majorBidi"/>
          <w:sz w:val="24"/>
          <w:szCs w:val="24"/>
        </w:rPr>
        <w:t xml:space="preserve">. FAO. </w:t>
      </w:r>
      <w:hyperlink r:id="rId18" w:tgtFrame="_new" w:history="1">
        <w:r w:rsidRPr="00611565">
          <w:rPr>
            <w:rStyle w:val="Hyperlink"/>
            <w:rFonts w:asciiTheme="majorBidi" w:hAnsiTheme="majorBidi" w:cstheme="majorBidi"/>
            <w:sz w:val="24"/>
            <w:szCs w:val="24"/>
          </w:rPr>
          <w:t>https://www.fao.org/3/I8429EN/i8429en.pdf</w:t>
        </w:r>
      </w:hyperlink>
    </w:p>
    <w:p w14:paraId="3684451D"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Food and Agriculture Organization. (2024). </w:t>
      </w:r>
      <w:r w:rsidRPr="00611565">
        <w:rPr>
          <w:rFonts w:asciiTheme="majorBidi" w:hAnsiTheme="majorBidi" w:cstheme="majorBidi"/>
          <w:i/>
          <w:iCs/>
          <w:sz w:val="24"/>
          <w:szCs w:val="24"/>
        </w:rPr>
        <w:t>Gateway to poultry production and products</w:t>
      </w:r>
      <w:r w:rsidRPr="00611565">
        <w:rPr>
          <w:rFonts w:asciiTheme="majorBidi" w:hAnsiTheme="majorBidi" w:cstheme="majorBidi"/>
          <w:sz w:val="24"/>
          <w:szCs w:val="24"/>
        </w:rPr>
        <w:t xml:space="preserve">. </w:t>
      </w:r>
      <w:hyperlink r:id="rId19" w:tgtFrame="_new" w:history="1">
        <w:r w:rsidRPr="00611565">
          <w:rPr>
            <w:rStyle w:val="Hyperlink"/>
            <w:rFonts w:asciiTheme="majorBidi" w:hAnsiTheme="majorBidi" w:cstheme="majorBidi"/>
            <w:sz w:val="24"/>
            <w:szCs w:val="24"/>
          </w:rPr>
          <w:t>https://www.fao.org/poultry-production-products/production/en/</w:t>
        </w:r>
      </w:hyperlink>
    </w:p>
    <w:p w14:paraId="0B5C2CF9"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Grau, R., &amp; Hamm, R. (1953). Eine </w:t>
      </w:r>
      <w:proofErr w:type="spellStart"/>
      <w:r w:rsidRPr="00611565">
        <w:rPr>
          <w:rFonts w:asciiTheme="majorBidi" w:hAnsiTheme="majorBidi" w:cstheme="majorBidi"/>
          <w:sz w:val="24"/>
          <w:szCs w:val="24"/>
        </w:rPr>
        <w:t>einfache</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Methode</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zur</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Bestimmung</w:t>
      </w:r>
      <w:proofErr w:type="spellEnd"/>
      <w:r w:rsidRPr="00611565">
        <w:rPr>
          <w:rFonts w:asciiTheme="majorBidi" w:hAnsiTheme="majorBidi" w:cstheme="majorBidi"/>
          <w:sz w:val="24"/>
          <w:szCs w:val="24"/>
        </w:rPr>
        <w:t xml:space="preserve"> der </w:t>
      </w:r>
      <w:proofErr w:type="spellStart"/>
      <w:r w:rsidRPr="00611565">
        <w:rPr>
          <w:rFonts w:asciiTheme="majorBidi" w:hAnsiTheme="majorBidi" w:cstheme="majorBidi"/>
          <w:sz w:val="24"/>
          <w:szCs w:val="24"/>
        </w:rPr>
        <w:t>Wasserbindung</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im</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sz w:val="24"/>
          <w:szCs w:val="24"/>
        </w:rPr>
        <w:t>Fleisch</w:t>
      </w:r>
      <w:proofErr w:type="spellEnd"/>
      <w:r w:rsidRPr="00611565">
        <w:rPr>
          <w:rFonts w:asciiTheme="majorBidi" w:hAnsiTheme="majorBidi" w:cstheme="majorBidi"/>
          <w:sz w:val="24"/>
          <w:szCs w:val="24"/>
        </w:rPr>
        <w:t xml:space="preserve">. </w:t>
      </w:r>
      <w:proofErr w:type="spellStart"/>
      <w:r w:rsidRPr="00611565">
        <w:rPr>
          <w:rFonts w:asciiTheme="majorBidi" w:hAnsiTheme="majorBidi" w:cstheme="majorBidi"/>
          <w:i/>
          <w:iCs/>
          <w:sz w:val="24"/>
          <w:szCs w:val="24"/>
        </w:rPr>
        <w:t>Fleischwirtschaft</w:t>
      </w:r>
      <w:proofErr w:type="spellEnd"/>
      <w:r w:rsidRPr="00611565">
        <w:rPr>
          <w:rFonts w:asciiTheme="majorBidi" w:hAnsiTheme="majorBidi" w:cstheme="majorBidi"/>
          <w:i/>
          <w:iCs/>
          <w:sz w:val="24"/>
          <w:szCs w:val="24"/>
        </w:rPr>
        <w:t>, 4</w:t>
      </w:r>
      <w:r w:rsidRPr="00611565">
        <w:rPr>
          <w:rFonts w:asciiTheme="majorBidi" w:hAnsiTheme="majorBidi" w:cstheme="majorBidi"/>
          <w:sz w:val="24"/>
          <w:szCs w:val="24"/>
        </w:rPr>
        <w:t>, 295–297.</w:t>
      </w:r>
    </w:p>
    <w:p w14:paraId="6A361237"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Hamisu</w:t>
      </w:r>
      <w:proofErr w:type="spellEnd"/>
      <w:r w:rsidRPr="00611565">
        <w:rPr>
          <w:rFonts w:asciiTheme="majorBidi" w:hAnsiTheme="majorBidi" w:cstheme="majorBidi"/>
          <w:sz w:val="24"/>
          <w:szCs w:val="24"/>
        </w:rPr>
        <w:t xml:space="preserve">, I., &amp; </w:t>
      </w:r>
      <w:proofErr w:type="spellStart"/>
      <w:r w:rsidRPr="00611565">
        <w:rPr>
          <w:rFonts w:asciiTheme="majorBidi" w:hAnsiTheme="majorBidi" w:cstheme="majorBidi"/>
          <w:sz w:val="24"/>
          <w:szCs w:val="24"/>
        </w:rPr>
        <w:t>Budah</w:t>
      </w:r>
      <w:proofErr w:type="spellEnd"/>
      <w:r w:rsidRPr="00611565">
        <w:rPr>
          <w:rFonts w:asciiTheme="majorBidi" w:hAnsiTheme="majorBidi" w:cstheme="majorBidi"/>
          <w:sz w:val="24"/>
          <w:szCs w:val="24"/>
        </w:rPr>
        <w:t xml:space="preserve">, A. G. (2024). Assessment of soil moisture through climatic variables using remote sensing data in semi-arid Sokoto State, Nigeria. </w:t>
      </w:r>
      <w:r w:rsidRPr="00611565">
        <w:rPr>
          <w:rFonts w:asciiTheme="majorBidi" w:hAnsiTheme="majorBidi" w:cstheme="majorBidi"/>
          <w:i/>
          <w:iCs/>
          <w:sz w:val="24"/>
          <w:szCs w:val="24"/>
        </w:rPr>
        <w:t>Journal of Geography, Environment and Earth Science International, 28</w:t>
      </w:r>
      <w:r w:rsidRPr="00611565">
        <w:rPr>
          <w:rFonts w:asciiTheme="majorBidi" w:hAnsiTheme="majorBidi" w:cstheme="majorBidi"/>
          <w:sz w:val="24"/>
          <w:szCs w:val="24"/>
        </w:rPr>
        <w:t xml:space="preserve">(11), 80–89. </w:t>
      </w:r>
      <w:hyperlink r:id="rId20" w:tgtFrame="_new" w:history="1">
        <w:r w:rsidRPr="00611565">
          <w:rPr>
            <w:rStyle w:val="Hyperlink"/>
            <w:rFonts w:asciiTheme="majorBidi" w:hAnsiTheme="majorBidi" w:cstheme="majorBidi"/>
            <w:sz w:val="24"/>
            <w:szCs w:val="24"/>
          </w:rPr>
          <w:t>https://doi.org/10.9734/jgeesi/2024/v28i11839</w:t>
        </w:r>
      </w:hyperlink>
    </w:p>
    <w:p w14:paraId="3765A5F1"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Honikel</w:t>
      </w:r>
      <w:proofErr w:type="spellEnd"/>
      <w:r w:rsidRPr="00611565">
        <w:rPr>
          <w:rFonts w:asciiTheme="majorBidi" w:hAnsiTheme="majorBidi" w:cstheme="majorBidi"/>
          <w:sz w:val="24"/>
          <w:szCs w:val="24"/>
        </w:rPr>
        <w:t xml:space="preserve">, K. O. (1998). Reference methods for the assessment of physical characteristics of meat. </w:t>
      </w:r>
      <w:r w:rsidRPr="00611565">
        <w:rPr>
          <w:rFonts w:asciiTheme="majorBidi" w:hAnsiTheme="majorBidi" w:cstheme="majorBidi"/>
          <w:i/>
          <w:iCs/>
          <w:sz w:val="24"/>
          <w:szCs w:val="24"/>
        </w:rPr>
        <w:t>Meat Science, 49</w:t>
      </w:r>
      <w:r w:rsidRPr="00611565">
        <w:rPr>
          <w:rFonts w:asciiTheme="majorBidi" w:hAnsiTheme="majorBidi" w:cstheme="majorBidi"/>
          <w:sz w:val="24"/>
          <w:szCs w:val="24"/>
        </w:rPr>
        <w:t>(4), 447–457. https://doi.org/10.1016/S0309-1740(98)00034-5</w:t>
      </w:r>
    </w:p>
    <w:p w14:paraId="519BDFD9"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Huff-Lonergan, E., &amp; Lonergan, S. M. (2007). New frontiers in understanding drip loss in pork: Recent insights on the role of </w:t>
      </w:r>
      <w:proofErr w:type="spellStart"/>
      <w:r w:rsidRPr="00611565">
        <w:rPr>
          <w:rFonts w:asciiTheme="majorBidi" w:hAnsiTheme="majorBidi" w:cstheme="majorBidi"/>
          <w:sz w:val="24"/>
          <w:szCs w:val="24"/>
        </w:rPr>
        <w:t>postmortem</w:t>
      </w:r>
      <w:proofErr w:type="spellEnd"/>
      <w:r w:rsidRPr="00611565">
        <w:rPr>
          <w:rFonts w:asciiTheme="majorBidi" w:hAnsiTheme="majorBidi" w:cstheme="majorBidi"/>
          <w:sz w:val="24"/>
          <w:szCs w:val="24"/>
        </w:rPr>
        <w:t xml:space="preserve"> muscle biochemistry. </w:t>
      </w:r>
      <w:r w:rsidRPr="00611565">
        <w:rPr>
          <w:rFonts w:asciiTheme="majorBidi" w:hAnsiTheme="majorBidi" w:cstheme="majorBidi"/>
          <w:i/>
          <w:iCs/>
          <w:sz w:val="24"/>
          <w:szCs w:val="24"/>
        </w:rPr>
        <w:t>Journal of Animal Breeding and Genetics, 124</w:t>
      </w:r>
      <w:r w:rsidRPr="00611565">
        <w:rPr>
          <w:rFonts w:asciiTheme="majorBidi" w:hAnsiTheme="majorBidi" w:cstheme="majorBidi"/>
          <w:sz w:val="24"/>
          <w:szCs w:val="24"/>
        </w:rPr>
        <w:t xml:space="preserve">(Suppl. 1), 19–26. </w:t>
      </w:r>
      <w:hyperlink r:id="rId21" w:tgtFrame="_new" w:history="1">
        <w:r w:rsidRPr="00611565">
          <w:rPr>
            <w:rStyle w:val="Hyperlink"/>
            <w:rFonts w:asciiTheme="majorBidi" w:hAnsiTheme="majorBidi" w:cstheme="majorBidi"/>
            <w:sz w:val="24"/>
            <w:szCs w:val="24"/>
          </w:rPr>
          <w:t>https://doi.org/10.1111/j.1439-0388.2007.00683.x</w:t>
        </w:r>
      </w:hyperlink>
    </w:p>
    <w:p w14:paraId="63E764BE"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Ikpe</w:t>
      </w:r>
      <w:proofErr w:type="spellEnd"/>
      <w:r w:rsidRPr="00611565">
        <w:rPr>
          <w:rFonts w:asciiTheme="majorBidi" w:hAnsiTheme="majorBidi" w:cstheme="majorBidi"/>
          <w:sz w:val="24"/>
          <w:szCs w:val="24"/>
        </w:rPr>
        <w:t xml:space="preserve">, E., </w:t>
      </w:r>
      <w:proofErr w:type="spellStart"/>
      <w:r w:rsidRPr="00611565">
        <w:rPr>
          <w:rFonts w:asciiTheme="majorBidi" w:hAnsiTheme="majorBidi" w:cstheme="majorBidi"/>
          <w:sz w:val="24"/>
          <w:szCs w:val="24"/>
        </w:rPr>
        <w:t>Sawa</w:t>
      </w:r>
      <w:proofErr w:type="spellEnd"/>
      <w:r w:rsidRPr="00611565">
        <w:rPr>
          <w:rFonts w:asciiTheme="majorBidi" w:hAnsiTheme="majorBidi" w:cstheme="majorBidi"/>
          <w:sz w:val="24"/>
          <w:szCs w:val="24"/>
        </w:rPr>
        <w:t xml:space="preserve">, B. A., </w:t>
      </w:r>
      <w:proofErr w:type="spellStart"/>
      <w:r w:rsidRPr="00611565">
        <w:rPr>
          <w:rFonts w:asciiTheme="majorBidi" w:hAnsiTheme="majorBidi" w:cstheme="majorBidi"/>
          <w:sz w:val="24"/>
          <w:szCs w:val="24"/>
        </w:rPr>
        <w:t>Ariko</w:t>
      </w:r>
      <w:proofErr w:type="spellEnd"/>
      <w:r w:rsidRPr="00611565">
        <w:rPr>
          <w:rFonts w:asciiTheme="majorBidi" w:hAnsiTheme="majorBidi" w:cstheme="majorBidi"/>
          <w:sz w:val="24"/>
          <w:szCs w:val="24"/>
        </w:rPr>
        <w:t xml:space="preserve">, J. D., </w:t>
      </w:r>
      <w:proofErr w:type="spellStart"/>
      <w:r w:rsidRPr="00611565">
        <w:rPr>
          <w:rFonts w:asciiTheme="majorBidi" w:hAnsiTheme="majorBidi" w:cstheme="majorBidi"/>
          <w:sz w:val="24"/>
          <w:szCs w:val="24"/>
        </w:rPr>
        <w:t>Abdulhamid</w:t>
      </w:r>
      <w:proofErr w:type="spellEnd"/>
      <w:r w:rsidRPr="00611565">
        <w:rPr>
          <w:rFonts w:asciiTheme="majorBidi" w:hAnsiTheme="majorBidi" w:cstheme="majorBidi"/>
          <w:sz w:val="24"/>
          <w:szCs w:val="24"/>
        </w:rPr>
        <w:t xml:space="preserve">, A. I., &amp; </w:t>
      </w:r>
      <w:proofErr w:type="spellStart"/>
      <w:r w:rsidRPr="00611565">
        <w:rPr>
          <w:rFonts w:asciiTheme="majorBidi" w:hAnsiTheme="majorBidi" w:cstheme="majorBidi"/>
          <w:sz w:val="24"/>
          <w:szCs w:val="24"/>
        </w:rPr>
        <w:t>Akpu</w:t>
      </w:r>
      <w:proofErr w:type="spellEnd"/>
      <w:r w:rsidRPr="00611565">
        <w:rPr>
          <w:rFonts w:asciiTheme="majorBidi" w:hAnsiTheme="majorBidi" w:cstheme="majorBidi"/>
          <w:sz w:val="24"/>
          <w:szCs w:val="24"/>
        </w:rPr>
        <w:t xml:space="preserve">, B. (2021). Relationship between rainfall and temperature variability and the yields of selected grain crops in </w:t>
      </w:r>
      <w:r w:rsidRPr="00611565">
        <w:rPr>
          <w:rFonts w:asciiTheme="majorBidi" w:hAnsiTheme="majorBidi" w:cstheme="majorBidi"/>
          <w:sz w:val="24"/>
          <w:szCs w:val="24"/>
        </w:rPr>
        <w:lastRenderedPageBreak/>
        <w:t xml:space="preserve">Sokoto State, Nigeria. </w:t>
      </w:r>
      <w:r w:rsidRPr="00611565">
        <w:rPr>
          <w:rFonts w:asciiTheme="majorBidi" w:hAnsiTheme="majorBidi" w:cstheme="majorBidi"/>
          <w:i/>
          <w:iCs/>
          <w:sz w:val="24"/>
          <w:szCs w:val="24"/>
        </w:rPr>
        <w:t>Osun Geographical Review, 4</w:t>
      </w:r>
      <w:r w:rsidRPr="00611565">
        <w:rPr>
          <w:rFonts w:asciiTheme="majorBidi" w:hAnsiTheme="majorBidi" w:cstheme="majorBidi"/>
          <w:sz w:val="24"/>
          <w:szCs w:val="24"/>
        </w:rPr>
        <w:t xml:space="preserve">(1). </w:t>
      </w:r>
      <w:hyperlink r:id="rId22" w:tgtFrame="_new" w:history="1">
        <w:r w:rsidRPr="00611565">
          <w:rPr>
            <w:rStyle w:val="Hyperlink"/>
            <w:rFonts w:asciiTheme="majorBidi" w:hAnsiTheme="majorBidi" w:cstheme="majorBidi"/>
            <w:sz w:val="24"/>
            <w:szCs w:val="24"/>
          </w:rPr>
          <w:t>https://journals.uniosun.edu.ng/ogr/article/view/98</w:t>
        </w:r>
      </w:hyperlink>
    </w:p>
    <w:p w14:paraId="3F10AFDB"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Lara, L. J. C., &amp; </w:t>
      </w:r>
      <w:proofErr w:type="spellStart"/>
      <w:r w:rsidRPr="00611565">
        <w:rPr>
          <w:rFonts w:asciiTheme="majorBidi" w:hAnsiTheme="majorBidi" w:cstheme="majorBidi"/>
          <w:sz w:val="24"/>
          <w:szCs w:val="24"/>
        </w:rPr>
        <w:t>Rostagno</w:t>
      </w:r>
      <w:proofErr w:type="spellEnd"/>
      <w:r w:rsidRPr="00611565">
        <w:rPr>
          <w:rFonts w:asciiTheme="majorBidi" w:hAnsiTheme="majorBidi" w:cstheme="majorBidi"/>
          <w:sz w:val="24"/>
          <w:szCs w:val="24"/>
        </w:rPr>
        <w:t xml:space="preserve">, M. H. (2013). Impact of heat stress on poultry production. </w:t>
      </w:r>
      <w:r w:rsidRPr="00611565">
        <w:rPr>
          <w:rFonts w:asciiTheme="majorBidi" w:hAnsiTheme="majorBidi" w:cstheme="majorBidi"/>
          <w:i/>
          <w:iCs/>
          <w:sz w:val="24"/>
          <w:szCs w:val="24"/>
        </w:rPr>
        <w:t>Animals, 3</w:t>
      </w:r>
      <w:r w:rsidRPr="00611565">
        <w:rPr>
          <w:rFonts w:asciiTheme="majorBidi" w:hAnsiTheme="majorBidi" w:cstheme="majorBidi"/>
          <w:sz w:val="24"/>
          <w:szCs w:val="24"/>
        </w:rPr>
        <w:t xml:space="preserve">(2), 356–369. </w:t>
      </w:r>
      <w:hyperlink r:id="rId23" w:tgtFrame="_new" w:history="1">
        <w:r w:rsidRPr="00611565">
          <w:rPr>
            <w:rStyle w:val="Hyperlink"/>
            <w:rFonts w:asciiTheme="majorBidi" w:hAnsiTheme="majorBidi" w:cstheme="majorBidi"/>
            <w:sz w:val="24"/>
            <w:szCs w:val="24"/>
          </w:rPr>
          <w:t>https://doi.org/10.3390/ani3020356</w:t>
        </w:r>
      </w:hyperlink>
    </w:p>
    <w:p w14:paraId="7E372E6F"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Mushtaq, M. M. H., &amp; Pasha, T. N. (2013). Electrolytes, dietary electrolyte balance and salts in broilers: An updated review on acid–base balance, blood and carcass characteristics. </w:t>
      </w:r>
      <w:r w:rsidRPr="00611565">
        <w:rPr>
          <w:rFonts w:asciiTheme="majorBidi" w:hAnsiTheme="majorBidi" w:cstheme="majorBidi"/>
          <w:i/>
          <w:iCs/>
          <w:sz w:val="24"/>
          <w:szCs w:val="24"/>
        </w:rPr>
        <w:t>World’s Poultry Science Journal, 69</w:t>
      </w:r>
      <w:r w:rsidRPr="00611565">
        <w:rPr>
          <w:rFonts w:asciiTheme="majorBidi" w:hAnsiTheme="majorBidi" w:cstheme="majorBidi"/>
          <w:sz w:val="24"/>
          <w:szCs w:val="24"/>
        </w:rPr>
        <w:t xml:space="preserve">(4), 833–852. </w:t>
      </w:r>
      <w:hyperlink r:id="rId24" w:tgtFrame="_new" w:history="1">
        <w:r w:rsidRPr="00611565">
          <w:rPr>
            <w:rStyle w:val="Hyperlink"/>
            <w:rFonts w:asciiTheme="majorBidi" w:hAnsiTheme="majorBidi" w:cstheme="majorBidi"/>
            <w:sz w:val="24"/>
            <w:szCs w:val="24"/>
          </w:rPr>
          <w:t>https://doi.org/10.1017/S0043933913000846</w:t>
        </w:r>
      </w:hyperlink>
    </w:p>
    <w:p w14:paraId="25FD5C46"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Okuneye</w:t>
      </w:r>
      <w:proofErr w:type="spellEnd"/>
      <w:r w:rsidRPr="00611565">
        <w:rPr>
          <w:rFonts w:asciiTheme="majorBidi" w:hAnsiTheme="majorBidi" w:cstheme="majorBidi"/>
          <w:sz w:val="24"/>
          <w:szCs w:val="24"/>
        </w:rPr>
        <w:t xml:space="preserve">, O. J., </w:t>
      </w:r>
      <w:proofErr w:type="spellStart"/>
      <w:r w:rsidRPr="00611565">
        <w:rPr>
          <w:rFonts w:asciiTheme="majorBidi" w:hAnsiTheme="majorBidi" w:cstheme="majorBidi"/>
          <w:sz w:val="24"/>
          <w:szCs w:val="24"/>
        </w:rPr>
        <w:t>Oloso</w:t>
      </w:r>
      <w:proofErr w:type="spellEnd"/>
      <w:r w:rsidRPr="00611565">
        <w:rPr>
          <w:rFonts w:asciiTheme="majorBidi" w:hAnsiTheme="majorBidi" w:cstheme="majorBidi"/>
          <w:sz w:val="24"/>
          <w:szCs w:val="24"/>
        </w:rPr>
        <w:t xml:space="preserve">, N. O., Adekunle, O. F., </w:t>
      </w:r>
      <w:proofErr w:type="spellStart"/>
      <w:r w:rsidRPr="00611565">
        <w:rPr>
          <w:rFonts w:asciiTheme="majorBidi" w:hAnsiTheme="majorBidi" w:cstheme="majorBidi"/>
          <w:sz w:val="24"/>
          <w:szCs w:val="24"/>
        </w:rPr>
        <w:t>Ogunfolabo</w:t>
      </w:r>
      <w:proofErr w:type="spellEnd"/>
      <w:r w:rsidRPr="00611565">
        <w:rPr>
          <w:rFonts w:asciiTheme="majorBidi" w:hAnsiTheme="majorBidi" w:cstheme="majorBidi"/>
          <w:sz w:val="24"/>
          <w:szCs w:val="24"/>
        </w:rPr>
        <w:t xml:space="preserve">, L. A., </w:t>
      </w:r>
      <w:proofErr w:type="spellStart"/>
      <w:r w:rsidRPr="00611565">
        <w:rPr>
          <w:rFonts w:asciiTheme="majorBidi" w:hAnsiTheme="majorBidi" w:cstheme="majorBidi"/>
          <w:sz w:val="24"/>
          <w:szCs w:val="24"/>
        </w:rPr>
        <w:t>Fasanmi</w:t>
      </w:r>
      <w:proofErr w:type="spellEnd"/>
      <w:r w:rsidRPr="00611565">
        <w:rPr>
          <w:rFonts w:asciiTheme="majorBidi" w:hAnsiTheme="majorBidi" w:cstheme="majorBidi"/>
          <w:sz w:val="24"/>
          <w:szCs w:val="24"/>
        </w:rPr>
        <w:t xml:space="preserve">, O. G., &amp; </w:t>
      </w:r>
      <w:proofErr w:type="spellStart"/>
      <w:r w:rsidRPr="00611565">
        <w:rPr>
          <w:rFonts w:asciiTheme="majorBidi" w:hAnsiTheme="majorBidi" w:cstheme="majorBidi"/>
          <w:sz w:val="24"/>
          <w:szCs w:val="24"/>
        </w:rPr>
        <w:t>Ishola</w:t>
      </w:r>
      <w:proofErr w:type="spellEnd"/>
      <w:r w:rsidRPr="00611565">
        <w:rPr>
          <w:rFonts w:asciiTheme="majorBidi" w:hAnsiTheme="majorBidi" w:cstheme="majorBidi"/>
          <w:sz w:val="24"/>
          <w:szCs w:val="24"/>
        </w:rPr>
        <w:t xml:space="preserve">, O. O. (2016). Protective properties of probiotics on commercial broilers experimentally infected with </w:t>
      </w:r>
      <w:r w:rsidRPr="00611565">
        <w:rPr>
          <w:rFonts w:asciiTheme="majorBidi" w:hAnsiTheme="majorBidi" w:cstheme="majorBidi"/>
          <w:i/>
          <w:iCs/>
          <w:sz w:val="24"/>
          <w:szCs w:val="24"/>
        </w:rPr>
        <w:t>Salmonella Enteritidis</w:t>
      </w:r>
      <w:r w:rsidRPr="00611565">
        <w:rPr>
          <w:rFonts w:asciiTheme="majorBidi" w:hAnsiTheme="majorBidi" w:cstheme="majorBidi"/>
          <w:sz w:val="24"/>
          <w:szCs w:val="24"/>
        </w:rPr>
        <w:t xml:space="preserve">. </w:t>
      </w:r>
      <w:r w:rsidRPr="00611565">
        <w:rPr>
          <w:rFonts w:asciiTheme="majorBidi" w:hAnsiTheme="majorBidi" w:cstheme="majorBidi"/>
          <w:i/>
          <w:iCs/>
          <w:sz w:val="24"/>
          <w:szCs w:val="24"/>
        </w:rPr>
        <w:t>Journal of Veterinary Science &amp; Animal Husbandry, 4</w:t>
      </w:r>
      <w:r w:rsidRPr="00611565">
        <w:rPr>
          <w:rFonts w:asciiTheme="majorBidi" w:hAnsiTheme="majorBidi" w:cstheme="majorBidi"/>
          <w:sz w:val="24"/>
          <w:szCs w:val="24"/>
        </w:rPr>
        <w:t xml:space="preserve">(3), 307. </w:t>
      </w:r>
      <w:hyperlink r:id="rId25" w:tgtFrame="_new" w:history="1">
        <w:r w:rsidRPr="00611565">
          <w:rPr>
            <w:rStyle w:val="Hyperlink"/>
            <w:rFonts w:asciiTheme="majorBidi" w:hAnsiTheme="majorBidi" w:cstheme="majorBidi"/>
            <w:sz w:val="24"/>
            <w:szCs w:val="24"/>
          </w:rPr>
          <w:t>https://www.annexpublishers.co/full-text/JVSAH/4307/Protective-Properties-of-Probiotics-on-Commercial-Broilers-Experimentally-Infected-With-Salmonella-Enteritidis.php</w:t>
        </w:r>
      </w:hyperlink>
    </w:p>
    <w:p w14:paraId="03C9BE54"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Oluyemi</w:t>
      </w:r>
      <w:proofErr w:type="spellEnd"/>
      <w:r w:rsidRPr="00611565">
        <w:rPr>
          <w:rFonts w:asciiTheme="majorBidi" w:hAnsiTheme="majorBidi" w:cstheme="majorBidi"/>
          <w:sz w:val="24"/>
          <w:szCs w:val="24"/>
        </w:rPr>
        <w:t xml:space="preserve">, J. A., &amp; Roberts, F. A. (2000). </w:t>
      </w:r>
      <w:r w:rsidRPr="00611565">
        <w:rPr>
          <w:rFonts w:asciiTheme="majorBidi" w:hAnsiTheme="majorBidi" w:cstheme="majorBidi"/>
          <w:i/>
          <w:iCs/>
          <w:sz w:val="24"/>
          <w:szCs w:val="24"/>
        </w:rPr>
        <w:t>Poultry production in warm wet climates</w:t>
      </w:r>
      <w:r w:rsidRPr="00611565">
        <w:rPr>
          <w:rFonts w:asciiTheme="majorBidi" w:hAnsiTheme="majorBidi" w:cstheme="majorBidi"/>
          <w:sz w:val="24"/>
          <w:szCs w:val="24"/>
        </w:rPr>
        <w:t xml:space="preserve"> (Rev. ed.). Spectrum Books.</w:t>
      </w:r>
    </w:p>
    <w:p w14:paraId="6D974845"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proofErr w:type="spellStart"/>
      <w:r w:rsidRPr="00611565">
        <w:rPr>
          <w:rFonts w:asciiTheme="majorBidi" w:hAnsiTheme="majorBidi" w:cstheme="majorBidi"/>
          <w:sz w:val="24"/>
          <w:szCs w:val="24"/>
        </w:rPr>
        <w:t>Sulaiman</w:t>
      </w:r>
      <w:proofErr w:type="spellEnd"/>
      <w:r w:rsidRPr="00611565">
        <w:rPr>
          <w:rFonts w:asciiTheme="majorBidi" w:hAnsiTheme="majorBidi" w:cstheme="majorBidi"/>
          <w:sz w:val="24"/>
          <w:szCs w:val="24"/>
        </w:rPr>
        <w:t xml:space="preserve">, M. S., </w:t>
      </w:r>
      <w:proofErr w:type="spellStart"/>
      <w:r w:rsidRPr="00611565">
        <w:rPr>
          <w:rFonts w:asciiTheme="majorBidi" w:hAnsiTheme="majorBidi" w:cstheme="majorBidi"/>
          <w:sz w:val="24"/>
          <w:szCs w:val="24"/>
        </w:rPr>
        <w:t>Tafida</w:t>
      </w:r>
      <w:proofErr w:type="spellEnd"/>
      <w:r w:rsidRPr="00611565">
        <w:rPr>
          <w:rFonts w:asciiTheme="majorBidi" w:hAnsiTheme="majorBidi" w:cstheme="majorBidi"/>
          <w:sz w:val="24"/>
          <w:szCs w:val="24"/>
        </w:rPr>
        <w:t xml:space="preserve">, I., </w:t>
      </w:r>
      <w:proofErr w:type="spellStart"/>
      <w:r w:rsidRPr="00611565">
        <w:rPr>
          <w:rFonts w:asciiTheme="majorBidi" w:hAnsiTheme="majorBidi" w:cstheme="majorBidi"/>
          <w:sz w:val="24"/>
          <w:szCs w:val="24"/>
        </w:rPr>
        <w:t>Nazifi</w:t>
      </w:r>
      <w:proofErr w:type="spellEnd"/>
      <w:r w:rsidRPr="00611565">
        <w:rPr>
          <w:rFonts w:asciiTheme="majorBidi" w:hAnsiTheme="majorBidi" w:cstheme="majorBidi"/>
          <w:sz w:val="24"/>
          <w:szCs w:val="24"/>
        </w:rPr>
        <w:t xml:space="preserve">, B., &amp; </w:t>
      </w:r>
      <w:proofErr w:type="spellStart"/>
      <w:r w:rsidRPr="00611565">
        <w:rPr>
          <w:rFonts w:asciiTheme="majorBidi" w:hAnsiTheme="majorBidi" w:cstheme="majorBidi"/>
          <w:sz w:val="24"/>
          <w:szCs w:val="24"/>
        </w:rPr>
        <w:t>Inuwa</w:t>
      </w:r>
      <w:proofErr w:type="spellEnd"/>
      <w:r w:rsidRPr="00611565">
        <w:rPr>
          <w:rFonts w:asciiTheme="majorBidi" w:hAnsiTheme="majorBidi" w:cstheme="majorBidi"/>
          <w:sz w:val="24"/>
          <w:szCs w:val="24"/>
        </w:rPr>
        <w:t xml:space="preserve">, S. I. (2023). Socio-economic analysis of gender participation in poultry production in Kano Metropolis, Nigeria. </w:t>
      </w:r>
      <w:r w:rsidRPr="00611565">
        <w:rPr>
          <w:rFonts w:asciiTheme="majorBidi" w:hAnsiTheme="majorBidi" w:cstheme="majorBidi"/>
          <w:i/>
          <w:iCs/>
          <w:sz w:val="24"/>
          <w:szCs w:val="24"/>
        </w:rPr>
        <w:t>FUDMA Journal of Agriculture and Agricultural Technology, 9</w:t>
      </w:r>
      <w:r w:rsidRPr="00611565">
        <w:rPr>
          <w:rFonts w:asciiTheme="majorBidi" w:hAnsiTheme="majorBidi" w:cstheme="majorBidi"/>
          <w:sz w:val="24"/>
          <w:szCs w:val="24"/>
        </w:rPr>
        <w:t xml:space="preserve">(3). </w:t>
      </w:r>
      <w:hyperlink r:id="rId26" w:tgtFrame="_new" w:history="1">
        <w:r w:rsidRPr="00611565">
          <w:rPr>
            <w:rStyle w:val="Hyperlink"/>
            <w:rFonts w:asciiTheme="majorBidi" w:hAnsiTheme="majorBidi" w:cstheme="majorBidi"/>
            <w:sz w:val="24"/>
            <w:szCs w:val="24"/>
          </w:rPr>
          <w:t>https://doi.org/10.33003/jaat.2023.0903.11</w:t>
        </w:r>
      </w:hyperlink>
    </w:p>
    <w:p w14:paraId="5FBC8244" w14:textId="77777777" w:rsidR="006C1CF5" w:rsidRPr="00611565"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Sun, H., Yan, X., Wang, L., Zhu, R., Chen, M., Yin, J., &amp; Zhang, X. (2024). Insights into the mechanism of L-malic acid on drip loss of chicken meat under commercial conditions. </w:t>
      </w:r>
      <w:r w:rsidRPr="00611565">
        <w:rPr>
          <w:rFonts w:asciiTheme="majorBidi" w:hAnsiTheme="majorBidi" w:cstheme="majorBidi"/>
          <w:i/>
          <w:iCs/>
          <w:sz w:val="24"/>
          <w:szCs w:val="24"/>
        </w:rPr>
        <w:t>Journal of Animal Science and Biotechnology, 15</w:t>
      </w:r>
      <w:r w:rsidRPr="00611565">
        <w:rPr>
          <w:rFonts w:asciiTheme="majorBidi" w:hAnsiTheme="majorBidi" w:cstheme="majorBidi"/>
          <w:sz w:val="24"/>
          <w:szCs w:val="24"/>
        </w:rPr>
        <w:t xml:space="preserve">, 14. </w:t>
      </w:r>
      <w:hyperlink r:id="rId27" w:tgtFrame="_new" w:history="1">
        <w:r w:rsidRPr="00611565">
          <w:rPr>
            <w:rStyle w:val="Hyperlink"/>
            <w:rFonts w:asciiTheme="majorBidi" w:hAnsiTheme="majorBidi" w:cstheme="majorBidi"/>
            <w:sz w:val="24"/>
            <w:szCs w:val="24"/>
          </w:rPr>
          <w:t>https://doi.org/10.1186/s40104-023-00987-1</w:t>
        </w:r>
      </w:hyperlink>
    </w:p>
    <w:p w14:paraId="5DDE46A3" w14:textId="77777777" w:rsidR="006C1CF5" w:rsidRPr="004844AD" w:rsidRDefault="006C1CF5" w:rsidP="006C1CF5">
      <w:pPr>
        <w:spacing w:after="160" w:line="259" w:lineRule="auto"/>
        <w:ind w:left="720" w:hanging="720"/>
        <w:jc w:val="both"/>
        <w:rPr>
          <w:rFonts w:asciiTheme="majorBidi" w:hAnsiTheme="majorBidi" w:cstheme="majorBidi"/>
          <w:sz w:val="24"/>
          <w:szCs w:val="24"/>
        </w:rPr>
      </w:pPr>
      <w:r w:rsidRPr="00611565">
        <w:rPr>
          <w:rFonts w:asciiTheme="majorBidi" w:hAnsiTheme="majorBidi" w:cstheme="majorBidi"/>
          <w:sz w:val="24"/>
          <w:szCs w:val="24"/>
        </w:rPr>
        <w:t xml:space="preserve">United States Department of Agriculture. (2024). </w:t>
      </w:r>
      <w:r w:rsidRPr="00611565">
        <w:rPr>
          <w:rFonts w:asciiTheme="majorBidi" w:hAnsiTheme="majorBidi" w:cstheme="majorBidi"/>
          <w:i/>
          <w:iCs/>
          <w:sz w:val="24"/>
          <w:szCs w:val="24"/>
        </w:rPr>
        <w:t>Production, supply and distribution (PSD) database</w:t>
      </w:r>
      <w:r w:rsidRPr="00611565">
        <w:rPr>
          <w:rFonts w:asciiTheme="majorBidi" w:hAnsiTheme="majorBidi" w:cstheme="majorBidi"/>
          <w:sz w:val="24"/>
          <w:szCs w:val="24"/>
        </w:rPr>
        <w:t xml:space="preserve">. </w:t>
      </w:r>
      <w:hyperlink r:id="rId28" w:tgtFrame="_new" w:history="1">
        <w:r w:rsidRPr="00611565">
          <w:rPr>
            <w:rStyle w:val="Hyperlink"/>
            <w:rFonts w:asciiTheme="majorBidi" w:hAnsiTheme="majorBidi" w:cstheme="majorBidi"/>
            <w:sz w:val="24"/>
            <w:szCs w:val="24"/>
          </w:rPr>
          <w:t>https://www.fas.usda.gov/data</w:t>
        </w:r>
      </w:hyperlink>
    </w:p>
    <w:sectPr w:rsidR="006C1CF5" w:rsidRPr="004844AD">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FF2A0" w14:textId="77777777" w:rsidR="00E93D27" w:rsidRDefault="00E93D27">
      <w:pPr>
        <w:spacing w:after="0" w:line="240" w:lineRule="auto"/>
      </w:pPr>
      <w:r>
        <w:separator/>
      </w:r>
    </w:p>
  </w:endnote>
  <w:endnote w:type="continuationSeparator" w:id="0">
    <w:p w14:paraId="100AC3D6" w14:textId="77777777" w:rsidR="00E93D27" w:rsidRDefault="00E9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E389" w14:textId="77777777" w:rsidR="003E5B7C" w:rsidRDefault="003E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6149" w14:textId="77777777" w:rsidR="00F635AC" w:rsidRDefault="00F635AC">
    <w:pPr>
      <w:jc w:val="center"/>
      <w:rPr>
        <w:rFonts w:ascii="EB Garamond" w:eastAsia="EB Garamond" w:hAnsi="EB Garamond" w:cs="EB Garamond"/>
        <w:sz w:val="24"/>
        <w:szCs w:val="24"/>
      </w:rPr>
    </w:pPr>
    <w:r>
      <w:rPr>
        <w:rFonts w:ascii="EB Garamond" w:eastAsia="EB Garamond" w:hAnsi="EB Garamond" w:cs="EB Garamond"/>
        <w:sz w:val="24"/>
        <w:szCs w:val="24"/>
      </w:rPr>
      <w:fldChar w:fldCharType="begin"/>
    </w:r>
    <w:r>
      <w:rPr>
        <w:rFonts w:ascii="EB Garamond" w:eastAsia="EB Garamond" w:hAnsi="EB Garamond" w:cs="EB Garamond"/>
        <w:sz w:val="24"/>
        <w:szCs w:val="24"/>
      </w:rPr>
      <w:instrText>PAGE</w:instrText>
    </w:r>
    <w:r>
      <w:rPr>
        <w:rFonts w:ascii="EB Garamond" w:eastAsia="EB Garamond" w:hAnsi="EB Garamond" w:cs="EB Garamond"/>
        <w:sz w:val="24"/>
        <w:szCs w:val="24"/>
      </w:rPr>
      <w:fldChar w:fldCharType="separate"/>
    </w:r>
    <w:r w:rsidR="0069188C">
      <w:rPr>
        <w:rFonts w:ascii="EB Garamond" w:eastAsia="EB Garamond" w:hAnsi="EB Garamond" w:cs="EB Garamond"/>
        <w:noProof/>
        <w:sz w:val="24"/>
        <w:szCs w:val="24"/>
      </w:rPr>
      <w:t>9</w:t>
    </w:r>
    <w:r>
      <w:rPr>
        <w:rFonts w:ascii="EB Garamond" w:eastAsia="EB Garamond" w:hAnsi="EB Garamond" w:cs="EB Garamond"/>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F3BC" w14:textId="77777777" w:rsidR="003E5B7C" w:rsidRDefault="003E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43D14" w14:textId="77777777" w:rsidR="00E93D27" w:rsidRDefault="00E93D27">
      <w:pPr>
        <w:spacing w:after="0" w:line="240" w:lineRule="auto"/>
      </w:pPr>
      <w:r>
        <w:separator/>
      </w:r>
    </w:p>
  </w:footnote>
  <w:footnote w:type="continuationSeparator" w:id="0">
    <w:p w14:paraId="07C188F1" w14:textId="77777777" w:rsidR="00E93D27" w:rsidRDefault="00E9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8097" w14:textId="0792054E" w:rsidR="003E5B7C" w:rsidRDefault="00E93D27">
    <w:pPr>
      <w:pStyle w:val="Header"/>
    </w:pPr>
    <w:r>
      <w:rPr>
        <w:noProof/>
      </w:rPr>
      <w:pict w14:anchorId="40FB6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96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1E32" w14:textId="399E1770" w:rsidR="00F635AC" w:rsidRDefault="00E93D27">
    <w:pPr>
      <w:jc w:val="right"/>
    </w:pPr>
    <w:r>
      <w:rPr>
        <w:noProof/>
      </w:rPr>
      <w:pict w14:anchorId="30A80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9601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61506" w14:textId="232D0D17" w:rsidR="003E5B7C" w:rsidRDefault="00E93D27">
    <w:pPr>
      <w:pStyle w:val="Header"/>
    </w:pPr>
    <w:r>
      <w:rPr>
        <w:noProof/>
      </w:rPr>
      <w:pict w14:anchorId="68125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96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36039"/>
    <w:multiLevelType w:val="multilevel"/>
    <w:tmpl w:val="7716F592"/>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EBA7C7D"/>
    <w:multiLevelType w:val="multilevel"/>
    <w:tmpl w:val="41FA66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2" w15:restartNumberingAfterBreak="0">
    <w:nsid w:val="627859A3"/>
    <w:multiLevelType w:val="multilevel"/>
    <w:tmpl w:val="1C1E03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6656C4A"/>
    <w:multiLevelType w:val="hybridMultilevel"/>
    <w:tmpl w:val="9A8A34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AC"/>
    <w:rsid w:val="00002065"/>
    <w:rsid w:val="0000465D"/>
    <w:rsid w:val="0003378B"/>
    <w:rsid w:val="000470C4"/>
    <w:rsid w:val="00051ACF"/>
    <w:rsid w:val="00054739"/>
    <w:rsid w:val="0006168F"/>
    <w:rsid w:val="00077FE8"/>
    <w:rsid w:val="0008303A"/>
    <w:rsid w:val="000D2789"/>
    <w:rsid w:val="000F20D5"/>
    <w:rsid w:val="00113596"/>
    <w:rsid w:val="00117759"/>
    <w:rsid w:val="00150860"/>
    <w:rsid w:val="00151876"/>
    <w:rsid w:val="001561CC"/>
    <w:rsid w:val="00160652"/>
    <w:rsid w:val="001850DC"/>
    <w:rsid w:val="00186CDF"/>
    <w:rsid w:val="001A3111"/>
    <w:rsid w:val="001A3DFB"/>
    <w:rsid w:val="001C3FC7"/>
    <w:rsid w:val="001D34BE"/>
    <w:rsid w:val="001D3961"/>
    <w:rsid w:val="001E17E9"/>
    <w:rsid w:val="001E2149"/>
    <w:rsid w:val="001E31D4"/>
    <w:rsid w:val="001E4E99"/>
    <w:rsid w:val="001F23A6"/>
    <w:rsid w:val="001F54B7"/>
    <w:rsid w:val="00201A71"/>
    <w:rsid w:val="0020619F"/>
    <w:rsid w:val="00211992"/>
    <w:rsid w:val="0021547D"/>
    <w:rsid w:val="00225BC2"/>
    <w:rsid w:val="00226C6D"/>
    <w:rsid w:val="002363B4"/>
    <w:rsid w:val="00266855"/>
    <w:rsid w:val="002675D5"/>
    <w:rsid w:val="00277AA2"/>
    <w:rsid w:val="002A0DBF"/>
    <w:rsid w:val="002A4177"/>
    <w:rsid w:val="002A6246"/>
    <w:rsid w:val="002B2E4B"/>
    <w:rsid w:val="002C68B6"/>
    <w:rsid w:val="002E50E4"/>
    <w:rsid w:val="002F72C3"/>
    <w:rsid w:val="00300E6D"/>
    <w:rsid w:val="003074D7"/>
    <w:rsid w:val="00311ED8"/>
    <w:rsid w:val="0032067E"/>
    <w:rsid w:val="00322974"/>
    <w:rsid w:val="00325472"/>
    <w:rsid w:val="00336C43"/>
    <w:rsid w:val="00341A3D"/>
    <w:rsid w:val="003555FB"/>
    <w:rsid w:val="00367C87"/>
    <w:rsid w:val="0038368A"/>
    <w:rsid w:val="003A47B1"/>
    <w:rsid w:val="003B6CAE"/>
    <w:rsid w:val="003D0DAB"/>
    <w:rsid w:val="003D73F2"/>
    <w:rsid w:val="003E07E1"/>
    <w:rsid w:val="003E5B7C"/>
    <w:rsid w:val="003E763B"/>
    <w:rsid w:val="003F0277"/>
    <w:rsid w:val="003F73F8"/>
    <w:rsid w:val="004033C7"/>
    <w:rsid w:val="00412B3B"/>
    <w:rsid w:val="00413D6A"/>
    <w:rsid w:val="00425608"/>
    <w:rsid w:val="00436A68"/>
    <w:rsid w:val="004414A7"/>
    <w:rsid w:val="0045408E"/>
    <w:rsid w:val="00477A7D"/>
    <w:rsid w:val="00493AA3"/>
    <w:rsid w:val="004C355D"/>
    <w:rsid w:val="004C7069"/>
    <w:rsid w:val="004D2C50"/>
    <w:rsid w:val="004E187A"/>
    <w:rsid w:val="004F3C34"/>
    <w:rsid w:val="005147AC"/>
    <w:rsid w:val="00525286"/>
    <w:rsid w:val="005508AC"/>
    <w:rsid w:val="005523F7"/>
    <w:rsid w:val="00552E4F"/>
    <w:rsid w:val="0056258A"/>
    <w:rsid w:val="00574807"/>
    <w:rsid w:val="005948DF"/>
    <w:rsid w:val="005A2CBA"/>
    <w:rsid w:val="005B48BD"/>
    <w:rsid w:val="005D14F0"/>
    <w:rsid w:val="005D7020"/>
    <w:rsid w:val="00606B85"/>
    <w:rsid w:val="00611565"/>
    <w:rsid w:val="006364F0"/>
    <w:rsid w:val="00662075"/>
    <w:rsid w:val="0066393E"/>
    <w:rsid w:val="006776EA"/>
    <w:rsid w:val="0068119A"/>
    <w:rsid w:val="006812C8"/>
    <w:rsid w:val="00681472"/>
    <w:rsid w:val="006831DA"/>
    <w:rsid w:val="00684F2C"/>
    <w:rsid w:val="006907EF"/>
    <w:rsid w:val="0069188C"/>
    <w:rsid w:val="00696B92"/>
    <w:rsid w:val="006A09F0"/>
    <w:rsid w:val="006A2A7E"/>
    <w:rsid w:val="006C1CF5"/>
    <w:rsid w:val="006D1D79"/>
    <w:rsid w:val="006F1CED"/>
    <w:rsid w:val="007130C8"/>
    <w:rsid w:val="00747A21"/>
    <w:rsid w:val="00750E78"/>
    <w:rsid w:val="007740F1"/>
    <w:rsid w:val="0078775D"/>
    <w:rsid w:val="007964BC"/>
    <w:rsid w:val="007B4E9F"/>
    <w:rsid w:val="007C75F0"/>
    <w:rsid w:val="00821082"/>
    <w:rsid w:val="00853710"/>
    <w:rsid w:val="008818C9"/>
    <w:rsid w:val="008830A9"/>
    <w:rsid w:val="008B2D15"/>
    <w:rsid w:val="008B2FB8"/>
    <w:rsid w:val="008F2491"/>
    <w:rsid w:val="008F5FE1"/>
    <w:rsid w:val="00903B7D"/>
    <w:rsid w:val="00920FB0"/>
    <w:rsid w:val="0094764F"/>
    <w:rsid w:val="00954C37"/>
    <w:rsid w:val="009632FC"/>
    <w:rsid w:val="009943D7"/>
    <w:rsid w:val="009C117A"/>
    <w:rsid w:val="009D5616"/>
    <w:rsid w:val="009E5C89"/>
    <w:rsid w:val="009F1BD8"/>
    <w:rsid w:val="00A00BA5"/>
    <w:rsid w:val="00A03FD8"/>
    <w:rsid w:val="00A43912"/>
    <w:rsid w:val="00A66381"/>
    <w:rsid w:val="00A71170"/>
    <w:rsid w:val="00A741FF"/>
    <w:rsid w:val="00A809CE"/>
    <w:rsid w:val="00A83405"/>
    <w:rsid w:val="00AB4F64"/>
    <w:rsid w:val="00AC30A9"/>
    <w:rsid w:val="00AE03BD"/>
    <w:rsid w:val="00AE6317"/>
    <w:rsid w:val="00B0666A"/>
    <w:rsid w:val="00B1319A"/>
    <w:rsid w:val="00B13E70"/>
    <w:rsid w:val="00B37006"/>
    <w:rsid w:val="00B746A9"/>
    <w:rsid w:val="00B77FC3"/>
    <w:rsid w:val="00BA5D85"/>
    <w:rsid w:val="00BB0ABB"/>
    <w:rsid w:val="00BF0E37"/>
    <w:rsid w:val="00C01C6F"/>
    <w:rsid w:val="00C05C9C"/>
    <w:rsid w:val="00C0703D"/>
    <w:rsid w:val="00C0713C"/>
    <w:rsid w:val="00C33E7A"/>
    <w:rsid w:val="00C43D68"/>
    <w:rsid w:val="00C57085"/>
    <w:rsid w:val="00C671EB"/>
    <w:rsid w:val="00C75E5E"/>
    <w:rsid w:val="00C8118C"/>
    <w:rsid w:val="00C912D6"/>
    <w:rsid w:val="00CD3874"/>
    <w:rsid w:val="00CE72AA"/>
    <w:rsid w:val="00D025E4"/>
    <w:rsid w:val="00D52B92"/>
    <w:rsid w:val="00D57A70"/>
    <w:rsid w:val="00D70B56"/>
    <w:rsid w:val="00DA002F"/>
    <w:rsid w:val="00DA19EB"/>
    <w:rsid w:val="00DA7233"/>
    <w:rsid w:val="00DB44FA"/>
    <w:rsid w:val="00DC0276"/>
    <w:rsid w:val="00DC4262"/>
    <w:rsid w:val="00DD55A4"/>
    <w:rsid w:val="00DE6303"/>
    <w:rsid w:val="00DF3952"/>
    <w:rsid w:val="00DF7863"/>
    <w:rsid w:val="00E013C6"/>
    <w:rsid w:val="00E218CC"/>
    <w:rsid w:val="00E270BE"/>
    <w:rsid w:val="00E453D5"/>
    <w:rsid w:val="00E51136"/>
    <w:rsid w:val="00E81F41"/>
    <w:rsid w:val="00E93631"/>
    <w:rsid w:val="00E93D27"/>
    <w:rsid w:val="00EB0EAC"/>
    <w:rsid w:val="00EB201C"/>
    <w:rsid w:val="00ED2326"/>
    <w:rsid w:val="00ED6522"/>
    <w:rsid w:val="00F06779"/>
    <w:rsid w:val="00F1167F"/>
    <w:rsid w:val="00F125ED"/>
    <w:rsid w:val="00F34A06"/>
    <w:rsid w:val="00F42901"/>
    <w:rsid w:val="00F5768C"/>
    <w:rsid w:val="00F63122"/>
    <w:rsid w:val="00F635AC"/>
    <w:rsid w:val="00F6640D"/>
    <w:rsid w:val="00F77FFD"/>
    <w:rsid w:val="00F81CB7"/>
    <w:rsid w:val="00F96643"/>
    <w:rsid w:val="00FA39FC"/>
    <w:rsid w:val="00FB165B"/>
    <w:rsid w:val="00FB235C"/>
    <w:rsid w:val="00FD5F31"/>
    <w:rsid w:val="00FE4D9E"/>
    <w:rsid w:val="00FF3D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5A1DFA"/>
  <w15:chartTrackingRefBased/>
  <w15:docId w15:val="{09F418EB-31CE-449F-B3B9-8D08AC8F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5AC"/>
    <w:pPr>
      <w:spacing w:after="200" w:line="288" w:lineRule="auto"/>
    </w:pPr>
    <w:rPr>
      <w:rFonts w:eastAsiaTheme="minorEastAsia"/>
      <w:kern w:val="0"/>
      <w:sz w:val="21"/>
      <w:szCs w:val="21"/>
      <w:lang w:eastAsia="en-GB"/>
      <w14:ligatures w14:val="none"/>
    </w:rPr>
  </w:style>
  <w:style w:type="paragraph" w:styleId="Heading1">
    <w:name w:val="heading 1"/>
    <w:basedOn w:val="Normal"/>
    <w:next w:val="Normal"/>
    <w:link w:val="Heading1Char"/>
    <w:uiPriority w:val="9"/>
    <w:qFormat/>
    <w:rsid w:val="00F63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5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5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5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5AC"/>
    <w:rPr>
      <w:rFonts w:eastAsiaTheme="majorEastAsia" w:cstheme="majorBidi"/>
      <w:color w:val="272727" w:themeColor="text1" w:themeTint="D8"/>
    </w:rPr>
  </w:style>
  <w:style w:type="paragraph" w:styleId="Title">
    <w:name w:val="Title"/>
    <w:basedOn w:val="Normal"/>
    <w:next w:val="Normal"/>
    <w:link w:val="TitleChar"/>
    <w:uiPriority w:val="10"/>
    <w:qFormat/>
    <w:rsid w:val="00F63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5AC"/>
    <w:pPr>
      <w:spacing w:before="160"/>
      <w:jc w:val="center"/>
    </w:pPr>
    <w:rPr>
      <w:i/>
      <w:iCs/>
      <w:color w:val="404040" w:themeColor="text1" w:themeTint="BF"/>
    </w:rPr>
  </w:style>
  <w:style w:type="character" w:customStyle="1" w:styleId="QuoteChar">
    <w:name w:val="Quote Char"/>
    <w:basedOn w:val="DefaultParagraphFont"/>
    <w:link w:val="Quote"/>
    <w:uiPriority w:val="29"/>
    <w:rsid w:val="00F635AC"/>
    <w:rPr>
      <w:i/>
      <w:iCs/>
      <w:color w:val="404040" w:themeColor="text1" w:themeTint="BF"/>
    </w:rPr>
  </w:style>
  <w:style w:type="paragraph" w:styleId="ListParagraph">
    <w:name w:val="List Paragraph"/>
    <w:basedOn w:val="Normal"/>
    <w:uiPriority w:val="34"/>
    <w:qFormat/>
    <w:rsid w:val="00F635AC"/>
    <w:pPr>
      <w:ind w:left="720"/>
      <w:contextualSpacing/>
    </w:pPr>
  </w:style>
  <w:style w:type="character" w:styleId="IntenseEmphasis">
    <w:name w:val="Intense Emphasis"/>
    <w:basedOn w:val="DefaultParagraphFont"/>
    <w:uiPriority w:val="21"/>
    <w:qFormat/>
    <w:rsid w:val="00F635AC"/>
    <w:rPr>
      <w:i/>
      <w:iCs/>
      <w:color w:val="2F5496" w:themeColor="accent1" w:themeShade="BF"/>
    </w:rPr>
  </w:style>
  <w:style w:type="paragraph" w:styleId="IntenseQuote">
    <w:name w:val="Intense Quote"/>
    <w:basedOn w:val="Normal"/>
    <w:next w:val="Normal"/>
    <w:link w:val="IntenseQuoteChar"/>
    <w:uiPriority w:val="30"/>
    <w:qFormat/>
    <w:rsid w:val="00F63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5AC"/>
    <w:rPr>
      <w:i/>
      <w:iCs/>
      <w:color w:val="2F5496" w:themeColor="accent1" w:themeShade="BF"/>
    </w:rPr>
  </w:style>
  <w:style w:type="character" w:styleId="IntenseReference">
    <w:name w:val="Intense Reference"/>
    <w:basedOn w:val="DefaultParagraphFont"/>
    <w:uiPriority w:val="32"/>
    <w:qFormat/>
    <w:rsid w:val="00F635AC"/>
    <w:rPr>
      <w:b/>
      <w:bCs/>
      <w:smallCaps/>
      <w:color w:val="2F5496" w:themeColor="accent1" w:themeShade="BF"/>
      <w:spacing w:val="5"/>
    </w:rPr>
  </w:style>
  <w:style w:type="paragraph" w:styleId="NoSpacing">
    <w:name w:val="No Spacing"/>
    <w:uiPriority w:val="1"/>
    <w:qFormat/>
    <w:rsid w:val="00F635AC"/>
    <w:pPr>
      <w:spacing w:after="0" w:line="240" w:lineRule="auto"/>
    </w:pPr>
    <w:rPr>
      <w:rFonts w:eastAsiaTheme="minorEastAsia"/>
      <w:kern w:val="0"/>
      <w:sz w:val="21"/>
      <w:szCs w:val="21"/>
      <w:lang w:eastAsia="en-GB"/>
      <w14:ligatures w14:val="none"/>
    </w:rPr>
  </w:style>
  <w:style w:type="character" w:styleId="PlaceholderText">
    <w:name w:val="Placeholder Text"/>
    <w:basedOn w:val="DefaultParagraphFont"/>
    <w:uiPriority w:val="99"/>
    <w:semiHidden/>
    <w:rsid w:val="001850DC"/>
    <w:rPr>
      <w:color w:val="666666"/>
    </w:rPr>
  </w:style>
  <w:style w:type="paragraph" w:styleId="Header">
    <w:name w:val="header"/>
    <w:basedOn w:val="Normal"/>
    <w:link w:val="HeaderChar"/>
    <w:uiPriority w:val="99"/>
    <w:unhideWhenUsed/>
    <w:rsid w:val="001E3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1D4"/>
    <w:rPr>
      <w:rFonts w:eastAsiaTheme="minorEastAsia"/>
      <w:kern w:val="0"/>
      <w:sz w:val="21"/>
      <w:szCs w:val="21"/>
      <w:lang w:val="en-GB" w:eastAsia="en-GB"/>
      <w14:ligatures w14:val="none"/>
    </w:rPr>
  </w:style>
  <w:style w:type="paragraph" w:styleId="Footer">
    <w:name w:val="footer"/>
    <w:basedOn w:val="Normal"/>
    <w:link w:val="FooterChar"/>
    <w:uiPriority w:val="99"/>
    <w:unhideWhenUsed/>
    <w:rsid w:val="001E3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1D4"/>
    <w:rPr>
      <w:rFonts w:eastAsiaTheme="minorEastAsia"/>
      <w:kern w:val="0"/>
      <w:sz w:val="21"/>
      <w:szCs w:val="21"/>
      <w:lang w:val="en-GB" w:eastAsia="en-GB"/>
      <w14:ligatures w14:val="none"/>
    </w:rPr>
  </w:style>
  <w:style w:type="paragraph" w:styleId="NormalWeb">
    <w:name w:val="Normal (Web)"/>
    <w:basedOn w:val="Normal"/>
    <w:uiPriority w:val="99"/>
    <w:semiHidden/>
    <w:unhideWhenUsed/>
    <w:rsid w:val="00B0666A"/>
    <w:rPr>
      <w:rFonts w:ascii="Times New Roman" w:hAnsi="Times New Roman" w:cs="Times New Roman"/>
      <w:sz w:val="24"/>
      <w:szCs w:val="24"/>
    </w:rPr>
  </w:style>
  <w:style w:type="character" w:styleId="Hyperlink">
    <w:name w:val="Hyperlink"/>
    <w:basedOn w:val="DefaultParagraphFont"/>
    <w:uiPriority w:val="99"/>
    <w:unhideWhenUsed/>
    <w:rsid w:val="003555FB"/>
    <w:rPr>
      <w:color w:val="0563C1" w:themeColor="hyperlink"/>
      <w:u w:val="single"/>
    </w:rPr>
  </w:style>
  <w:style w:type="character" w:customStyle="1" w:styleId="UnresolvedMention1">
    <w:name w:val="Unresolved Mention1"/>
    <w:basedOn w:val="DefaultParagraphFont"/>
    <w:uiPriority w:val="99"/>
    <w:semiHidden/>
    <w:unhideWhenUsed/>
    <w:rsid w:val="003555FB"/>
    <w:rPr>
      <w:color w:val="605E5C"/>
      <w:shd w:val="clear" w:color="auto" w:fill="E1DFDD"/>
    </w:rPr>
  </w:style>
  <w:style w:type="character" w:styleId="CommentReference">
    <w:name w:val="annotation reference"/>
    <w:basedOn w:val="DefaultParagraphFont"/>
    <w:uiPriority w:val="99"/>
    <w:semiHidden/>
    <w:unhideWhenUsed/>
    <w:rsid w:val="0020619F"/>
    <w:rPr>
      <w:sz w:val="16"/>
      <w:szCs w:val="16"/>
    </w:rPr>
  </w:style>
  <w:style w:type="paragraph" w:styleId="CommentText">
    <w:name w:val="annotation text"/>
    <w:basedOn w:val="Normal"/>
    <w:link w:val="CommentTextChar"/>
    <w:uiPriority w:val="99"/>
    <w:semiHidden/>
    <w:unhideWhenUsed/>
    <w:rsid w:val="0020619F"/>
    <w:pPr>
      <w:spacing w:line="240" w:lineRule="auto"/>
    </w:pPr>
    <w:rPr>
      <w:sz w:val="20"/>
      <w:szCs w:val="20"/>
    </w:rPr>
  </w:style>
  <w:style w:type="character" w:customStyle="1" w:styleId="CommentTextChar">
    <w:name w:val="Comment Text Char"/>
    <w:basedOn w:val="DefaultParagraphFont"/>
    <w:link w:val="CommentText"/>
    <w:uiPriority w:val="99"/>
    <w:semiHidden/>
    <w:rsid w:val="0020619F"/>
    <w:rPr>
      <w:rFonts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20619F"/>
    <w:rPr>
      <w:b/>
      <w:bCs/>
    </w:rPr>
  </w:style>
  <w:style w:type="character" w:customStyle="1" w:styleId="CommentSubjectChar">
    <w:name w:val="Comment Subject Char"/>
    <w:basedOn w:val="CommentTextChar"/>
    <w:link w:val="CommentSubject"/>
    <w:uiPriority w:val="99"/>
    <w:semiHidden/>
    <w:rsid w:val="0020619F"/>
    <w:rPr>
      <w:rFonts w:eastAsiaTheme="minorEastAsia"/>
      <w:b/>
      <w:bCs/>
      <w:kern w:val="0"/>
      <w:sz w:val="20"/>
      <w:szCs w:val="20"/>
      <w:lang w:eastAsia="en-GB"/>
      <w14:ligatures w14:val="none"/>
    </w:rPr>
  </w:style>
  <w:style w:type="paragraph" w:styleId="BalloonText">
    <w:name w:val="Balloon Text"/>
    <w:basedOn w:val="Normal"/>
    <w:link w:val="BalloonTextChar"/>
    <w:uiPriority w:val="99"/>
    <w:semiHidden/>
    <w:unhideWhenUsed/>
    <w:rsid w:val="00206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19F"/>
    <w:rPr>
      <w:rFonts w:ascii="Segoe UI" w:eastAsiaTheme="minorEastAsia" w:hAnsi="Segoe UI" w:cs="Segoe UI"/>
      <w:kern w:val="0"/>
      <w:sz w:val="18"/>
      <w:szCs w:val="18"/>
      <w:lang w:eastAsia="en-GB"/>
      <w14:ligatures w14:val="none"/>
    </w:rPr>
  </w:style>
  <w:style w:type="paragraph" w:styleId="Revision">
    <w:name w:val="Revision"/>
    <w:hidden/>
    <w:uiPriority w:val="99"/>
    <w:semiHidden/>
    <w:rsid w:val="001D3961"/>
    <w:pPr>
      <w:spacing w:after="0" w:line="240" w:lineRule="auto"/>
    </w:pPr>
    <w:rPr>
      <w:rFonts w:eastAsiaTheme="minorEastAsia"/>
      <w:kern w:val="0"/>
      <w:sz w:val="21"/>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30567">
      <w:bodyDiv w:val="1"/>
      <w:marLeft w:val="0"/>
      <w:marRight w:val="0"/>
      <w:marTop w:val="0"/>
      <w:marBottom w:val="0"/>
      <w:divBdr>
        <w:top w:val="none" w:sz="0" w:space="0" w:color="auto"/>
        <w:left w:val="none" w:sz="0" w:space="0" w:color="auto"/>
        <w:bottom w:val="none" w:sz="0" w:space="0" w:color="auto"/>
        <w:right w:val="none" w:sz="0" w:space="0" w:color="auto"/>
      </w:divBdr>
    </w:div>
    <w:div w:id="12799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250-022-03165-z" TargetMode="External"/><Relationship Id="rId18" Type="http://schemas.openxmlformats.org/officeDocument/2006/relationships/hyperlink" Target="https://www.fao.org/3/I8429EN/i8429en.pdf" TargetMode="External"/><Relationship Id="rId26" Type="http://schemas.openxmlformats.org/officeDocument/2006/relationships/hyperlink" Target="https://doi.org/10.33003/jaat.2023.0903.11" TargetMode="External"/><Relationship Id="rId21" Type="http://schemas.openxmlformats.org/officeDocument/2006/relationships/hyperlink" Target="https://doi.org/10.1111/j.1439-0388.2007.00683.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51791/njap.v45i1.335" TargetMode="External"/><Relationship Id="rId17" Type="http://schemas.openxmlformats.org/officeDocument/2006/relationships/hyperlink" Target="https://www.fao.org/3/i3531e/i3531e.pdf" TargetMode="External"/><Relationship Id="rId25" Type="http://schemas.openxmlformats.org/officeDocument/2006/relationships/hyperlink" Target="https://www.annexpublishers.co/full-text/JVSAH/4307/Protective-Properties-of-Probiotics-on-Commercial-Broilers-Experimentally-Infected-With-Salmonella-Enteritidis.php"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5772/intechopen.1005612" TargetMode="External"/><Relationship Id="rId20" Type="http://schemas.openxmlformats.org/officeDocument/2006/relationships/hyperlink" Target="https://doi.org/10.9734/jgeesi/2024/v28i1183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39-0396.2008.00840.x" TargetMode="External"/><Relationship Id="rId24" Type="http://schemas.openxmlformats.org/officeDocument/2006/relationships/hyperlink" Target="https://doi.org/10.1017/S0043933913000846"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hys.2022.934381" TargetMode="External"/><Relationship Id="rId23" Type="http://schemas.openxmlformats.org/officeDocument/2006/relationships/hyperlink" Target="https://doi.org/10.3390/ani3020356" TargetMode="External"/><Relationship Id="rId28" Type="http://schemas.openxmlformats.org/officeDocument/2006/relationships/hyperlink" Target="https://www.fas.usda.gov/data" TargetMode="External"/><Relationship Id="rId36" Type="http://schemas.openxmlformats.org/officeDocument/2006/relationships/glossaryDocument" Target="glossary/document.xml"/><Relationship Id="rId10" Type="http://schemas.openxmlformats.org/officeDocument/2006/relationships/hyperlink" Target="https://doi.org/10.1080/00071660600753342" TargetMode="External"/><Relationship Id="rId19" Type="http://schemas.openxmlformats.org/officeDocument/2006/relationships/hyperlink" Target="https://www.fao.org/poultry-production-products/production/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7/S0043933906001188" TargetMode="External"/><Relationship Id="rId14" Type="http://schemas.openxmlformats.org/officeDocument/2006/relationships/hyperlink" Target="https://doi.org/10.1093/ps/83.9.1551" TargetMode="External"/><Relationship Id="rId22" Type="http://schemas.openxmlformats.org/officeDocument/2006/relationships/hyperlink" Target="https://journals.uniosun.edu.ng/ogr/article/view/98?utm_source=chatgpt.com" TargetMode="External"/><Relationship Id="rId27" Type="http://schemas.openxmlformats.org/officeDocument/2006/relationships/hyperlink" Target="https://doi.org/10.1186/s40104-023-00987-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scialert.net/abstract/?doi=ajava.2012.247.256"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4E30C6D-F524-4DE9-87A6-743995E0B0F4}"/>
      </w:docPartPr>
      <w:docPartBody>
        <w:p w:rsidR="00CA13DD" w:rsidRDefault="00A80B83">
          <w:r w:rsidRPr="006F68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B Garamond">
    <w:altName w:val="Calibri"/>
    <w:charset w:val="00"/>
    <w:family w:val="auto"/>
    <w:pitch w:val="variable"/>
    <w:sig w:usb0="E00002FF" w:usb1="020004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83"/>
    <w:rsid w:val="000729E0"/>
    <w:rsid w:val="00080503"/>
    <w:rsid w:val="000B4573"/>
    <w:rsid w:val="000F4074"/>
    <w:rsid w:val="001606B9"/>
    <w:rsid w:val="001F23A6"/>
    <w:rsid w:val="00204EB1"/>
    <w:rsid w:val="00261B8A"/>
    <w:rsid w:val="002675D5"/>
    <w:rsid w:val="002E50E4"/>
    <w:rsid w:val="00300E6D"/>
    <w:rsid w:val="00311ED8"/>
    <w:rsid w:val="00322974"/>
    <w:rsid w:val="00374270"/>
    <w:rsid w:val="003E7091"/>
    <w:rsid w:val="0040624C"/>
    <w:rsid w:val="00490D73"/>
    <w:rsid w:val="00493AA3"/>
    <w:rsid w:val="005B48BD"/>
    <w:rsid w:val="00602A29"/>
    <w:rsid w:val="006831DA"/>
    <w:rsid w:val="006A3EFB"/>
    <w:rsid w:val="007B4E9F"/>
    <w:rsid w:val="009F1BD8"/>
    <w:rsid w:val="00A80B83"/>
    <w:rsid w:val="00B017C2"/>
    <w:rsid w:val="00CA13DD"/>
    <w:rsid w:val="00CC4C2E"/>
    <w:rsid w:val="00CD3874"/>
    <w:rsid w:val="00DF53CA"/>
    <w:rsid w:val="00E11C9E"/>
    <w:rsid w:val="00F125ED"/>
    <w:rsid w:val="00F45E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8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FD3958-0FE8-4F4D-AE59-F3D8C42A66E2}">
  <we:reference id="wa200001361" version="2.129.3.0" store="en-US" storeType="OMEX"/>
  <we:alternateReferences>
    <we:reference id="WA200001361" version="2.129.3.0" store="" storeType="OMEX"/>
  </we:alternateReferences>
  <we:properties>
    <we:property name="paperpal-document-id" value="&quot;8547d921-aa82-451c-ab46-00111db45d5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E9D9-91C6-48DD-9535-3AD54530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30197</TotalTime>
  <Pages>10</Pages>
  <Words>4187</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Aliyu Sa'adu</dc:creator>
  <cp:keywords/>
  <dc:description/>
  <cp:lastModifiedBy>Editor-1183</cp:lastModifiedBy>
  <cp:revision>50</cp:revision>
  <dcterms:created xsi:type="dcterms:W3CDTF">2025-12-24T11:01:00Z</dcterms:created>
  <dcterms:modified xsi:type="dcterms:W3CDTF">2026-04-21T06:54:00Z</dcterms:modified>
</cp:coreProperties>
</file>