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7409" w14:textId="6E5AC0FB" w:rsidR="00163BC4" w:rsidRPr="00163BC4" w:rsidRDefault="00ED6526" w:rsidP="00441B6F">
      <w:pPr>
        <w:pStyle w:val="Author"/>
        <w:spacing w:line="240" w:lineRule="auto"/>
        <w:rPr>
          <w:rFonts w:ascii="Arial" w:hAnsi="Arial" w:cs="Arial"/>
          <w:bCs/>
          <w:iCs/>
          <w:kern w:val="28"/>
          <w:sz w:val="36"/>
        </w:rPr>
      </w:pPr>
      <w:r w:rsidRPr="00ED6526">
        <w:rPr>
          <w:rFonts w:ascii="Arial" w:hAnsi="Arial" w:cs="Arial"/>
          <w:bCs/>
          <w:iCs/>
          <w:kern w:val="28"/>
          <w:sz w:val="36"/>
          <w:lang w:val="en-GB"/>
        </w:rPr>
        <w:t>Phytochemical profile and anti-MRSA potential</w:t>
      </w:r>
      <w:r w:rsidR="00852E22">
        <w:rPr>
          <w:rFonts w:ascii="Arial" w:hAnsi="Arial" w:cs="Arial"/>
          <w:bCs/>
          <w:iCs/>
          <w:kern w:val="28"/>
          <w:sz w:val="36"/>
          <w:lang w:val="en-GB"/>
        </w:rPr>
        <w:t xml:space="preserve"> </w:t>
      </w:r>
      <w:r w:rsidRPr="00ED6526">
        <w:rPr>
          <w:rFonts w:ascii="Arial" w:hAnsi="Arial" w:cs="Arial"/>
          <w:bCs/>
          <w:iCs/>
          <w:kern w:val="28"/>
          <w:sz w:val="36"/>
          <w:lang w:val="en-GB"/>
        </w:rPr>
        <w:t>of West African flora:</w:t>
      </w:r>
      <w:r w:rsidR="0013582A">
        <w:rPr>
          <w:rFonts w:ascii="Arial" w:hAnsi="Arial" w:cs="Arial"/>
          <w:bCs/>
          <w:iCs/>
          <w:kern w:val="28"/>
          <w:sz w:val="36"/>
          <w:lang w:val="en-GB"/>
        </w:rPr>
        <w:t xml:space="preserve"> A </w:t>
      </w:r>
      <w:r w:rsidRPr="00ED6526">
        <w:rPr>
          <w:rFonts w:ascii="Arial" w:hAnsi="Arial" w:cs="Arial"/>
          <w:bCs/>
          <w:iCs/>
          <w:kern w:val="28"/>
          <w:sz w:val="36"/>
          <w:lang w:val="en-GB"/>
        </w:rPr>
        <w:t>systematic review of efficacy, toxicity and molecular mechanisms (2000-2025)</w:t>
      </w:r>
      <w:r w:rsidR="00231920">
        <w:rPr>
          <w:rFonts w:ascii="Arial" w:hAnsi="Arial" w:cs="Arial"/>
          <w:bCs/>
          <w:iCs/>
          <w:kern w:val="28"/>
          <w:sz w:val="36"/>
        </w:rPr>
        <w:t xml:space="preserve"> </w:t>
      </w:r>
    </w:p>
    <w:p w14:paraId="10AD3D7C" w14:textId="77777777" w:rsidR="00A258C3" w:rsidRPr="00790ADA" w:rsidRDefault="00A258C3" w:rsidP="00441B6F">
      <w:pPr>
        <w:pStyle w:val="Author"/>
        <w:spacing w:line="240" w:lineRule="auto"/>
        <w:jc w:val="both"/>
        <w:rPr>
          <w:rFonts w:ascii="Arial" w:hAnsi="Arial" w:cs="Arial"/>
          <w:sz w:val="36"/>
        </w:rPr>
      </w:pPr>
    </w:p>
    <w:p w14:paraId="4DECF889" w14:textId="77777777" w:rsidR="00435BC9" w:rsidRDefault="00435BC9" w:rsidP="00441B6F">
      <w:pPr>
        <w:pStyle w:val="Affiliation"/>
        <w:spacing w:after="0" w:line="240" w:lineRule="auto"/>
        <w:jc w:val="both"/>
        <w:rPr>
          <w:rFonts w:ascii="Arial" w:hAnsi="Arial" w:cs="Arial"/>
        </w:rPr>
      </w:pPr>
    </w:p>
    <w:p w14:paraId="475A9528" w14:textId="77777777" w:rsidR="002C57D2" w:rsidRPr="00FB3A86" w:rsidRDefault="002C57D2" w:rsidP="00441B6F">
      <w:pPr>
        <w:pStyle w:val="Affiliation"/>
        <w:spacing w:after="0" w:line="240" w:lineRule="auto"/>
        <w:jc w:val="both"/>
        <w:rPr>
          <w:rFonts w:ascii="Arial" w:hAnsi="Arial" w:cs="Arial"/>
        </w:rPr>
      </w:pPr>
    </w:p>
    <w:p w14:paraId="7918F300" w14:textId="77777777" w:rsidR="00B01FCD" w:rsidRPr="00FB3A86" w:rsidRDefault="00EA5CD8" w:rsidP="00441B6F">
      <w:pPr>
        <w:pStyle w:val="Copyright"/>
        <w:spacing w:after="0" w:line="240" w:lineRule="auto"/>
        <w:jc w:val="both"/>
        <w:rPr>
          <w:rFonts w:ascii="Arial" w:hAnsi="Arial" w:cs="Arial"/>
        </w:rPr>
        <w:sectPr w:rsidR="00B01FCD" w:rsidRPr="00FB3A86" w:rsidSect="00BE13C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B2C3A12" wp14:editId="4ABCB801">
                <wp:extent cx="5303520" cy="0"/>
                <wp:effectExtent l="11430" t="15240" r="952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0D0A5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D2F2E2D" w14:textId="77777777" w:rsidR="00B01FCD" w:rsidRDefault="00B01FCD" w:rsidP="006C68D6">
      <w:pPr>
        <w:pStyle w:val="AbstHead"/>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759118" w14:textId="77777777" w:rsidTr="006C68D6">
        <w:tc>
          <w:tcPr>
            <w:tcW w:w="8424" w:type="dxa"/>
            <w:shd w:val="clear" w:color="auto" w:fill="F2F2F2"/>
          </w:tcPr>
          <w:p w14:paraId="260B52D6" w14:textId="26CF9EBF" w:rsidR="00505F06" w:rsidRPr="008F64E0" w:rsidRDefault="008F64E0" w:rsidP="00554FE5">
            <w:pPr>
              <w:pStyle w:val="Body"/>
              <w:spacing w:after="0"/>
              <w:rPr>
                <w:rFonts w:ascii="Arial" w:eastAsia="Calibri" w:hAnsi="Arial" w:cs="Arial"/>
                <w:color w:val="FF0000"/>
                <w:szCs w:val="22"/>
              </w:rPr>
            </w:pPr>
            <w:r w:rsidRPr="008F64E0">
              <w:rPr>
                <w:rFonts w:ascii="Arial" w:eastAsia="Calibri" w:hAnsi="Arial" w:cs="Arial"/>
                <w:szCs w:val="22"/>
                <w:lang w:val="en-GB"/>
              </w:rPr>
              <w:t xml:space="preserve">Methicillin resistance in </w:t>
            </w:r>
            <w:r w:rsidRPr="008F64E0">
              <w:rPr>
                <w:rFonts w:ascii="Arial" w:eastAsia="Calibri" w:hAnsi="Arial" w:cs="Arial"/>
                <w:i/>
                <w:szCs w:val="22"/>
                <w:lang w:val="en-GB"/>
              </w:rPr>
              <w:t xml:space="preserve">Staphylococcus aureus </w:t>
            </w:r>
            <w:r w:rsidRPr="008F64E0">
              <w:rPr>
                <w:rFonts w:ascii="Arial" w:eastAsia="Calibri" w:hAnsi="Arial" w:cs="Arial"/>
                <w:szCs w:val="22"/>
                <w:lang w:val="en-GB"/>
              </w:rPr>
              <w:t>is increasing and poses a serious threat to healthcare. This threat is particularly relevant to West African countries, where the circulation of multi-resistant pathogens and limited access to advanced antibiotics only serve to reinforce this threat. This systematic review presents the phytochemical diversity and anti-MRSA efficacy of West African flora studied between 2000 and 2025. A total of 4</w:t>
            </w:r>
            <w:r w:rsidR="00554FE5">
              <w:rPr>
                <w:rFonts w:ascii="Arial" w:eastAsia="Calibri" w:hAnsi="Arial" w:cs="Arial"/>
                <w:szCs w:val="22"/>
                <w:lang w:val="en-GB"/>
              </w:rPr>
              <w:t>5</w:t>
            </w:r>
            <w:r w:rsidRPr="008F64E0">
              <w:rPr>
                <w:rFonts w:ascii="Arial" w:eastAsia="Calibri" w:hAnsi="Arial" w:cs="Arial"/>
                <w:szCs w:val="22"/>
                <w:lang w:val="en-GB"/>
              </w:rPr>
              <w:t xml:space="preserve"> species belonging to 2</w:t>
            </w:r>
            <w:r w:rsidR="00554FE5">
              <w:rPr>
                <w:rFonts w:ascii="Arial" w:eastAsia="Calibri" w:hAnsi="Arial" w:cs="Arial"/>
                <w:szCs w:val="22"/>
                <w:lang w:val="en-GB"/>
              </w:rPr>
              <w:t>0</w:t>
            </w:r>
            <w:r w:rsidRPr="008F64E0">
              <w:rPr>
                <w:rFonts w:ascii="Arial" w:eastAsia="Calibri" w:hAnsi="Arial" w:cs="Arial"/>
                <w:szCs w:val="22"/>
                <w:lang w:val="en-GB"/>
              </w:rPr>
              <w:t xml:space="preserve"> botanical families were identified in seven countries</w:t>
            </w:r>
            <w:r w:rsidR="00255FAA">
              <w:rPr>
                <w:rFonts w:ascii="Arial" w:eastAsia="Calibri" w:hAnsi="Arial" w:cs="Arial"/>
                <w:szCs w:val="22"/>
                <w:lang w:val="en-GB"/>
              </w:rPr>
              <w:t xml:space="preserve"> </w:t>
            </w:r>
            <w:r w:rsidR="002A26E1">
              <w:rPr>
                <w:rFonts w:ascii="Arial" w:eastAsia="Calibri" w:hAnsi="Arial" w:cs="Arial"/>
                <w:szCs w:val="22"/>
                <w:lang w:val="en-GB"/>
              </w:rPr>
              <w:t>in the western part of the African continent</w:t>
            </w:r>
            <w:r w:rsidR="00255FAA">
              <w:rPr>
                <w:rFonts w:ascii="Arial" w:eastAsia="Calibri" w:hAnsi="Arial" w:cs="Arial"/>
                <w:szCs w:val="22"/>
                <w:lang w:val="en-GB"/>
              </w:rPr>
              <w:t>.</w:t>
            </w:r>
            <w:r w:rsidRPr="008F64E0">
              <w:rPr>
                <w:rFonts w:ascii="Arial" w:eastAsia="Calibri" w:hAnsi="Arial" w:cs="Arial"/>
                <w:szCs w:val="22"/>
                <w:lang w:val="en-GB"/>
              </w:rPr>
              <w:t xml:space="preserve"> </w:t>
            </w:r>
            <w:r w:rsidRPr="008F64E0">
              <w:rPr>
                <w:rFonts w:ascii="Arial" w:eastAsia="Calibri" w:hAnsi="Arial" w:cs="Arial"/>
                <w:i/>
                <w:iCs/>
                <w:szCs w:val="22"/>
                <w:lang w:val="en-GB"/>
              </w:rPr>
              <w:t>The Combretaceae</w:t>
            </w:r>
            <w:r w:rsidRPr="008F64E0">
              <w:rPr>
                <w:rFonts w:ascii="Arial" w:eastAsia="Calibri" w:hAnsi="Arial" w:cs="Arial"/>
                <w:szCs w:val="22"/>
                <w:lang w:val="en-GB"/>
              </w:rPr>
              <w:t xml:space="preserve">, </w:t>
            </w:r>
            <w:r w:rsidRPr="008F64E0">
              <w:rPr>
                <w:rFonts w:ascii="Arial" w:eastAsia="Calibri" w:hAnsi="Arial" w:cs="Arial"/>
                <w:i/>
                <w:iCs/>
                <w:szCs w:val="22"/>
                <w:lang w:val="en-GB"/>
              </w:rPr>
              <w:t xml:space="preserve">Fabaceae </w:t>
            </w:r>
            <w:r w:rsidRPr="008F64E0">
              <w:rPr>
                <w:rFonts w:ascii="Arial" w:eastAsia="Calibri" w:hAnsi="Arial" w:cs="Arial"/>
                <w:szCs w:val="22"/>
                <w:lang w:val="en-GB"/>
              </w:rPr>
              <w:t xml:space="preserve">and </w:t>
            </w:r>
            <w:r w:rsidRPr="008F64E0">
              <w:rPr>
                <w:rFonts w:ascii="Arial" w:eastAsia="Calibri" w:hAnsi="Arial" w:cs="Arial"/>
                <w:i/>
                <w:iCs/>
                <w:szCs w:val="22"/>
                <w:lang w:val="en-GB"/>
              </w:rPr>
              <w:t xml:space="preserve">Euphorbiaceae </w:t>
            </w:r>
            <w:r w:rsidRPr="008F64E0">
              <w:rPr>
                <w:rFonts w:ascii="Arial" w:eastAsia="Calibri" w:hAnsi="Arial" w:cs="Arial"/>
                <w:szCs w:val="22"/>
                <w:lang w:val="en-GB"/>
              </w:rPr>
              <w:t xml:space="preserve">families proved to be the most important taxa, with species such as </w:t>
            </w:r>
            <w:r w:rsidRPr="008F64E0">
              <w:rPr>
                <w:rFonts w:ascii="Arial" w:eastAsia="Calibri" w:hAnsi="Arial" w:cs="Arial"/>
                <w:i/>
                <w:iCs/>
                <w:szCs w:val="22"/>
                <w:lang w:val="en-GB"/>
              </w:rPr>
              <w:t xml:space="preserve">Terminalia avicennioides </w:t>
            </w:r>
            <w:r w:rsidRPr="008F64E0">
              <w:rPr>
                <w:rFonts w:ascii="Arial" w:eastAsia="Calibri" w:hAnsi="Arial" w:cs="Arial"/>
                <w:szCs w:val="22"/>
                <w:lang w:val="en-GB"/>
              </w:rPr>
              <w:t>demonstrating exceptional potency (MIC as low as 0.0182 mg/mL). Phytochemistry reveals the presence of polyphenols, alkaloids, terpenoids and volatile compounds. These act through various mechanisms</w:t>
            </w:r>
            <w:r w:rsidR="00FB56BB">
              <w:rPr>
                <w:rFonts w:ascii="Arial" w:eastAsia="Calibri" w:hAnsi="Arial" w:cs="Arial"/>
                <w:szCs w:val="22"/>
                <w:lang w:val="en-GB"/>
              </w:rPr>
              <w:t>,</w:t>
            </w:r>
            <w:r w:rsidRPr="008F64E0">
              <w:rPr>
                <w:rFonts w:ascii="Arial" w:eastAsia="Calibri" w:hAnsi="Arial" w:cs="Arial"/>
                <w:szCs w:val="22"/>
                <w:lang w:val="en-GB"/>
              </w:rPr>
              <w:t xml:space="preserve"> including cell wall disruption, DNA intercalation and energy metabolism inhibition. These mechanisms allow the standard resistance pathways of staphylococci to be bypassed. While traditional medicinal knowledge provides a solid starting point, the study identifies significant methodological variability in extraction protocols, which constitutes an obstacle to clinical standardisation. These results highlight the high potential of sub-regional biodiversity for the discovery of a new molecular arsenal for the development of anti-MRSA phytomedicines</w:t>
            </w:r>
            <w:r>
              <w:rPr>
                <w:rFonts w:ascii="Arial" w:eastAsia="Calibri" w:hAnsi="Arial" w:cs="Arial"/>
                <w:szCs w:val="22"/>
              </w:rPr>
              <w:t>.</w:t>
            </w:r>
          </w:p>
        </w:tc>
      </w:tr>
    </w:tbl>
    <w:p w14:paraId="084C05C9" w14:textId="62C01BA0" w:rsidR="00636EB2" w:rsidRDefault="002B22E1" w:rsidP="00441B6F">
      <w:pPr>
        <w:pStyle w:val="Body"/>
        <w:spacing w:after="0"/>
        <w:rPr>
          <w:rFonts w:ascii="Arial" w:hAnsi="Arial" w:cs="Arial"/>
          <w:i/>
        </w:rPr>
      </w:pPr>
      <w:r>
        <w:rPr>
          <w:rFonts w:ascii="Arial" w:hAnsi="Arial" w:cs="Arial"/>
          <w:i/>
        </w:rPr>
        <w:t xml:space="preserve"> </w:t>
      </w:r>
      <w:r w:rsidR="002608D4">
        <w:rPr>
          <w:rFonts w:ascii="Arial" w:hAnsi="Arial" w:cs="Arial"/>
          <w:i/>
        </w:rPr>
        <w:tab/>
      </w:r>
    </w:p>
    <w:p w14:paraId="6786AF1B" w14:textId="77777777" w:rsidR="00A24E7E" w:rsidRDefault="00B73FEB" w:rsidP="00441B6F">
      <w:pPr>
        <w:pStyle w:val="Body"/>
        <w:spacing w:after="0"/>
        <w:rPr>
          <w:rFonts w:ascii="Arial" w:hAnsi="Arial" w:cs="Arial"/>
          <w:i/>
        </w:rPr>
      </w:pPr>
      <w:r w:rsidRPr="006C68D6">
        <w:rPr>
          <w:rFonts w:ascii="Arial" w:hAnsi="Arial" w:cs="Arial"/>
          <w:b/>
          <w:i/>
        </w:rPr>
        <w:t>Keywords</w:t>
      </w:r>
      <w:r>
        <w:rPr>
          <w:rFonts w:ascii="Arial" w:hAnsi="Arial" w:cs="Arial"/>
          <w:i/>
        </w:rPr>
        <w:t xml:space="preserve">: </w:t>
      </w:r>
      <w:r w:rsidR="008F64E0" w:rsidRPr="008F64E0">
        <w:rPr>
          <w:rFonts w:ascii="Arial" w:hAnsi="Arial" w:cs="Arial"/>
          <w:i/>
          <w:lang w:val="en-GB"/>
        </w:rPr>
        <w:t>MRSA, West Africa, ethnopharmacology, antibacterial activity, phytochemical compounds, cytotoxicity, traditional medicine.</w:t>
      </w:r>
    </w:p>
    <w:p w14:paraId="34F89CC4" w14:textId="77777777" w:rsidR="00790ADA" w:rsidRDefault="00790ADA" w:rsidP="00441B6F">
      <w:pPr>
        <w:pStyle w:val="Body"/>
        <w:spacing w:after="0"/>
        <w:rPr>
          <w:rFonts w:ascii="Arial" w:hAnsi="Arial" w:cs="Arial"/>
          <w:i/>
        </w:rPr>
      </w:pPr>
    </w:p>
    <w:p w14:paraId="40A2CBA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6B3482" w14:textId="77777777" w:rsidR="00790ADA" w:rsidRPr="00FB3A86" w:rsidRDefault="00790ADA" w:rsidP="00441B6F">
      <w:pPr>
        <w:pStyle w:val="AbstHead"/>
        <w:spacing w:after="0"/>
        <w:jc w:val="both"/>
        <w:rPr>
          <w:rFonts w:ascii="Arial" w:hAnsi="Arial" w:cs="Arial"/>
        </w:rPr>
      </w:pPr>
    </w:p>
    <w:p w14:paraId="6BCA4893" w14:textId="648B41B8" w:rsidR="00EF7723" w:rsidRPr="00EF7723" w:rsidRDefault="00EF7723" w:rsidP="00103C88">
      <w:pPr>
        <w:pStyle w:val="Body"/>
        <w:spacing w:after="0"/>
        <w:rPr>
          <w:rFonts w:ascii="Arial" w:eastAsia="Calibri" w:hAnsi="Arial" w:cs="Arial"/>
          <w:szCs w:val="22"/>
          <w:lang w:val="en-GB"/>
        </w:rPr>
      </w:pPr>
      <w:r w:rsidRPr="00EF7723">
        <w:rPr>
          <w:rFonts w:ascii="Arial" w:eastAsia="Calibri" w:hAnsi="Arial" w:cs="Arial"/>
          <w:szCs w:val="22"/>
          <w:lang w:val="en-GB"/>
        </w:rPr>
        <w:t xml:space="preserve">The prevalence of methicillin-resistant </w:t>
      </w:r>
      <w:r w:rsidRPr="00EF7723">
        <w:rPr>
          <w:rFonts w:ascii="Arial" w:eastAsia="Calibri" w:hAnsi="Arial" w:cs="Arial"/>
          <w:i/>
          <w:iCs/>
          <w:szCs w:val="22"/>
          <w:lang w:val="en-GB"/>
        </w:rPr>
        <w:t xml:space="preserve">Staphylococcus aureus </w:t>
      </w:r>
      <w:r w:rsidRPr="00EF7723">
        <w:rPr>
          <w:rFonts w:ascii="Arial" w:eastAsia="Calibri" w:hAnsi="Arial" w:cs="Arial"/>
          <w:szCs w:val="22"/>
          <w:lang w:val="en-GB"/>
        </w:rPr>
        <w:t>(MRSA) is now a major health threat, particularly in sub-Saharan Africa, where mortality linked to antibiotic resistance is the most critical worldwide</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Lancet","id":"ITEM-1","issue":"10325","issued":{"date-parts":[["2022"]]},"page":"629-655","title":"Global burden of bacterial antimicrobial resistance in 2019: a systematic analysis","type":"article-journal","volume":"399"},"uris":["http://www.mendeley.com/documents/?uuid=31256729-45d1-4a85-94e3-bb69d76cad33"]}],"mendeley":{"formattedCitation":"(Murray et al., 2022)","manualFormatting":"(Murray et al., 2022)","plainTextFormattedCitation":"(Murray et al., 2022)","previouslyFormattedCitation":"(Murray et al., 2022)"},"properties":{"noteIndex":0},"schema":"https://github.com/citation-style-language/schema/raw/master/csl-citation.json"}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(Murray </w:t>
      </w:r>
      <w:r w:rsidRPr="00036F06">
        <w:rPr>
          <w:rFonts w:ascii="Arial" w:eastAsia="Calibri" w:hAnsi="Arial" w:cs="Arial"/>
          <w:noProof/>
          <w:szCs w:val="22"/>
          <w:lang w:val="en-GB"/>
        </w:rPr>
        <w:t>et al</w:t>
      </w:r>
      <w:r w:rsidRPr="00EF7723">
        <w:rPr>
          <w:rFonts w:ascii="Arial" w:eastAsia="Calibri" w:hAnsi="Arial" w:cs="Arial"/>
          <w:noProof/>
          <w:szCs w:val="22"/>
          <w:lang w:val="en-GB"/>
        </w:rPr>
        <w:t>., 2022)</w:t>
      </w:r>
      <w:r w:rsidRPr="00EF7723">
        <w:rPr>
          <w:rFonts w:ascii="Arial" w:eastAsia="Calibri" w:hAnsi="Arial" w:cs="Arial"/>
          <w:szCs w:val="22"/>
        </w:rPr>
        <w:fldChar w:fldCharType="end"/>
      </w:r>
      <w:r w:rsidR="00230F55">
        <w:rPr>
          <w:rFonts w:ascii="Arial" w:eastAsia="Calibri" w:hAnsi="Arial" w:cs="Arial"/>
          <w:szCs w:val="22"/>
        </w:rPr>
        <w:t>.</w:t>
      </w:r>
      <w:r w:rsidRPr="00EF7723">
        <w:rPr>
          <w:rFonts w:ascii="Arial" w:eastAsia="Calibri" w:hAnsi="Arial" w:cs="Arial"/>
          <w:szCs w:val="22"/>
          <w:lang w:val="en-GB"/>
        </w:rPr>
        <w:t xml:space="preserve"> In the West African context, this challenge is exacerbated by the circulation of multi-resistant pathogens and limited access to third-generation antibiotics</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{"citationItems":[{"id":"ITEM-1","itemData":{"DOI":"10.54328/covm.josvas.2023.140.","ISSN":"2695-2661","abstract":"The irrational use of drugs, especially antimicrobials as growth promoters, and in the management of disease conditions without proper diagnosis has led to a higher incidence of multidrug resistance/antimicrobial resistance, which is a leading cause of death both in humans and animals. Improper diagnosis, irrational use of drugs and lack of adherence to withdrawal periods are factors incriminated in the incidence of multidrug resistance pathogens. This study was aimed at examining the prevalence, isolation, and antimicrobial susceptibility profile of Staphylococcus (S.) aureus in marketed milk and cheese in Ilorin, Kwara State, Nigeria. Using a cross-sectional study design which involved sampling of milk and cheese (n = 340) from four markets (Gambari, Ojaoba, Sango and Ipata) in Ilorin metropolis, Staphylococcus aureus (S. aureus) was isolated using standard microbiological procedures. Antimicrobial susceptibility testing of all positive isolates was done using the disk diffusion method. The prevalence of S. aureus was 3.5% in nono milk and 0.0% in cheese. The S. aureus isolated showed 100% resistance to ampicillin, ceftazidime and oxacillin and a high resistance rate to cefoxitin (91.7%), ceftriaxone (83.3%) and tetracycline (83.3%). Ciprofloxacin, gentamicin, and azithromycin showed lower resistance (25%) to the tested S. aureus isolates. The S. aureus isolates displayed six different resistance patterns and were resistant to three or more antibiotics. Particularly, three isolates were pan-resistant. This study emphasizes the importance of good management and hygiene practices throughout the milk processing value chain to ensure the quality and safety of the final product for consumers.","author":[{"dropping-particle":"","family":"Ghali-Mohammed, I., Ade-Yusuf, R.O., Adewoye, A.O., Adetona, M.A., Ahmed, O.A., Alhaji, N.B. &amp; Odetokun","given":"I.A","non-dropping-particle":"","parse-names":false,"suffix":""}],"container-title":"Journal of Sustainable Veterinary and Allied Sciences","id":"ITEM-1","issue":"1","issued":{"date-parts":[["2023"]]},"page":"47-54","title":"Prevalence and antimicrobial susceptibility profile of Staphylococcus aureus isolated from marketed milk and cheese in Ilorin, Nigeria","type":"article-journal","volume":"5"},"uris":["http://www.mendeley.com/documents/?uuid=d9c9c135-1254-42b4-8e55-e7acd9a058cc"]}],"mendeley":{"formattedCitation":"(Ghali-Mohammed, I., Ade-Yusuf, R.O., Adewoye, A.O., Adetona, M.A., Ahmed, O.A., Alhaji, N.B. &amp; Odetokun, 2023)","manualFormatting":"(Ghali-Mohammed et al., 2023)","plainTextFormattedCitation":"(Ghali-Mohammed, I., Ade-Yusuf, R.O., Adewoye, A.O., Adetona, M.A., Ahmed, O.A., Alhaji, N.B. &amp; Odetokun, 2023)","previouslyFormattedCitation":"(Ghali-Mohammed, I., Ade-Yusuf, R.O., Adewoye, A.O., Adetona, M.A., Ahmed, O.A., Alhaji, N.B. &amp; Odetokun,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(Ghali-Mohammed </w:t>
      </w:r>
      <w:r w:rsidRPr="00036F06">
        <w:rPr>
          <w:rFonts w:ascii="Arial" w:eastAsia="Calibri" w:hAnsi="Arial" w:cs="Arial"/>
          <w:noProof/>
          <w:szCs w:val="22"/>
          <w:lang w:val="en-GB"/>
        </w:rPr>
        <w:t>et al</w:t>
      </w:r>
      <w:r w:rsidRPr="00EF7723">
        <w:rPr>
          <w:rFonts w:ascii="Arial" w:eastAsia="Calibri" w:hAnsi="Arial" w:cs="Arial"/>
          <w:noProof/>
          <w:szCs w:val="22"/>
          <w:lang w:val="en-GB"/>
        </w:rPr>
        <w:t>., 2023)</w:t>
      </w:r>
      <w:r w:rsidRPr="00EF7723">
        <w:rPr>
          <w:rFonts w:ascii="Arial" w:eastAsia="Calibri" w:hAnsi="Arial" w:cs="Arial"/>
          <w:szCs w:val="22"/>
        </w:rPr>
        <w:fldChar w:fldCharType="end"/>
      </w:r>
      <w:r w:rsidRPr="00EF7723">
        <w:rPr>
          <w:rFonts w:ascii="Arial" w:eastAsia="Calibri" w:hAnsi="Arial" w:cs="Arial"/>
          <w:szCs w:val="22"/>
          <w:lang w:val="en-GB"/>
        </w:rPr>
        <w:t>. This acute biological pressure calls for a rigorous scientific reassessment of the regional pharmacopoeia,</w:t>
      </w:r>
      <w:r w:rsidR="00230F55">
        <w:rPr>
          <w:rFonts w:ascii="Arial" w:eastAsia="Calibri" w:hAnsi="Arial" w:cs="Arial"/>
          <w:szCs w:val="22"/>
          <w:lang w:val="en-GB"/>
        </w:rPr>
        <w:t xml:space="preserve"> </w:t>
      </w:r>
      <w:r w:rsidR="00230F55" w:rsidRPr="00230F55">
        <w:rPr>
          <w:rFonts w:ascii="Arial" w:eastAsia="Calibri" w:hAnsi="Arial" w:cs="Arial"/>
          <w:szCs w:val="22"/>
          <w:lang w:val="en-GB"/>
        </w:rPr>
        <w:t>which remains the primary healthcare resource</w:t>
      </w:r>
      <w:r w:rsidR="0063526E">
        <w:rPr>
          <w:rFonts w:ascii="Arial" w:eastAsia="Calibri" w:hAnsi="Arial" w:cs="Arial"/>
          <w:szCs w:val="22"/>
          <w:lang w:val="en-GB"/>
        </w:rPr>
        <w:t xml:space="preserve"> in the majority of West African countries such as</w:t>
      </w:r>
      <w:r w:rsidR="00FE06E2">
        <w:rPr>
          <w:rFonts w:ascii="Arial" w:eastAsia="Calibri" w:hAnsi="Arial" w:cs="Arial"/>
          <w:szCs w:val="22"/>
          <w:lang w:val="en-GB"/>
        </w:rPr>
        <w:t xml:space="preserve"> </w:t>
      </w:r>
      <w:r w:rsidRPr="00EF7723">
        <w:rPr>
          <w:rFonts w:ascii="Arial" w:eastAsia="Calibri" w:hAnsi="Arial" w:cs="Arial"/>
          <w:szCs w:val="22"/>
          <w:lang w:val="en-GB"/>
        </w:rPr>
        <w:t>Nigeria and Benin</w:t>
      </w:r>
      <w:r w:rsidR="00FD3927">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FD3927">
        <w:rPr>
          <w:rFonts w:ascii="Arial" w:eastAsia="Calibri" w:hAnsi="Arial" w:cs="Arial"/>
          <w:szCs w:val="22"/>
          <w:lang w:val="en-GB"/>
        </w:rPr>
        <w:instrText>ADDIN CSL_CITATION {"citationItems":[{"id":"ITEM-1","itemData":{"DOI":"10.1155/2021/6676904","ISSN":"17414288","abstract":"The use of medicinal plants in traditional medicine is a common practice in developing countries. However, this unregulated or poorly rational use may present a dose-dependent risk of toxicity to humans. This study aimed to explore the phytochemical and toxicological characteristics of ten (10) plant species used in the traditional treatment of infectious diarrhea in Benin. The acute toxicity of aqueous and hydroethanolic extracts of Khaya senegalensis, Daniellia oliveri, Rauvolfia vomitoria, Vernonia amygdalina, Manihot esculenta, Ocimum gratissimum, Senna italica, Diospyros mespiliformis, Pterocarpus erinaceus, and Anacardium occidentale was evaluated following the OECD 423 protocol at a single dose of 2000 mg/kg. This safety test was complemented by a larval cytotoxicity test. Hematological and biochemical examinations, as well as a histological study of the liver and kidneys, were performed. Larval cytotoxicity was assessed by the sensitivity of Artemia salina larvae to different concentrations of the plant extracts studied. Testing for chemical compounds was performed on the basis of differential staining and precipitation reactions. The mean lethal concentration (LC50) was determined by the probit method. The qualitative phytochemical screening of the plants studied revealed the presence of catechic tannins, gallic tannins, flavonoids, anthocyanins and sterol-terpenes, alkaloids, saponosides, and reducing compounds. This composition varied according to the plants studied. Acute toxicity data indicated that there was no mortality and no structural and functional alterations of the liver and kidneys of treated animals. Larval cytotoxicity data suggest that the plants studied are not cytotoxic (LC50≥ 0.1 mg/mL). These observations reflect the safety of these plants and justify their use in traditional medicine in the treatment of many diseases including diarrheal diseases.","author":[{"dropping-particle":"","family":"Dougnon","given":"Tamègnon Victorien","non-dropping-particle":"","parse-names":false,"suffix":""},{"dropping-particle":"","family":"Hounsa","given":"Edna","non-dropping-particle":"","parse-names":false,"suffix":""},{"dropping-particle":"","family":"Agbodjento","given":"Eric","non-dropping-particle":"","parse-names":false,"suffix":""},{"dropping-particle":"","family":"Koudokpon","given":"Hornel","non-dropping-particle":"","parse-names":false,"suffix":""},{"dropping-particle":"","family":"Legba","given":"Boris","non-dropping-particle":"","parse-names":false,"suffix":""},{"dropping-particle":"","family":"Fabiyi","given":"Kafayath","non-dropping-particle":"","parse-names":false,"suffix":""},{"dropping-particle":"","family":"Afaton","given":"Anny","non-dropping-particle":"","parse-names":false,"suffix":""},{"dropping-particle":"","family":"Sintondji","given":"Kévin","non-dropping-particle":"","parse-names":false,"suffix":""},{"dropping-particle":"","family":"Akpode","given":"Benoît","non-dropping-particle":"","parse-names":false,"suffix":""},{"dropping-particle":"","family":"Klotoé","given":"Jean Robert","non-dropping-particle":"","parse-names":false,"suffix":""},{"dropping-particle":"","family":"Tchobo","given":"Fidèle","non-dropping-particle":"","parse-names":false,"suffix":""},{"dropping-particle":"","family":"Bankole","given":"Honoré","non-dropping-particle":"","parse-names":false,"suffix":""},{"dropping-particle":"","family":"Dougnon","given":"Tossou Jacques","non-dropping-particle":"","parse-names":false,"suffix":""}],"container-title":"Evidence-based Complementary and Alternative Medicine","id":"ITEM-1","issued":{"date-parts":[["2021"]]},"title":"Toxicological Characterization of Ten Medicinal Plants of the Beninese Flora Used in the Traditional Treatment of Diarrheal Diseases","type":"article-journal","volume":"2021"},"uris":["http://www.mendeley.com/documents/?uuid=e53e63b9-694d-4042-9ebc-0556b1100356"]}],"mendeley":{"formattedCitation":"(Dougnon et al., 2021)","manualFormatting":"(Dougnon et al., 2021)","plainTextFormattedCitation":"(Dougnon et al., 2021)","previouslyFormattedCitation":"(Dougnon et al., 2021)"},"properties":{"noteIndex":0},"schema":"https://github.com/citation-style-language/schema/raw/master/csl-citation.json"}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(Dougnon et al., 2021)</w:t>
      </w:r>
      <w:r w:rsidRPr="00EF7723">
        <w:rPr>
          <w:rFonts w:ascii="Arial" w:eastAsia="Calibri" w:hAnsi="Arial" w:cs="Arial"/>
          <w:szCs w:val="22"/>
        </w:rPr>
        <w:fldChar w:fldCharType="end"/>
      </w:r>
      <w:r w:rsidRPr="00EF7723">
        <w:rPr>
          <w:rFonts w:ascii="Arial" w:eastAsia="Calibri" w:hAnsi="Arial" w:cs="Arial"/>
          <w:szCs w:val="22"/>
          <w:lang w:val="en-GB"/>
        </w:rPr>
        <w:t>. As highlighted by</w:t>
      </w:r>
      <w:r w:rsidRPr="00EF7723">
        <w:rPr>
          <w:rFonts w:ascii="Arial" w:eastAsia="Calibri" w:hAnsi="Arial" w:cs="Arial"/>
          <w:szCs w:val="22"/>
          <w:lang w:val="fr-FR"/>
        </w:rPr>
        <w:fldChar w:fldCharType="begin" w:fldLock="1"/>
      </w:r>
      <w:r w:rsidR="0005419A">
        <w:rPr>
          <w:rFonts w:ascii="Arial" w:eastAsia="Calibri" w:hAnsi="Arial" w:cs="Arial"/>
          <w:szCs w:val="22"/>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review","type":"article-journal","volume":"5"},"uris":["http://www.mendeley.com/documents/?uuid=7e34fff2-1ca2-4f38-bb44-ce49c776a1a8"]}],"mendeley":{"formattedCitation":"(Okwu et al., 2019)","manualFormatting":" Okwu et al., (2019)","plainTextFormattedCitation":"(Okwu et al., 2019)","previouslyFormattedCitation":"(Okwu et al., 2019)"},"properties":{"noteIndex":0},"schema":"https://github.com/citation-style-language/schema/raw/master/csl-citation.json"}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 Okwu </w:t>
      </w:r>
      <w:r w:rsidRPr="00036F06">
        <w:rPr>
          <w:rFonts w:ascii="Arial" w:eastAsia="Calibri" w:hAnsi="Arial" w:cs="Arial"/>
          <w:noProof/>
          <w:szCs w:val="22"/>
          <w:lang w:val="en-GB"/>
        </w:rPr>
        <w:t>et al</w:t>
      </w:r>
      <w:r w:rsidRPr="00EF7723">
        <w:rPr>
          <w:rFonts w:ascii="Arial" w:eastAsia="Calibri" w:hAnsi="Arial" w:cs="Arial"/>
          <w:noProof/>
          <w:szCs w:val="22"/>
          <w:lang w:val="en-GB"/>
        </w:rPr>
        <w:t>.,</w:t>
      </w:r>
      <w:r w:rsidR="00FD3927">
        <w:rPr>
          <w:rFonts w:ascii="Arial" w:eastAsia="Calibri" w:hAnsi="Arial" w:cs="Arial"/>
          <w:noProof/>
          <w:szCs w:val="22"/>
          <w:lang w:val="en-GB"/>
        </w:rPr>
        <w:t xml:space="preserve"> </w:t>
      </w:r>
      <w:r w:rsidRPr="00EF7723">
        <w:rPr>
          <w:rFonts w:ascii="Arial" w:eastAsia="Calibri" w:hAnsi="Arial" w:cs="Arial"/>
          <w:noProof/>
          <w:szCs w:val="22"/>
          <w:lang w:val="en-GB"/>
        </w:rPr>
        <w:t>(2019)</w:t>
      </w:r>
      <w:r w:rsidRPr="00EF7723">
        <w:rPr>
          <w:rFonts w:ascii="Arial" w:eastAsia="Calibri" w:hAnsi="Arial" w:cs="Arial"/>
          <w:szCs w:val="22"/>
        </w:rPr>
        <w:fldChar w:fldCharType="end"/>
      </w:r>
      <w:r w:rsidRPr="00EF7723">
        <w:rPr>
          <w:rFonts w:ascii="Arial" w:eastAsia="Calibri" w:hAnsi="Arial" w:cs="Arial"/>
          <w:szCs w:val="22"/>
          <w:lang w:val="en-GB"/>
        </w:rPr>
        <w:t xml:space="preserve"> and supported by </w:t>
      </w:r>
      <w:r w:rsidRPr="00EF7723">
        <w:rPr>
          <w:rFonts w:ascii="Arial" w:eastAsia="Calibri" w:hAnsi="Arial" w:cs="Arial"/>
          <w:szCs w:val="22"/>
          <w:lang w:val="fr-FR"/>
        </w:rPr>
        <w:fldChar w:fldCharType="begin" w:fldLock="1"/>
      </w:r>
      <w:r w:rsidR="008F0FD7">
        <w:rPr>
          <w:rFonts w:ascii="Arial" w:eastAsia="Calibri" w:hAnsi="Arial" w:cs="Arial"/>
          <w:szCs w:val="22"/>
          <w:lang w:val="en-GB"/>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2022)","manualFormatting":"Lawal et al., (2022)","plainTextFormattedCitation":"(Lawal et al., 2022)","previouslyFormattedCitation":"(Lawal et al., 2022)"},"properties":{"noteIndex":0},"schema":"https://github.com/citation-style-language/schema/raw/master/csl-citation.json"}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Lawal </w:t>
      </w:r>
      <w:r w:rsidRPr="00036F06">
        <w:rPr>
          <w:rFonts w:ascii="Arial" w:eastAsia="Calibri" w:hAnsi="Arial" w:cs="Arial"/>
          <w:noProof/>
          <w:szCs w:val="22"/>
          <w:lang w:val="en-GB"/>
        </w:rPr>
        <w:t>et al</w:t>
      </w:r>
      <w:r w:rsidRPr="00EF7723">
        <w:rPr>
          <w:rFonts w:ascii="Arial" w:eastAsia="Calibri" w:hAnsi="Arial" w:cs="Arial"/>
          <w:noProof/>
          <w:szCs w:val="22"/>
          <w:lang w:val="en-GB"/>
        </w:rPr>
        <w:t xml:space="preserve">., </w:t>
      </w:r>
      <w:r w:rsidR="008F0FD7">
        <w:rPr>
          <w:rFonts w:ascii="Arial" w:eastAsia="Calibri" w:hAnsi="Arial" w:cs="Arial"/>
          <w:noProof/>
          <w:szCs w:val="22"/>
          <w:lang w:val="en-GB"/>
        </w:rPr>
        <w:t>(</w:t>
      </w:r>
      <w:r w:rsidRPr="00EF7723">
        <w:rPr>
          <w:rFonts w:ascii="Arial" w:eastAsia="Calibri" w:hAnsi="Arial" w:cs="Arial"/>
          <w:noProof/>
          <w:szCs w:val="22"/>
          <w:lang w:val="en-GB"/>
        </w:rPr>
        <w:t>2022)</w:t>
      </w:r>
      <w:r w:rsidRPr="00EF7723">
        <w:rPr>
          <w:rFonts w:ascii="Arial" w:eastAsia="Calibri" w:hAnsi="Arial" w:cs="Arial"/>
          <w:szCs w:val="22"/>
        </w:rPr>
        <w:fldChar w:fldCharType="end"/>
      </w:r>
      <w:r w:rsidR="00103C88">
        <w:rPr>
          <w:rFonts w:ascii="Arial" w:eastAsia="Calibri" w:hAnsi="Arial" w:cs="Arial"/>
          <w:szCs w:val="22"/>
          <w:lang w:val="en-GB"/>
        </w:rPr>
        <w:t>.</w:t>
      </w:r>
      <w:r w:rsidRPr="00EF7723">
        <w:rPr>
          <w:rFonts w:ascii="Arial" w:eastAsia="Calibri" w:hAnsi="Arial" w:cs="Arial"/>
          <w:szCs w:val="22"/>
          <w:lang w:val="en-GB"/>
        </w:rPr>
        <w:t xml:space="preserve"> West African flora offers immense bioprospecting potential for the discovery of phytomedicines. The abundance of secondary metabolites, such as phenols and tannins, is the result of evolutionary adaptation to the severe environmental stresses of the Sahelian and tropical zones. This gives these compounds unique antimicrobial properties.</w:t>
      </w:r>
    </w:p>
    <w:p w14:paraId="575B87AA" w14:textId="30B30DC3" w:rsidR="00EF7723" w:rsidRPr="00EF7723" w:rsidRDefault="00EF7723" w:rsidP="00EF7723">
      <w:pPr>
        <w:pStyle w:val="Body"/>
        <w:rPr>
          <w:rFonts w:ascii="Arial" w:eastAsia="Calibri" w:hAnsi="Arial" w:cs="Arial"/>
          <w:szCs w:val="22"/>
          <w:lang w:val="fr-FR"/>
        </w:rPr>
      </w:pPr>
      <w:r w:rsidRPr="00EF7723">
        <w:rPr>
          <w:rFonts w:ascii="Arial" w:eastAsia="Calibri" w:hAnsi="Arial" w:cs="Arial"/>
          <w:szCs w:val="22"/>
          <w:lang w:val="en-GB"/>
        </w:rPr>
        <w:t>The therapeutic efficacy of these botanical resources is based on their rich chemical diversity. The molecular synergy of the active ingredients is the source of this efficacy, allowing several bacterial sites to be targeted simultaneously</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{"citationItems":[{"id":"ITEM-1","itemData":{"DOI":"10.1039/c9np00011a","ISSN":"14604752","PMID":"31187844","abstract":"Covering: 2000 to 2019 According to a 2012 survey from the Centers for Disease Control and Prevention, approximately 18% of the U.S. population uses natural products (including plant-based or botanical preparations) for treatment or prevention of disease. The use of plant-based medicines is even more prevalent in developing countries, where for many they constitute the primary health care modality. Proponents of the medicinal use of natural product mixtures often claim that they are more effective than purified compounds due to beneficial \"synergistic\" interactions. A less-discussed phenomenon, antagonism, in which effects of active constituents are masked by other compounds in a complex mixture, also occurs in natural product mixtures. Synergy and antagonism are notoriously difficult to study in a rigorous fashion, particularly given that natural products chemistry research methodology is typically devoted to reducing complexity and identifying single active constituents for drug development. This report represents a critical review with commentary about the current state of the scientific literature as it relates to studying combination effects (including both synergy and antagonism) in natural product extracts. We provide particular emphasis on analytical and Big Data approaches for identifying synergistic or antagonistic combinations and elucidating the mechanisms that underlie their interactions. Specific case studies of botanicals in which synergistic interactions have been documented are also discussed. The topic of synergy is important given that consumer use of botanical natural products and associated safety concerns continue to garner attention by the public and the media. Guidance by the natural products community is needed to provide strategies for effective evaluation of safety and toxicity of botanical mixtures and to drive discovery in botanical natural product research.","author":[{"dropping-particle":"","family":"Caesar","given":"Lindsay K.","non-dropping-particle":"","parse-names":false,"suffix":""},{"dropping-particle":"","family":"Cech","given":"Nadja B.","non-dropping-particle":"","parse-names":false,"suffix":""}],"container-title":"Natural Product Reports","id":"ITEM-1","issue":"6","issued":{"date-parts":[["2019"]]},"page":"869-888","publisher":"Royal Society of Chemistry","title":"Synergy and antagonism in natural product extracts: When 1 + 1 does not equal 2","type":"article-journal","volume":"36"},"uris":["http://www.mendeley.com/documents/?uuid=a59030bd-9b8c-4f30-82d3-7d0d700d5a75"]}],"mendeley":{"formattedCitation":"(Caesar &amp; Cech, 2019)","manualFormatting":"(Caesar &amp; Cech, 2019)","plainTextFormattedCitation":"(Caesar &amp; Cech, 2019)","previouslyFormattedCitation":"(Caesar &amp; Cech, 2019)"},"properties":{"noteIndex":0},"schema":"https://github.com/citation-style-language/schema/raw/master/csl-citation.json"}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(Caesar &amp; Cech, 2019)</w:t>
      </w:r>
      <w:r w:rsidRPr="00EF7723">
        <w:rPr>
          <w:rFonts w:ascii="Arial" w:eastAsia="Calibri" w:hAnsi="Arial" w:cs="Arial"/>
          <w:szCs w:val="22"/>
        </w:rPr>
        <w:fldChar w:fldCharType="end"/>
      </w:r>
      <w:r w:rsidRPr="00EF7723">
        <w:rPr>
          <w:rFonts w:ascii="Arial" w:eastAsia="Calibri" w:hAnsi="Arial" w:cs="Arial"/>
          <w:szCs w:val="22"/>
          <w:lang w:val="en-GB"/>
        </w:rPr>
        <w:t xml:space="preserve">. This complex mechanism </w:t>
      </w:r>
      <w:r w:rsidRPr="00EF7723">
        <w:rPr>
          <w:rFonts w:ascii="Arial" w:eastAsia="Calibri" w:hAnsi="Arial" w:cs="Arial"/>
          <w:szCs w:val="22"/>
          <w:lang w:val="en-GB"/>
        </w:rPr>
        <w:lastRenderedPageBreak/>
        <w:t>offers a strategic advantage over synthetic monotherapies with isolated compounds, as it significantly limits the emergence of chromosomal resistance in pathogens</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{"citationItems":[{"id":"ITEM-1","itemData":{"DOI":"10.1111/lam.13534","ISSN":"1472765X","PMID":"34219247","abstract":"Antimicrobial resistance (AMR) has now emerged as a global public health crisis, requiring the discovery of new and novel antimicrobial compounds, that may be precursors of future therapeutic antibiotics. Chinese Herbal Medicine (CHM) comes with a rich pedigree of holistic and empirical usage in Asia for the last 5000 years. Extracts of Anemarrhena asphodeloides Bunge, Angelica sinensis (Oliv.) Diels, Dianthus superbus L. Forsythiae fructus (Lian Qiao), Lonicerae flos (Jin Yin Hua), Naemorhedi cornu, Platycladus orientalis Franco, Polygonum aviculare, Polygonum cuspidatum, Poria cocos (Schw.), Rehmannia glutinosa (Gaertn.) DC, Rheum palmatum, Salvia miltiorrhiza Bunge, Scutellaria barbata, Scutellariae radix (Huang Qin) and Ursi fel (Xiong Dan) have shown to have antimicrobial properties against clinically significant Gram-negative and Gram-positive bacterial pathogens, as well as the mycobacteria (TB and non-tuberculous mycobacteria). Evidence is now beginning to emerge through systematic reviews of the outcomes of clinical studies employing CHM to treat infections. Of the 106 Cochrane systematic reviews on CHM, 16 (ca 15%) reviews examine CHM in the context of treating a specific infection disease or state. This update examines direct antimicrobial effect of CHM on bacterial pathogens, as well as synergistic effects of combining CHM with conventional antibiotics.","author":[{"dropping-particle":"","family":"Millar","given":"B. C.","non-dropping-particle":"","parse-names":false,"suffix":""},{"dropping-particle":"","family":"Rao","given":"J. R.","non-dropping-particle":"","parse-names":false,"suffix":""},{"dropping-particle":"","family":"Moore","given":"J. E.","non-dropping-particle":"","parse-names":false,"suffix":""}],"container-title":"Letters in Applied Microbiology","id":"ITEM-1","issue":"4","issued":{"date-parts":[["2021"]]},"page":"400-407","title":"Fighting antimicrobial resistance (AMR): Chinese herbal medicine as a source of novel antimicrobials – an update","type":"article-journal","volume":"73"},"uris":["http://www.mendeley.com/documents/?uuid=3a73d9b2-fdff-44dd-b912-14f584ead7ed"]}],"mendeley":{"formattedCitation":"(Millar et al., 2021)","manualFormatting":"(Millar et al., 2021)","plainTextFormattedCitation":"(Millar et al., 2021)","previouslyFormattedCitation":"(Millar et al., 2021)"},"properties":{"noteIndex":0},"schema":"https://github.com/citation-style-language/schema/raw/master/csl-citation.json"}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 xml:space="preserve">(Millar </w:t>
      </w:r>
      <w:r w:rsidRPr="00036F06">
        <w:rPr>
          <w:rFonts w:ascii="Arial" w:eastAsia="Calibri" w:hAnsi="Arial" w:cs="Arial"/>
          <w:noProof/>
          <w:szCs w:val="22"/>
          <w:lang w:val="en-GB"/>
        </w:rPr>
        <w:t>et al</w:t>
      </w:r>
      <w:r w:rsidRPr="00EF7723">
        <w:rPr>
          <w:rFonts w:ascii="Arial" w:eastAsia="Calibri" w:hAnsi="Arial" w:cs="Arial"/>
          <w:noProof/>
          <w:szCs w:val="22"/>
          <w:lang w:val="en-GB"/>
        </w:rPr>
        <w:t>., 2021)</w:t>
      </w:r>
      <w:r w:rsidRPr="00EF7723">
        <w:rPr>
          <w:rFonts w:ascii="Arial" w:eastAsia="Calibri" w:hAnsi="Arial" w:cs="Arial"/>
          <w:szCs w:val="22"/>
        </w:rPr>
        <w:fldChar w:fldCharType="end"/>
      </w:r>
      <w:r w:rsidRPr="00EF7723">
        <w:rPr>
          <w:rFonts w:ascii="Arial" w:eastAsia="Calibri" w:hAnsi="Arial" w:cs="Arial"/>
          <w:szCs w:val="22"/>
          <w:lang w:val="en-GB"/>
        </w:rPr>
        <w:t>. Recent studies on regional pharmacopoeia confirm that this "entourage effect" is crucial for maintaining bactericidal activity where isolated molecules fail</w:t>
      </w:r>
      <w:r w:rsidR="006C68D6">
        <w:rPr>
          <w:rFonts w:ascii="Arial" w:eastAsia="Calibri" w:hAnsi="Arial" w:cs="Arial"/>
          <w:szCs w:val="22"/>
          <w:lang w:val="en-GB"/>
        </w:rPr>
        <w:t xml:space="preserve"> </w:t>
      </w:r>
      <w:r w:rsidRPr="00EF7723">
        <w:rPr>
          <w:rFonts w:ascii="Arial" w:eastAsia="Calibri" w:hAnsi="Arial" w:cs="Arial"/>
          <w:szCs w:val="22"/>
          <w:lang w:val="fr-FR"/>
        </w:rPr>
        <w:fldChar w:fldCharType="begin" w:fldLock="1"/>
      </w:r>
      <w:r w:rsidR="006C68D6">
        <w:rPr>
          <w:rFonts w:ascii="Arial" w:eastAsia="Calibri" w:hAnsi="Arial" w:cs="Arial"/>
          <w:szCs w:val="22"/>
          <w:lang w:val="en-GB"/>
        </w:rPr>
        <w:instrText>ADDIN CSL_CITATION {"citationItems":[{"id":"ITEM-1","itemData":{"DOI":"10.3390/biomedicines11102605","ISSN":"22279059","abstract":"Antimicrobial resistance is considered a “One-Health” problem, impacting humans, animals, and the environment. The problem of the rapid development and spread of bacteria resistant to multiple antibiotics is a rising global health threat affecting both rich and poor nations. Low- and middle-income countries are at highest risk, in part due to the lack of innovative research on the surveillance and discovery of novel therapeutic options. Fast and effective drug discovery is crucial towards combatting antimicrobial resistance and reducing the burden of infectious diseases. African medicinal plants have been used for millennia in folk medicine to cure many diseases and ailments. Over 10% of the Southern African vegetation is applied in traditional medicine, with over 15 species being partially or fully commercialized. These include the genera Euclea, Ficus, Aloe, Lippia. And Artemisia, amongst many others. Bioactive compounds from indigenous medicinal plants, alone or in combination with existing antimicrobials, offer promising solutions towards overcoming multi-drug resistance. Secondary metabolites have different mechanisms and modes of action against bacteria, such as the inhibition and disruption of cell wall synthesis; inhibition of DNA replication and ATP synthesis; inhibition of quorum sensing; inhibition of AHL or oligopeptide signal generation, broadcasting, and reception; inhibition of the formation of biofilm; disruption of pathogenicity activities; and generation of reactive oxygen species. The aim of this review is to highlight some promising traditional medicinal plants found in Africa and provide insights into their secondary metabolites as alternative options in antibiotic therapy against multi-drug-resistant bacteria. Additionally, synergism between plant secondary metabolites and antibiotics has been discussed.","author":[{"dropping-particle":"","family":"Moiketsi","given":"Bertha N.","non-dropping-particle":"","parse-names":false,"suffix":""},{"dropping-particle":"","family":"Makale","given":"Katlego P.P.","non-dropping-particle":"","parse-names":false,"suffix":""},{"dropping-particle":"","family":"Rantong","given":"Gaolathe","non-dropping-particle":"","parse-names":false,"suffix":""},{"dropping-particle":"","family":"Rahube","given":"Teddie O.","non-dropping-particle":"","parse-names":false,"suffix":""},{"dropping-particle":"","family":"Makhzoum","given":"Abdullah","non-dropping-particle":"","parse-names":false,"suffix":""}],"container-title":"Biomedicines","id":"ITEM-1","issue":"10","issued":{"date-parts":[["2023"]]},"page":"2605","title":"Potential of Selected African Medicinal Plants as Alternative Therapeutics against Multi-Drug-Resistant Bacteria","type":"article-journal","volume":"11"},"uris":["http://www.mendeley.com/documents/?uuid=c8ea49b1-1fa1-4609-a25c-6752ebcc4311"]}],"mendeley":{"formattedCitation":"(Moiketsi et al., 2023)","manualFormatting":"(Moiketsi et al., 2023)","plainTextFormattedCitation":"(Moiketsi et al., 2023)","previouslyFormattedCitation":"(Moiketsi et al.,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fr-FR"/>
        </w:rPr>
        <w:t xml:space="preserve">(Moiketsi </w:t>
      </w:r>
      <w:r w:rsidRPr="00036F06">
        <w:rPr>
          <w:rFonts w:ascii="Arial" w:eastAsia="Calibri" w:hAnsi="Arial" w:cs="Arial"/>
          <w:noProof/>
          <w:szCs w:val="22"/>
          <w:lang w:val="fr-FR"/>
        </w:rPr>
        <w:t>et al</w:t>
      </w:r>
      <w:r w:rsidRPr="00EF7723">
        <w:rPr>
          <w:rFonts w:ascii="Arial" w:eastAsia="Calibri" w:hAnsi="Arial" w:cs="Arial"/>
          <w:noProof/>
          <w:szCs w:val="22"/>
          <w:lang w:val="fr-FR"/>
        </w:rPr>
        <w:t>., 2023)</w:t>
      </w:r>
      <w:r w:rsidRPr="00EF7723">
        <w:rPr>
          <w:rFonts w:ascii="Arial" w:eastAsia="Calibri" w:hAnsi="Arial" w:cs="Arial"/>
          <w:szCs w:val="22"/>
        </w:rPr>
        <w:fldChar w:fldCharType="end"/>
      </w:r>
      <w:r w:rsidRPr="00EF7723">
        <w:rPr>
          <w:rFonts w:ascii="Arial" w:eastAsia="Calibri" w:hAnsi="Arial" w:cs="Arial"/>
          <w:szCs w:val="22"/>
          <w:lang w:val="fr-FR"/>
        </w:rPr>
        <w:t>.</w:t>
      </w:r>
    </w:p>
    <w:p w14:paraId="6D705AC6" w14:textId="2969717C" w:rsidR="00EF7723" w:rsidRPr="00EF7723" w:rsidRDefault="00EF7723" w:rsidP="00EF7723">
      <w:pPr>
        <w:pStyle w:val="Body"/>
        <w:rPr>
          <w:rFonts w:ascii="Arial" w:eastAsia="Calibri" w:hAnsi="Arial" w:cs="Arial"/>
          <w:szCs w:val="22"/>
          <w:lang w:val="en-GB"/>
        </w:rPr>
      </w:pPr>
      <w:r w:rsidRPr="00EF7723">
        <w:rPr>
          <w:rFonts w:ascii="Arial" w:eastAsia="Calibri" w:hAnsi="Arial" w:cs="Arial"/>
          <w:szCs w:val="22"/>
          <w:lang w:val="fr-FR"/>
        </w:rPr>
        <w:fldChar w:fldCharType="begin" w:fldLock="1"/>
      </w:r>
      <w:r w:rsidR="006C68D6">
        <w:rPr>
          <w:rFonts w:ascii="Arial" w:eastAsia="Calibri" w:hAnsi="Arial" w:cs="Arial"/>
          <w:szCs w:val="22"/>
          <w:lang w:val="fr-FR"/>
        </w:rPr>
        <w:instrText>ADDIN CSL_CITATION {"citationItems":[{"id":"ITEM-1","itemData":{"DOI":"10.4314/dujopas.v9i2a.25","ISSN":"2476-8316","abstract":"Increasing resistance developed by many bacterial species has been reported to commonly prescribed antibiotics for bacterial infections. Therefore, the need to search for natural products for remedy of this problem cannot be overemphasized. The aim of the study was to evaluate the phytochemical and antibacterial activities of Vitellaria paradoxa and Sclerocarya birrea ‘stem barks and leaves’ extracts against some human pathogenic bacteria. The methanol and aqueous extracts of Vitellaria paradoxa and Sclerocarya birrea stem barks and leaves were carried out using cold maceration extraction method. Phytochemical screening and acute toxicity studies were carried out using standard methods. Agar well diffusion and agar dilution methods were employed to determine the zone of inhibition, minimum inhibitory concentration (MIC), minimum bactericidal concentration (MBC). Phytochemical screening revealed the presence of alkaloids, flavonoids, saponins, tannins, steroid, carbohydrates and triterpenes in both aqueous and methanolic extracts. All the extracts showed broad spectrum of activity at 500 mg/ml but the methanol extract had larger zones of inhibition and lower M.I.C and M.B.C values ranging from 15.125 mg/ml and 31.25 mg/ml against Staphylococcus aureus and Escherichia coli. The LD50 of Vitellaria paradoxa and Sclerocarya birrea stem barks and leaves were found to be greater than 5000 mg /kg and could be considered safe for consumption. This study has justified the traditional use of Vitellaria paradoxa and Sclerocarya birrea stem barks and leaves extracts in the treatment of infections caused by bacteria. Further investigations should be carried out to isolate pure co</w:instrText>
      </w:r>
      <w:r w:rsidR="006C68D6" w:rsidRPr="006C68D6">
        <w:rPr>
          <w:rFonts w:ascii="Arial" w:eastAsia="Calibri" w:hAnsi="Arial" w:cs="Arial"/>
          <w:szCs w:val="22"/>
          <w:lang w:val="en-GB"/>
        </w:rPr>
        <w:instrText>mpounds and determine the mechanisms of action of the plant.","author":[{"dropping-particle":"","family":"Sale","given":"A.I.","non-dropping-particle":"","parse-names":false,"suffix":""},{"dropping-particle":"","family":"Namadina","given":"M. M.","non-dropping-particle":"","parse-names":false,"suffix":""},{"dropping-particle":"","family":"Abubakar","given":"F.B.","non-dropping-particle":"","parse-names":false,"suffix":""},{"dropping-particle":"","family":"Sani","given":"M.H.","non-dropping-particle":"","parse-names":false,"suffix":""},{"dropping-particle":"","family":"Zakari","given":"S.A.","non-dropping-particle":"","parse-names":false,"suffix":""},{"dropping-particle":"","family":"Suleiman","given":"J.","non-dropping-particle":"","parse-names":false,"suffix":""}],"container-title":"Dutse Journal of Pure and Applied Sciences","id":"ITEM-1","issue":"2a","issued":{"date-parts":[["2023"]]},"page":"254-265","title":"Phytochemical and antibacterial activities of &lt;i&gt;Vitellaria paradoxa&lt;/i&gt; and &lt;i&gt;Sclerocarya birrea&lt;/i&gt; stem bark and leaves","type":"article-journal","volume":"9"},"uris":["http://www.mendeley.com/documents/?uuid=256f2f7f-8127-4528-ab50-e6d33c61f478"]}],"mendeley":{"formattedCitation":"(Sale et al., 2023)","manualFormatting":"Sale et al., (2023)","plainTextFormattedCitation":"(Sale et al., 2023)","previouslyFormattedCitation":"(Sale et al., 2023)"},"properties":{"noteIndex":0},"schema":"https://github.com/citation-style-language/schema/raw/master/csl-citation.json"}</w:instrText>
      </w:r>
      <w:r w:rsidRPr="00EF7723">
        <w:rPr>
          <w:rFonts w:ascii="Arial" w:eastAsia="Calibri" w:hAnsi="Arial" w:cs="Arial"/>
          <w:szCs w:val="22"/>
          <w:lang w:val="fr-FR"/>
        </w:rPr>
        <w:fldChar w:fldCharType="separate"/>
      </w:r>
      <w:r w:rsidRPr="00EF7723">
        <w:rPr>
          <w:rFonts w:ascii="Arial" w:eastAsia="Calibri" w:hAnsi="Arial" w:cs="Arial"/>
          <w:noProof/>
          <w:szCs w:val="22"/>
          <w:lang w:val="en-GB"/>
        </w:rPr>
        <w:t>Sale et al.,</w:t>
      </w:r>
      <w:r w:rsidR="006C68D6">
        <w:rPr>
          <w:rFonts w:ascii="Arial" w:eastAsia="Calibri" w:hAnsi="Arial" w:cs="Arial"/>
          <w:noProof/>
          <w:szCs w:val="22"/>
          <w:lang w:val="en-GB"/>
        </w:rPr>
        <w:t xml:space="preserve"> </w:t>
      </w:r>
      <w:r w:rsidRPr="00EF7723">
        <w:rPr>
          <w:rFonts w:ascii="Arial" w:eastAsia="Calibri" w:hAnsi="Arial" w:cs="Arial"/>
          <w:noProof/>
          <w:szCs w:val="22"/>
          <w:lang w:val="en-GB"/>
        </w:rPr>
        <w:t>(2023)</w:t>
      </w:r>
      <w:r w:rsidRPr="00EF7723">
        <w:rPr>
          <w:rFonts w:ascii="Arial" w:eastAsia="Calibri" w:hAnsi="Arial" w:cs="Arial"/>
          <w:szCs w:val="22"/>
        </w:rPr>
        <w:fldChar w:fldCharType="end"/>
      </w:r>
      <w:r w:rsidRPr="00EF7723">
        <w:rPr>
          <w:rFonts w:ascii="Arial" w:eastAsia="Calibri" w:hAnsi="Arial" w:cs="Arial"/>
          <w:szCs w:val="22"/>
          <w:lang w:val="en-GB"/>
        </w:rPr>
        <w:t xml:space="preserve">, emphasised that West African medicinal plants frequently induce disturbances in bacterial homeostasis. Two pathways are responsible for this disturbance: membrane destabilisation and enzyme inhibition. </w:t>
      </w:r>
      <w:r w:rsidRPr="00EF7723">
        <w:rPr>
          <w:rFonts w:ascii="Arial" w:eastAsia="Calibri" w:hAnsi="Arial" w:cs="Arial"/>
          <w:bCs/>
          <w:szCs w:val="22"/>
          <w:lang w:val="en-GB"/>
        </w:rPr>
        <w:t>Mechanisms confirmed by recent studies show a breakdown in cell wall integrity</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{"citationItems":[{"id":"ITEM-1","itemData":{"DOI":"10.13189/app.2023.110101","ISSN":"2332-0036","abstract":"Antimicrobial resistance has raised a serious concern due to the lack of therapeutics to control pathogenic infections. Pseudomonas aeruginosa is considered a multidrug-resistant pathogen and a leading cause of hospital-acquired infections. Anti-virulence approach mainly focuses on targeting bacterial virulence despite its growth and proves effective against such drug-resistant pathogens. In this study, we select a novel flavonoid compound, 7,8-dihydroxyflavone (DHF), which has been reported as a quorum sensing inhibitor (QSI) of P. aeruginosa, performed its in-silico studies to observe its binding affinity and potential interactions with the target protein (2UV0) and further developed it as a nano drug formulation (DHF-NF), and performed its in-vitro and in-vivo evaluation. The prepared DHF-NF was examined for its efficacy in the prevention of wound-associated surface infections of P. aeruginosa in rats. The DHF-NF was prepared by using homogenization and examined for several physical parameters. The prepared DHF-NF had a spherical shape and smooth topology. The microbiological assays demonstrated the inhibitory potential of DHF-NF in a dose-dependent manner. The histological analysis of Pseudomonas infected tissue of rat skin showed significant activity in animal group treated with DHF-NF as compared to control groups. The microbiological and in-vivo evaluation results revealed that the compound, DHF, showed strong inhibitory potential and suggest that the DHF-NF could be utilized as novel anti-QS and anti-biofilm therapeutics against Pseudomonal surface infections.","author":[{"dropping-particle":"","family":"Bhardwaj","given":"Snigdha","non-dropping-particle":"","parse-names":false,"suffix":""},{"dropping-particle":"","family":"Bhatia","given":"Sonam","non-dropping-particle":"","parse-names":false,"suffix":""}],"container-title":"Advances in Pharmacology and Pharmacy","id":"ITEM-1","issue":"1","issued":{"date-parts":[["2023"]]},"page":"1-14","title":"Formulation and Biological Evaluation of Quorum Sensing Inhibitor-Based Nanoemulsion against Resistant Pseudomonal Infections","type":"article-journal","volume":"11"},"uris":["http://www.mendeley.com/documents/?uuid=81a62b6c-a16c-4eb1-a4db-a3b3b0c7e3da"]}],"mendeley":{"formattedCitation":"(Bhardwaj &amp; Bhatia, 2023)","manualFormatting":"(Bhardwaj &amp; Bhatia, 2023)","plainTextFormattedCitation":"(Bhardwaj &amp; Bhatia, 2023)","previouslyFormattedCitation":"(Bhardwaj &amp; Bhatia, 2023)"},"properties":{"noteIndex":0},"schema":"https://github.com/citation-style-language/schema/raw/master/csl-citation.json"}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(Bhardwaj &amp; Bhatia, 2023)</w:t>
      </w:r>
      <w:r w:rsidRPr="00EF7723">
        <w:rPr>
          <w:rFonts w:ascii="Arial" w:eastAsia="Calibri" w:hAnsi="Arial" w:cs="Arial"/>
          <w:szCs w:val="22"/>
        </w:rPr>
        <w:fldChar w:fldCharType="end"/>
      </w:r>
      <w:r w:rsidRPr="00EF7723">
        <w:rPr>
          <w:rFonts w:ascii="Arial" w:eastAsia="Calibri" w:hAnsi="Arial" w:cs="Arial"/>
          <w:bCs/>
          <w:szCs w:val="22"/>
          <w:lang w:val="en-GB"/>
        </w:rPr>
        <w:t>.</w:t>
      </w:r>
      <w:r w:rsidRPr="00EF7723">
        <w:rPr>
          <w:rFonts w:ascii="Arial" w:eastAsia="Calibri" w:hAnsi="Arial" w:cs="Arial"/>
          <w:szCs w:val="22"/>
          <w:lang w:val="en-GB"/>
        </w:rPr>
        <w:t xml:space="preserve"> Conventional antibiotics are still confronted with the </w:t>
      </w:r>
      <w:r w:rsidRPr="00EF7723">
        <w:rPr>
          <w:rFonts w:ascii="Arial" w:eastAsia="Calibri" w:hAnsi="Arial" w:cs="Arial"/>
          <w:i/>
          <w:iCs/>
          <w:szCs w:val="22"/>
          <w:lang w:val="en-GB"/>
        </w:rPr>
        <w:t>mecA</w:t>
      </w:r>
      <w:r w:rsidRPr="00EF7723">
        <w:rPr>
          <w:rFonts w:ascii="Arial" w:eastAsia="Calibri" w:hAnsi="Arial" w:cs="Arial"/>
          <w:szCs w:val="22"/>
          <w:lang w:val="en-GB"/>
        </w:rPr>
        <w:t xml:space="preserve"> gene, which is generally not the case with phytochemical complexes due to their "polypharmacological" effect </w:t>
      </w:r>
      <w:r w:rsidRPr="00EF7723">
        <w:rPr>
          <w:rFonts w:ascii="Arial" w:eastAsia="Calibri" w:hAnsi="Arial" w:cs="Arial"/>
          <w:bCs/>
          <w:szCs w:val="22"/>
          <w:lang w:val="en-GB"/>
        </w:rPr>
        <w:t>capable of modulating the expression of penicillin-binding proteins</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{"citationItems":[{"id":"ITEM-1","itemData":{"DOI":"10.5897/ajpp2019.4989","abstract":"Bacterial resistance to antibiotics is a serious challenge to human and animal health and all efforts are being put together to resolve the menace. In this study the antibiotic resistance modifying activity of ten plants was established by determination of the minimum inhibitory concentrations (MICs) of the plant extracts, the MICs of the antibiotics alone (amoxicillin, ciprofloxacin, erythromycin and tetracycline) and the MICs of the antibiotics in the presence of sub-inhibitory concentrations of the methanol extracts of some selected medicinal plants including Clerodendron splendens, Cyperus esculentus, Duranta plumieri, Kigelia africana, Kyllinga brevifolia, Momordica charantia, Phyllanthus amarus, Pycnanthus angolensis, Secamone afzelii and Thuja occidentalis against two Gram-positive bacteria (Staphylococcus aureus and Bacillus subtilis) and two Gram-negative bacteria (Escherichia coli and Pseudomonas aeruginosa). The extracts were found to possess varying degree of antimicrobial activity with MICs between 4 and 50 mg/mL. It was observed that 26.9% of the plant extract-antibiotic combinations/interactions resulted in the reduction of activity of antibiotics. Almost 17% of the extract-antibiotic interactions led to the complete loss of activity of the antibiotics and 30.0% of the extract-antibiotic combinations resulted in resistance modulation. Three per cent of the extract-antibiotic combinations/interactions had antibiotics that were not active when used alone but became active in the presence of the extracts and 23.1% extract-antibiotic combinations/interactions had no modifying effect on the individual in vitro activities of the antibiotics. There is need to isolate the bioactive agents from the extracts especially those that potentiated the activity of the antibiotics.","author":[{"dropping-particle":"","family":"Francis","given":"Adu","non-dropping-particle":"","parse-names":false,"suffix":""},{"dropping-particle":"","family":"Yaw","given":"Duah Boakye","non-dropping-particle":"","parse-names":false,"suffix":""},{"dropping-particle":"","family":"Christian","given":"Agyare","non-dropping-particle":"","parse-names":false,"suffix":""},{"dropping-particle":"","family":"George","given":"Henry Sam","non-dropping-particle":"","parse-names":false,"suffix":""},{"dropping-particle":"","family":"Vivian","given":"Etsiapa Boamah","non-dropping-particle":"","parse-names":false,"suffix":""},{"dropping-particle":"","family":"Frank","given":"Boateng Osei","non-dropping-particle":"","parse-names":false,"suffix":""}],"container-title":"African Journal of Pharmacy and Pharmacology","id":"ITEM-1","issue":"5","issued":{"date-parts":[["2019"]]},"page":"57-69","title":"Antibacterial resistance modulatory properties of selected medicinal plants from Ghana","type":"article-journal","volume":"13"},"uris":["http://www.mendeley.com/documents/?uuid=756ee3f3-a4b8-490d-8941-da0e712e0acc"]}],"mendeley":{"formattedCitation":"(Francis et al., 2019)","manualFormatting":"(Francis et al., 2019)","plainTextFormattedCitation":"(Francis et al., 2019)","previouslyFormattedCitation":"(Francis et al., 2019)"},"properties":{"noteIndex":0},"schema":"https://github.com/citation-style-language/schema/raw/master/csl-citation.json"}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(Francis</w:t>
      </w:r>
      <w:r w:rsidRPr="00036F06">
        <w:rPr>
          <w:rFonts w:ascii="Arial" w:eastAsia="Calibri" w:hAnsi="Arial" w:cs="Arial"/>
          <w:bCs/>
          <w:noProof/>
          <w:szCs w:val="22"/>
          <w:lang w:val="en-GB"/>
        </w:rPr>
        <w:t xml:space="preserve"> et al</w:t>
      </w:r>
      <w:r w:rsidRPr="00EF7723">
        <w:rPr>
          <w:rFonts w:ascii="Arial" w:eastAsia="Calibri" w:hAnsi="Arial" w:cs="Arial"/>
          <w:bCs/>
          <w:noProof/>
          <w:szCs w:val="22"/>
          <w:lang w:val="en-GB"/>
        </w:rPr>
        <w:t>., 2019)</w:t>
      </w:r>
      <w:r w:rsidRPr="00EF7723">
        <w:rPr>
          <w:rFonts w:ascii="Arial" w:eastAsia="Calibri" w:hAnsi="Arial" w:cs="Arial"/>
          <w:szCs w:val="22"/>
        </w:rPr>
        <w:fldChar w:fldCharType="end"/>
      </w:r>
      <w:r w:rsidRPr="00EF7723">
        <w:rPr>
          <w:rFonts w:ascii="Arial" w:eastAsia="Calibri" w:hAnsi="Arial" w:cs="Arial"/>
          <w:bCs/>
          <w:szCs w:val="22"/>
          <w:lang w:val="en-GB"/>
        </w:rPr>
        <w:t>.</w:t>
      </w:r>
      <w:r w:rsidRPr="00EF7723">
        <w:rPr>
          <w:rFonts w:ascii="Arial" w:eastAsia="Calibri" w:hAnsi="Arial" w:cs="Arial"/>
          <w:szCs w:val="22"/>
          <w:lang w:val="en-GB"/>
        </w:rPr>
        <w:t xml:space="preserve"> The combined presence of alkaloids and polyphenols in bark extracts can significantly reduce the minimum inhibitory concentration (MIC) required to stop staphylococcal growth. This constitutes </w:t>
      </w:r>
      <w:r w:rsidRPr="00EF7723">
        <w:rPr>
          <w:rFonts w:ascii="Arial" w:eastAsia="Calibri" w:hAnsi="Arial" w:cs="Arial"/>
          <w:bCs/>
          <w:szCs w:val="22"/>
          <w:lang w:val="en-GB"/>
        </w:rPr>
        <w:t>a synergistic phenomenon that remains the cornerstone of current research on phytomedicines</w:t>
      </w:r>
      <w:r w:rsidR="006C68D6">
        <w:rPr>
          <w:rFonts w:ascii="Arial" w:eastAsia="Calibri" w:hAnsi="Arial" w:cs="Arial"/>
          <w:bCs/>
          <w:szCs w:val="22"/>
          <w:lang w:val="en-GB"/>
        </w:rPr>
        <w:t xml:space="preserve"> </w:t>
      </w:r>
      <w:r w:rsidRPr="00EF7723">
        <w:rPr>
          <w:rFonts w:ascii="Arial" w:eastAsia="Calibri" w:hAnsi="Arial" w:cs="Arial"/>
          <w:bCs/>
          <w:szCs w:val="22"/>
          <w:lang w:val="fr-FR"/>
        </w:rPr>
        <w:fldChar w:fldCharType="begin" w:fldLock="1"/>
      </w:r>
      <w:r w:rsidR="006C68D6">
        <w:rPr>
          <w:rFonts w:ascii="Arial" w:eastAsia="Calibri" w:hAnsi="Arial" w:cs="Arial"/>
          <w:bCs/>
          <w:szCs w:val="22"/>
          <w:lang w:val="en-GB"/>
        </w:rPr>
        <w:instrText>ADDIN CSL_CITATION {"citationItems":[{"id":"ITEM-1","itemData":{"DOI":"10.3389/fmicb.2023.1234115","ISSN":"1664302X","abstract":"Methicillin-resistant Staphylococcus aureus (MRSA) is one of the major causes for nosocomial infections and has been classified as “high priority pathogen” by the World Health Organization. Its ability to develop resistances has been a challenge for the last decades and is still a threat to health care systems, as strains with resistances to the so-called drugs of last resort have been discovered. Therefore, new antibiotics are urgently needed. Natural products are an important source for the development of new drugs, thereby mostly serving as lead compounds for further modification. In this review, the data on plant natural products with reported anti-MRSA activity until the end of 2022 is discussed, highlighting the most effective drugs with respect to their inhibitory concentrations as well as with regard to eventual synergistic effects with existing antibiotics. In the latter sense, the class of alkaloids must be mentioned, exhibiting additive or synergistic effects by inhibiting bacterial efflux pumps. With regard to the antibiotic activity, phloroglucinol derivatives certainly belong to the most promising compounds, revealing several candidates with remarkable effects, e.g., lupulone, ivesinol, rhodomyrtone, aspidinol, or hyperforin. Also, the class of terpenoids yielded noteworthy compounds, such as the sesquiterpene lactones parthenolide and lactopicrin as well as acetophenone sesquiterpenes and sphaerodiene type diterpenoids, respectively. In addition, pronounced effects were observed for the macrolide neurymenolide A and three flavonol dicoumaroylrhamnosides.","author":[{"dropping-particle":"","family":"Moreno Cardenas","given":"Calisto","non-dropping-particle":"","parse-names":false,"suffix":""},{"dropping-particle":"","family":"Çiçek","given":"Serhat S.","non-dropping-particle":"","parse-names":false,"suffix":""}],"container-title":"Frontiers in Microbiology","id":"ITEM-1","issue":"August","issued":{"date-parts":[["2023"]]},"title":"Structure-dependent activity of plant natural products against methicillin-resistant Staphylococcus aureus","type":"article-journal","volume":"14"},"uris":["http://www.mendeley.com/documents/?uuid=b93a46ac-2300-4585-a5d1-3002babf7f66"]}],"mendeley":{"formattedCitation":"(Moreno Cardenas &amp; Çiçek, 2023)","manualFormatting":"(Cardenas &amp; Çiçek, 2023)","plainTextFormattedCitation":"(Moreno Cardenas &amp; Çiçek, 2023)","previouslyFormattedCitation":"(Moreno Cardenas &amp; Çiçek, 2023)"},"properties":{"noteIndex":0},"schema":"https://github.com/citation-style-language/schema/raw/master/csl-citation.json"}</w:instrText>
      </w:r>
      <w:r w:rsidRPr="00EF7723">
        <w:rPr>
          <w:rFonts w:ascii="Arial" w:eastAsia="Calibri" w:hAnsi="Arial" w:cs="Arial"/>
          <w:bCs/>
          <w:szCs w:val="22"/>
          <w:lang w:val="fr-FR"/>
        </w:rPr>
        <w:fldChar w:fldCharType="separate"/>
      </w:r>
      <w:r w:rsidRPr="00EF7723">
        <w:rPr>
          <w:rFonts w:ascii="Arial" w:eastAsia="Calibri" w:hAnsi="Arial" w:cs="Arial"/>
          <w:bCs/>
          <w:noProof/>
          <w:szCs w:val="22"/>
          <w:lang w:val="en-GB"/>
        </w:rPr>
        <w:t>(Cardenas &amp; Çiçek, 2023)</w:t>
      </w:r>
      <w:r w:rsidRPr="00EF7723">
        <w:rPr>
          <w:rFonts w:ascii="Arial" w:eastAsia="Calibri" w:hAnsi="Arial" w:cs="Arial"/>
          <w:szCs w:val="22"/>
        </w:rPr>
        <w:fldChar w:fldCharType="end"/>
      </w:r>
      <w:r w:rsidRPr="00EF7723">
        <w:rPr>
          <w:rFonts w:ascii="Arial" w:eastAsia="Calibri" w:hAnsi="Arial" w:cs="Arial"/>
          <w:bCs/>
          <w:szCs w:val="22"/>
          <w:lang w:val="en-GB"/>
        </w:rPr>
        <w:t>.</w:t>
      </w:r>
    </w:p>
    <w:p w14:paraId="0A574BDA" w14:textId="01675EBF" w:rsidR="00EF7723" w:rsidRPr="00EF7723" w:rsidRDefault="00EF7723" w:rsidP="00EF7723">
      <w:pPr>
        <w:pStyle w:val="Body"/>
        <w:rPr>
          <w:rFonts w:ascii="Arial" w:eastAsia="Calibri" w:hAnsi="Arial" w:cs="Arial"/>
          <w:szCs w:val="22"/>
          <w:lang w:val="en-GB"/>
        </w:rPr>
      </w:pPr>
      <w:r w:rsidRPr="00EF7723">
        <w:rPr>
          <w:rFonts w:ascii="Arial" w:eastAsia="Calibri" w:hAnsi="Arial" w:cs="Arial"/>
          <w:szCs w:val="22"/>
          <w:lang w:val="en-GB"/>
        </w:rPr>
        <w:t>In line with the scope of this systematic review, the objectives are defined as follows:</w:t>
      </w:r>
    </w:p>
    <w:p w14:paraId="5205AFA7"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 xml:space="preserve">To establish the phytochemical profile </w:t>
      </w:r>
      <w:r w:rsidRPr="00EF7723">
        <w:rPr>
          <w:rFonts w:ascii="Arial" w:eastAsia="Calibri" w:hAnsi="Arial" w:cs="Arial"/>
          <w:szCs w:val="22"/>
          <w:lang w:val="en-GB"/>
        </w:rPr>
        <w:t xml:space="preserve">of West African flora in relation to its anti-MRSA activity between 2000 and 2025, with cataloguing of key families. </w:t>
      </w:r>
    </w:p>
    <w:p w14:paraId="3F30821E"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To evaluate the anti-MRSA potential and efficacy of secondary metabolites by</w:t>
      </w:r>
      <w:r w:rsidRPr="00EF7723">
        <w:rPr>
          <w:rFonts w:ascii="Arial" w:eastAsia="Calibri" w:hAnsi="Arial" w:cs="Arial"/>
          <w:b/>
          <w:bCs/>
          <w:szCs w:val="22"/>
          <w:lang w:val="en-GB"/>
        </w:rPr>
        <w:t xml:space="preserve"> </w:t>
      </w:r>
      <w:r w:rsidRPr="00EF7723">
        <w:rPr>
          <w:rFonts w:ascii="Arial" w:eastAsia="Calibri" w:hAnsi="Arial" w:cs="Arial"/>
          <w:szCs w:val="22"/>
          <w:lang w:val="en-GB"/>
        </w:rPr>
        <w:t>synthesising quantitative data on minimum inhibitory concentrations (MIC) and bactericidal kinetics (CMB/MIC) from crude extracts and isolated fractions.</w:t>
      </w:r>
    </w:p>
    <w:p w14:paraId="42FC9AAE" w14:textId="3D362DB4"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Elucidate the molecular mechanisms</w:t>
      </w:r>
      <w:r w:rsidR="00825E91">
        <w:rPr>
          <w:rFonts w:ascii="Arial" w:eastAsia="Calibri" w:hAnsi="Arial" w:cs="Arial"/>
          <w:bCs/>
          <w:szCs w:val="22"/>
          <w:lang w:val="en-GB"/>
        </w:rPr>
        <w:t xml:space="preserve"> </w:t>
      </w:r>
      <w:r w:rsidR="0063526E">
        <w:rPr>
          <w:rFonts w:ascii="Arial" w:eastAsia="Calibri" w:hAnsi="Arial" w:cs="Arial"/>
          <w:bCs/>
          <w:szCs w:val="22"/>
          <w:lang w:val="en-GB"/>
        </w:rPr>
        <w:t>involved in</w:t>
      </w:r>
      <w:r w:rsidR="00825E91">
        <w:rPr>
          <w:rFonts w:ascii="Arial" w:eastAsia="Calibri" w:hAnsi="Arial" w:cs="Arial"/>
          <w:bCs/>
          <w:szCs w:val="22"/>
          <w:lang w:val="en-GB"/>
        </w:rPr>
        <w:t xml:space="preserve"> anti-SARM</w:t>
      </w:r>
      <w:r w:rsidR="0063526E">
        <w:rPr>
          <w:rFonts w:ascii="Arial" w:eastAsia="Calibri" w:hAnsi="Arial" w:cs="Arial"/>
          <w:bCs/>
          <w:szCs w:val="22"/>
          <w:lang w:val="en-GB"/>
        </w:rPr>
        <w:t xml:space="preserve"> activities</w:t>
      </w:r>
      <w:r w:rsidRPr="00EF7723">
        <w:rPr>
          <w:rFonts w:ascii="Arial" w:eastAsia="Calibri" w:hAnsi="Arial" w:cs="Arial"/>
          <w:bCs/>
          <w:szCs w:val="22"/>
          <w:lang w:val="en-GB"/>
        </w:rPr>
        <w:t xml:space="preserve"> </w:t>
      </w:r>
    </w:p>
    <w:p w14:paraId="6FC6E09F" w14:textId="77777777" w:rsidR="00EF7723" w:rsidRPr="00EF7723" w:rsidRDefault="00EF7723" w:rsidP="0050420D">
      <w:pPr>
        <w:pStyle w:val="Body"/>
        <w:numPr>
          <w:ilvl w:val="0"/>
          <w:numId w:val="2"/>
        </w:numPr>
        <w:spacing w:after="0"/>
        <w:rPr>
          <w:rFonts w:ascii="Arial" w:eastAsia="Calibri" w:hAnsi="Arial" w:cs="Arial"/>
          <w:szCs w:val="22"/>
          <w:lang w:val="en-GB"/>
        </w:rPr>
      </w:pPr>
      <w:r w:rsidRPr="00EF7723">
        <w:rPr>
          <w:rFonts w:ascii="Arial" w:eastAsia="Calibri" w:hAnsi="Arial" w:cs="Arial"/>
          <w:bCs/>
          <w:szCs w:val="22"/>
          <w:lang w:val="en-GB"/>
        </w:rPr>
        <w:t xml:space="preserve">Evaluate the </w:t>
      </w:r>
      <w:r w:rsidRPr="00EF7723">
        <w:rPr>
          <w:rFonts w:ascii="Arial" w:eastAsia="Calibri" w:hAnsi="Arial" w:cs="Arial"/>
          <w:szCs w:val="22"/>
          <w:lang w:val="en-GB"/>
        </w:rPr>
        <w:t>toxicity and safety profiles of these phytomedicines, identifying critical gaps in current methodological approaches to facilitate the transition from ethno-medical use to standardised clinical therapies.</w:t>
      </w:r>
    </w:p>
    <w:p w14:paraId="3BA424AE" w14:textId="77777777" w:rsidR="00790ADA" w:rsidRPr="00FB3A86" w:rsidRDefault="00790ADA" w:rsidP="00441B6F">
      <w:pPr>
        <w:pStyle w:val="Body"/>
        <w:spacing w:after="0"/>
        <w:rPr>
          <w:rFonts w:ascii="Arial" w:hAnsi="Arial" w:cs="Arial"/>
        </w:rPr>
      </w:pPr>
    </w:p>
    <w:p w14:paraId="231FF6DD" w14:textId="77777777" w:rsidR="007F7B32" w:rsidRDefault="00EF7723" w:rsidP="00441B6F">
      <w:pPr>
        <w:pStyle w:val="AbstHead"/>
        <w:spacing w:after="0"/>
        <w:jc w:val="both"/>
        <w:rPr>
          <w:rFonts w:ascii="Arial" w:hAnsi="Arial" w:cs="Arial"/>
        </w:rPr>
      </w:pPr>
      <w:r>
        <w:rPr>
          <w:rFonts w:ascii="Arial" w:hAnsi="Arial" w:cs="Arial"/>
        </w:rPr>
        <w:t xml:space="preserve">2. RESEARCH </w:t>
      </w:r>
      <w:r w:rsidR="006B57D0">
        <w:rPr>
          <w:rFonts w:ascii="Arial" w:hAnsi="Arial" w:cs="Arial"/>
        </w:rPr>
        <w:t>methodology</w:t>
      </w:r>
      <w:r w:rsidR="007F7B32">
        <w:rPr>
          <w:rFonts w:ascii="Arial" w:hAnsi="Arial" w:cs="Arial"/>
        </w:rPr>
        <w:t xml:space="preserve"> </w:t>
      </w:r>
    </w:p>
    <w:p w14:paraId="1C4E32FC" w14:textId="77777777" w:rsidR="00790ADA" w:rsidRPr="00FB3A86" w:rsidRDefault="00790ADA" w:rsidP="00441B6F">
      <w:pPr>
        <w:pStyle w:val="AbstHead"/>
        <w:spacing w:after="0"/>
        <w:jc w:val="both"/>
        <w:rPr>
          <w:rFonts w:ascii="Arial" w:hAnsi="Arial" w:cs="Arial"/>
        </w:rPr>
      </w:pPr>
    </w:p>
    <w:p w14:paraId="7F06B7F2" w14:textId="77777777" w:rsidR="002E0FF1" w:rsidRPr="002E0FF1" w:rsidRDefault="002E0FF1" w:rsidP="002E0FF1">
      <w:pPr>
        <w:pStyle w:val="Body"/>
        <w:rPr>
          <w:rFonts w:ascii="Arial" w:eastAsia="Calibri" w:hAnsi="Arial" w:cs="Arial"/>
          <w:szCs w:val="22"/>
          <w:lang w:val="en-GB"/>
        </w:rPr>
      </w:pPr>
      <w:r w:rsidRPr="002E0FF1">
        <w:rPr>
          <w:rFonts w:ascii="Arial" w:eastAsia="Calibri" w:hAnsi="Arial" w:cs="Arial"/>
          <w:szCs w:val="22"/>
          <w:lang w:val="en-GB"/>
        </w:rPr>
        <w:t>The following systematic approach was used to ensure a rigorous and reproducible synthesis of data.</w:t>
      </w:r>
    </w:p>
    <w:p w14:paraId="3FCBCD47"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2.1. Documentary research strategy</w:t>
      </w:r>
    </w:p>
    <w:p w14:paraId="088EFB22" w14:textId="52E25649" w:rsidR="002E0FF1" w:rsidRDefault="002E0FF1" w:rsidP="002E0FF1">
      <w:pPr>
        <w:pStyle w:val="Body"/>
        <w:spacing w:after="0"/>
        <w:rPr>
          <w:rFonts w:ascii="Arial" w:eastAsia="Calibri" w:hAnsi="Arial" w:cs="Arial"/>
          <w:szCs w:val="22"/>
          <w:lang w:val="en-GB"/>
        </w:rPr>
      </w:pPr>
      <w:r w:rsidRPr="002E0FF1">
        <w:rPr>
          <w:rFonts w:ascii="Arial" w:eastAsia="Calibri" w:hAnsi="Arial" w:cs="Arial"/>
          <w:szCs w:val="22"/>
          <w:lang w:val="en-GB"/>
        </w:rPr>
        <w:t xml:space="preserve">An exhaustive search was conducted in international and regional electronic databases, including </w:t>
      </w:r>
      <w:r w:rsidRPr="002E0FF1">
        <w:rPr>
          <w:rFonts w:ascii="Arial" w:eastAsia="Calibri" w:hAnsi="Arial" w:cs="Arial"/>
          <w:bCs/>
          <w:szCs w:val="22"/>
          <w:lang w:val="en-GB"/>
        </w:rPr>
        <w:t>PubMed</w:t>
      </w:r>
      <w:r w:rsidRPr="002E0FF1">
        <w:rPr>
          <w:rFonts w:ascii="Arial" w:eastAsia="Calibri" w:hAnsi="Arial" w:cs="Arial"/>
          <w:szCs w:val="22"/>
          <w:lang w:val="en-GB"/>
        </w:rPr>
        <w:t xml:space="preserve">, </w:t>
      </w:r>
      <w:r w:rsidRPr="002E0FF1">
        <w:rPr>
          <w:rFonts w:ascii="Arial" w:eastAsia="Calibri" w:hAnsi="Arial" w:cs="Arial"/>
          <w:bCs/>
          <w:szCs w:val="22"/>
          <w:lang w:val="en-GB"/>
        </w:rPr>
        <w:t>ScienceDirect</w:t>
      </w:r>
      <w:r w:rsidRPr="002E0FF1">
        <w:rPr>
          <w:rFonts w:ascii="Arial" w:eastAsia="Calibri" w:hAnsi="Arial" w:cs="Arial"/>
          <w:szCs w:val="22"/>
          <w:lang w:val="en-GB"/>
        </w:rPr>
        <w:t xml:space="preserve">, </w:t>
      </w:r>
      <w:r w:rsidRPr="002E0FF1">
        <w:rPr>
          <w:rFonts w:ascii="Arial" w:eastAsia="Calibri" w:hAnsi="Arial" w:cs="Arial"/>
          <w:bCs/>
          <w:szCs w:val="22"/>
          <w:lang w:val="en-GB"/>
        </w:rPr>
        <w:t>Google Scholar</w:t>
      </w:r>
      <w:r w:rsidRPr="002E0FF1">
        <w:rPr>
          <w:rFonts w:ascii="Arial" w:eastAsia="Calibri" w:hAnsi="Arial" w:cs="Arial"/>
          <w:szCs w:val="22"/>
          <w:lang w:val="en-GB"/>
        </w:rPr>
        <w:t xml:space="preserve">, </w:t>
      </w:r>
      <w:r w:rsidRPr="002E0FF1">
        <w:rPr>
          <w:rFonts w:ascii="Arial" w:eastAsia="Calibri" w:hAnsi="Arial" w:cs="Arial"/>
          <w:bCs/>
          <w:szCs w:val="22"/>
          <w:lang w:val="en-GB"/>
        </w:rPr>
        <w:t>African Journals OnLine (AJOL)</w:t>
      </w:r>
      <w:r w:rsidRPr="002E0FF1">
        <w:rPr>
          <w:rFonts w:ascii="Arial" w:eastAsia="Calibri" w:hAnsi="Arial" w:cs="Arial"/>
          <w:b/>
          <w:bCs/>
          <w:szCs w:val="22"/>
          <w:lang w:val="en-GB"/>
        </w:rPr>
        <w:t xml:space="preserve"> </w:t>
      </w:r>
      <w:r w:rsidRPr="002E0FF1">
        <w:rPr>
          <w:rFonts w:ascii="Arial" w:eastAsia="Calibri" w:hAnsi="Arial" w:cs="Arial"/>
          <w:szCs w:val="22"/>
          <w:lang w:val="en-GB"/>
        </w:rPr>
        <w:t xml:space="preserve">and the institutional repositories of West African universities. </w:t>
      </w:r>
      <w:r w:rsidRPr="002E0FF1">
        <w:rPr>
          <w:rFonts w:ascii="Arial" w:eastAsia="Calibri" w:hAnsi="Arial" w:cs="Arial"/>
          <w:bCs/>
          <w:szCs w:val="22"/>
          <w:lang w:val="en-GB"/>
        </w:rPr>
        <w:t xml:space="preserve">The search terms used were </w:t>
      </w:r>
      <w:r w:rsidRPr="002E0FF1">
        <w:rPr>
          <w:rFonts w:ascii="Arial" w:eastAsia="Calibri" w:hAnsi="Arial" w:cs="Arial"/>
          <w:szCs w:val="22"/>
          <w:lang w:val="en-GB"/>
        </w:rPr>
        <w:t xml:space="preserve">combinations of "MRSA", "West Africa", "medicinal plants", "antibacterial", "phytochemistry" and specific country names. The </w:t>
      </w:r>
      <w:r w:rsidRPr="002E0FF1">
        <w:rPr>
          <w:rFonts w:ascii="Arial" w:eastAsia="Calibri" w:hAnsi="Arial" w:cs="Arial"/>
          <w:bCs/>
          <w:szCs w:val="22"/>
          <w:lang w:val="en-GB"/>
        </w:rPr>
        <w:t xml:space="preserve">period covered was </w:t>
      </w:r>
      <w:r w:rsidRPr="002E0FF1">
        <w:rPr>
          <w:rFonts w:ascii="Arial" w:eastAsia="Calibri" w:hAnsi="Arial" w:cs="Arial"/>
          <w:szCs w:val="22"/>
          <w:lang w:val="en-GB"/>
        </w:rPr>
        <w:t>that of articles published between January 2000 and December 2025.</w:t>
      </w:r>
    </w:p>
    <w:p w14:paraId="4F6F499F" w14:textId="4A37D99D" w:rsidR="00AE69A9" w:rsidRPr="002E0FF1" w:rsidRDefault="00AE69A9" w:rsidP="002E0FF1">
      <w:pPr>
        <w:pStyle w:val="Body"/>
        <w:spacing w:after="0"/>
        <w:rPr>
          <w:rFonts w:ascii="Arial" w:eastAsia="Calibri" w:hAnsi="Arial" w:cs="Arial"/>
          <w:szCs w:val="22"/>
          <w:lang w:val="en-GB"/>
        </w:rPr>
      </w:pPr>
      <w:r w:rsidRPr="00046C7A">
        <w:rPr>
          <w:rFonts w:ascii="Arial" w:eastAsia="Calibri" w:hAnsi="Arial" w:cs="Arial"/>
          <w:szCs w:val="22"/>
          <w:highlight w:val="yellow"/>
          <w:lang w:val="en-GB"/>
        </w:rPr>
        <w:t xml:space="preserve">To ensure comprehensive coverage of grey literature and regional studies, which are often under-represented in global indexes, the search was supplemented by a manual “snowball” method: reviewing the reference lists of identified articles to find other relevant studies </w:t>
      </w:r>
      <w:r w:rsidRPr="00046C7A">
        <w:rPr>
          <w:rFonts w:ascii="Arial" w:eastAsia="Calibri" w:hAnsi="Arial" w:cs="Arial"/>
          <w:szCs w:val="22"/>
          <w:highlight w:val="yellow"/>
          <w:lang w:val="en-GB"/>
        </w:rPr>
        <w:fldChar w:fldCharType="begin" w:fldLock="1"/>
      </w:r>
      <w:r w:rsidR="00046C7A" w:rsidRPr="00046C7A">
        <w:rPr>
          <w:rFonts w:ascii="Arial" w:eastAsia="Calibri" w:hAnsi="Arial" w:cs="Arial"/>
          <w:szCs w:val="22"/>
          <w:highlight w:val="yellow"/>
          <w:lang w:val="en-GB"/>
        </w:rPr>
        <w:instrText>ADDIN CSL_CITATION {"citationItems":[{"id":"ITEM-1","itemData":{"DOI":"10.1016/j.infsof.2022.106908","ISSN":"09505849","abstract":"Background: A good search strategy is essential for a successful systematic literature study. Historically, database searches have been the norm, which was later complemented with snowball searches. Our conjecture is that we can perform even better searches if combining these two search approaches, referred to as a hybrid search strategy. Objective: Our main objective was to compare and evaluate a hybrid search strategy. Furthermore, we compared four alternative hybrid search strategies to assess whether we could identify more cost-efficient ways of searching for relevant primary studies. Methods: To compare and evaluate the hybrid search strategy, we replicated the search procedure in a systematic literature review (SLR) on industry–academia collaboration in software engineering. The SLR used a more “traditional” approach to searching for relevant articles for an SLR, while our replication was executed using a hybrid search strategy. Results: In our evaluation, the hybrid search strategy was superior in identifying relevant primary studies. It identified 30% more primary studies and even more studies when focusing only on peer-reviewed articles. To embrace individual viewpoints when assessing research articles and minimise the risk of missing primary studies, we introduced two new concepts, wild cards and borderline articles, when performing systematic literature studies. Conclusions: The hybrid search strategy is a strong contender for being used when performing systematic literature studies. Furthermore, alternative hybrid search strategies may be viable if selected wisely in relation to the start set for snowballing. Finally, the two new concepts were judged as essential to cater for different individual judgements and to minimise the risk of excluding primary studies that ought to be included.","author":[{"dropping-particle":"","family":"Wohlin","given":"Claes","non-dropping-particle":"","parse-names":false,"suffix":""},{"dropping-particle":"","family":"Kalinowski","given":"Marcos","non-dropping-particle":"","parse-names":false,"suffix":""},{"dropping-particle":"","family":"Romero Felizardo","given":"Katia","non-dropping-particle":"","parse-names":false,"suffix":""},{"dropping-particle":"","family":"Mendes","given":"Emilia","non-dropping-particle":"","parse-names":false,"suffix":""}],"container-title":"Information and Software Technology","id":"ITEM-1","issued":{"date-parts":[["2022"]]},"title":"Successful combination of database search and snowballing for identification of primary studies in systematic literature studies","type":"article-journal","volume":"147"},"uris":["http://www.mendeley.com/documents/?uuid=0cf287a8-5c42-45fc-a882-63e0178ec410"]}],"mendeley":{"formattedCitation":"(Wohlin et al., 2022)","plainTextFormattedCitation":"(Wohlin et al., 2022)","previouslyFormattedCitation":"(Wohlin et al., 2022)"},"properties":{"noteIndex":0},"schema":"https://github.com/citation-style-language/schema/raw/master/csl-citation.json"}</w:instrText>
      </w:r>
      <w:r w:rsidRPr="00046C7A">
        <w:rPr>
          <w:rFonts w:ascii="Arial" w:eastAsia="Calibri" w:hAnsi="Arial" w:cs="Arial"/>
          <w:szCs w:val="22"/>
          <w:highlight w:val="yellow"/>
          <w:lang w:val="en-GB"/>
        </w:rPr>
        <w:fldChar w:fldCharType="separate"/>
      </w:r>
      <w:r w:rsidRPr="00046C7A">
        <w:rPr>
          <w:rFonts w:ascii="Arial" w:eastAsia="Calibri" w:hAnsi="Arial" w:cs="Arial"/>
          <w:noProof/>
          <w:szCs w:val="22"/>
          <w:highlight w:val="yellow"/>
          <w:lang w:val="en-GB"/>
        </w:rPr>
        <w:t>(Wohlin et al., 2022)</w:t>
      </w:r>
      <w:r w:rsidRPr="00046C7A">
        <w:rPr>
          <w:rFonts w:ascii="Arial" w:eastAsia="Calibri" w:hAnsi="Arial" w:cs="Arial"/>
          <w:szCs w:val="22"/>
          <w:highlight w:val="yellow"/>
          <w:lang w:val="en-GB"/>
        </w:rPr>
        <w:fldChar w:fldCharType="end"/>
      </w:r>
      <w:r w:rsidRPr="00046C7A">
        <w:rPr>
          <w:rFonts w:ascii="Arial" w:eastAsia="Calibri" w:hAnsi="Arial" w:cs="Arial"/>
          <w:szCs w:val="22"/>
          <w:highlight w:val="yellow"/>
          <w:lang w:val="en-GB"/>
        </w:rPr>
        <w:t xml:space="preserve">. Furthermore, search strings were adapted to each database using Boolean operators (AND, OR) and Medical Subject Headings (MeSH) where appropriate, for example </w:t>
      </w:r>
      <w:r w:rsidR="00046C7A" w:rsidRPr="00046C7A">
        <w:rPr>
          <w:rFonts w:ascii="Arial" w:eastAsia="Calibri" w:hAnsi="Arial" w:cs="Arial"/>
          <w:szCs w:val="22"/>
          <w:highlight w:val="yellow"/>
          <w:lang w:val="en-GB"/>
        </w:rPr>
        <w:t>“</w:t>
      </w:r>
      <w:r w:rsidRPr="00046C7A">
        <w:rPr>
          <w:rFonts w:ascii="Arial" w:eastAsia="Calibri" w:hAnsi="Arial" w:cs="Arial"/>
          <w:szCs w:val="22"/>
          <w:highlight w:val="yellow"/>
          <w:lang w:val="en-GB"/>
        </w:rPr>
        <w:t>Antibacterial agents/pharmacology</w:t>
      </w:r>
      <w:r w:rsidR="00046C7A" w:rsidRPr="00046C7A">
        <w:rPr>
          <w:rFonts w:ascii="Arial" w:eastAsia="Calibri" w:hAnsi="Arial" w:cs="Arial"/>
          <w:szCs w:val="22"/>
          <w:highlight w:val="yellow"/>
          <w:lang w:val="en-GB"/>
        </w:rPr>
        <w:t>” AND “</w:t>
      </w:r>
      <w:r w:rsidRPr="00046C7A">
        <w:rPr>
          <w:rFonts w:ascii="Arial" w:eastAsia="Calibri" w:hAnsi="Arial" w:cs="Arial"/>
          <w:i/>
          <w:szCs w:val="22"/>
          <w:highlight w:val="yellow"/>
          <w:lang w:val="en-GB"/>
        </w:rPr>
        <w:t>Staphylococcus aureus</w:t>
      </w:r>
      <w:r w:rsidRPr="00046C7A">
        <w:rPr>
          <w:rFonts w:ascii="Arial" w:eastAsia="Calibri" w:hAnsi="Arial" w:cs="Arial"/>
          <w:szCs w:val="22"/>
          <w:highlight w:val="yellow"/>
          <w:lang w:val="en-GB"/>
        </w:rPr>
        <w:t>/drug effects</w:t>
      </w:r>
      <w:r w:rsidR="00046C7A" w:rsidRPr="00046C7A">
        <w:rPr>
          <w:rFonts w:ascii="Arial" w:eastAsia="Calibri" w:hAnsi="Arial" w:cs="Arial"/>
          <w:szCs w:val="22"/>
          <w:highlight w:val="yellow"/>
          <w:lang w:val="en-GB"/>
        </w:rPr>
        <w:t>”</w:t>
      </w:r>
      <w:r w:rsidRPr="00046C7A">
        <w:rPr>
          <w:rFonts w:ascii="Arial" w:eastAsia="Calibri" w:hAnsi="Arial" w:cs="Arial"/>
          <w:szCs w:val="22"/>
          <w:highlight w:val="yellow"/>
          <w:lang w:val="en-GB"/>
        </w:rPr>
        <w:t xml:space="preserve"> </w:t>
      </w:r>
      <w:r w:rsidR="00046C7A" w:rsidRPr="00046C7A">
        <w:rPr>
          <w:rFonts w:ascii="Arial" w:eastAsia="Calibri" w:hAnsi="Arial" w:cs="Arial"/>
          <w:szCs w:val="22"/>
          <w:highlight w:val="yellow"/>
          <w:lang w:val="en-GB"/>
        </w:rPr>
        <w:fldChar w:fldCharType="begin" w:fldLock="1"/>
      </w:r>
      <w:r w:rsidR="0024092A">
        <w:rPr>
          <w:rFonts w:ascii="Arial" w:eastAsia="Calibri" w:hAnsi="Arial" w:cs="Arial"/>
          <w:szCs w:val="22"/>
          <w:highlight w:val="yellow"/>
          <w:lang w:val="en-GB"/>
        </w:rPr>
        <w:instrText>ADDIN CSL_CITATION {"citationItems":[{"id":"ITEM-1","itemData":{"DOI":"10.5195/jmla.2018.283","ISSN":"15589439","PMID":"30271302","abstract":"Creating search strategies for systematic reviews, finding the best balance between sensitivity and specificity, and translating search strategies between databases is challenging. Several methods describe standards for systematic search strategies, but a consistent approach for creating an exhaustive search strategy has not yet been fully described in enough detail to be fully replicable. The authors have established a method that describes step by step the process of developing a systematic search strategy as needed in the systematic review. This method describes how single-line search strategies can be prepared in a text document by typing search syntax (such as field codes, parentheses, and Boolean operators) before copying and pasting search terms (keywords and free-text synonyms) that are found in the thesaurus. To help ensure term completeness, we developed a novel optimization technique that is mainly based on comparing the results retrieved by thesaurus terms with those retrieved by the free-text search words to identify potentially relevant candidate search terms. Macros in Microsoft Word have been developed to convert syntaxes between databases and interfaces almost automatically. This method helps information specialists in developing librarian-mediated searches for systematic reviews as well as medical and health care practitioners who are searching for evidence to answer clinical questions. The described method can be used to create complex and comprehensive search strategies for different databases and interfaces, such as those that are needed when searching for relevant references for systematic reviews, and will assist both information specialists and practitioners when they are searching the biomedical literature.","author":[{"dropping-particle":"","family":"Bramer","given":"Wichor M.","non-dropping-particle":"","parse-names":false,"suffix":""},{"dropping-particle":"","family":"Jonge","given":"Gerdien B.","non-dropping-particle":"de","parse-names":false,"suffix":""},{"dropping-particle":"","family":"Rethlefsen","given":"Melissa L.","non-dropping-particle":"","parse-names":false,"suffix":""},{"dropping-particle":"","family":"Mast","given":"Frans","non-dropping-particle":"","parse-names":false,"suffix":""},{"dropping-particle":"","family":"Kleijnen","given":"Jos","non-dropping-particle":"","parse-names":false,"suffix":""}],"container-title":"Journal of the Medical Library Association","id":"ITEM-1","issue":"4","issued":{"date-parts":[["2018"]]},"page":"531-541","title":"A systematic approach to searching: An efficient and complete method to develop literature searches","type":"article-journal","volume":"106"},"uris":["http://www.mendeley.com/documents/?uuid=b6456d87-1e12-4e07-aa2e-8d7f32aa6c88"]}],"mendeley":{"formattedCitation":"(Bramer et al., 2018)","plainTextFormattedCitation":"(Bramer et al., 2018)","previouslyFormattedCitation":"(Bramer et al., 2018)"},"properties":{"noteIndex":0},"schema":"https://github.com/citation-style-language/schema/raw/master/csl-citation.json"}</w:instrText>
      </w:r>
      <w:r w:rsidR="00046C7A" w:rsidRPr="00046C7A">
        <w:rPr>
          <w:rFonts w:ascii="Arial" w:eastAsia="Calibri" w:hAnsi="Arial" w:cs="Arial"/>
          <w:szCs w:val="22"/>
          <w:highlight w:val="yellow"/>
          <w:lang w:val="en-GB"/>
        </w:rPr>
        <w:fldChar w:fldCharType="separate"/>
      </w:r>
      <w:r w:rsidR="00046C7A" w:rsidRPr="00046C7A">
        <w:rPr>
          <w:rFonts w:ascii="Arial" w:eastAsia="Calibri" w:hAnsi="Arial" w:cs="Arial"/>
          <w:noProof/>
          <w:szCs w:val="22"/>
          <w:highlight w:val="yellow"/>
          <w:lang w:val="en-GB"/>
        </w:rPr>
        <w:t>(Bramer et al., 2018)</w:t>
      </w:r>
      <w:r w:rsidR="00046C7A" w:rsidRPr="00046C7A">
        <w:rPr>
          <w:rFonts w:ascii="Arial" w:eastAsia="Calibri" w:hAnsi="Arial" w:cs="Arial"/>
          <w:szCs w:val="22"/>
          <w:highlight w:val="yellow"/>
          <w:lang w:val="en-GB"/>
        </w:rPr>
        <w:fldChar w:fldCharType="end"/>
      </w:r>
      <w:r w:rsidRPr="00046C7A">
        <w:rPr>
          <w:rFonts w:ascii="Arial" w:eastAsia="Calibri" w:hAnsi="Arial" w:cs="Arial"/>
          <w:szCs w:val="22"/>
          <w:highlight w:val="yellow"/>
          <w:lang w:val="en-GB"/>
        </w:rPr>
        <w:t>.</w:t>
      </w:r>
    </w:p>
    <w:p w14:paraId="7044EEC3" w14:textId="77777777" w:rsidR="002E0FF1" w:rsidRPr="00046C7A" w:rsidRDefault="002E0FF1" w:rsidP="006C68D6">
      <w:pPr>
        <w:pStyle w:val="Body"/>
        <w:spacing w:before="240"/>
        <w:rPr>
          <w:rFonts w:ascii="Arial" w:eastAsia="Calibri" w:hAnsi="Arial" w:cs="Arial"/>
          <w:b/>
          <w:bCs/>
          <w:sz w:val="22"/>
          <w:szCs w:val="22"/>
          <w:lang w:val="en-GB"/>
        </w:rPr>
      </w:pPr>
      <w:r w:rsidRPr="00046C7A">
        <w:rPr>
          <w:rFonts w:ascii="Arial" w:eastAsia="Calibri" w:hAnsi="Arial" w:cs="Arial"/>
          <w:b/>
          <w:bCs/>
          <w:sz w:val="22"/>
          <w:szCs w:val="22"/>
          <w:lang w:val="en-GB"/>
        </w:rPr>
        <w:t>2.2. Inclusion and exclusion criteria</w:t>
      </w:r>
    </w:p>
    <w:p w14:paraId="1F889D83" w14:textId="1C065B34" w:rsidR="002E0FF1" w:rsidRPr="002E0FF1" w:rsidRDefault="002E0FF1" w:rsidP="0050420D">
      <w:pPr>
        <w:pStyle w:val="Body"/>
        <w:numPr>
          <w:ilvl w:val="0"/>
          <w:numId w:val="3"/>
        </w:numPr>
        <w:spacing w:after="0"/>
        <w:rPr>
          <w:rFonts w:ascii="Arial" w:eastAsia="Calibri" w:hAnsi="Arial" w:cs="Arial"/>
          <w:szCs w:val="22"/>
          <w:lang w:val="en-GB"/>
        </w:rPr>
      </w:pPr>
      <w:r w:rsidRPr="002E0FF1">
        <w:rPr>
          <w:rFonts w:ascii="Arial" w:eastAsia="Calibri" w:hAnsi="Arial" w:cs="Arial"/>
          <w:b/>
          <w:bCs/>
          <w:szCs w:val="22"/>
          <w:lang w:val="en-GB"/>
        </w:rPr>
        <w:lastRenderedPageBreak/>
        <w:t xml:space="preserve">Inclusion: </w:t>
      </w:r>
      <w:r w:rsidRPr="002E0FF1">
        <w:rPr>
          <w:rFonts w:ascii="Arial" w:eastAsia="Calibri" w:hAnsi="Arial" w:cs="Arial"/>
          <w:szCs w:val="22"/>
          <w:lang w:val="en-GB"/>
        </w:rPr>
        <w:t>peer-reviewed studies testing plant extracts specifically against methicillin-resistant</w:t>
      </w:r>
      <w:r w:rsidRPr="002E0FF1">
        <w:rPr>
          <w:rFonts w:ascii="Arial" w:eastAsia="Calibri" w:hAnsi="Arial" w:cs="Arial"/>
          <w:i/>
          <w:iCs/>
          <w:szCs w:val="22"/>
          <w:lang w:val="en-GB"/>
        </w:rPr>
        <w:t xml:space="preserve"> Staphylococcus aureus </w:t>
      </w:r>
      <w:r w:rsidRPr="002E0FF1">
        <w:rPr>
          <w:rFonts w:ascii="Arial" w:eastAsia="Calibri" w:hAnsi="Arial" w:cs="Arial"/>
          <w:szCs w:val="22"/>
          <w:lang w:val="en-GB"/>
        </w:rPr>
        <w:t>(clinical strains or ATCC); studies providing quantitative data (</w:t>
      </w:r>
      <w:r w:rsidR="00DD7CCF">
        <w:rPr>
          <w:rFonts w:ascii="Arial" w:eastAsia="Calibri" w:hAnsi="Arial" w:cs="Arial"/>
          <w:bCs/>
          <w:szCs w:val="22"/>
          <w:lang w:val="en-GB"/>
        </w:rPr>
        <w:t>Minimum Inhibitory C</w:t>
      </w:r>
      <w:r w:rsidR="00112696" w:rsidRPr="00112696">
        <w:rPr>
          <w:rFonts w:ascii="Arial" w:eastAsia="Calibri" w:hAnsi="Arial" w:cs="Arial"/>
          <w:bCs/>
          <w:szCs w:val="22"/>
          <w:lang w:val="en-GB"/>
        </w:rPr>
        <w:t>oncentration</w:t>
      </w:r>
      <w:r w:rsidR="00112696" w:rsidRPr="00112696">
        <w:rPr>
          <w:rFonts w:ascii="Arial" w:eastAsia="Calibri" w:hAnsi="Arial" w:cs="Arial"/>
          <w:szCs w:val="22"/>
          <w:lang w:val="en-GB"/>
        </w:rPr>
        <w:t xml:space="preserve"> </w:t>
      </w:r>
      <w:r w:rsidR="00112696">
        <w:rPr>
          <w:rFonts w:ascii="Arial" w:eastAsia="Calibri" w:hAnsi="Arial" w:cs="Arial"/>
          <w:szCs w:val="22"/>
          <w:lang w:val="en-GB"/>
        </w:rPr>
        <w:t>(</w:t>
      </w:r>
      <w:r w:rsidRPr="002E0FF1">
        <w:rPr>
          <w:rFonts w:ascii="Arial" w:eastAsia="Calibri" w:hAnsi="Arial" w:cs="Arial"/>
          <w:szCs w:val="22"/>
          <w:lang w:val="en-GB"/>
        </w:rPr>
        <w:t>MIC</w:t>
      </w:r>
      <w:r w:rsidR="00112696">
        <w:rPr>
          <w:rFonts w:ascii="Arial" w:eastAsia="Calibri" w:hAnsi="Arial" w:cs="Arial"/>
          <w:szCs w:val="22"/>
          <w:lang w:val="en-GB"/>
        </w:rPr>
        <w:t>)</w:t>
      </w:r>
      <w:r w:rsidRPr="002E0FF1">
        <w:rPr>
          <w:rFonts w:ascii="Arial" w:eastAsia="Calibri" w:hAnsi="Arial" w:cs="Arial"/>
          <w:szCs w:val="22"/>
          <w:lang w:val="en-GB"/>
        </w:rPr>
        <w:t>,</w:t>
      </w:r>
      <w:r w:rsidR="00112696">
        <w:rPr>
          <w:rFonts w:ascii="Arial" w:eastAsia="Calibri" w:hAnsi="Arial" w:cs="Arial"/>
          <w:szCs w:val="22"/>
          <w:lang w:val="en-GB"/>
        </w:rPr>
        <w:t xml:space="preserve"> </w:t>
      </w:r>
      <w:r w:rsidR="00DD7CCF">
        <w:rPr>
          <w:rFonts w:ascii="Arial" w:eastAsia="Calibri" w:hAnsi="Arial" w:cs="Arial"/>
          <w:szCs w:val="22"/>
          <w:lang w:val="en-GB"/>
        </w:rPr>
        <w:t>Z</w:t>
      </w:r>
      <w:r w:rsidR="00112696">
        <w:rPr>
          <w:rFonts w:ascii="Arial" w:eastAsia="Calibri" w:hAnsi="Arial" w:cs="Arial"/>
          <w:szCs w:val="22"/>
          <w:lang w:val="en-GB"/>
        </w:rPr>
        <w:t xml:space="preserve">one </w:t>
      </w:r>
      <w:r w:rsidR="00DD7CCF">
        <w:rPr>
          <w:rFonts w:ascii="Arial" w:eastAsia="Calibri" w:hAnsi="Arial" w:cs="Arial"/>
          <w:szCs w:val="22"/>
          <w:lang w:val="en-GB"/>
        </w:rPr>
        <w:t>O</w:t>
      </w:r>
      <w:r w:rsidR="00112696">
        <w:rPr>
          <w:rFonts w:ascii="Arial" w:eastAsia="Calibri" w:hAnsi="Arial" w:cs="Arial"/>
          <w:szCs w:val="22"/>
          <w:lang w:val="en-GB"/>
        </w:rPr>
        <w:t xml:space="preserve">f </w:t>
      </w:r>
      <w:r w:rsidR="00DD7CCF">
        <w:rPr>
          <w:rFonts w:ascii="Arial" w:eastAsia="Calibri" w:hAnsi="Arial" w:cs="Arial"/>
          <w:szCs w:val="22"/>
          <w:lang w:val="en-GB"/>
        </w:rPr>
        <w:t>I</w:t>
      </w:r>
      <w:r w:rsidR="00112696">
        <w:rPr>
          <w:rFonts w:ascii="Arial" w:eastAsia="Calibri" w:hAnsi="Arial" w:cs="Arial"/>
          <w:szCs w:val="22"/>
          <w:lang w:val="en-GB"/>
        </w:rPr>
        <w:t>nhibition</w:t>
      </w:r>
      <w:r w:rsidRPr="002E0FF1">
        <w:rPr>
          <w:rFonts w:ascii="Arial" w:eastAsia="Calibri" w:hAnsi="Arial" w:cs="Arial"/>
          <w:szCs w:val="22"/>
          <w:lang w:val="en-GB"/>
        </w:rPr>
        <w:t xml:space="preserve"> </w:t>
      </w:r>
      <w:r w:rsidR="00112696">
        <w:rPr>
          <w:rFonts w:ascii="Arial" w:eastAsia="Calibri" w:hAnsi="Arial" w:cs="Arial"/>
          <w:szCs w:val="22"/>
          <w:lang w:val="en-GB"/>
        </w:rPr>
        <w:t>(</w:t>
      </w:r>
      <w:r w:rsidRPr="002E0FF1">
        <w:rPr>
          <w:rFonts w:ascii="Arial" w:eastAsia="Calibri" w:hAnsi="Arial" w:cs="Arial"/>
          <w:szCs w:val="22"/>
          <w:lang w:val="en-GB"/>
        </w:rPr>
        <w:t>ZOI</w:t>
      </w:r>
      <w:r w:rsidR="00112696">
        <w:rPr>
          <w:rFonts w:ascii="Arial" w:eastAsia="Calibri" w:hAnsi="Arial" w:cs="Arial"/>
          <w:szCs w:val="22"/>
          <w:lang w:val="en-GB"/>
        </w:rPr>
        <w:t xml:space="preserve">) or </w:t>
      </w:r>
      <w:r w:rsidR="00DD7CCF">
        <w:rPr>
          <w:rFonts w:ascii="Arial" w:hAnsi="Arial" w:cs="Arial"/>
          <w:bCs/>
          <w:lang w:val="en-GB"/>
        </w:rPr>
        <w:t>Minimum Bactericidal</w:t>
      </w:r>
      <w:r w:rsidR="00112696" w:rsidRPr="00976ED6">
        <w:rPr>
          <w:rFonts w:ascii="Arial" w:hAnsi="Arial" w:cs="Arial"/>
          <w:bCs/>
          <w:lang w:val="en-GB"/>
        </w:rPr>
        <w:t xml:space="preserve"> </w:t>
      </w:r>
      <w:r w:rsidR="00DD7CCF">
        <w:rPr>
          <w:rFonts w:ascii="Arial" w:hAnsi="Arial" w:cs="Arial"/>
          <w:bCs/>
          <w:lang w:val="en-GB"/>
        </w:rPr>
        <w:t>C</w:t>
      </w:r>
      <w:r w:rsidR="00112696" w:rsidRPr="00976ED6">
        <w:rPr>
          <w:rFonts w:ascii="Arial" w:hAnsi="Arial" w:cs="Arial"/>
          <w:bCs/>
          <w:lang w:val="en-GB"/>
        </w:rPr>
        <w:t>oncentration</w:t>
      </w:r>
      <w:r w:rsidR="00112696" w:rsidRPr="002E0FF1">
        <w:rPr>
          <w:rFonts w:ascii="Arial" w:eastAsia="Calibri" w:hAnsi="Arial" w:cs="Arial"/>
          <w:szCs w:val="22"/>
          <w:lang w:val="en-GB"/>
        </w:rPr>
        <w:t xml:space="preserve"> </w:t>
      </w:r>
      <w:r w:rsidR="00DD7CCF">
        <w:rPr>
          <w:rFonts w:ascii="Arial" w:eastAsia="Calibri" w:hAnsi="Arial" w:cs="Arial"/>
          <w:szCs w:val="22"/>
          <w:lang w:val="en-GB"/>
        </w:rPr>
        <w:t>(</w:t>
      </w:r>
      <w:r w:rsidRPr="002E0FF1">
        <w:rPr>
          <w:rFonts w:ascii="Arial" w:eastAsia="Calibri" w:hAnsi="Arial" w:cs="Arial"/>
          <w:szCs w:val="22"/>
          <w:lang w:val="en-GB"/>
        </w:rPr>
        <w:t>MB</w:t>
      </w:r>
      <w:r w:rsidR="00112696">
        <w:rPr>
          <w:rFonts w:ascii="Arial" w:eastAsia="Calibri" w:hAnsi="Arial" w:cs="Arial"/>
          <w:szCs w:val="22"/>
          <w:lang w:val="en-GB"/>
        </w:rPr>
        <w:t>C</w:t>
      </w:r>
      <w:r w:rsidR="00DD7CCF">
        <w:rPr>
          <w:rFonts w:ascii="Arial" w:eastAsia="Calibri" w:hAnsi="Arial" w:cs="Arial"/>
          <w:szCs w:val="22"/>
          <w:lang w:val="en-GB"/>
        </w:rPr>
        <w:t>)</w:t>
      </w:r>
      <w:r w:rsidRPr="002E0FF1">
        <w:rPr>
          <w:rFonts w:ascii="Arial" w:eastAsia="Calibri" w:hAnsi="Arial" w:cs="Arial"/>
          <w:szCs w:val="22"/>
          <w:lang w:val="en-GB"/>
        </w:rPr>
        <w:t>).</w:t>
      </w:r>
    </w:p>
    <w:p w14:paraId="570F6901" w14:textId="77777777" w:rsidR="002E0FF1" w:rsidRDefault="002E0FF1" w:rsidP="00A3535D">
      <w:pPr>
        <w:pStyle w:val="Body"/>
        <w:numPr>
          <w:ilvl w:val="0"/>
          <w:numId w:val="3"/>
        </w:numPr>
        <w:spacing w:after="0"/>
        <w:rPr>
          <w:rFonts w:ascii="Arial" w:eastAsia="Calibri" w:hAnsi="Arial" w:cs="Arial"/>
          <w:szCs w:val="22"/>
          <w:lang w:val="en-GB"/>
        </w:rPr>
      </w:pPr>
      <w:r w:rsidRPr="002E0FF1">
        <w:rPr>
          <w:rFonts w:ascii="Arial" w:eastAsia="Calibri" w:hAnsi="Arial" w:cs="Arial"/>
          <w:b/>
          <w:bCs/>
          <w:szCs w:val="22"/>
          <w:lang w:val="en-GB"/>
        </w:rPr>
        <w:t xml:space="preserve">Exclusion: </w:t>
      </w:r>
      <w:r w:rsidRPr="002E0FF1">
        <w:rPr>
          <w:rFonts w:ascii="Arial" w:eastAsia="Calibri" w:hAnsi="Arial" w:cs="Arial"/>
          <w:szCs w:val="22"/>
          <w:lang w:val="en-GB"/>
        </w:rPr>
        <w:t>studies focusing solely on methicillin-sensitive</w:t>
      </w:r>
      <w:r w:rsidRPr="002E0FF1">
        <w:rPr>
          <w:rFonts w:ascii="Arial" w:eastAsia="Calibri" w:hAnsi="Arial" w:cs="Arial"/>
          <w:i/>
          <w:iCs/>
          <w:szCs w:val="22"/>
          <w:lang w:val="en-GB"/>
        </w:rPr>
        <w:t xml:space="preserve"> Staphylococcus aureus </w:t>
      </w:r>
      <w:r w:rsidRPr="002E0FF1">
        <w:rPr>
          <w:rFonts w:ascii="Arial" w:eastAsia="Calibri" w:hAnsi="Arial" w:cs="Arial"/>
          <w:szCs w:val="22"/>
          <w:lang w:val="en-GB"/>
        </w:rPr>
        <w:t>(MSSA); abstracts without access to the full text.</w:t>
      </w:r>
    </w:p>
    <w:p w14:paraId="4BEA1178" w14:textId="6B090A25" w:rsidR="007A4148" w:rsidRPr="006A4357" w:rsidRDefault="007A4148" w:rsidP="007A4148">
      <w:pPr>
        <w:pStyle w:val="Body"/>
        <w:rPr>
          <w:rFonts w:ascii="Arial" w:eastAsia="Calibri" w:hAnsi="Arial" w:cs="Arial"/>
          <w:szCs w:val="22"/>
          <w:lang w:val="en-GB"/>
        </w:rPr>
      </w:pPr>
      <w:r w:rsidRPr="00A3535D">
        <w:rPr>
          <w:rFonts w:ascii="Arial" w:eastAsia="Calibri" w:hAnsi="Arial" w:cs="Arial"/>
          <w:szCs w:val="22"/>
          <w:highlight w:val="yellow"/>
          <w:lang w:val="en-GB"/>
        </w:rPr>
        <w:t>Additional quality-based inclusion criteria were applied: only studies using standardised susceptibility testing methods, such as those defined by the Clinical and Laboratory Standards Institute (CLSI) or the European Committee on Antimicrobial Susceptibility Testing (EUCAST), were included to ensure the reliability of MIC and zone of inhibition values</w:t>
      </w:r>
      <w:r w:rsidR="0024092A" w:rsidRPr="00A3535D">
        <w:rPr>
          <w:rFonts w:ascii="Arial" w:eastAsia="Calibri" w:hAnsi="Arial" w:cs="Arial"/>
          <w:szCs w:val="22"/>
          <w:highlight w:val="yellow"/>
          <w:lang w:val="en-GB"/>
        </w:rPr>
        <w:t xml:space="preserve"> </w:t>
      </w:r>
      <w:r w:rsidR="0024092A" w:rsidRPr="00A3535D">
        <w:rPr>
          <w:rFonts w:ascii="Arial" w:eastAsia="Calibri" w:hAnsi="Arial" w:cs="Arial"/>
          <w:szCs w:val="22"/>
          <w:highlight w:val="yellow"/>
          <w:lang w:val="en-GB"/>
        </w:rPr>
        <w:fldChar w:fldCharType="begin" w:fldLock="1"/>
      </w:r>
      <w:r w:rsidR="0024092A" w:rsidRPr="00A3535D">
        <w:rPr>
          <w:rFonts w:ascii="Arial" w:eastAsia="Calibri" w:hAnsi="Arial" w:cs="Arial"/>
          <w:szCs w:val="22"/>
          <w:highlight w:val="yellow"/>
          <w:lang w:val="en-GB"/>
        </w:rPr>
        <w:instrText>ADDIN CSL_CITATION {"citationItems":[{"id":"ITEM-1","itemData":{"DOI":"10.3390/antibiotics11040427","ISSN":"20796382","PMID":"35453179","abstract":"Antimicrobial resistance (AMR) has emerged as a major threat to public health globally. Accurate and rapid detection of resistance to antimicrobial drugs, and subsequent appropriate antimicrobial treatment, combined with antimicrobial stewardship, are essential for controlling the emergence and spread of AMR. This article reviews common antimicrobial susceptibility testing (AST) methods and relevant issues concerning the advantages and disadvantages of each method. Although accurate, classic technologies used in clinical microbiology to profile antimicrobial susceptibility are time-consuming and relatively expensive. As a result, physicians often prescribe empirical antimicrobial therapies and broad-spectrum antibiotics. Although recently developed AST systems have shown advantages over traditional methods in terms of testing speed and the potential for providing a deeper insight into resistance mechanisms, extensive validation is required to translate these methodologies to clinical practice. With a continuous increase in antimicrobial resistance, additional efforts are needed to develop innovative, rapid, accurate, and portable diagnostic tools for AST. The wide implementation of novel devices would enable the identification of the optimal treatment approaches and the surveillance of antibiotic resistance in health, agriculture, and the environment, allowing monitoring and better tackling the emergence of AMR.","author":[{"dropping-particle":"","family":"Gajic","given":"Ina","non-dropping-particle":"","parse-names":false,"suffix":""},{"dropping-particle":"","family":"Kabic","given":"Jovana","non-dropping-particle":"","parse-names":false,"suffix":""},{"dropping-particle":"","family":"Kekic","given":"Dusan","non-dropping-particle":"","parse-names":false,"suffix":""},{"dropping-particle":"","family":"Jovicevic","given":"Milos","non-dropping-particle":"","parse-names":false,"suffix":""},{"dropping-particle":"","family":"Milenkovic","given":"Marina","non-dropping-particle":"","parse-names":false,"suffix":""},{"dropping-particle":"","family":"Mitic Culafic","given":"Dragana","non-dropping-particle":"","parse-names":false,"suffix":""},{"dropping-particle":"","family":"Trudic","given":"Anika","non-dropping-particle":"","parse-names":false,"suffix":""},{"dropping-particle":"","family":"Ranin","given":"Lazar","non-dropping-particle":"","parse-names":false,"suffix":""},{"dropping-particle":"","family":"Opavski","given":"Natasa","non-dropping-particle":"","parse-names":false,"suffix":""}],"container-title":"Antibiotics","id":"ITEM-1","issue":"4","issued":{"date-parts":[["2022"]]},"page":"1-26","title":"Antimicrobial Susceptibility Testing: A Comprehensive Review of Currently Used Methods","type":"article-journal","volume":"11"},"uris":["http://www.mendeley.com/documents/?uuid=35a8a161-248d-4c71-b795-c8ac0e3ec3dd"]}],"mendeley":{"formattedCitation":"(Gajic et al., 2022)","plainTextFormattedCitation":"(Gajic et al., 2022)","previouslyFormattedCitation":"(Gajic et al., 2022)"},"properties":{"noteIndex":0},"schema":"https://github.com/citation-style-language/schema/raw/master/csl-citation.json"}</w:instrText>
      </w:r>
      <w:r w:rsidR="0024092A" w:rsidRPr="00A3535D">
        <w:rPr>
          <w:rFonts w:ascii="Arial" w:eastAsia="Calibri" w:hAnsi="Arial" w:cs="Arial"/>
          <w:szCs w:val="22"/>
          <w:highlight w:val="yellow"/>
          <w:lang w:val="en-GB"/>
        </w:rPr>
        <w:fldChar w:fldCharType="separate"/>
      </w:r>
      <w:r w:rsidR="0024092A" w:rsidRPr="00A3535D">
        <w:rPr>
          <w:rFonts w:ascii="Arial" w:eastAsia="Calibri" w:hAnsi="Arial" w:cs="Arial"/>
          <w:noProof/>
          <w:szCs w:val="22"/>
          <w:highlight w:val="yellow"/>
          <w:lang w:val="en-GB"/>
        </w:rPr>
        <w:t>(Gajic et al., 2022)</w:t>
      </w:r>
      <w:r w:rsidR="0024092A" w:rsidRPr="00A3535D">
        <w:rPr>
          <w:rFonts w:ascii="Arial" w:eastAsia="Calibri" w:hAnsi="Arial" w:cs="Arial"/>
          <w:szCs w:val="22"/>
          <w:highlight w:val="yellow"/>
          <w:lang w:val="en-GB"/>
        </w:rPr>
        <w:fldChar w:fldCharType="end"/>
      </w:r>
      <w:r w:rsidRPr="00A3535D">
        <w:rPr>
          <w:rFonts w:ascii="Arial" w:eastAsia="Calibri" w:hAnsi="Arial" w:cs="Arial"/>
          <w:szCs w:val="22"/>
          <w:highlight w:val="yellow"/>
          <w:lang w:val="en-GB"/>
        </w:rPr>
        <w:t>. Studies focusing solely on crude extracts with MIC values exceeding 10 mg/mL were excluded, as these are generally considered to lack clinically relevant antibacterial potency</w:t>
      </w:r>
      <w:r w:rsidR="0024092A" w:rsidRPr="00A3535D">
        <w:rPr>
          <w:rFonts w:ascii="Arial" w:eastAsia="Calibri" w:hAnsi="Arial" w:cs="Arial"/>
          <w:szCs w:val="22"/>
          <w:highlight w:val="yellow"/>
          <w:lang w:val="en-GB"/>
        </w:rPr>
        <w:t xml:space="preserve"> </w:t>
      </w:r>
      <w:r w:rsidR="0024092A" w:rsidRPr="00A3535D">
        <w:rPr>
          <w:rFonts w:ascii="Arial" w:eastAsia="Calibri" w:hAnsi="Arial" w:cs="Arial"/>
          <w:szCs w:val="22"/>
          <w:highlight w:val="yellow"/>
          <w:lang w:val="en-GB"/>
        </w:rPr>
        <w:fldChar w:fldCharType="begin" w:fldLock="1"/>
      </w:r>
      <w:r w:rsidR="00252E92">
        <w:rPr>
          <w:rFonts w:ascii="Arial" w:eastAsia="Calibri" w:hAnsi="Arial" w:cs="Arial"/>
          <w:szCs w:val="22"/>
          <w:highlight w:val="yellow"/>
          <w:lang w:val="en-GB"/>
        </w:rPr>
        <w:instrText>ADDIN CSL_CITATION {"citationItems":[{"id":"ITEM-1","itemData":{"DOI":"10.1016/j.jpha.2015.11.005","ISSN":"20951779","PMID":"29403965","abstract":"In recent years, there has been a growing interest in researching and developing new antimicrobial agents from various sources to combat microbial resistance. Therefore, a greater attention has been paid to antimicrobial activity screening and evaluating methods. Several bioassays such as disk-diffusion, well diffusion and broth or agar dilution are well known and commonly used, but others such as flow cytofluorometric and bioluminescent methods are not widely used because they require specified equipment and further evaluation for reproducibility and standardization, even if they can provide rapid results of the antimicrobial agent's effects and a better understanding of their impact on the viability and cell damage inflicted to the tested microorganism. In this review article, an exhaustive list of in vitro antimicrobial susceptibility testing methods and detailed information on their advantages and limitations are reported.","author":[{"dropping-particle":"","family":"Balouiri","given":"Mounyr","non-dropping-particle":"","parse-names":false,"suffix":""},{"dropping-particle":"","family":"Sadiki","given":"Moulay","non-dropping-particle":"","parse-names":false,"suffix":""},{"dropping-particle":"","family":"Ibnsouda","given":"Saad Koraichi","non-dropping-particle":"","parse-names":false,"suffix":""}],"container-title":"Journal of Pharmaceutical Analysis","id":"ITEM-1","issue":"2","issued":{"date-parts":[["2016"]]},"page":"71-79","publisher":"Elsevier","title":"Methods for in vitro evaluating antimicrobial activity: A review","type":"article-journal","volume":"6"},"uris":["http://www.mendeley.com/documents/?uuid=7c644499-b580-4071-a8f7-59f826444507"]},{"id":"ITEM-2","itemData":{"DOI":"10.1038/s41579-020-0327-x","ISSN":"17401534","PMID":"32055026","abstract":"Antimicrobial resistance (AMR) is a major threat to human health worldwide, and the rapid detection and quantification of resistance, combined with antimicrobial stewardship, are key interventions to combat the spread and emergence of AMR. Antimicrobial susceptibility testing (AST) systems are the collective set of diagnostic processes that facilitate the phenotypic and genotypic assessment of AMR and antibiotic susceptibility. Over the past 30 years, only a few high-throughput AST methods have been developed and widely implemented. By contrast, several studies have established proof of principle for various innovative AST methods, including both molecular-based and genome-based methods, which await clinical trials and regulatory review. In this Review, we discuss the current state of AST systems in the broadest technical, translational and implementation-related scope.","author":[{"dropping-particle":"","family":"Belkum","given":"Alex","non-dropping-particle":"van","parse-names":false,"suffix":""},{"dropping-particle":"","family":"Burnham","given":"Carey Ann D.","non-dropping-particle":"","parse-names":false,"suffix":""},{"dropping-particle":"","family":"Rossen","given":"John W.A.","non-dropping-particle":"","parse-names":false,"suffix":""},{"dropping-particle":"","family":"Mallard","given":"Frederic","non-dropping-particle":"","parse-names":false,"suffix":""},{"dropping-particle":"","family":"Rochas","given":"Olivier","non-dropping-particle":"","parse-names":false,"suffix":""},{"dropping-particle":"","family":"Dunne","given":"William Michael","non-dropping-particle":"","parse-names":false,"suffix":""}],"container-title":"Nature Reviews Microbiology","id":"ITEM-2","issue":"5","issued":{"date-parts":[["2020"]]},"page":"299-311","title":"Innovative and rapid antimicrobial susceptibility testing systems","type":"article-journal","volume":"18"},"uris":["http://www.mendeley.com/documents/?uuid=6327b7e0-0b6e-49d3-a070-5b391e822701"]}],"mendeley":{"formattedCitation":"(Balouiri et al., 2016; van Belkum et al., 2020)","plainTextFormattedCitation":"(Balouiri et al., 2016; van Belkum et al., 2020)","previouslyFormattedCitation":"(Balouiri et al., 2016; van Belkum et al., 2020)"},"properties":{"noteIndex":0},"schema":"https://github.com/citation-style-language/schema/raw/master/csl-citation.json"}</w:instrText>
      </w:r>
      <w:r w:rsidR="0024092A" w:rsidRPr="00A3535D">
        <w:rPr>
          <w:rFonts w:ascii="Arial" w:eastAsia="Calibri" w:hAnsi="Arial" w:cs="Arial"/>
          <w:szCs w:val="22"/>
          <w:highlight w:val="yellow"/>
          <w:lang w:val="en-GB"/>
        </w:rPr>
        <w:fldChar w:fldCharType="separate"/>
      </w:r>
      <w:r w:rsidR="00A3535D" w:rsidRPr="006A4357">
        <w:rPr>
          <w:rFonts w:ascii="Arial" w:eastAsia="Calibri" w:hAnsi="Arial" w:cs="Arial"/>
          <w:noProof/>
          <w:szCs w:val="22"/>
          <w:highlight w:val="yellow"/>
          <w:lang w:val="en-GB"/>
        </w:rPr>
        <w:t>(Balouiri et al., 2016; van Belkum et al., 2020)</w:t>
      </w:r>
      <w:r w:rsidR="0024092A" w:rsidRPr="00A3535D">
        <w:rPr>
          <w:rFonts w:ascii="Arial" w:eastAsia="Calibri" w:hAnsi="Arial" w:cs="Arial"/>
          <w:szCs w:val="22"/>
          <w:highlight w:val="yellow"/>
          <w:lang w:val="en-GB"/>
        </w:rPr>
        <w:fldChar w:fldCharType="end"/>
      </w:r>
      <w:r w:rsidR="00A3535D" w:rsidRPr="006A4357">
        <w:rPr>
          <w:rFonts w:ascii="Arial" w:eastAsia="Calibri" w:hAnsi="Arial" w:cs="Arial"/>
          <w:szCs w:val="22"/>
          <w:highlight w:val="yellow"/>
          <w:lang w:val="en-GB"/>
        </w:rPr>
        <w:t>.</w:t>
      </w:r>
    </w:p>
    <w:p w14:paraId="053C30F8" w14:textId="77777777" w:rsidR="002E0FF1" w:rsidRPr="006A4357" w:rsidRDefault="002E0FF1" w:rsidP="002E0FF1">
      <w:pPr>
        <w:pStyle w:val="Body"/>
        <w:rPr>
          <w:rFonts w:ascii="Arial" w:eastAsia="Calibri" w:hAnsi="Arial" w:cs="Arial"/>
          <w:b/>
          <w:bCs/>
          <w:sz w:val="22"/>
          <w:szCs w:val="22"/>
          <w:lang w:val="en-GB"/>
        </w:rPr>
      </w:pPr>
      <w:r w:rsidRPr="006A4357">
        <w:rPr>
          <w:rFonts w:ascii="Arial" w:eastAsia="Calibri" w:hAnsi="Arial" w:cs="Arial"/>
          <w:b/>
          <w:bCs/>
          <w:sz w:val="22"/>
          <w:szCs w:val="22"/>
          <w:lang w:val="en-GB"/>
        </w:rPr>
        <w:t>2.3. Article selection process</w:t>
      </w:r>
    </w:p>
    <w:p w14:paraId="712F5941" w14:textId="77777777" w:rsidR="002E0FF1" w:rsidRPr="002E0FF1" w:rsidRDefault="002E0FF1" w:rsidP="002E0FF1">
      <w:pPr>
        <w:pStyle w:val="Body"/>
        <w:rPr>
          <w:rFonts w:ascii="Arial" w:eastAsia="Calibri" w:hAnsi="Arial" w:cs="Arial"/>
          <w:szCs w:val="22"/>
          <w:lang w:val="en-GB"/>
        </w:rPr>
      </w:pPr>
      <w:r w:rsidRPr="002E0FF1">
        <w:rPr>
          <w:rFonts w:ascii="Arial" w:eastAsia="Calibri" w:hAnsi="Arial" w:cs="Arial"/>
          <w:szCs w:val="22"/>
          <w:lang w:val="en-GB"/>
        </w:rPr>
        <w:t>The selection followed the PRISMA (Preferred Reporting Items for Systematic Reviews and Meta-Analyses) guidelines:</w:t>
      </w:r>
    </w:p>
    <w:p w14:paraId="40801789"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Identification: </w:t>
      </w:r>
      <w:r w:rsidRPr="002E0FF1">
        <w:rPr>
          <w:rFonts w:ascii="Arial" w:eastAsia="Calibri" w:hAnsi="Arial" w:cs="Arial"/>
          <w:szCs w:val="22"/>
          <w:lang w:val="en-GB"/>
        </w:rPr>
        <w:t>initial records identified by searching databases.</w:t>
      </w:r>
    </w:p>
    <w:p w14:paraId="0D13C59A"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Selection: </w:t>
      </w:r>
      <w:r w:rsidRPr="002E0FF1">
        <w:rPr>
          <w:rFonts w:ascii="Arial" w:eastAsia="Calibri" w:hAnsi="Arial" w:cs="Arial"/>
          <w:szCs w:val="22"/>
          <w:lang w:val="en-GB"/>
        </w:rPr>
        <w:t>removal of duplicates and selection of titles/abstracts.</w:t>
      </w:r>
    </w:p>
    <w:p w14:paraId="4A906ED3" w14:textId="77777777" w:rsidR="002E0FF1" w:rsidRPr="002E0FF1" w:rsidRDefault="002E0FF1" w:rsidP="0050420D">
      <w:pPr>
        <w:pStyle w:val="Body"/>
        <w:numPr>
          <w:ilvl w:val="0"/>
          <w:numId w:val="4"/>
        </w:numPr>
        <w:spacing w:after="0"/>
        <w:rPr>
          <w:rFonts w:ascii="Arial" w:eastAsia="Calibri" w:hAnsi="Arial" w:cs="Arial"/>
          <w:szCs w:val="22"/>
          <w:lang w:val="en-GB"/>
        </w:rPr>
      </w:pPr>
      <w:r w:rsidRPr="002E0FF1">
        <w:rPr>
          <w:rFonts w:ascii="Arial" w:eastAsia="Calibri" w:hAnsi="Arial" w:cs="Arial"/>
          <w:b/>
          <w:bCs/>
          <w:szCs w:val="22"/>
          <w:lang w:val="en-GB"/>
        </w:rPr>
        <w:t xml:space="preserve">Eligibility: </w:t>
      </w:r>
      <w:r w:rsidRPr="002E0FF1">
        <w:rPr>
          <w:rFonts w:ascii="Arial" w:eastAsia="Calibri" w:hAnsi="Arial" w:cs="Arial"/>
          <w:szCs w:val="22"/>
          <w:lang w:val="en-GB"/>
        </w:rPr>
        <w:t>assessment of the full text of the remaining articles against the inclusion criteria.</w:t>
      </w:r>
    </w:p>
    <w:p w14:paraId="21F8723D" w14:textId="77777777" w:rsidR="002E0FF1" w:rsidRPr="002E0FF1" w:rsidRDefault="002E0FF1" w:rsidP="0050420D">
      <w:pPr>
        <w:pStyle w:val="Body"/>
        <w:numPr>
          <w:ilvl w:val="0"/>
          <w:numId w:val="4"/>
        </w:numPr>
        <w:rPr>
          <w:rFonts w:ascii="Arial" w:eastAsia="Calibri" w:hAnsi="Arial" w:cs="Arial"/>
          <w:szCs w:val="22"/>
          <w:lang w:val="en-GB"/>
        </w:rPr>
      </w:pPr>
      <w:r w:rsidRPr="002E0FF1">
        <w:rPr>
          <w:rFonts w:ascii="Arial" w:eastAsia="Calibri" w:hAnsi="Arial" w:cs="Arial"/>
          <w:b/>
          <w:bCs/>
          <w:szCs w:val="22"/>
          <w:lang w:val="en-GB"/>
        </w:rPr>
        <w:t xml:space="preserve">Final selection: </w:t>
      </w:r>
      <w:r w:rsidRPr="002E0FF1">
        <w:rPr>
          <w:rFonts w:ascii="Arial" w:eastAsia="Calibri" w:hAnsi="Arial" w:cs="Arial"/>
          <w:szCs w:val="22"/>
          <w:lang w:val="en-GB"/>
        </w:rPr>
        <w:t>identification of main species and datasets for the 16 target countries.</w:t>
      </w:r>
    </w:p>
    <w:p w14:paraId="534362FA"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2.4. Data extraction</w:t>
      </w:r>
    </w:p>
    <w:p w14:paraId="5B390256" w14:textId="65F325DA" w:rsidR="002E0FF1" w:rsidRDefault="002E0FF1" w:rsidP="00252E92">
      <w:pPr>
        <w:pStyle w:val="Body"/>
        <w:spacing w:after="0"/>
        <w:rPr>
          <w:rFonts w:ascii="Arial" w:eastAsia="Calibri" w:hAnsi="Arial" w:cs="Arial"/>
          <w:szCs w:val="22"/>
          <w:lang w:val="en-GB"/>
        </w:rPr>
      </w:pPr>
      <w:r w:rsidRPr="002E0FF1">
        <w:rPr>
          <w:rFonts w:ascii="Arial" w:eastAsia="Calibri" w:hAnsi="Arial" w:cs="Arial"/>
          <w:szCs w:val="22"/>
          <w:lang w:val="en-GB"/>
        </w:rPr>
        <w:t>Data were extracted into a standardised</w:t>
      </w:r>
      <w:r w:rsidR="00721ABA">
        <w:rPr>
          <w:rFonts w:ascii="Arial" w:eastAsia="Calibri" w:hAnsi="Arial" w:cs="Arial"/>
          <w:szCs w:val="22"/>
          <w:lang w:val="en-GB"/>
        </w:rPr>
        <w:t xml:space="preserve"> table</w:t>
      </w:r>
      <w:r w:rsidRPr="002E0FF1">
        <w:rPr>
          <w:rFonts w:ascii="Arial" w:eastAsia="Calibri" w:hAnsi="Arial" w:cs="Arial"/>
          <w:szCs w:val="22"/>
          <w:lang w:val="en-GB"/>
        </w:rPr>
        <w:t xml:space="preserve"> including the name of the botanical family and species, the part of the plant used and the extraction solvent, quantitative results (MIC in mg/mL, CMB/MIC ratio) and isolated bioactive compounds.</w:t>
      </w:r>
    </w:p>
    <w:p w14:paraId="5B403B3F" w14:textId="029C104E" w:rsidR="00926E7B" w:rsidRPr="002E0FF1" w:rsidRDefault="00926E7B" w:rsidP="002E0FF1">
      <w:pPr>
        <w:pStyle w:val="Body"/>
        <w:rPr>
          <w:rFonts w:ascii="Arial" w:eastAsia="Calibri" w:hAnsi="Arial" w:cs="Arial"/>
          <w:szCs w:val="22"/>
          <w:lang w:val="en-GB"/>
        </w:rPr>
      </w:pPr>
      <w:r w:rsidRPr="00252E92">
        <w:rPr>
          <w:rFonts w:ascii="Arial" w:eastAsia="Calibri" w:hAnsi="Arial" w:cs="Arial"/>
          <w:szCs w:val="22"/>
          <w:highlight w:val="yellow"/>
          <w:lang w:val="en-GB"/>
        </w:rPr>
        <w:t>The data extraction also included metadata on the geographical origin of the plant material and the specific MRSA phenotypes tested (e.g., community-acquired MRSA as opposed to hospital-acquired MRSA), as these factors significantly influence phytochemical profiles and resistance profiles</w:t>
      </w:r>
      <w:r w:rsidR="00252E92" w:rsidRPr="00252E92">
        <w:rPr>
          <w:rFonts w:ascii="Arial" w:eastAsia="Calibri" w:hAnsi="Arial" w:cs="Arial"/>
          <w:szCs w:val="22"/>
          <w:highlight w:val="yellow"/>
          <w:lang w:val="en-GB"/>
        </w:rPr>
        <w:t xml:space="preserve"> </w:t>
      </w:r>
      <w:r w:rsidR="00252E92" w:rsidRPr="00252E92">
        <w:rPr>
          <w:rFonts w:ascii="Arial" w:eastAsia="Calibri" w:hAnsi="Arial" w:cs="Arial"/>
          <w:szCs w:val="22"/>
          <w:highlight w:val="yellow"/>
          <w:lang w:val="en-GB"/>
        </w:rPr>
        <w:fldChar w:fldCharType="begin" w:fldLock="1"/>
      </w:r>
      <w:r w:rsidR="00252E92" w:rsidRPr="00252E92">
        <w:rPr>
          <w:rFonts w:ascii="Arial" w:eastAsia="Calibri" w:hAnsi="Arial" w:cs="Arial"/>
          <w:szCs w:val="22"/>
          <w:highlight w:val="yellow"/>
          <w:lang w:val="en-GB"/>
        </w:rPr>
        <w:instrText>ADDIN CSL_CITATION {"citationItems":[{"id":"ITEM-1","itemData":{"DOI":"10.1073/pnas.1702472114","ISSN":"10916490","PMID":"29158405","abstract":"USA300 is a pandemic clonal lineage of hypervirulent, community-acquired, methicillin-resistant Staphylococcus aureus (CA-MRSA) with specific molecular characteristics. Despite its high clinical relevance, the evolutionary origin of USA300 remained unclear. We used comparative genomics of 224 temporal and spatial diverse S. aureus isolates of multilocus sequence type (ST) 8 to reconstruct the molecular evolution and global dissemination of ST8, including USA300. Analyses of core SNP diversity and accessory genome variations showed that the ancestor of all ST8 S. aureus most likely emerged in Central Europe in the mid-19th century. From here, ST8 was exported to North America in the early 20th century and progressively acquired the USA300 characteristics Panton–Valentine leukocidin (PVL), SCCmec IVa, the arginine catabolic mobile element (ACME), and a specific mutation in capsular polysaccharide gene cap5E. Although the PVL-encoding phage ϕSa2USA was introduced into the ST8 background only once, various SCCmec types were introduced to ST8 at different times and places. Starting from North America, USA300 spread globally, including Africa. African USA300 isolates have aberrant spa-types (t112, t121) and form a monophyletic group within the clade of North American USA300. Large parts of ST8 methicillin-susceptible S. aureus (MSSA) isolated in Africa represent a symplesiomorphic group of ST8 (i.e., a group representing the characteristics of the ancestor), which are rarely found in other world regions. Isolates previously discussed as USA300 ancestors, including USA500 and a “historic” CA-MRSA from Western Australia, were shown to be only distantly related to recent USA300 clones.","author":[{"dropping-particle":"","family":"Strauß","given":"Lena","non-dropping-particle":"","parse-names":false,"suffix":""},{"dropping-particle":"","family":"Stegger","given":"Marc","non-dropping-particle":"","parse-names":false,"suffix":""},{"dropping-particle":"","family":"Akpaka","given":"Patrick Eberechi","non-dropping-particle":"","parse-names":false,"suffix":""},{"dropping-particle":"","family":"Alabi","given":"Abraham","non-dropping-particle":"","parse-names":false,"suffix":""},{"dropping-particle":"","family":"Breurec","given":"Sebastien","non-dropping-particle":"","parse-names":false,"suffix":""},{"dropping-particle":"","family":"Coombs","given":"Geoffrey","non-dropping-particle":"","parse-names":false,"suffix":""},{"dropping-particle":"","family":"Egyir","given":"Beverly","non-dropping-particle":"","parse-names":false,"suffix":""},{"dropping-particle":"","family":"Larsen","given":"Anders Rhod","non-dropping-particle":"","parse-names":false,"suffix":""},{"dropping-particle":"","family":"Laurent","given":"Frederic","non-dropping-particle":"","parse-names":false,"suffix":""},{"dropping-particle":"","family":"Monecke","given":"Stefan","non-dropping-particle":"","parse-names":false,"suffix":""},{"dropping-particle":"","family":"Peters","given":"Georg","non-dropping-particle":"","parse-names":false,"suffix":""},{"dropping-particle":"","family":"Skov","given":"Robert","non-dropping-particle":"","parse-names":false,"suffix":""},{"dropping-particle":"","family":"Strommenger","given":"Birgit","non-dropping-particle":"","parse-names":false,"suffix":""},{"dropping-particle":"","family":"Vandenesch","given":"François","non-dropping-particle":"","parse-names":false,"suffix":""},{"dropping-particle":"","family":"Schaumburg","given":"Frieder","non-dropping-particle":"","parse-names":false,"suffix":""},{"dropping-particle":"","family":"Mellmann","given":"Alexander","non-dropping-particle":"","parse-names":false,"suffix":""}],"container-title":"Proceedings of the National Academy of Sciences of the United States of America","id":"ITEM-1","issue":"49","issued":{"date-parts":[["2017"]]},"page":"E10596-E10604","title":"Origin, evolution, and global transmission of community-acquired Staphylococcus aureus ST8","type":"article-journal","volume":"114"},"uris":["http://www.mendeley.com/documents/?uuid=a0aedd82-cff6-4429-8672-cbfd3877014a"]}],"mendeley":{"formattedCitation":"(Strauß et al., 2017)","plainTextFormattedCitation":"(Strauß et al., 2017)","previouslyFormattedCitation":"(Strauß et al., 2017)"},"properties":{"noteIndex":0},"schema":"https://github.com/citation-style-language/schema/raw/master/csl-citation.json"}</w:instrText>
      </w:r>
      <w:r w:rsidR="00252E92" w:rsidRPr="00252E92">
        <w:rPr>
          <w:rFonts w:ascii="Arial" w:eastAsia="Calibri" w:hAnsi="Arial" w:cs="Arial"/>
          <w:szCs w:val="22"/>
          <w:highlight w:val="yellow"/>
          <w:lang w:val="en-GB"/>
        </w:rPr>
        <w:fldChar w:fldCharType="separate"/>
      </w:r>
      <w:r w:rsidR="00252E92" w:rsidRPr="00252E92">
        <w:rPr>
          <w:rFonts w:ascii="Arial" w:eastAsia="Calibri" w:hAnsi="Arial" w:cs="Arial"/>
          <w:noProof/>
          <w:szCs w:val="22"/>
          <w:highlight w:val="yellow"/>
          <w:lang w:val="en-GB"/>
        </w:rPr>
        <w:t>(Strauß et al., 2017)</w:t>
      </w:r>
      <w:r w:rsidR="00252E92" w:rsidRPr="00252E92">
        <w:rPr>
          <w:rFonts w:ascii="Arial" w:eastAsia="Calibri" w:hAnsi="Arial" w:cs="Arial"/>
          <w:szCs w:val="22"/>
          <w:highlight w:val="yellow"/>
          <w:lang w:val="en-GB"/>
        </w:rPr>
        <w:fldChar w:fldCharType="end"/>
      </w:r>
      <w:r w:rsidRPr="00252E92">
        <w:rPr>
          <w:rFonts w:ascii="Arial" w:eastAsia="Calibri" w:hAnsi="Arial" w:cs="Arial"/>
          <w:szCs w:val="22"/>
          <w:highlight w:val="yellow"/>
          <w:lang w:val="en-GB"/>
        </w:rPr>
        <w:t xml:space="preserve">. Verification of the botanical nomenclature was carried out using </w:t>
      </w:r>
      <w:r w:rsidR="006A4357">
        <w:rPr>
          <w:rFonts w:ascii="Arial" w:eastAsia="Calibri" w:hAnsi="Arial" w:cs="Arial"/>
          <w:szCs w:val="22"/>
          <w:highlight w:val="yellow"/>
          <w:lang w:val="en-GB"/>
        </w:rPr>
        <w:t>“The World Flora Online”</w:t>
      </w:r>
      <w:r w:rsidRPr="00252E92">
        <w:rPr>
          <w:rFonts w:ascii="Arial" w:eastAsia="Calibri" w:hAnsi="Arial" w:cs="Arial"/>
          <w:szCs w:val="22"/>
          <w:highlight w:val="yellow"/>
          <w:lang w:val="en-GB"/>
        </w:rPr>
        <w:t xml:space="preserve"> (WFO) to ensure taxonomic accuracy</w:t>
      </w:r>
      <w:r w:rsidR="00252E92" w:rsidRPr="00252E92">
        <w:rPr>
          <w:rFonts w:ascii="Arial" w:eastAsia="Calibri" w:hAnsi="Arial" w:cs="Arial"/>
          <w:szCs w:val="22"/>
          <w:highlight w:val="yellow"/>
          <w:lang w:val="en-GB"/>
        </w:rPr>
        <w:t xml:space="preserve"> </w:t>
      </w:r>
      <w:r w:rsidR="00252E92" w:rsidRPr="00252E92">
        <w:rPr>
          <w:rFonts w:ascii="Arial" w:eastAsia="Calibri" w:hAnsi="Arial" w:cs="Arial"/>
          <w:szCs w:val="22"/>
          <w:highlight w:val="yellow"/>
          <w:lang w:val="en-GB"/>
        </w:rPr>
        <w:fldChar w:fldCharType="begin" w:fldLock="1"/>
      </w:r>
      <w:r w:rsidR="00CF30D9">
        <w:rPr>
          <w:rFonts w:ascii="Arial" w:eastAsia="Calibri" w:hAnsi="Arial" w:cs="Arial"/>
          <w:szCs w:val="22"/>
          <w:highlight w:val="yellow"/>
          <w:lang w:val="en-GB"/>
        </w:rPr>
        <w:instrText>ADDIN CSL_CITATION {"citationItems":[{"id":"ITEM-1","itemData":{"DOI":"10.1128/mBio.01044-14","ISSN":"21507511","PMID":"25161186","abstract":"Community-acquired methicillin-resistant Staphylococcus aureus (CA-MRSA) was recognized in Europe and worldwide in the late 1990s. Within a decade, several genetically and geographically distinct CA-MRSA lineages carrying the small SCCmec type IV and V genetic elements and the Panton-Valentine leukocidin (PVL) emerged around the world. In Europe, the predominant CA-MRSA strain belongs to clonal complex 80 (CC80) and is resistant to kanamycin/amikacin and fusidic acid. CC80 was first reported in 1993 but was relatively rare until the late 1990s. It has since been identified throughout North Africa, the Middle East, and Europe, with recent sporadic reports in sub-Saharan Africa. While strongly associated with skin and soft tissue infections, it is rarely found among asymptomatic carriers. Methicillin-sensitive S. aureus (MSSA) CC80 strains are extremely rare except in sub-Saharan Africa. In the current study, we applied whole-genome sequencing to a global collection of both MSSA and MRSA CC80 isolates. Phylogenetic analyses strongly suggest that the European epidemic CA-MRSA lineage is derived from a PVL-positive MSSA ancestor from sub-Saharan Africa. Moreover, the tree topology suggests a single acquisition of both the SCCmec element and a plasmid encoding the fusidic acid resistance determinant. Four canonical SNPs distinguish the derived CA-MRSA lineage and include a nonsynonymous mutation in accessory gene regulator C (agrC). These changes were associated with a star-like expansion into Europe, the Middle East, and North Africa in the early 1990s, including multiple cases of cross-continent imports likely driven by human migrations.\nIMPORTANCE: With increasing levels of CA-MRSA reported from most parts of the Western world, there is a great interest in understanding the origin and factors associated with the emergence of these epidemic lineages. To trace the origin, evolution, and dissemination pattern of the European CA-MRSA clone (CC80), we sequenced a global collection of strains of the S. aureus CC80 lineage. Our study determined that a single descendant of a PVL-positive methicillin-sensitive ancestor circulating in sub-Saharan Africa rose to become the dominant CA-MRSA clone in Europe, the Middle East, and North Africa. In the transition from a methicillin-susceptible lineage to a successful CA-MRSA clone, it simultaneously became resistant to fusidic acid, a widely used antibiotic for skin and soft tissue infections, thus demonstrating the impo…","author":[{"dropping-particle":"","family":"Stegger","given":"Marc","non-dropping-particle":"","parse-names":false,"suffix":""},{"dropping-particle":"","family":"Wirth","given":"Thierry","non-dropping-particle":"","parse-names":false,"suffix":""},{"dropping-particle":"","family":"Andersen","given":"Paal S.","non-dropping-particle":"","parse-names":false,"suffix":""},{"dropping-particle":"","family":"Skov","given":"Robert L.","non-dropping-particle":"","parse-names":false,"suffix":""},{"dropping-particle":"","family":"Grassi","given":"Anna","non-dropping-particle":"De","parse-names":false,"suffix":""},{"dropping-particle":"","family":"Simões","given":"Patricia Martins","non-dropping-particle":"","parse-names":false,"suffix":""},{"dropping-particle":"","family":"Tristan","given":"Anne","non-dropping-particle":"","parse-names":false,"suffix":""},{"dropping-particle":"","family":"Petersen","given":"Andreas","non-dropping-particle":"","parse-names":false,"suffix":""},{"dropping-particle":"","family":"Aziz","given":"Maliha","non-dropping-particle":"","parse-names":false,"suffix":""},{"dropping-particle":"","family":"Kiil","given":"Kristoffer","non-dropping-particle":"","parse-names":false,"suffix":""},{"dropping-particle":"","family":"Cirković","given":"Ivana","non-dropping-particle":"","parse-names":false,"suffix":""},{"dropping-particle":"","family":"Udo","given":"Edet E.","non-dropping-particle":"","parse-names":false,"suffix":""},{"dropping-particle":"","family":"Campo","given":"Rosa","non-dropping-particle":"del","parse-names":false,"suffix":""},{"dropping-particle":"","family":"Vuopio-Varkila","given":"Jaana","non-dropping-particle":"","parse-names":false,"suffix":""},{"dropping-particle":"","family":"Ahmad","given":"Norazah","non-dropping-particle":"","parse-names":false,"suffix":""},{"dropping-particle":"","family":"Tokajian","given":"Sima","non-dropping-particle":"","parse-names":false,"suffix":""},{"dropping-particle":"","family":"Peters","given":"Georg","non-dropping-particle":"","parse-names":false,"suffix":""},{"dropping-particle":"","family":"Schaumburg","given":"Frieder","non-dropping-particle":"","parse-names":false,"suffix":""},{"dropping-particle":"","family":"Olsson-Liljequist","given":"Barbro","non-dropping-particle":"","parse-names":false,"suffix":""},{"dropping-particle":"","family":"Givskov","given":"Michael","non-dropping-particle":"","parse-names":false,"suffix":""},{"dropping-particle":"","family":"Driebe","given":"Elizabeth E.","non-dropping-particle":"","parse-names":false,"suffix":""},{"dropping-particle":"","family":"Vigh","given":"Henrik E.","non-dropping-particle":"","parse-names":false,"suffix":""},{"dropping-particle":"","family":"Shittu","given":"Adebayo","non-dropping-particle":"","parse-names":false,"suffix":""},{"dropping-particle":"","family":"Ramdani-Bougessa","given":"Nadjia","non-dropping-particle":"","parse-names":false,"suffix":""},{"dropping-particle":"","family":"Rasigade","given":"Jean Philippe","non-dropping-particle":"","parse-names":false,"suffix":""},{"dropping-particle":"","family":"Price","given":"Lance B.","non-dropping-particle":"","parse-names":false,"suffix":""},{"dropping-particle":"","family":"Vandenesch","given":"Francois","non-dropping-particle":"","parse-names":false,"suffix":""},{"dropping-particle":"","family":"Larsen","given":"Anders R.","non-dropping-particle":"","parse-names":false,"suffix":""},{"dropping-particle":"","family":"Laurent","given":"Frederic","non-dropping-particle":"","parse-names":false,"suffix":""}],"container-title":"mBio","id":"ITEM-1","issue":"5","issued":{"date-parts":[["2014"]]},"title":"Origin and evolution of European community-acquired methicillin- resistant Staphylococcus aureus","type":"article-journal","volume":"5"},"uris":["http://www.mendeley.com/documents/?uuid=f35ffcdb-81d4-4118-8f1b-e4b4b83f351f"]}],"mendeley":{"formattedCitation":"(Stegger et al., 2014)","plainTextFormattedCitation":"(Stegger et al., 2014)","previouslyFormattedCitation":"(Stegger et al., 2014)"},"properties":{"noteIndex":0},"schema":"https://github.com/citation-style-language/schema/raw/master/csl-citation.json"}</w:instrText>
      </w:r>
      <w:r w:rsidR="00252E92" w:rsidRPr="00252E92">
        <w:rPr>
          <w:rFonts w:ascii="Arial" w:eastAsia="Calibri" w:hAnsi="Arial" w:cs="Arial"/>
          <w:szCs w:val="22"/>
          <w:highlight w:val="yellow"/>
          <w:lang w:val="en-GB"/>
        </w:rPr>
        <w:fldChar w:fldCharType="separate"/>
      </w:r>
      <w:r w:rsidR="00252E92" w:rsidRPr="00252E92">
        <w:rPr>
          <w:rFonts w:ascii="Arial" w:eastAsia="Calibri" w:hAnsi="Arial" w:cs="Arial"/>
          <w:noProof/>
          <w:szCs w:val="22"/>
          <w:highlight w:val="yellow"/>
          <w:lang w:val="en-GB"/>
        </w:rPr>
        <w:t>(Stegger et al., 2014)</w:t>
      </w:r>
      <w:r w:rsidR="00252E92" w:rsidRPr="00252E92">
        <w:rPr>
          <w:rFonts w:ascii="Arial" w:eastAsia="Calibri" w:hAnsi="Arial" w:cs="Arial"/>
          <w:szCs w:val="22"/>
          <w:highlight w:val="yellow"/>
          <w:lang w:val="en-GB"/>
        </w:rPr>
        <w:fldChar w:fldCharType="end"/>
      </w:r>
      <w:r w:rsidRPr="00252E92">
        <w:rPr>
          <w:rFonts w:ascii="Arial" w:eastAsia="Calibri" w:hAnsi="Arial" w:cs="Arial"/>
          <w:szCs w:val="22"/>
          <w:highlight w:val="yellow"/>
          <w:lang w:val="en-GB"/>
        </w:rPr>
        <w:t>.</w:t>
      </w:r>
    </w:p>
    <w:p w14:paraId="351B7E33" w14:textId="77777777" w:rsidR="002E0FF1" w:rsidRPr="002E0FF1" w:rsidRDefault="002E0FF1" w:rsidP="002E0FF1">
      <w:pPr>
        <w:pStyle w:val="Body"/>
        <w:rPr>
          <w:rFonts w:ascii="Arial" w:eastAsia="Calibri" w:hAnsi="Arial" w:cs="Arial"/>
          <w:b/>
          <w:bCs/>
          <w:sz w:val="22"/>
          <w:szCs w:val="22"/>
          <w:lang w:val="en-GB"/>
        </w:rPr>
      </w:pPr>
      <w:r w:rsidRPr="002E0FF1">
        <w:rPr>
          <w:rFonts w:ascii="Arial" w:eastAsia="Calibri" w:hAnsi="Arial" w:cs="Arial"/>
          <w:b/>
          <w:bCs/>
          <w:sz w:val="22"/>
          <w:szCs w:val="22"/>
          <w:lang w:val="en-GB"/>
        </w:rPr>
        <w:t>2.5. Data analysis and synthesis</w:t>
      </w:r>
    </w:p>
    <w:p w14:paraId="7AC54603" w14:textId="39861650" w:rsidR="002E0FF1" w:rsidRDefault="002E0FF1" w:rsidP="002E0FF1">
      <w:pPr>
        <w:pStyle w:val="Body"/>
        <w:spacing w:after="0"/>
        <w:rPr>
          <w:rFonts w:ascii="Arial" w:eastAsia="Calibri" w:hAnsi="Arial" w:cs="Arial"/>
          <w:szCs w:val="22"/>
          <w:lang w:val="en-GB"/>
        </w:rPr>
      </w:pPr>
      <w:r w:rsidRPr="002E0FF1">
        <w:rPr>
          <w:rFonts w:ascii="Arial" w:eastAsia="Calibri" w:hAnsi="Arial" w:cs="Arial"/>
          <w:bCs/>
          <w:szCs w:val="22"/>
          <w:lang w:val="en-GB"/>
        </w:rPr>
        <w:t xml:space="preserve">A narrative synthesis </w:t>
      </w:r>
      <w:r w:rsidRPr="002E0FF1">
        <w:rPr>
          <w:rFonts w:ascii="Arial" w:eastAsia="Calibri" w:hAnsi="Arial" w:cs="Arial"/>
          <w:szCs w:val="22"/>
          <w:lang w:val="en-GB"/>
        </w:rPr>
        <w:t>was performed, classifying plants according to their regional distribution and chemical classes. A quantitative comparison was performed by converting all potency measurements to mg/</w:t>
      </w:r>
      <w:r w:rsidR="00CF30D9">
        <w:rPr>
          <w:rFonts w:ascii="Arial" w:eastAsia="Calibri" w:hAnsi="Arial" w:cs="Arial"/>
          <w:szCs w:val="22"/>
          <w:lang w:val="en-GB"/>
        </w:rPr>
        <w:t>mL.</w:t>
      </w:r>
    </w:p>
    <w:p w14:paraId="6812D832" w14:textId="19A61C0B" w:rsidR="00CF30D9" w:rsidRPr="002E0FF1" w:rsidRDefault="00CF30D9" w:rsidP="002E0FF1">
      <w:pPr>
        <w:pStyle w:val="Body"/>
        <w:spacing w:after="0"/>
        <w:rPr>
          <w:rFonts w:ascii="Arial" w:eastAsia="Calibri" w:hAnsi="Arial" w:cs="Arial"/>
          <w:szCs w:val="22"/>
          <w:lang w:val="en-GB"/>
        </w:rPr>
      </w:pPr>
      <w:r w:rsidRPr="00CF30D9">
        <w:rPr>
          <w:rFonts w:ascii="Arial" w:eastAsia="Calibri" w:hAnsi="Arial" w:cs="Arial"/>
          <w:szCs w:val="22"/>
          <w:highlight w:val="yellow"/>
          <w:lang w:val="en-GB"/>
        </w:rPr>
        <w:t xml:space="preserve">A descriptive statistical analysis was carried out to identify the most frequently studied botanical families and the most potent species in the West African sub-region. Where data permitted, bactericidal potential was assessed using the MBC/MIC ratio, with a ratio ≤ 4 defining a bactericidal effect and &gt; 4 a bacteriostatic effect </w:t>
      </w:r>
      <w:r w:rsidRPr="00CF30D9">
        <w:rPr>
          <w:rFonts w:ascii="Arial" w:eastAsia="Calibri" w:hAnsi="Arial" w:cs="Arial"/>
          <w:szCs w:val="22"/>
          <w:highlight w:val="yellow"/>
          <w:lang w:val="en-GB"/>
        </w:rPr>
        <w:fldChar w:fldCharType="begin" w:fldLock="1"/>
      </w:r>
      <w:r w:rsidR="00040705">
        <w:rPr>
          <w:rFonts w:ascii="Arial" w:eastAsia="Calibri" w:hAnsi="Arial" w:cs="Arial"/>
          <w:szCs w:val="22"/>
          <w:highlight w:val="yellow"/>
          <w:lang w:val="en-GB"/>
        </w:rPr>
        <w:instrText>ADDIN CSL_CITATION {"citationItems":[{"id":"ITEM-1","itemData":{"DOI":"10.1016/j.heliyon.2020.e03303","ISSN":"24058440","abstract":"Microbiology; Biotechnology; Metabolite; Medical Microbiology; Antimicrobial; MRSA; Antibacterial activity; anti-biofilm activity; Moringa stenopetala; Plant extract","author":[{"dropping-particle":"","family":"Manilal","given":"Aseer","non-dropping-particle":"","parse-names":false,"suffix":""},{"dropping-particle":"","family":"Sabu","given":"Kuzhunellil Raghavanpillai","non-dropping-particle":"","parse-names":false,"suffix":""},{"dropping-particle":"","family":"Shewangizaw","given":"Misgun","non-dropping-particle":"","parse-names":false,"suffix":""},{"dropping-particle":"","family":"Aklilu","given":"Addis","non-dropping-particle":"","parse-names":false,"suffix":""},{"dropping-particle":"","family":"Seid","given":"Mohammed","non-dropping-particle":"","parse-names":false,"suffix":""},{"dropping-particle":"","family":"Merdikios","given":"Behailu","non-dropping-particle":"","parse-names":false,"suffix":""},{"dropping-particle":"","family":"Tsegaye","given":"Behailu","non-dropping-particle":"","parse-names":false,"suffix":""}],"container-title":"Heliyon","id":"ITEM-1","issue":"1","issued":{"date-parts":[["2020"]]},"page":"e03303","publisher":"The Author(s)","title":"In vitro antibacterial activity of medicinal plants against biofilm-forming methicillin-resistant Staphylococcus aureus: efficacy of Moringa stenopetala and Rosmarinus officinalis extracts","type":"article-journal","volume":"6"},"uris":["http://www.mendeley.com/documents/?uuid=1e292616-9ee4-4e81-a341-b8035fa20719"]}],"mendeley":{"formattedCitation":"(Manilal et al., 2020)","plainTextFormattedCitation":"(Manilal et al., 2020)","previouslyFormattedCitation":"(Manilal et al., 2020)"},"properties":{"noteIndex":0},"schema":"https://github.com/citation-style-language/schema/raw/master/csl-citation.json"}</w:instrText>
      </w:r>
      <w:r w:rsidRPr="00CF30D9">
        <w:rPr>
          <w:rFonts w:ascii="Arial" w:eastAsia="Calibri" w:hAnsi="Arial" w:cs="Arial"/>
          <w:szCs w:val="22"/>
          <w:highlight w:val="yellow"/>
          <w:lang w:val="en-GB"/>
        </w:rPr>
        <w:fldChar w:fldCharType="separate"/>
      </w:r>
      <w:r w:rsidRPr="00CF30D9">
        <w:rPr>
          <w:rFonts w:ascii="Arial" w:eastAsia="Calibri" w:hAnsi="Arial" w:cs="Arial"/>
          <w:noProof/>
          <w:szCs w:val="22"/>
          <w:highlight w:val="yellow"/>
          <w:lang w:val="en-GB"/>
        </w:rPr>
        <w:t>(Manilal et al., 2020)</w:t>
      </w:r>
      <w:r w:rsidRPr="00CF30D9">
        <w:rPr>
          <w:rFonts w:ascii="Arial" w:eastAsia="Calibri" w:hAnsi="Arial" w:cs="Arial"/>
          <w:szCs w:val="22"/>
          <w:highlight w:val="yellow"/>
          <w:lang w:val="en-GB"/>
        </w:rPr>
        <w:fldChar w:fldCharType="end"/>
      </w:r>
      <w:r w:rsidRPr="00CF30D9">
        <w:rPr>
          <w:rFonts w:ascii="Arial" w:eastAsia="Calibri" w:hAnsi="Arial" w:cs="Arial"/>
          <w:szCs w:val="22"/>
          <w:highlight w:val="yellow"/>
          <w:lang w:val="en-GB"/>
        </w:rPr>
        <w:t>.</w:t>
      </w:r>
    </w:p>
    <w:p w14:paraId="7D1BD8F9" w14:textId="77777777" w:rsidR="00790ADA" w:rsidRPr="00FB3A86" w:rsidRDefault="00790ADA" w:rsidP="00441B6F">
      <w:pPr>
        <w:pStyle w:val="Body"/>
        <w:spacing w:after="0"/>
        <w:rPr>
          <w:rFonts w:ascii="Arial" w:hAnsi="Arial" w:cs="Arial"/>
        </w:rPr>
      </w:pPr>
    </w:p>
    <w:p w14:paraId="305FBA46" w14:textId="77777777" w:rsidR="00902823" w:rsidRDefault="00000F8F" w:rsidP="008D16E6">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9DE6C8" w14:textId="641D47C4" w:rsidR="008D16E6" w:rsidRPr="004412F0" w:rsidRDefault="008D16E6" w:rsidP="008D16E6">
      <w:pPr>
        <w:pStyle w:val="Body"/>
        <w:rPr>
          <w:rFonts w:ascii="Arial" w:hAnsi="Arial" w:cs="Arial"/>
          <w:b/>
          <w:sz w:val="22"/>
          <w:lang w:val="en-IN"/>
        </w:rPr>
      </w:pPr>
      <w:r w:rsidRPr="004412F0">
        <w:rPr>
          <w:rFonts w:ascii="Arial" w:hAnsi="Arial" w:cs="Arial"/>
          <w:b/>
          <w:sz w:val="22"/>
          <w:lang w:val="en-IN"/>
        </w:rPr>
        <w:t>3.1. Preliminary results</w:t>
      </w:r>
    </w:p>
    <w:p w14:paraId="65F087F7" w14:textId="49C3649B" w:rsidR="00081DBC" w:rsidRDefault="00775475" w:rsidP="00775475">
      <w:pPr>
        <w:pStyle w:val="Body"/>
        <w:rPr>
          <w:rFonts w:ascii="Arial" w:hAnsi="Arial" w:cs="Arial"/>
          <w:lang w:val="en-GB"/>
        </w:rPr>
      </w:pPr>
      <w:r w:rsidRPr="00775475">
        <w:rPr>
          <w:rFonts w:ascii="Arial" w:hAnsi="Arial" w:cs="Arial"/>
          <w:lang w:val="en-GB"/>
        </w:rPr>
        <w:lastRenderedPageBreak/>
        <w:t xml:space="preserve">The flowchart in </w:t>
      </w:r>
      <w:r w:rsidR="00733D5D">
        <w:rPr>
          <w:rFonts w:ascii="Arial" w:hAnsi="Arial" w:cs="Arial"/>
          <w:b/>
          <w:lang w:val="en-GB"/>
        </w:rPr>
        <w:t>figure</w:t>
      </w:r>
      <w:r w:rsidRPr="00775475">
        <w:rPr>
          <w:rFonts w:ascii="Arial" w:hAnsi="Arial" w:cs="Arial"/>
          <w:b/>
          <w:lang w:val="en-GB"/>
        </w:rPr>
        <w:t xml:space="preserve"> 1 </w:t>
      </w:r>
      <w:r w:rsidRPr="00775475">
        <w:rPr>
          <w:rFonts w:ascii="Arial" w:hAnsi="Arial" w:cs="Arial"/>
          <w:lang w:val="en-GB"/>
        </w:rPr>
        <w:t xml:space="preserve">details the systematic review process. It was drawn up in accordance with the </w:t>
      </w:r>
      <w:r w:rsidRPr="00775475">
        <w:rPr>
          <w:rFonts w:ascii="Arial" w:hAnsi="Arial" w:cs="Arial"/>
          <w:bCs/>
          <w:lang w:val="en-GB"/>
        </w:rPr>
        <w:t>PRISMA</w:t>
      </w:r>
      <w:r w:rsidRPr="00775475">
        <w:rPr>
          <w:rFonts w:ascii="Arial" w:hAnsi="Arial" w:cs="Arial"/>
          <w:lang w:val="en-GB"/>
        </w:rPr>
        <w:t xml:space="preserve"> guidelines to ensure the transparency and reproducibility of this review. The search was conducted in international and regional databases covering the period</w:t>
      </w:r>
      <w:r w:rsidRPr="00775475">
        <w:rPr>
          <w:rFonts w:ascii="Arial" w:hAnsi="Arial" w:cs="Arial"/>
          <w:bCs/>
          <w:lang w:val="en-GB"/>
        </w:rPr>
        <w:t xml:space="preserve"> 2000–2025.</w:t>
      </w:r>
      <w:r w:rsidRPr="00775475">
        <w:rPr>
          <w:rFonts w:ascii="Arial" w:hAnsi="Arial" w:cs="Arial"/>
          <w:lang w:val="en-GB"/>
        </w:rPr>
        <w:t xml:space="preserve"> The procedure enabled publications to be filtered according to strict eligibility criteria, resulting in the final inclusion of</w:t>
      </w:r>
      <w:r w:rsidRPr="00775475">
        <w:rPr>
          <w:rFonts w:ascii="Arial" w:hAnsi="Arial" w:cs="Arial"/>
          <w:bCs/>
          <w:lang w:val="en-GB"/>
        </w:rPr>
        <w:t xml:space="preserve"> 4</w:t>
      </w:r>
      <w:r w:rsidR="00554FE5">
        <w:rPr>
          <w:rFonts w:ascii="Arial" w:hAnsi="Arial" w:cs="Arial"/>
          <w:bCs/>
          <w:lang w:val="en-GB"/>
        </w:rPr>
        <w:t>5</w:t>
      </w:r>
      <w:r w:rsidRPr="00775475">
        <w:rPr>
          <w:rFonts w:ascii="Arial" w:hAnsi="Arial" w:cs="Arial"/>
          <w:bCs/>
          <w:lang w:val="en-GB"/>
        </w:rPr>
        <w:t xml:space="preserve"> </w:t>
      </w:r>
      <w:r w:rsidRPr="00775475">
        <w:rPr>
          <w:rFonts w:ascii="Arial" w:hAnsi="Arial" w:cs="Arial"/>
          <w:lang w:val="en-GB"/>
        </w:rPr>
        <w:t xml:space="preserve">scientific </w:t>
      </w:r>
      <w:r w:rsidRPr="00775475">
        <w:rPr>
          <w:rFonts w:ascii="Arial" w:hAnsi="Arial" w:cs="Arial"/>
          <w:bCs/>
          <w:lang w:val="en-GB"/>
        </w:rPr>
        <w:t>articles</w:t>
      </w:r>
      <w:r w:rsidRPr="00775475">
        <w:rPr>
          <w:rFonts w:ascii="Arial" w:hAnsi="Arial" w:cs="Arial"/>
          <w:lang w:val="en-GB"/>
        </w:rPr>
        <w:t>. These studies form the basis for the analysis of the phytochemical profile and anti-MRSA potential of West African plant species presented in this study.</w:t>
      </w:r>
    </w:p>
    <w:p w14:paraId="6841E5CA" w14:textId="06EFE5C0" w:rsidR="00775475" w:rsidRPr="00775475" w:rsidRDefault="00081DBC" w:rsidP="00775475">
      <w:pPr>
        <w:pStyle w:val="Body"/>
        <w:rPr>
          <w:rFonts w:ascii="Arial" w:hAnsi="Arial" w:cs="Arial"/>
          <w:lang w:val="en-GB"/>
        </w:rPr>
      </w:pPr>
      <w:r>
        <w:rPr>
          <w:rFonts w:ascii="Arial" w:hAnsi="Arial" w:cs="Arial"/>
          <w:noProof/>
          <w:lang w:val="fr-FR" w:eastAsia="fr-FR"/>
        </w:rPr>
        <w:drawing>
          <wp:inline distT="0" distB="0" distL="0" distR="0" wp14:anchorId="3C4D9DDD" wp14:editId="5549E1B2">
            <wp:extent cx="5212080" cy="4034790"/>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1.PNG"/>
                    <pic:cNvPicPr/>
                  </pic:nvPicPr>
                  <pic:blipFill>
                    <a:blip r:embed="rId11">
                      <a:extLst>
                        <a:ext uri="{28A0092B-C50C-407E-A947-70E740481C1C}">
                          <a14:useLocalDpi xmlns:a14="http://schemas.microsoft.com/office/drawing/2010/main" val="0"/>
                        </a:ext>
                      </a:extLst>
                    </a:blip>
                    <a:stretch>
                      <a:fillRect/>
                    </a:stretch>
                  </pic:blipFill>
                  <pic:spPr>
                    <a:xfrm>
                      <a:off x="0" y="0"/>
                      <a:ext cx="5212080" cy="4034790"/>
                    </a:xfrm>
                    <a:prstGeom prst="rect">
                      <a:avLst/>
                    </a:prstGeom>
                  </pic:spPr>
                </pic:pic>
              </a:graphicData>
            </a:graphic>
          </wp:inline>
        </w:drawing>
      </w:r>
      <w:r w:rsidR="00775475" w:rsidRPr="00775475">
        <w:rPr>
          <w:rFonts w:ascii="Arial" w:hAnsi="Arial" w:cs="Arial"/>
          <w:lang w:val="en-GB"/>
        </w:rPr>
        <w:t xml:space="preserve"> </w:t>
      </w:r>
    </w:p>
    <w:p w14:paraId="43196DBE" w14:textId="05E882D5" w:rsidR="00775475" w:rsidRPr="00775475" w:rsidRDefault="00546C35" w:rsidP="00775475">
      <w:pPr>
        <w:pStyle w:val="Body"/>
        <w:rPr>
          <w:rFonts w:ascii="Arial" w:hAnsi="Arial" w:cs="Arial"/>
          <w:b/>
          <w:bCs/>
          <w:lang w:val="en-GB"/>
        </w:rPr>
      </w:pPr>
      <w:r>
        <w:rPr>
          <w:rFonts w:ascii="Arial" w:hAnsi="Arial" w:cs="Arial"/>
          <w:b/>
          <w:lang w:val="en-GB"/>
        </w:rPr>
        <w:t>Fig.</w:t>
      </w:r>
      <w:r w:rsidR="00A87481">
        <w:rPr>
          <w:rFonts w:ascii="Arial" w:hAnsi="Arial" w:cs="Arial"/>
          <w:b/>
          <w:lang w:val="en-GB"/>
        </w:rPr>
        <w:t xml:space="preserve"> 1.</w:t>
      </w:r>
      <w:r w:rsidR="009A10C3" w:rsidRPr="00D92CB5">
        <w:rPr>
          <w:rFonts w:ascii="Arial" w:hAnsi="Arial" w:cs="Arial"/>
          <w:b/>
          <w:lang w:val="en-GB"/>
        </w:rPr>
        <w:t xml:space="preserve"> </w:t>
      </w:r>
      <w:r w:rsidR="00775475" w:rsidRPr="00775475">
        <w:rPr>
          <w:rFonts w:ascii="Arial" w:hAnsi="Arial" w:cs="Arial"/>
          <w:b/>
          <w:bCs/>
          <w:lang w:val="en-GB"/>
        </w:rPr>
        <w:t>PRISMA flow chart detailing the selection stages for studies on the phytochemical profile and anti-MRSA potential of West African flora (2000–2025).</w:t>
      </w:r>
    </w:p>
    <w:p w14:paraId="5678536D" w14:textId="52F58D2F" w:rsidR="002E0FF1" w:rsidRPr="002E0FF1" w:rsidRDefault="002E0FF1" w:rsidP="00775475">
      <w:pPr>
        <w:pStyle w:val="Body"/>
        <w:spacing w:before="240"/>
        <w:rPr>
          <w:rFonts w:ascii="Arial" w:hAnsi="Arial" w:cs="Arial"/>
          <w:b/>
          <w:sz w:val="22"/>
          <w:lang w:val="en-GB"/>
        </w:rPr>
      </w:pPr>
      <w:r w:rsidRPr="002E0FF1">
        <w:rPr>
          <w:rFonts w:ascii="Arial" w:hAnsi="Arial" w:cs="Arial"/>
          <w:b/>
          <w:sz w:val="22"/>
          <w:lang w:val="en-GB"/>
        </w:rPr>
        <w:t>3.</w:t>
      </w:r>
      <w:r w:rsidR="00E963A1">
        <w:rPr>
          <w:rFonts w:ascii="Arial" w:hAnsi="Arial" w:cs="Arial"/>
          <w:b/>
          <w:sz w:val="22"/>
          <w:lang w:val="en-GB"/>
        </w:rPr>
        <w:t>2</w:t>
      </w:r>
      <w:r w:rsidRPr="002E0FF1">
        <w:rPr>
          <w:rFonts w:ascii="Arial" w:hAnsi="Arial" w:cs="Arial"/>
          <w:b/>
          <w:sz w:val="22"/>
          <w:lang w:val="en-GB"/>
        </w:rPr>
        <w:t>. West African medicinal plants with anti-MRSA activity</w:t>
      </w:r>
    </w:p>
    <w:p w14:paraId="612571DC" w14:textId="0AB8E153" w:rsidR="00502516" w:rsidRDefault="002E0FF1" w:rsidP="002E0FF1">
      <w:pPr>
        <w:pStyle w:val="Body"/>
        <w:spacing w:after="0"/>
        <w:rPr>
          <w:rFonts w:ascii="Arial" w:hAnsi="Arial" w:cs="Arial"/>
        </w:rPr>
      </w:pPr>
      <w:r w:rsidRPr="002E0FF1">
        <w:rPr>
          <w:rFonts w:ascii="Arial" w:hAnsi="Arial" w:cs="Arial"/>
          <w:lang w:val="en-GB"/>
        </w:rPr>
        <w:t xml:space="preserve">The systematic review of the West African region identified a total </w:t>
      </w:r>
      <w:r w:rsidRPr="00D92CB5">
        <w:rPr>
          <w:rFonts w:ascii="Arial" w:hAnsi="Arial" w:cs="Arial"/>
          <w:lang w:val="en-GB"/>
        </w:rPr>
        <w:t>of</w:t>
      </w:r>
      <w:r w:rsidR="00554FE5">
        <w:rPr>
          <w:rFonts w:ascii="Arial" w:hAnsi="Arial" w:cs="Arial"/>
          <w:bCs/>
          <w:lang w:val="en-GB"/>
        </w:rPr>
        <w:t xml:space="preserve"> 45</w:t>
      </w:r>
      <w:r w:rsidRPr="00D92CB5">
        <w:rPr>
          <w:rFonts w:ascii="Arial" w:hAnsi="Arial" w:cs="Arial"/>
          <w:bCs/>
          <w:lang w:val="en-GB"/>
        </w:rPr>
        <w:t xml:space="preserve"> species </w:t>
      </w:r>
      <w:r w:rsidRPr="00D92CB5">
        <w:rPr>
          <w:rFonts w:ascii="Arial" w:hAnsi="Arial" w:cs="Arial"/>
          <w:lang w:val="en-GB"/>
        </w:rPr>
        <w:t>belonging to</w:t>
      </w:r>
      <w:r w:rsidR="00554FE5">
        <w:rPr>
          <w:rFonts w:ascii="Arial" w:hAnsi="Arial" w:cs="Arial"/>
          <w:bCs/>
          <w:lang w:val="en-GB"/>
        </w:rPr>
        <w:t xml:space="preserve"> 20</w:t>
      </w:r>
      <w:r w:rsidRPr="00D92CB5">
        <w:rPr>
          <w:rFonts w:ascii="Arial" w:hAnsi="Arial" w:cs="Arial"/>
          <w:bCs/>
          <w:lang w:val="en-GB"/>
        </w:rPr>
        <w:t xml:space="preserve"> botanical families</w:t>
      </w:r>
      <w:r w:rsidRPr="00D92CB5">
        <w:rPr>
          <w:rFonts w:ascii="Arial" w:hAnsi="Arial" w:cs="Arial"/>
          <w:lang w:val="en-GB"/>
        </w:rPr>
        <w:t>, distributed across</w:t>
      </w:r>
      <w:r w:rsidRPr="00D92CB5">
        <w:rPr>
          <w:rFonts w:ascii="Arial" w:hAnsi="Arial" w:cs="Arial"/>
          <w:bCs/>
          <w:lang w:val="en-GB"/>
        </w:rPr>
        <w:t xml:space="preserve"> 7 countries </w:t>
      </w:r>
      <w:r w:rsidRPr="00D92CB5">
        <w:rPr>
          <w:rFonts w:ascii="Arial" w:hAnsi="Arial" w:cs="Arial"/>
          <w:lang w:val="en-GB"/>
        </w:rPr>
        <w:t xml:space="preserve">(Benin, Burkina Faso, Cape Verde, Ivory Coast, Ghana, Nigeria and Togo). </w:t>
      </w:r>
      <w:r w:rsidRPr="009A10C3">
        <w:rPr>
          <w:rFonts w:ascii="Arial" w:hAnsi="Arial" w:cs="Arial"/>
          <w:b/>
          <w:bCs/>
          <w:lang w:val="en-GB"/>
        </w:rPr>
        <w:t xml:space="preserve">Table </w:t>
      </w:r>
      <w:r w:rsidR="00A87481">
        <w:rPr>
          <w:rFonts w:ascii="Arial" w:hAnsi="Arial" w:cs="Arial"/>
          <w:b/>
          <w:bCs/>
          <w:lang w:val="en-GB"/>
        </w:rPr>
        <w:t>1</w:t>
      </w:r>
      <w:r w:rsidRPr="002E0FF1">
        <w:rPr>
          <w:rFonts w:ascii="Arial" w:hAnsi="Arial" w:cs="Arial"/>
          <w:b/>
          <w:bCs/>
          <w:lang w:val="en-GB"/>
        </w:rPr>
        <w:t xml:space="preserve"> </w:t>
      </w:r>
      <w:r w:rsidRPr="002E0FF1">
        <w:rPr>
          <w:rFonts w:ascii="Arial" w:hAnsi="Arial" w:cs="Arial"/>
          <w:lang w:val="en-GB"/>
        </w:rPr>
        <w:t xml:space="preserve">presents a comprehensive selection of these plants, with details on their geographical origin, extraction solvents, identified phytochemical compounds and comparative efficacy as demonstrated in </w:t>
      </w:r>
      <w:r w:rsidRPr="002E0FF1">
        <w:rPr>
          <w:rFonts w:ascii="Arial" w:hAnsi="Arial" w:cs="Arial"/>
          <w:i/>
          <w:iCs/>
          <w:lang w:val="en-GB"/>
        </w:rPr>
        <w:t xml:space="preserve">in vitro </w:t>
      </w:r>
      <w:r w:rsidRPr="002E0FF1">
        <w:rPr>
          <w:rFonts w:ascii="Arial" w:hAnsi="Arial" w:cs="Arial"/>
          <w:lang w:val="en-GB"/>
        </w:rPr>
        <w:t>studies.</w:t>
      </w:r>
      <w:r w:rsidR="00502516" w:rsidRPr="00502516">
        <w:rPr>
          <w:rFonts w:ascii="Arial" w:hAnsi="Arial" w:cs="Arial"/>
        </w:rPr>
        <w:t xml:space="preserve"> </w:t>
      </w:r>
    </w:p>
    <w:p w14:paraId="748DE906" w14:textId="77777777" w:rsidR="00790ADA" w:rsidRPr="00502516" w:rsidRDefault="00790ADA" w:rsidP="00441B6F">
      <w:pPr>
        <w:pStyle w:val="Body"/>
        <w:spacing w:after="0"/>
        <w:rPr>
          <w:rFonts w:ascii="Arial" w:hAnsi="Arial" w:cs="Arial"/>
        </w:rPr>
      </w:pPr>
    </w:p>
    <w:p w14:paraId="03317ECC" w14:textId="77777777" w:rsidR="00D92CB5" w:rsidRDefault="00D92CB5" w:rsidP="00D92CB5">
      <w:pPr>
        <w:pStyle w:val="Body"/>
        <w:rPr>
          <w:rFonts w:ascii="Arial" w:hAnsi="Arial" w:cs="Arial"/>
          <w:b/>
          <w:lang w:val="en-GB"/>
        </w:rPr>
        <w:sectPr w:rsidR="00D92CB5" w:rsidSect="00BE13C7">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1CDA1614" w14:textId="77777777" w:rsidR="00D92CB5" w:rsidRPr="00D92CB5" w:rsidRDefault="00D92CB5" w:rsidP="00D92CB5">
      <w:pPr>
        <w:pStyle w:val="Body"/>
        <w:rPr>
          <w:rFonts w:ascii="Arial" w:hAnsi="Arial" w:cs="Arial"/>
          <w:b/>
          <w:lang w:val="en-GB"/>
        </w:rPr>
      </w:pPr>
      <w:r w:rsidRPr="00D92CB5">
        <w:rPr>
          <w:rFonts w:ascii="Arial" w:hAnsi="Arial" w:cs="Arial"/>
          <w:b/>
          <w:lang w:val="en-GB"/>
        </w:rPr>
        <w:lastRenderedPageBreak/>
        <w:t xml:space="preserve">Table </w:t>
      </w:r>
      <w:r w:rsidRPr="00D92CB5">
        <w:rPr>
          <w:rFonts w:ascii="Arial" w:hAnsi="Arial" w:cs="Arial"/>
          <w:b/>
          <w:iCs/>
          <w:lang w:val="fr-FR"/>
        </w:rPr>
        <w:fldChar w:fldCharType="begin"/>
      </w:r>
      <w:r w:rsidRPr="00D92CB5">
        <w:rPr>
          <w:rFonts w:ascii="Arial" w:hAnsi="Arial" w:cs="Arial"/>
          <w:b/>
          <w:lang w:val="en-GB"/>
        </w:rPr>
        <w:instrText xml:space="preserve"> SEQ Figure \* ARABIC </w:instrText>
      </w:r>
      <w:r w:rsidRPr="00D92CB5">
        <w:rPr>
          <w:rFonts w:ascii="Arial" w:hAnsi="Arial" w:cs="Arial"/>
          <w:b/>
          <w:iCs/>
          <w:lang w:val="fr-FR"/>
        </w:rPr>
        <w:fldChar w:fldCharType="separate"/>
      </w:r>
      <w:r w:rsidR="00A87481">
        <w:rPr>
          <w:rFonts w:ascii="Arial" w:hAnsi="Arial" w:cs="Arial"/>
          <w:b/>
          <w:noProof/>
          <w:lang w:val="en-GB"/>
        </w:rPr>
        <w:t>1</w:t>
      </w:r>
      <w:r w:rsidRPr="00D92CB5">
        <w:rPr>
          <w:rFonts w:ascii="Arial" w:hAnsi="Arial" w:cs="Arial"/>
          <w:b/>
        </w:rPr>
        <w:fldChar w:fldCharType="end"/>
      </w:r>
      <w:r w:rsidRPr="00D92CB5">
        <w:rPr>
          <w:rFonts w:ascii="Arial" w:hAnsi="Arial" w:cs="Arial"/>
          <w:b/>
          <w:lang w:val="en-GB"/>
        </w:rPr>
        <w:t>: Selective list of West African medicinal plants with anti-MRSA activity (2000-2025)</w:t>
      </w:r>
    </w:p>
    <w:tbl>
      <w:tblPr>
        <w:tblW w:w="12900" w:type="dxa"/>
        <w:tblCellSpacing w:w="15" w:type="dxa"/>
        <w:tblInd w:w="-87" w:type="dxa"/>
        <w:tblLayout w:type="fixed"/>
        <w:tblCellMar>
          <w:top w:w="15" w:type="dxa"/>
          <w:left w:w="15" w:type="dxa"/>
          <w:bottom w:w="15" w:type="dxa"/>
          <w:right w:w="15" w:type="dxa"/>
        </w:tblCellMar>
        <w:tblLook w:val="04A0" w:firstRow="1" w:lastRow="0" w:firstColumn="1" w:lastColumn="0" w:noHBand="0" w:noVBand="1"/>
      </w:tblPr>
      <w:tblGrid>
        <w:gridCol w:w="1576"/>
        <w:gridCol w:w="1827"/>
        <w:gridCol w:w="1634"/>
        <w:gridCol w:w="1484"/>
        <w:gridCol w:w="851"/>
        <w:gridCol w:w="992"/>
        <w:gridCol w:w="1700"/>
        <w:gridCol w:w="1202"/>
        <w:gridCol w:w="1634"/>
      </w:tblGrid>
      <w:tr w:rsidR="00D92CB5" w:rsidRPr="00716644" w14:paraId="5BE4180B" w14:textId="77777777" w:rsidTr="008E46D4">
        <w:trPr>
          <w:tblHeader/>
          <w:tblCellSpacing w:w="15" w:type="dxa"/>
        </w:trPr>
        <w:tc>
          <w:tcPr>
            <w:tcW w:w="1531" w:type="dxa"/>
            <w:tcBorders>
              <w:top w:val="single" w:sz="18" w:space="0" w:color="auto"/>
              <w:left w:val="single" w:sz="4" w:space="0" w:color="auto"/>
              <w:bottom w:val="single" w:sz="18" w:space="0" w:color="auto"/>
            </w:tcBorders>
            <w:shd w:val="clear" w:color="auto" w:fill="EEECE1" w:themeFill="background2"/>
            <w:vAlign w:val="center"/>
            <w:hideMark/>
          </w:tcPr>
          <w:p w14:paraId="758DB90F" w14:textId="77777777" w:rsidR="00D92CB5" w:rsidRPr="00716644" w:rsidRDefault="00D92CB5" w:rsidP="00D92CB5">
            <w:pPr>
              <w:pStyle w:val="Body"/>
              <w:rPr>
                <w:rFonts w:ascii="Arial" w:hAnsi="Arial" w:cs="Arial"/>
                <w:b/>
                <w:lang w:val="fr-FR"/>
              </w:rPr>
            </w:pPr>
            <w:r w:rsidRPr="00716644">
              <w:rPr>
                <w:rFonts w:ascii="Arial" w:hAnsi="Arial" w:cs="Arial"/>
                <w:b/>
                <w:lang w:val="fr-FR"/>
              </w:rPr>
              <w:t>Families</w:t>
            </w:r>
          </w:p>
        </w:tc>
        <w:tc>
          <w:tcPr>
            <w:tcW w:w="1797" w:type="dxa"/>
            <w:tcBorders>
              <w:top w:val="single" w:sz="18" w:space="0" w:color="auto"/>
              <w:bottom w:val="single" w:sz="18" w:space="0" w:color="auto"/>
            </w:tcBorders>
            <w:shd w:val="clear" w:color="auto" w:fill="EEECE1" w:themeFill="background2"/>
            <w:vAlign w:val="center"/>
            <w:hideMark/>
          </w:tcPr>
          <w:p w14:paraId="59016358" w14:textId="77777777" w:rsidR="00D92CB5" w:rsidRPr="00716644" w:rsidRDefault="00D92CB5" w:rsidP="00716644">
            <w:pPr>
              <w:pStyle w:val="Body"/>
              <w:jc w:val="center"/>
              <w:rPr>
                <w:rFonts w:ascii="Arial" w:hAnsi="Arial" w:cs="Arial"/>
                <w:b/>
                <w:lang w:val="en-GB"/>
              </w:rPr>
            </w:pPr>
            <w:r w:rsidRPr="00716644">
              <w:rPr>
                <w:rFonts w:ascii="Arial" w:hAnsi="Arial" w:cs="Arial"/>
                <w:b/>
                <w:lang w:val="en-GB"/>
              </w:rPr>
              <w:t>Species (parts of the plant)</w:t>
            </w:r>
          </w:p>
        </w:tc>
        <w:tc>
          <w:tcPr>
            <w:tcW w:w="1604" w:type="dxa"/>
            <w:tcBorders>
              <w:top w:val="single" w:sz="18" w:space="0" w:color="auto"/>
              <w:bottom w:val="single" w:sz="18" w:space="0" w:color="auto"/>
            </w:tcBorders>
            <w:shd w:val="clear" w:color="auto" w:fill="EEECE1" w:themeFill="background2"/>
            <w:vAlign w:val="center"/>
            <w:hideMark/>
          </w:tcPr>
          <w:p w14:paraId="254CFA37"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Solvents/extraction methods</w:t>
            </w:r>
          </w:p>
        </w:tc>
        <w:tc>
          <w:tcPr>
            <w:tcW w:w="1454" w:type="dxa"/>
            <w:tcBorders>
              <w:top w:val="single" w:sz="18" w:space="0" w:color="auto"/>
              <w:bottom w:val="single" w:sz="18" w:space="0" w:color="auto"/>
            </w:tcBorders>
            <w:shd w:val="clear" w:color="auto" w:fill="EEECE1" w:themeFill="background2"/>
            <w:vAlign w:val="center"/>
            <w:hideMark/>
          </w:tcPr>
          <w:p w14:paraId="1527E241"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Nature of extracts</w:t>
            </w:r>
          </w:p>
        </w:tc>
        <w:tc>
          <w:tcPr>
            <w:tcW w:w="821" w:type="dxa"/>
            <w:tcBorders>
              <w:top w:val="single" w:sz="18" w:space="0" w:color="auto"/>
              <w:bottom w:val="single" w:sz="18" w:space="0" w:color="auto"/>
            </w:tcBorders>
            <w:shd w:val="clear" w:color="auto" w:fill="EEECE1" w:themeFill="background2"/>
            <w:vAlign w:val="center"/>
            <w:hideMark/>
          </w:tcPr>
          <w:p w14:paraId="361F9C06"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MIC (mg/mL)</w:t>
            </w:r>
          </w:p>
        </w:tc>
        <w:tc>
          <w:tcPr>
            <w:tcW w:w="962" w:type="dxa"/>
            <w:tcBorders>
              <w:top w:val="single" w:sz="18" w:space="0" w:color="auto"/>
              <w:bottom w:val="single" w:sz="18" w:space="0" w:color="auto"/>
            </w:tcBorders>
            <w:shd w:val="clear" w:color="auto" w:fill="EEECE1" w:themeFill="background2"/>
            <w:vAlign w:val="center"/>
            <w:hideMark/>
          </w:tcPr>
          <w:p w14:paraId="75B165CC" w14:textId="77777777" w:rsidR="00D92CB5" w:rsidRPr="00716644" w:rsidRDefault="00B25C4B" w:rsidP="00716644">
            <w:pPr>
              <w:pStyle w:val="Body"/>
              <w:jc w:val="center"/>
              <w:rPr>
                <w:rFonts w:ascii="Arial" w:hAnsi="Arial" w:cs="Arial"/>
                <w:b/>
                <w:lang w:val="fr-FR"/>
              </w:rPr>
            </w:pPr>
            <w:r>
              <w:rPr>
                <w:rFonts w:ascii="Arial" w:hAnsi="Arial" w:cs="Arial"/>
                <w:b/>
                <w:lang w:val="fr-FR"/>
              </w:rPr>
              <w:t>MBC/</w:t>
            </w:r>
            <w:proofErr w:type="gramStart"/>
            <w:r>
              <w:rPr>
                <w:rFonts w:ascii="Arial" w:hAnsi="Arial" w:cs="Arial"/>
                <w:b/>
                <w:lang w:val="fr-FR"/>
              </w:rPr>
              <w:t>MIC</w:t>
            </w:r>
            <w:r w:rsidR="00D92CB5" w:rsidRPr="00716644">
              <w:rPr>
                <w:rFonts w:ascii="Arial" w:hAnsi="Arial" w:cs="Arial"/>
                <w:b/>
                <w:lang w:val="fr-FR"/>
              </w:rPr>
              <w:t>(</w:t>
            </w:r>
            <w:proofErr w:type="gramEnd"/>
            <w:r w:rsidR="00D92CB5" w:rsidRPr="00716644">
              <w:rPr>
                <w:rFonts w:ascii="Arial" w:hAnsi="Arial" w:cs="Arial"/>
                <w:b/>
                <w:lang w:val="fr-FR"/>
              </w:rPr>
              <w:t>mg/mL)</w:t>
            </w:r>
          </w:p>
        </w:tc>
        <w:tc>
          <w:tcPr>
            <w:tcW w:w="1670" w:type="dxa"/>
            <w:tcBorders>
              <w:top w:val="single" w:sz="18" w:space="0" w:color="auto"/>
              <w:bottom w:val="single" w:sz="18" w:space="0" w:color="auto"/>
            </w:tcBorders>
            <w:shd w:val="clear" w:color="auto" w:fill="EEECE1" w:themeFill="background2"/>
            <w:vAlign w:val="center"/>
            <w:hideMark/>
          </w:tcPr>
          <w:p w14:paraId="319B3839"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Identified compounds</w:t>
            </w:r>
          </w:p>
        </w:tc>
        <w:tc>
          <w:tcPr>
            <w:tcW w:w="1172" w:type="dxa"/>
            <w:tcBorders>
              <w:top w:val="single" w:sz="18" w:space="0" w:color="auto"/>
              <w:bottom w:val="single" w:sz="18" w:space="0" w:color="auto"/>
            </w:tcBorders>
            <w:shd w:val="clear" w:color="auto" w:fill="EEECE1" w:themeFill="background2"/>
            <w:vAlign w:val="center"/>
            <w:hideMark/>
          </w:tcPr>
          <w:p w14:paraId="2AC8B8F3"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Country of origin</w:t>
            </w:r>
          </w:p>
        </w:tc>
        <w:tc>
          <w:tcPr>
            <w:tcW w:w="1589" w:type="dxa"/>
            <w:tcBorders>
              <w:top w:val="single" w:sz="18" w:space="0" w:color="auto"/>
              <w:bottom w:val="single" w:sz="18" w:space="0" w:color="auto"/>
              <w:right w:val="single" w:sz="4" w:space="0" w:color="auto"/>
            </w:tcBorders>
            <w:shd w:val="clear" w:color="auto" w:fill="EEECE1" w:themeFill="background2"/>
            <w:vAlign w:val="center"/>
            <w:hideMark/>
          </w:tcPr>
          <w:p w14:paraId="716C1EBC" w14:textId="77777777" w:rsidR="00D92CB5" w:rsidRPr="00716644" w:rsidRDefault="00D92CB5" w:rsidP="00716644">
            <w:pPr>
              <w:pStyle w:val="Body"/>
              <w:jc w:val="center"/>
              <w:rPr>
                <w:rFonts w:ascii="Arial" w:hAnsi="Arial" w:cs="Arial"/>
                <w:b/>
                <w:lang w:val="fr-FR"/>
              </w:rPr>
            </w:pPr>
            <w:r w:rsidRPr="00716644">
              <w:rPr>
                <w:rFonts w:ascii="Arial" w:hAnsi="Arial" w:cs="Arial"/>
                <w:b/>
                <w:lang w:val="fr-FR"/>
              </w:rPr>
              <w:t>References</w:t>
            </w:r>
          </w:p>
        </w:tc>
      </w:tr>
      <w:tr w:rsidR="00D92CB5" w:rsidRPr="00D92CB5" w14:paraId="2AD24B25" w14:textId="77777777" w:rsidTr="008E46D4">
        <w:trPr>
          <w:tblCellSpacing w:w="15" w:type="dxa"/>
        </w:trPr>
        <w:tc>
          <w:tcPr>
            <w:tcW w:w="1531" w:type="dxa"/>
            <w:vAlign w:val="center"/>
          </w:tcPr>
          <w:p w14:paraId="587B40AD"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B6D0F2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Combretum collinum </w:t>
            </w:r>
            <w:r w:rsidRPr="00716644">
              <w:rPr>
                <w:rFonts w:ascii="Arial" w:hAnsi="Arial" w:cs="Arial"/>
                <w:lang w:val="fr-FR"/>
              </w:rPr>
              <w:t>(leaves)</w:t>
            </w:r>
          </w:p>
        </w:tc>
        <w:tc>
          <w:tcPr>
            <w:tcW w:w="1604" w:type="dxa"/>
            <w:vAlign w:val="center"/>
          </w:tcPr>
          <w:p w14:paraId="71EB30F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 ethanol (maceration)</w:t>
            </w:r>
          </w:p>
        </w:tc>
        <w:tc>
          <w:tcPr>
            <w:tcW w:w="1454" w:type="dxa"/>
            <w:vAlign w:val="center"/>
          </w:tcPr>
          <w:p w14:paraId="66C37AB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Hydroethanolic extracts</w:t>
            </w:r>
          </w:p>
        </w:tc>
        <w:tc>
          <w:tcPr>
            <w:tcW w:w="821" w:type="dxa"/>
            <w:vAlign w:val="center"/>
          </w:tcPr>
          <w:p w14:paraId="7447441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6D0C64D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&gt;2.5</w:t>
            </w:r>
          </w:p>
        </w:tc>
        <w:tc>
          <w:tcPr>
            <w:tcW w:w="1670" w:type="dxa"/>
            <w:vAlign w:val="center"/>
          </w:tcPr>
          <w:p w14:paraId="0F84C2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Myricetin-3-O-rhamnoside,</w:t>
            </w:r>
          </w:p>
          <w:p w14:paraId="731EE11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Myricetin-3-O-glucoside,</w:t>
            </w:r>
          </w:p>
          <w:p w14:paraId="02AEC08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Myricetin</w:t>
            </w:r>
          </w:p>
        </w:tc>
        <w:tc>
          <w:tcPr>
            <w:tcW w:w="1172" w:type="dxa"/>
            <w:vAlign w:val="center"/>
          </w:tcPr>
          <w:p w14:paraId="051D78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6A59954" w14:textId="77777777" w:rsidR="00716644" w:rsidRDefault="00716644" w:rsidP="00716644">
            <w:pPr>
              <w:pStyle w:val="Body"/>
              <w:jc w:val="center"/>
              <w:rPr>
                <w:rFonts w:ascii="Arial" w:hAnsi="Arial" w:cs="Arial"/>
                <w:lang w:val="fr-FR"/>
              </w:rPr>
            </w:pPr>
          </w:p>
          <w:p w14:paraId="29F804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{"citationItems":[{"id":"ITEM-1","itemData":{"DOI":"10.3390/molecules25020288","ISSN":"14203049","PMID":"31936854","abstract":"Leaves from Combretum collinum Fresen (Combretaceae) are commonly used for the treatment of inflammatory conditions, wound healing and bacterial infections in traditional West African medicine. This research focuses on the characterization of the phenolic profile and lipophilic compounds of leaves extracts of C. collinum. Studies of the in vitro anti-inflammatory activity were performed in TNFα stimulated HaCaT cells and antibacterial activity was evaluated with agar well diffusion and microdilution assays. Antioxidant activity was determined by DPPH and ABTS assays and compared to standards. The phytochemical studies confirmed myricetin-3-O-rhamnoside and myricetin-3-O-glucoside as major components of the leaves extracts, each contributing significantly to the antioxidant activity of the hydrophilic extracts. GC-MS analysis identified 19 substances that were confirmed by comparison with spectral library data and authentic standards. Combretum collinum aqueous leaves extract decreased pro-inflammatory mediators in TNFα stimulated HaCaT cells. Further investigations showed that myricetin-3-O-rhamnoside has an anti-inflammatory effect on IL-8 secretion. In the antimicrobial screening, the largest inhibition zones were found against S. epidermidis, MRSA and S. aureus. MIC values resulted in 275.0 μg/mL for S. epidermidis and 385.5 μg/mL for MRSA. The in vitro anti-inflammatory, antibacterial and antioxidant activity supports topical use of C. collinum leaves extracts in traditional West African medicine.","author":[{"dropping-particle":"","family":"Marquardt","given":"Peter","non-dropping-particle":"","parse-names":false,"suffix":""},{"dropping-particle":"","family":"Seide","given":"Rick","non-dropping-particle":"","parse-names":false,"suffix":""},{"dropping-particle":"","family":"Vissiennon","given":"Cica","non-dropping-particle":"","parse-names":false,"suffix":""},{"dropping-particle":"","family":"Schubert","given":"Andreas","non-dropping-particle":"","parse-names":false,"suffix":""},{"dropping-particle":"","family":"Birkemeyer","given":"Claudia","non-dropping-particle":"","parse-names":false,"suffix":""},{"dropping-particle":"","family":"Ahyi","given":"Virgile","non-dropping-particle":"","parse-names":false,"suffix":""},{"dropping-particle":"","family":"Fester","given":"Karin","non-dropping-particle":"","parse-names":false,"suffix":""}],"container-title":"Molecules","id":"ITEM-1","issue":"2","issued":{"date-parts":[["2020"]]},"title":"Phytochemical characterization and in vitro anti-inflammatory, antioxidant and antimicrobial activity of Combretum collinum fresen leaves extracts from Benin","type":"article-journal","volume":"25"},"uris":["http://www.mendeley.com/documents/?uuid=434e3731-d09c-4f04-a048-6499fca4e60a"]}],"mendeley":{"formattedCitation":"(Marquardt et al., 2020)","plainTextFormattedCitation":"(Marquardt et al., 2020)","previouslyFormattedCitation":"(Marquardt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 xml:space="preserve">(Marquardt </w:t>
            </w:r>
            <w:r w:rsidRPr="008458AF">
              <w:rPr>
                <w:rFonts w:ascii="Arial" w:hAnsi="Arial" w:cs="Arial"/>
                <w:noProof/>
                <w:lang w:val="fr-FR"/>
              </w:rPr>
              <w:t>et al</w:t>
            </w:r>
            <w:r w:rsidRPr="00D92CB5">
              <w:rPr>
                <w:rFonts w:ascii="Arial" w:hAnsi="Arial" w:cs="Arial"/>
                <w:noProof/>
                <w:lang w:val="fr-FR"/>
              </w:rPr>
              <w:t>., 2020)</w:t>
            </w:r>
            <w:r w:rsidRPr="00D92CB5">
              <w:rPr>
                <w:rFonts w:ascii="Arial" w:hAnsi="Arial" w:cs="Arial"/>
              </w:rPr>
              <w:fldChar w:fldCharType="end"/>
            </w:r>
          </w:p>
        </w:tc>
      </w:tr>
      <w:tr w:rsidR="00D92CB5" w:rsidRPr="00D92CB5" w14:paraId="78DDD86D" w14:textId="77777777" w:rsidTr="008E46D4">
        <w:trPr>
          <w:tblCellSpacing w:w="15" w:type="dxa"/>
        </w:trPr>
        <w:tc>
          <w:tcPr>
            <w:tcW w:w="1531" w:type="dxa"/>
            <w:vAlign w:val="center"/>
          </w:tcPr>
          <w:p w14:paraId="60998256"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7C2A0A6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Combretum collinum </w:t>
            </w:r>
            <w:r w:rsidRPr="00716644">
              <w:rPr>
                <w:rFonts w:ascii="Arial" w:hAnsi="Arial" w:cs="Arial"/>
                <w:lang w:val="fr-FR"/>
              </w:rPr>
              <w:t>(leaves)</w:t>
            </w:r>
          </w:p>
        </w:tc>
        <w:tc>
          <w:tcPr>
            <w:tcW w:w="1604" w:type="dxa"/>
            <w:vAlign w:val="center"/>
          </w:tcPr>
          <w:p w14:paraId="73DE50E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Water (infusion)</w:t>
            </w:r>
          </w:p>
        </w:tc>
        <w:tc>
          <w:tcPr>
            <w:tcW w:w="1454" w:type="dxa"/>
            <w:vAlign w:val="center"/>
          </w:tcPr>
          <w:p w14:paraId="32D3C52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Aqueous extracts</w:t>
            </w:r>
          </w:p>
        </w:tc>
        <w:tc>
          <w:tcPr>
            <w:tcW w:w="821" w:type="dxa"/>
            <w:vAlign w:val="center"/>
          </w:tcPr>
          <w:p w14:paraId="013F4B6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43C66E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&gt;2.5</w:t>
            </w:r>
          </w:p>
        </w:tc>
        <w:tc>
          <w:tcPr>
            <w:tcW w:w="1670" w:type="dxa"/>
            <w:vAlign w:val="center"/>
          </w:tcPr>
          <w:p w14:paraId="4C44F73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C-glycosides, phenolic acids</w:t>
            </w:r>
          </w:p>
        </w:tc>
        <w:tc>
          <w:tcPr>
            <w:tcW w:w="1172" w:type="dxa"/>
            <w:vAlign w:val="center"/>
          </w:tcPr>
          <w:p w14:paraId="0CCC3CF7" w14:textId="77777777" w:rsidR="00D92CB5" w:rsidRPr="00D92CB5" w:rsidRDefault="00716644" w:rsidP="00716644">
            <w:pPr>
              <w:pStyle w:val="Body"/>
              <w:jc w:val="center"/>
              <w:rPr>
                <w:rFonts w:ascii="Arial" w:hAnsi="Arial" w:cs="Arial"/>
                <w:lang w:val="fr-FR"/>
              </w:rPr>
            </w:pPr>
            <w:r>
              <w:rPr>
                <w:rFonts w:ascii="Arial" w:hAnsi="Arial" w:cs="Arial"/>
                <w:lang w:val="fr-FR"/>
              </w:rPr>
              <w:t>Beni</w:t>
            </w:r>
            <w:r w:rsidR="00D92CB5" w:rsidRPr="00D92CB5">
              <w:rPr>
                <w:rFonts w:ascii="Arial" w:hAnsi="Arial" w:cs="Arial"/>
                <w:lang w:val="fr-FR"/>
              </w:rPr>
              <w:t>n</w:t>
            </w:r>
          </w:p>
        </w:tc>
        <w:tc>
          <w:tcPr>
            <w:tcW w:w="1589" w:type="dxa"/>
          </w:tcPr>
          <w:p w14:paraId="124B969E"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{"citationItems":[{"id":"ITEM-1","itemData":{"DOI":"10.3390/molecules25020288","ISSN":"14203049","PMID":"31936854","abstract":"Leaves from Combretum collinum Fresen (Combretaceae) are commonly used for the treatment of inflammatory conditions, wound healing and bacterial infections in traditional West African medicine. This research focuses on the characterization of the phenolic profile and lipophilic compounds of leaves extracts of C. collinum. Studies of the in vitro anti-inflammatory activity were performed in TNFα stimulated HaCaT cells and antibacterial activity was evaluated with agar well diffusion and microdilution assays. Antioxidant activity was determined by DPPH and ABTS assays and compared to standards. The phytochemical studies confirmed myricetin-3-O-rhamnoside and myricetin-3-O-glucoside as major components of the leaves extracts, each contributing significantly to the antioxidant activity of the hydrophilic extracts. GC-MS analysis identified 19 substances that were confirmed by comparison with spectral library data and authentic standards. Combretum collinum aqueous leaves extract decreased pro-inflammatory mediators in TNFα stimulated HaCaT cells. Further investigations showed that myricetin-3-O-rhamnoside has an anti-inflammatory effect on IL-8 secretion. In the antimicrobial screening, the largest inhibition zones were found against S. epidermidis, MRSA and S. aureus. MIC values resulted in 275.0 μg/mL for S. epidermidis and 385.5 μg/mL for MRSA. The in vitro anti-inflammatory, antibacterial and antioxidant activity supports topical use of C. collinum leaves extracts in traditional West African medicine.","author":[{"dropping-particle":""</w:instrText>
            </w:r>
            <w:r w:rsidRPr="00D92CB5">
              <w:rPr>
                <w:rFonts w:ascii="Arial" w:hAnsi="Arial" w:cs="Arial"/>
                <w:lang w:val="en-GB"/>
              </w:rPr>
              <w:instrText>,"family":"Marquardt","given":"Peter","non-dropping-particle":"","parse-names":false,"suffix":""},{"dropping-particle":"","family":"Seide","given":"Rick","non-dropping-particle":"","parse-names":false,"suffix":""},{"dropping-particle":"","family":"Vissiennon","given":"Cica","non-dropping-particle":"","parse-names":false,"suffix":""},{"dropping-particle":"","family":"Schubert","given":"Andreas","non-dropping-particle":"","parse-names":false,"suffix":""},{"dropping-particle":"","family":"Birkemeyer","given":"Claudia","non-dropping-particle":"","parse-names":false,"suffix":""},{"dropping-particle":"","family":"Ahyi","given":"Virgile","non-dropping-particle":"","parse-names":false,"suffix":""},{"dropping-particle":"","family":"Fester","given":"Karin","non-dropping-particle":"","parse-names":false,"suffix":""}],"container-title":"Molecules","id":"ITEM-1","issue":"2","issued":{"date-parts":[["2020"]]},"title":"Phytochemical characterization and in vitro anti-inflammatory, antioxidant and antimicrobial activity of Combretum collinum fresen leaves extracts from Benin","type":"article-journal","volume":"25"},"uris":["http://www.mendeley.com/documents/?uuid=434e3731-d09c-4f04-a048-6499fca4e60a"]}],"mendeley":{"formattedCitation":"(Marquardt et al., 2020)","plainTextFormattedCitation":"(Marquardt et al., 2020)","previouslyFormattedCitation":"(Marquardt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 xml:space="preserve">(Marquardt </w:t>
            </w:r>
            <w:r w:rsidRPr="008458AF">
              <w:rPr>
                <w:rFonts w:ascii="Arial" w:hAnsi="Arial" w:cs="Arial"/>
                <w:noProof/>
                <w:lang w:val="en-GB"/>
              </w:rPr>
              <w:t>et al</w:t>
            </w:r>
            <w:r w:rsidRPr="00D92CB5">
              <w:rPr>
                <w:rFonts w:ascii="Arial" w:hAnsi="Arial" w:cs="Arial"/>
                <w:noProof/>
                <w:lang w:val="en-GB"/>
              </w:rPr>
              <w:t>., 2020)</w:t>
            </w:r>
            <w:r w:rsidRPr="00D92CB5">
              <w:rPr>
                <w:rFonts w:ascii="Arial" w:hAnsi="Arial" w:cs="Arial"/>
              </w:rPr>
              <w:fldChar w:fldCharType="end"/>
            </w:r>
          </w:p>
        </w:tc>
      </w:tr>
      <w:tr w:rsidR="00D92CB5" w:rsidRPr="00D92CB5" w14:paraId="507A8CDF" w14:textId="77777777" w:rsidTr="008E46D4">
        <w:trPr>
          <w:tblCellSpacing w:w="15" w:type="dxa"/>
        </w:trPr>
        <w:tc>
          <w:tcPr>
            <w:tcW w:w="1531" w:type="dxa"/>
            <w:vAlign w:val="center"/>
          </w:tcPr>
          <w:p w14:paraId="71C4D42B" w14:textId="77777777" w:rsidR="00D92CB5" w:rsidRPr="00D92CB5" w:rsidRDefault="00D92CB5" w:rsidP="00D92CB5">
            <w:pPr>
              <w:pStyle w:val="Body"/>
              <w:rPr>
                <w:rFonts w:ascii="Arial" w:hAnsi="Arial" w:cs="Arial"/>
                <w:lang w:val="en-GB"/>
              </w:rPr>
            </w:pPr>
            <w:r w:rsidRPr="00D92CB5">
              <w:rPr>
                <w:rFonts w:ascii="Arial" w:hAnsi="Arial" w:cs="Arial"/>
                <w:b/>
                <w:bCs/>
                <w:lang w:val="en-GB"/>
              </w:rPr>
              <w:t>Asteraceae</w:t>
            </w:r>
          </w:p>
        </w:tc>
        <w:tc>
          <w:tcPr>
            <w:tcW w:w="1797" w:type="dxa"/>
            <w:vAlign w:val="center"/>
          </w:tcPr>
          <w:p w14:paraId="270C5827" w14:textId="77777777" w:rsidR="00D92CB5" w:rsidRPr="00716644" w:rsidRDefault="00D92CB5" w:rsidP="00716644">
            <w:pPr>
              <w:pStyle w:val="Body"/>
              <w:jc w:val="center"/>
              <w:rPr>
                <w:rFonts w:ascii="Arial" w:hAnsi="Arial" w:cs="Arial"/>
                <w:lang w:val="en-GB"/>
              </w:rPr>
            </w:pPr>
            <w:r w:rsidRPr="00716644">
              <w:rPr>
                <w:rFonts w:ascii="Arial" w:hAnsi="Arial" w:cs="Arial"/>
                <w:bCs/>
                <w:i/>
                <w:iCs/>
                <w:lang w:val="en-GB"/>
              </w:rPr>
              <w:t>Acanthospermum hispidum</w:t>
            </w:r>
          </w:p>
          <w:p w14:paraId="1F9EA49D"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(Aerial parts)</w:t>
            </w:r>
          </w:p>
        </w:tc>
        <w:tc>
          <w:tcPr>
            <w:tcW w:w="1604" w:type="dxa"/>
            <w:vAlign w:val="center"/>
          </w:tcPr>
          <w:p w14:paraId="241DE9B6"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Maceration</w:t>
            </w:r>
          </w:p>
          <w:p w14:paraId="2A9BBA5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Solvent: ethanol/water (6:4)</w:t>
            </w:r>
          </w:p>
        </w:tc>
        <w:tc>
          <w:tcPr>
            <w:tcW w:w="1454" w:type="dxa"/>
            <w:vAlign w:val="center"/>
          </w:tcPr>
          <w:p w14:paraId="33478F0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Hydroethanolic extract</w:t>
            </w:r>
          </w:p>
        </w:tc>
        <w:tc>
          <w:tcPr>
            <w:tcW w:w="821" w:type="dxa"/>
            <w:vAlign w:val="center"/>
          </w:tcPr>
          <w:p w14:paraId="5B4755C3"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&lt;0.128 mg/mL</w:t>
            </w:r>
          </w:p>
        </w:tc>
        <w:tc>
          <w:tcPr>
            <w:tcW w:w="962" w:type="dxa"/>
            <w:vAlign w:val="center"/>
          </w:tcPr>
          <w:p w14:paraId="5AB1FF97"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Ratio: ≈2</w:t>
            </w:r>
          </w:p>
          <w:p w14:paraId="79A7375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(Bactericidal)</w:t>
            </w:r>
          </w:p>
        </w:tc>
        <w:tc>
          <w:tcPr>
            <w:tcW w:w="1670" w:type="dxa"/>
            <w:vAlign w:val="center"/>
          </w:tcPr>
          <w:p w14:paraId="1F021B1C"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Flavanone, stigmasterol,</w:t>
            </w:r>
          </w:p>
          <w:p w14:paraId="2ED6BE3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Quercetin</w:t>
            </w:r>
          </w:p>
        </w:tc>
        <w:tc>
          <w:tcPr>
            <w:tcW w:w="1172" w:type="dxa"/>
            <w:vAlign w:val="center"/>
          </w:tcPr>
          <w:p w14:paraId="7F4D056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Benin</w:t>
            </w:r>
          </w:p>
        </w:tc>
        <w:tc>
          <w:tcPr>
            <w:tcW w:w="1589" w:type="dxa"/>
            <w:vAlign w:val="center"/>
          </w:tcPr>
          <w:p w14:paraId="48D5E337"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 xml:space="preserve">ADDIN CSL_CITATION {"citationItems":[{"id":"ITEM-1","itemData":{"DOI":"10.7324/JAPS.2015.50812","ISSN":"22313354","abstract":"In this study, we have tested alcoholic extracts (60%) from four Beninese plants: Ocimum gratissimum L., Acanthospermum hispidum DC, Caesalpinia bonduc (L) Roxb and Calotropis procera W. T. Aiton. They are used by the healers to prevent opportunistic diseases associated to HIV-AIDS; on six strains such as: Escherichia coli O 157H7, Staphylococcus aureus ATCC 25923 which resist to methicillin (MRSA), Salmonella typhi, Klebsiella pneumonia, Candida albicans ATCC 10231, and Mycobacterium bovis BCG 040812 which cause microbial infections associated with HIV-AIDS. The results show that all the extracts are bacteriostatic and fungistatic but only the hydro-ethanolic extracts of Acanthospermum hispidum (HE&lt;inf&gt;2&lt;/inf&gt;) and of Caesalpinia bonduc (HE&lt;inf&gt;3&lt;/inf&gt;) presented antibiotic power (respectively ap = 2 and ap = 4) on Candida albicans ATCC 10231. The Mycobacterium bovis BCG shown resistance to tested extracts (CMI &gt; 250 </w:instrText>
            </w:r>
            <w:r w:rsidRPr="00D92CB5">
              <w:rPr>
                <w:rFonts w:ascii="Arial" w:hAnsi="Arial" w:cs="Arial"/>
                <w:lang w:val="fr-FR"/>
              </w:rPr>
              <w:instrText>μ</w:instrText>
            </w:r>
            <w:r w:rsidRPr="00D92CB5">
              <w:rPr>
                <w:rFonts w:ascii="Arial" w:hAnsi="Arial" w:cs="Arial"/>
                <w:lang w:val="en-GB"/>
              </w:rPr>
              <w:instrText xml:space="preserve">g/mL). The two fungicidal extracts HE&lt;inf&gt;2&lt;/inf&gt; and HE&lt;inf&gt;3&lt;/inf&gt; did not show harmful effects on the cells WI-38 with an IC&lt;inf&gt;50&lt;/inf&gt; &gt; 100 </w:instrText>
            </w:r>
            <w:r w:rsidRPr="00D92CB5">
              <w:rPr>
                <w:rFonts w:ascii="Arial" w:hAnsi="Arial" w:cs="Arial"/>
                <w:lang w:val="fr-FR"/>
              </w:rPr>
              <w:instrText>μ</w:instrText>
            </w:r>
            <w:r w:rsidRPr="00D92CB5">
              <w:rPr>
                <w:rFonts w:ascii="Arial" w:hAnsi="Arial" w:cs="Arial"/>
                <w:lang w:val="en-GB"/>
              </w:rPr>
              <w:instrText xml:space="preserve">g/mL for HE&lt;inf&gt;2&lt;/inf&gt; and IC&lt;inf&gt;50&lt;/inf&gt; = 50 </w:instrText>
            </w:r>
            <w:r w:rsidRPr="00D92CB5">
              <w:rPr>
                <w:rFonts w:ascii="Arial" w:hAnsi="Arial" w:cs="Arial"/>
                <w:lang w:val="fr-FR"/>
              </w:rPr>
              <w:instrText>μ</w:instrText>
            </w:r>
            <w:r w:rsidRPr="00D92CB5">
              <w:rPr>
                <w:rFonts w:ascii="Arial" w:hAnsi="Arial" w:cs="Arial"/>
                <w:lang w:val="en-GB"/>
              </w:rPr>
              <w:instrText>g/mL for HE&lt;inf&gt;3&lt;/inf</w:instrText>
            </w:r>
            <w:r w:rsidRPr="00716644">
              <w:rPr>
                <w:rFonts w:ascii="Arial" w:hAnsi="Arial" w:cs="Arial"/>
                <w:lang w:val="en-GB"/>
              </w:rPr>
              <w:instrText>&gt;</w:instrText>
            </w:r>
            <w:r w:rsidRPr="00D92CB5">
              <w:rPr>
                <w:rFonts w:ascii="Arial" w:hAnsi="Arial" w:cs="Arial"/>
                <w:lang w:val="fr-FR"/>
              </w:rPr>
              <w:instrText>. The successive bio-guided purifications of extracts HE&lt;inf&gt;2&lt;/inf&gt; and HE&lt;inf&gt;3&lt;/inf&gt; permitted isolation of three antibacterial compounds: Flavanone (M&lt;inf&gt;1&lt;/inf&gt;); stigmasterol (M&lt;inf&gt;2&lt;/inf&gt;); and quercetin (M&lt;inf&gt;3&lt;/inf&gt;). The three isolated compounds possess antibiotic power (ap 3±1) on tested strains and are not toxic on shrimp larvae (LC&lt;inf&gt;50&lt;/inf&gt;: 0.30 ± 0.17 mg/mL).","author":[{"dropping-particle":"","family":"Houngbèmè","given":"Alban G.","non-dropping-particle":"","parse-names":fals</w:instrText>
            </w:r>
            <w:r w:rsidRPr="00D92CB5">
              <w:rPr>
                <w:rFonts w:ascii="Arial" w:hAnsi="Arial" w:cs="Arial"/>
                <w:lang w:val="en-GB"/>
              </w:rPr>
              <w:instrText>e,"suffix":""},{"dropping-particle":"","family":"Ganfon","given":"Habib M.Y.","non-dropping-particle":"","parse-names":false,"suffix":""},{"dropping-particle":"","family":"Medegan","given":"Sédami","non-dropping-particle":"","parse-names":false,"suffix":""},{"dropping-particle":"","family":"Yèhouénou","given":"Boniface","non-dropping-particle":"","parse-names":false,"suffix":""},{"dropping-particle":"","family":"Bambola","given":"Bouraïma","non-dropping-particle":"","parse-names":false,"suffix":""},{"dropping-particle":"","family":"Gandonou","given":"Clément","non-dropping-particle":"","parse-names":false,"suffix":""},{"dropping-particle":"","family":"Gbaguidi","given":"Fernand A.","non-dropping-particle":"","parse-names":false,"suffix":""}],"container-title":"Journal of Applied Pharmaceutical Science","id":"ITEM-1","issue":"8","issued":{"date-parts":[["2015"]]},"page":"73-81","title":"Antimicrobial activity of compounds from Acanthospermum hispidum DC and Caesalpinia bonduc (L.) ROXB: Beninese plants used by healers against HIV-associated microbial infections","type":"article-journal","volume":"5"},"uris":["http://www.mendeley.com/documents/?uuid=08c02941-41a9-4ea5-83fb-927419c43f1e"]}],"mendeley":{"formattedCitation":"(Houngbèmè et al., 2015)","plainTextFormattedCitation":"(Houngbèmè et al., 2015)","previouslyFormattedCitation":"(Houngbèmè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(Houngbèmè et al., 2015)</w:t>
            </w:r>
            <w:r w:rsidRPr="00D92CB5">
              <w:rPr>
                <w:rFonts w:ascii="Arial" w:hAnsi="Arial" w:cs="Arial"/>
              </w:rPr>
              <w:fldChar w:fldCharType="end"/>
            </w:r>
          </w:p>
        </w:tc>
      </w:tr>
      <w:tr w:rsidR="00D92CB5" w:rsidRPr="00D92CB5" w14:paraId="11F6EEFF" w14:textId="77777777" w:rsidTr="008E46D4">
        <w:trPr>
          <w:tblCellSpacing w:w="15" w:type="dxa"/>
        </w:trPr>
        <w:tc>
          <w:tcPr>
            <w:tcW w:w="1531" w:type="dxa"/>
            <w:vAlign w:val="center"/>
          </w:tcPr>
          <w:p w14:paraId="087B2354" w14:textId="77777777" w:rsidR="00D92CB5" w:rsidRPr="00D92CB5" w:rsidRDefault="00D92CB5" w:rsidP="00D92CB5">
            <w:pPr>
              <w:pStyle w:val="Body"/>
              <w:rPr>
                <w:rFonts w:ascii="Arial" w:hAnsi="Arial" w:cs="Arial"/>
                <w:lang w:val="en-GB"/>
              </w:rPr>
            </w:pPr>
            <w:r w:rsidRPr="00D92CB5">
              <w:rPr>
                <w:rFonts w:ascii="Arial" w:hAnsi="Arial" w:cs="Arial"/>
                <w:b/>
                <w:bCs/>
                <w:lang w:val="en-GB"/>
              </w:rPr>
              <w:t>Fabaceae</w:t>
            </w:r>
          </w:p>
        </w:tc>
        <w:tc>
          <w:tcPr>
            <w:tcW w:w="1797" w:type="dxa"/>
            <w:vAlign w:val="center"/>
          </w:tcPr>
          <w:p w14:paraId="7706F899" w14:textId="77777777" w:rsidR="00D92CB5" w:rsidRPr="00716644" w:rsidRDefault="00D92CB5" w:rsidP="00716644">
            <w:pPr>
              <w:pStyle w:val="Body"/>
              <w:jc w:val="center"/>
              <w:rPr>
                <w:rFonts w:ascii="Arial" w:hAnsi="Arial" w:cs="Arial"/>
                <w:lang w:val="en-GB"/>
              </w:rPr>
            </w:pPr>
            <w:r w:rsidRPr="00716644">
              <w:rPr>
                <w:rFonts w:ascii="Arial" w:hAnsi="Arial" w:cs="Arial"/>
                <w:bCs/>
                <w:i/>
                <w:iCs/>
                <w:lang w:val="en-GB"/>
              </w:rPr>
              <w:t>Caesalpinia bonduc</w:t>
            </w:r>
          </w:p>
          <w:p w14:paraId="617BF06E"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(Leaves/Roots)</w:t>
            </w:r>
          </w:p>
        </w:tc>
        <w:tc>
          <w:tcPr>
            <w:tcW w:w="1604" w:type="dxa"/>
            <w:vAlign w:val="center"/>
          </w:tcPr>
          <w:p w14:paraId="6AC386B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Maceration</w:t>
            </w:r>
          </w:p>
          <w:p w14:paraId="6A135997"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Solvent: ethanol/water</w:t>
            </w:r>
          </w:p>
        </w:tc>
        <w:tc>
          <w:tcPr>
            <w:tcW w:w="1454" w:type="dxa"/>
            <w:vAlign w:val="center"/>
          </w:tcPr>
          <w:p w14:paraId="0360EA86"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Hydroethanolic extract</w:t>
            </w:r>
          </w:p>
        </w:tc>
        <w:tc>
          <w:tcPr>
            <w:tcW w:w="821" w:type="dxa"/>
            <w:vAlign w:val="center"/>
          </w:tcPr>
          <w:p w14:paraId="3811C30A" w14:textId="77777777" w:rsidR="00D92CB5" w:rsidRPr="00716644" w:rsidRDefault="00716644" w:rsidP="00716644">
            <w:pPr>
              <w:pStyle w:val="Body"/>
              <w:jc w:val="center"/>
              <w:rPr>
                <w:rFonts w:ascii="Arial" w:hAnsi="Arial" w:cs="Arial"/>
                <w:lang w:val="en-GB"/>
              </w:rPr>
            </w:pPr>
            <w:r w:rsidRPr="00716644">
              <w:rPr>
                <w:rFonts w:ascii="Arial" w:hAnsi="Arial" w:cs="Arial"/>
                <w:bCs/>
                <w:lang w:val="en-GB"/>
              </w:rPr>
              <w:t>&lt;</w:t>
            </w:r>
            <w:r w:rsidR="00D92CB5" w:rsidRPr="00716644">
              <w:rPr>
                <w:rFonts w:ascii="Arial" w:hAnsi="Arial" w:cs="Arial"/>
                <w:bCs/>
                <w:lang w:val="en-GB"/>
              </w:rPr>
              <w:t>0.128 mg/mL</w:t>
            </w:r>
          </w:p>
        </w:tc>
        <w:tc>
          <w:tcPr>
            <w:tcW w:w="962" w:type="dxa"/>
            <w:vAlign w:val="center"/>
          </w:tcPr>
          <w:p w14:paraId="1C741E7E"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Ratio: ≈2</w:t>
            </w:r>
          </w:p>
          <w:p w14:paraId="2DC282AB"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(Bactericidal)</w:t>
            </w:r>
          </w:p>
        </w:tc>
        <w:tc>
          <w:tcPr>
            <w:tcW w:w="1670" w:type="dxa"/>
            <w:vAlign w:val="center"/>
          </w:tcPr>
          <w:p w14:paraId="1A1BAB1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Homoisoflavonoids,</w:t>
            </w:r>
          </w:p>
          <w:p w14:paraId="3280854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Cassane-type diterpenes</w:t>
            </w:r>
          </w:p>
        </w:tc>
        <w:tc>
          <w:tcPr>
            <w:tcW w:w="1172" w:type="dxa"/>
            <w:vAlign w:val="center"/>
          </w:tcPr>
          <w:p w14:paraId="0786A7EE"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Benin</w:t>
            </w:r>
          </w:p>
        </w:tc>
        <w:tc>
          <w:tcPr>
            <w:tcW w:w="1589" w:type="dxa"/>
            <w:vAlign w:val="center"/>
          </w:tcPr>
          <w:p w14:paraId="53E4F77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 xml:space="preserve">ADDIN CSL_CITATION {"citationItems":[{"id":"ITEM-1","itemData":{"DOI":"10.7324/JAPS.2015.50812","ISSN":"22313354","abstract":"In this study, we have tested alcoholic extracts (60%) from four Beninese plants: Ocimum gratissimum L., Acanthospermum hispidum DC, Caesalpinia bonduc (L) Roxb and Calotropis procera W. T. Aiton. They are used by the healers to prevent opportunistic diseases associated to HIV-AIDS; on six strains such as: Escherichia coli O 157H7, Staphylococcus aureus ATCC 25923 which resist to methicillin (MRSA), Salmonella typhi, Klebsiella pneumonia, Candida albicans ATCC 10231, and Mycobacterium bovis BCG 040812 which cause microbial infections associated with HIV-AIDS. The results show that all the extracts are bacteriostatic and fungistatic but only the hydro-ethanolic extracts of Acanthospermum hispidum (HE&lt;inf&gt;2&lt;/inf&gt;) and of Caesalpinia bonduc (HE&lt;inf&gt;3&lt;/inf&gt;) presented antibiotic power (respectively ap = 2 and ap = 4) on Candida albicans ATCC 10231. The Mycobacterium bovis BCG shown resistance to tested extracts (CMI &gt; 250 </w:instrText>
            </w:r>
            <w:r w:rsidRPr="00D92CB5">
              <w:rPr>
                <w:rFonts w:ascii="Arial" w:hAnsi="Arial" w:cs="Arial"/>
                <w:lang w:val="fr-FR"/>
              </w:rPr>
              <w:instrText>μ</w:instrText>
            </w:r>
            <w:r w:rsidRPr="00D92CB5">
              <w:rPr>
                <w:rFonts w:ascii="Arial" w:hAnsi="Arial" w:cs="Arial"/>
                <w:lang w:val="en-GB"/>
              </w:rPr>
              <w:instrText xml:space="preserve">g/mL). The two fungicidal extracts HE&lt;inf&gt;2&lt;/inf&gt; and HE&lt;inf&gt;3&lt;/inf&gt; did not show harmful effects on the cells WI-38 with an IC&lt;inf&gt;50&lt;/inf&gt; &gt; 100 </w:instrText>
            </w:r>
            <w:r w:rsidRPr="00D92CB5">
              <w:rPr>
                <w:rFonts w:ascii="Arial" w:hAnsi="Arial" w:cs="Arial"/>
                <w:lang w:val="fr-FR"/>
              </w:rPr>
              <w:instrText>μ</w:instrText>
            </w:r>
            <w:r w:rsidRPr="00D92CB5">
              <w:rPr>
                <w:rFonts w:ascii="Arial" w:hAnsi="Arial" w:cs="Arial"/>
                <w:lang w:val="en-GB"/>
              </w:rPr>
              <w:instrText xml:space="preserve">g/mL for HE&lt;inf&gt;2&lt;/inf&gt; and IC&lt;inf&gt;50&lt;/inf&gt; = 50 </w:instrText>
            </w:r>
            <w:r w:rsidRPr="00D92CB5">
              <w:rPr>
                <w:rFonts w:ascii="Arial" w:hAnsi="Arial" w:cs="Arial"/>
                <w:lang w:val="fr-FR"/>
              </w:rPr>
              <w:instrText>μ</w:instrText>
            </w:r>
            <w:r w:rsidRPr="00D92CB5">
              <w:rPr>
                <w:rFonts w:ascii="Arial" w:hAnsi="Arial" w:cs="Arial"/>
                <w:lang w:val="en-GB"/>
              </w:rPr>
              <w:instrText>g/mL for HE&lt;inf&gt;3&lt;/inf&gt;. Th</w:instrText>
            </w:r>
            <w:r w:rsidRPr="00716644">
              <w:rPr>
                <w:rFonts w:ascii="Arial" w:hAnsi="Arial" w:cs="Arial"/>
                <w:lang w:val="en-GB"/>
              </w:rPr>
              <w:instrText>e</w:instrText>
            </w:r>
            <w:r w:rsidRPr="00D92CB5">
              <w:rPr>
                <w:rFonts w:ascii="Arial" w:hAnsi="Arial" w:cs="Arial"/>
                <w:lang w:val="fr-FR"/>
              </w:rPr>
              <w:instrText xml:space="preserve"> successive bio-guided purifications of extracts HE&lt;inf&gt;2&lt;/inf&gt; and HE&lt;inf&gt;3&lt;/inf&gt; permitted isolation of three antibacterial compounds: Flavanone (M&lt;inf&gt;1&lt;/inf&gt;); stigmasterol (M&lt;inf&gt;2&lt;/inf&gt;); and quercetin (M&lt;inf&gt;3&lt;/inf&gt;). The three isolated compounds possess antibiotic power (ap 3±1) on tested strains and are not toxic on shrimp larvae (LC&lt;inf&gt;50&lt;/inf&gt;: 0.30 ± 0.17 mg/mL).","author":[{"dropping-particle":"","family":"Houngbèmè","given":"Alban G.","non-dropping-particle":"","parse-names":false,"suffix":""},{"dropping-particle":"","family":"Ganfon","given":"Habib M.Y.","non-dropping-particle":"","parse-names":false,"suffix":""},{"dropping-particle":"","family":"Medegan","given":"Sédami","non-dropping-particle":"","parse-names":false,"suffix":""},{"dropping-particle":"","family":"Yèhouénou","given":"Boniface","non-dropping-particle":"","parse-names":false,"suffix":""},{"dropping-particle":"","family":"Bambola","given":"Bouraïma","non-dropping-particle":"","parse-names":false,"suffix":""},{"dropping-particle":"","family":"Gandonou","given":"Clément","non-dropping-particle":"","parse-names":false,"suffix":""},{"dropping-particle":"","family":"Gbaguidi","given":"Fernand A.","non-dropping-particle":"","parse-names":false,"suffix":""}],"container-title":"Journal of Applied Pharmaceutical Science","id":"ITEM-1","issue":"8","issued":{"date-parts":[["2015"]]},"page":"73-81","title":"Antimicrobial activity of compounds from Acanthospermum hispidum DC and Caesalpinia bonduc (L.) ROXB: Beninese plants used by healers against HIV-associated microbial infections","type":"article-journal","volume":"5"},"uris":["http://www.mendeley.com/documents/?uuid=08c02941-41a9-4ea5-83fb-927419c43f1e"]}],"mendeley":{"formattedCitation":"(Houngbèmè et al., 2015)","plainTextFormattedCitation":"(Houngbèmè et al., 2015)","previouslyFormattedCitation":"(Houngbèmè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(Houngbèmè et al., 2015)</w:t>
            </w:r>
            <w:r w:rsidRPr="00D92CB5">
              <w:rPr>
                <w:rFonts w:ascii="Arial" w:hAnsi="Arial" w:cs="Arial"/>
              </w:rPr>
              <w:fldChar w:fldCharType="end"/>
            </w:r>
          </w:p>
        </w:tc>
      </w:tr>
      <w:tr w:rsidR="00D92CB5" w:rsidRPr="00D92CB5" w14:paraId="22117228" w14:textId="77777777" w:rsidTr="008E46D4">
        <w:trPr>
          <w:tblCellSpacing w:w="15" w:type="dxa"/>
        </w:trPr>
        <w:tc>
          <w:tcPr>
            <w:tcW w:w="1531" w:type="dxa"/>
            <w:vAlign w:val="center"/>
          </w:tcPr>
          <w:p w14:paraId="493B60C9" w14:textId="77777777" w:rsidR="00D92CB5" w:rsidRPr="00D92CB5" w:rsidRDefault="00D92CB5" w:rsidP="00D92CB5">
            <w:pPr>
              <w:pStyle w:val="Body"/>
              <w:rPr>
                <w:rFonts w:ascii="Arial" w:hAnsi="Arial" w:cs="Arial"/>
                <w:lang w:val="fr-FR"/>
              </w:rPr>
            </w:pPr>
            <w:r w:rsidRPr="00D92CB5">
              <w:rPr>
                <w:rFonts w:ascii="Arial" w:hAnsi="Arial" w:cs="Arial"/>
                <w:b/>
                <w:iCs/>
                <w:lang w:val="fr-FR"/>
              </w:rPr>
              <w:t>Bombacaceae</w:t>
            </w:r>
          </w:p>
        </w:tc>
        <w:tc>
          <w:tcPr>
            <w:tcW w:w="1797" w:type="dxa"/>
            <w:vAlign w:val="center"/>
          </w:tcPr>
          <w:p w14:paraId="05FCE90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Adansonia digitata </w:t>
            </w:r>
            <w:r w:rsidRPr="00716644">
              <w:rPr>
                <w:rFonts w:ascii="Arial" w:hAnsi="Arial" w:cs="Arial"/>
                <w:lang w:val="fr-FR"/>
              </w:rPr>
              <w:t>(trunk bark)</w:t>
            </w:r>
          </w:p>
        </w:tc>
        <w:tc>
          <w:tcPr>
            <w:tcW w:w="1604" w:type="dxa"/>
            <w:vAlign w:val="center"/>
          </w:tcPr>
          <w:p w14:paraId="528525A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590295F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34103B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0037960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6F82BC7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Flavonoids, tannins, steroids, terpenoids, </w:t>
            </w:r>
            <w:proofErr w:type="gramStart"/>
            <w:r w:rsidRPr="00D92CB5">
              <w:rPr>
                <w:rFonts w:ascii="Arial" w:hAnsi="Arial" w:cs="Arial"/>
                <w:lang w:val="fr-FR"/>
              </w:rPr>
              <w:lastRenderedPageBreak/>
              <w:t>alkaloids ,</w:t>
            </w:r>
            <w:proofErr w:type="gramEnd"/>
            <w:r w:rsidRPr="00D92CB5">
              <w:rPr>
                <w:rFonts w:ascii="Arial" w:hAnsi="Arial" w:cs="Arial"/>
                <w:lang w:val="fr-FR"/>
              </w:rPr>
              <w:t xml:space="preserve"> saponosides</w:t>
            </w:r>
          </w:p>
        </w:tc>
        <w:tc>
          <w:tcPr>
            <w:tcW w:w="1172" w:type="dxa"/>
            <w:vAlign w:val="center"/>
          </w:tcPr>
          <w:p w14:paraId="05851719" w14:textId="576A241B"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B</w:t>
            </w:r>
            <w:r w:rsidR="001C0903">
              <w:rPr>
                <w:rFonts w:ascii="Arial" w:hAnsi="Arial" w:cs="Arial"/>
                <w:lang w:val="fr-FR"/>
              </w:rPr>
              <w:t>eni</w:t>
            </w:r>
            <w:r w:rsidRPr="00D92CB5">
              <w:rPr>
                <w:rFonts w:ascii="Arial" w:hAnsi="Arial" w:cs="Arial"/>
                <w:lang w:val="fr-FR"/>
              </w:rPr>
              <w:t>n</w:t>
            </w:r>
          </w:p>
        </w:tc>
        <w:tc>
          <w:tcPr>
            <w:tcW w:w="1589" w:type="dxa"/>
          </w:tcPr>
          <w:p w14:paraId="5DD3D14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1BD56F41" w14:textId="77777777" w:rsidTr="008E46D4">
        <w:trPr>
          <w:tblCellSpacing w:w="15" w:type="dxa"/>
        </w:trPr>
        <w:tc>
          <w:tcPr>
            <w:tcW w:w="1531" w:type="dxa"/>
            <w:vAlign w:val="center"/>
          </w:tcPr>
          <w:p w14:paraId="125533B0" w14:textId="77777777" w:rsidR="00D92CB5" w:rsidRPr="00D92CB5" w:rsidRDefault="00D92CB5" w:rsidP="00D92CB5">
            <w:pPr>
              <w:pStyle w:val="Body"/>
              <w:rPr>
                <w:rFonts w:ascii="Arial" w:hAnsi="Arial" w:cs="Arial"/>
                <w:lang w:val="fr-FR"/>
              </w:rPr>
            </w:pPr>
            <w:r w:rsidRPr="00D92CB5">
              <w:rPr>
                <w:rFonts w:ascii="Arial" w:hAnsi="Arial" w:cs="Arial"/>
                <w:b/>
                <w:iCs/>
                <w:lang w:val="fr-FR"/>
              </w:rPr>
              <w:t>Bombacaceae</w:t>
            </w:r>
          </w:p>
        </w:tc>
        <w:tc>
          <w:tcPr>
            <w:tcW w:w="1797" w:type="dxa"/>
            <w:vAlign w:val="center"/>
          </w:tcPr>
          <w:p w14:paraId="69ACA18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Adansonia digitata </w:t>
            </w:r>
            <w:r w:rsidRPr="00716644">
              <w:rPr>
                <w:rFonts w:ascii="Arial" w:hAnsi="Arial" w:cs="Arial"/>
                <w:lang w:val="fr-FR"/>
              </w:rPr>
              <w:t>(trunk bark)</w:t>
            </w:r>
          </w:p>
        </w:tc>
        <w:tc>
          <w:tcPr>
            <w:tcW w:w="1604" w:type="dxa"/>
            <w:vAlign w:val="center"/>
          </w:tcPr>
          <w:p w14:paraId="1EBDB9E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Hydroethanolic (ethanol/water)</w:t>
            </w:r>
          </w:p>
        </w:tc>
        <w:tc>
          <w:tcPr>
            <w:tcW w:w="1454" w:type="dxa"/>
            <w:vAlign w:val="center"/>
          </w:tcPr>
          <w:p w14:paraId="6F9157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5DED2E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04EF15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F8E75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w:t>
            </w:r>
          </w:p>
        </w:tc>
        <w:tc>
          <w:tcPr>
            <w:tcW w:w="1172" w:type="dxa"/>
            <w:vAlign w:val="center"/>
          </w:tcPr>
          <w:p w14:paraId="072FF52A" w14:textId="2A185BE1"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5DD09F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77F770B9" w14:textId="77777777" w:rsidTr="008E46D4">
        <w:trPr>
          <w:tblCellSpacing w:w="15" w:type="dxa"/>
        </w:trPr>
        <w:tc>
          <w:tcPr>
            <w:tcW w:w="1531" w:type="dxa"/>
            <w:vAlign w:val="center"/>
          </w:tcPr>
          <w:p w14:paraId="6619CE81" w14:textId="77777777" w:rsidR="00D92CB5" w:rsidRPr="00D92CB5" w:rsidRDefault="00D92CB5" w:rsidP="00D92CB5">
            <w:pPr>
              <w:pStyle w:val="Body"/>
              <w:rPr>
                <w:rFonts w:ascii="Arial" w:hAnsi="Arial" w:cs="Arial"/>
                <w:lang w:val="fr-FR"/>
              </w:rPr>
            </w:pPr>
            <w:r w:rsidRPr="00D92CB5">
              <w:rPr>
                <w:rFonts w:ascii="Arial" w:hAnsi="Arial" w:cs="Arial"/>
                <w:b/>
                <w:iCs/>
                <w:lang w:val="fr-FR"/>
              </w:rPr>
              <w:t>Verbenaceae</w:t>
            </w:r>
          </w:p>
        </w:tc>
        <w:tc>
          <w:tcPr>
            <w:tcW w:w="1797" w:type="dxa"/>
            <w:vAlign w:val="center"/>
          </w:tcPr>
          <w:p w14:paraId="0714060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Vitex doniana </w:t>
            </w:r>
            <w:r w:rsidRPr="00716644">
              <w:rPr>
                <w:rFonts w:ascii="Arial" w:hAnsi="Arial" w:cs="Arial"/>
                <w:lang w:val="fr-FR"/>
              </w:rPr>
              <w:t>(leaves)</w:t>
            </w:r>
          </w:p>
        </w:tc>
        <w:tc>
          <w:tcPr>
            <w:tcW w:w="1604" w:type="dxa"/>
            <w:vAlign w:val="center"/>
          </w:tcPr>
          <w:p w14:paraId="2638FCB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7344943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8F796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3D5FB67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1BE6F3B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 anthracenes</w:t>
            </w:r>
          </w:p>
        </w:tc>
        <w:tc>
          <w:tcPr>
            <w:tcW w:w="1172" w:type="dxa"/>
            <w:vAlign w:val="center"/>
          </w:tcPr>
          <w:p w14:paraId="06201464" w14:textId="038997BD"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17BAE5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2501655E" w14:textId="77777777" w:rsidTr="008E46D4">
        <w:trPr>
          <w:tblCellSpacing w:w="15" w:type="dxa"/>
        </w:trPr>
        <w:tc>
          <w:tcPr>
            <w:tcW w:w="1531" w:type="dxa"/>
            <w:vAlign w:val="center"/>
          </w:tcPr>
          <w:p w14:paraId="6AAC66EF" w14:textId="77777777" w:rsidR="00D92CB5" w:rsidRPr="00D92CB5" w:rsidRDefault="00D92CB5" w:rsidP="00D92CB5">
            <w:pPr>
              <w:pStyle w:val="Body"/>
              <w:rPr>
                <w:rFonts w:ascii="Arial" w:hAnsi="Arial" w:cs="Arial"/>
                <w:lang w:val="fr-FR"/>
              </w:rPr>
            </w:pPr>
            <w:r w:rsidRPr="00D92CB5">
              <w:rPr>
                <w:rFonts w:ascii="Arial" w:hAnsi="Arial" w:cs="Arial"/>
                <w:b/>
                <w:iCs/>
                <w:lang w:val="fr-FR"/>
              </w:rPr>
              <w:t>Verbenaceae</w:t>
            </w:r>
          </w:p>
        </w:tc>
        <w:tc>
          <w:tcPr>
            <w:tcW w:w="1797" w:type="dxa"/>
            <w:vAlign w:val="center"/>
          </w:tcPr>
          <w:p w14:paraId="72F5D73B"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Vitex doniana </w:t>
            </w:r>
            <w:r w:rsidRPr="00716644">
              <w:rPr>
                <w:rFonts w:ascii="Arial" w:hAnsi="Arial" w:cs="Arial"/>
                <w:lang w:val="fr-FR"/>
              </w:rPr>
              <w:t>(leaves)</w:t>
            </w:r>
          </w:p>
        </w:tc>
        <w:tc>
          <w:tcPr>
            <w:tcW w:w="1604" w:type="dxa"/>
            <w:vAlign w:val="center"/>
          </w:tcPr>
          <w:p w14:paraId="5C4EEEA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Hydroethanolic (ethanol/water)</w:t>
            </w:r>
          </w:p>
        </w:tc>
        <w:tc>
          <w:tcPr>
            <w:tcW w:w="1454" w:type="dxa"/>
            <w:vAlign w:val="center"/>
          </w:tcPr>
          <w:p w14:paraId="5B26CF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B02396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1F6089D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559404B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steroids, terpenoids, alkaloids, saponosides, anthracenes</w:t>
            </w:r>
          </w:p>
        </w:tc>
        <w:tc>
          <w:tcPr>
            <w:tcW w:w="1172" w:type="dxa"/>
            <w:vAlign w:val="center"/>
          </w:tcPr>
          <w:p w14:paraId="2A84FE7A" w14:textId="508EEEB2"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4B2351A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{"citationItems":[{"id":"ITEM-1","itemData":{"DOI":"10.5897/JPP12.006","ISSN":"21412502","abstract":"The dichloromethane, methanol and hydroethanolic extracts from leaves of Vitex doniana and stem bark of Adansonia digitata have been investigated for their antibacterial, antifungal, antioxidant activities and toxicity. The antifungal activity has been investigated against six species of Aspergillus by measuring the mycelial and sporulation inhibitions. The antimicrobial activity was investigated against six Gram positive and Gram negative strains using the microplate dilution method. The phytochemical study was performed on thin layer chromatography and antioxidant activity was measured using 1,1-diphenyl-2-picrylhydrazyl (DPPH) scavenging test. The sporulation inhibition percentage was 70% while mycelial inhibition was less than 40%. The minimum inhibitory concentration ranged from 0.039 to 2.5 mg/ml. In DPPH radical scavenging assay, the effect on reducing free radicals increased in a dose dependent manner. Three extracts out of six were very active compared to quercetol, with inhibition percentage ranging from 77.39 to 86.55%. The results supported the utilization of these plants in infectious diseases and also showed these plants as good sources for antioxidants. © 2012 Academic Journals.","author":[{"dropping-particle":"","family":"Lagnika","given":"Latifou","non-dropping-particle":"","parse-names":false,"suffix":""},{"dropping-particle":"","family":"Amoussa","given":"Madjid","non-dropping-particle":"","parse-names":false,"suffix":""},{"dropping-particle":"","family":"Adjovi","given":"Yann","non-dropping-particle":"","parse-names":false,"suffix":""},{"dropping-particle":"","family":"Sanni","given":"Ambaliou","non-dropping-particle":"","parse-names":false,"suffix":""}],"container-title":"Journal of Pharmacognosy and Phytotherapy","id":"ITEM-1","issue":"4","issued":{"date-parts":[["2012"]]},"page":"44-52","title":"Antifungal, antibacterial and antioxidant properties of Adansonia digitata and Vitex doniana from Bénin pharmacopeia","type":"article-journal","volume":"4"},"uris":["http://www.mendeley.com/documents/?uuid=df26a667-d2ea-4c3e-87c7-8567b12466ac"]}],"mendeley":{"formattedCitation":"(Lagnika et al., 2012)","plainTextFormattedCitation":"(Lagnika et al., 2012)","previouslyFormattedCitation":"(Lagnika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2012)</w:t>
            </w:r>
            <w:r w:rsidRPr="00D92CB5">
              <w:rPr>
                <w:rFonts w:ascii="Arial" w:hAnsi="Arial" w:cs="Arial"/>
              </w:rPr>
              <w:fldChar w:fldCharType="end"/>
            </w:r>
          </w:p>
        </w:tc>
      </w:tr>
      <w:tr w:rsidR="00D92CB5" w:rsidRPr="00D92CB5" w14:paraId="34AD1119" w14:textId="77777777" w:rsidTr="008E46D4">
        <w:trPr>
          <w:tblCellSpacing w:w="15" w:type="dxa"/>
        </w:trPr>
        <w:tc>
          <w:tcPr>
            <w:tcW w:w="1531" w:type="dxa"/>
            <w:vAlign w:val="center"/>
          </w:tcPr>
          <w:p w14:paraId="419A82DE" w14:textId="77777777" w:rsidR="00D92CB5" w:rsidRPr="00D92CB5" w:rsidRDefault="00D92CB5" w:rsidP="00D92CB5">
            <w:pPr>
              <w:pStyle w:val="Body"/>
              <w:rPr>
                <w:rFonts w:ascii="Arial" w:hAnsi="Arial" w:cs="Arial"/>
                <w:lang w:val="fr-FR"/>
              </w:rPr>
            </w:pPr>
            <w:r w:rsidRPr="00D92CB5">
              <w:rPr>
                <w:rFonts w:ascii="Arial" w:hAnsi="Arial" w:cs="Arial"/>
                <w:b/>
                <w:bCs/>
                <w:lang w:val="fr-FR"/>
              </w:rPr>
              <w:t>Asteraceae</w:t>
            </w:r>
          </w:p>
        </w:tc>
        <w:tc>
          <w:tcPr>
            <w:tcW w:w="1797" w:type="dxa"/>
            <w:vAlign w:val="center"/>
          </w:tcPr>
          <w:p w14:paraId="5F9B4F9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Acmella uliginosa </w:t>
            </w:r>
            <w:r w:rsidRPr="00716644">
              <w:rPr>
                <w:rFonts w:ascii="Arial" w:hAnsi="Arial" w:cs="Arial"/>
                <w:lang w:val="fr-FR"/>
              </w:rPr>
              <w:t>(leaves/flowers)</w:t>
            </w:r>
          </w:p>
        </w:tc>
        <w:tc>
          <w:tcPr>
            <w:tcW w:w="1604" w:type="dxa"/>
            <w:vAlign w:val="center"/>
          </w:tcPr>
          <w:p w14:paraId="644874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4AA9170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3E555E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201DBAD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F9592D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saponins, alkaloids, mucilages, reducing sugars</w:t>
            </w:r>
          </w:p>
        </w:tc>
        <w:tc>
          <w:tcPr>
            <w:tcW w:w="1172" w:type="dxa"/>
            <w:vAlign w:val="center"/>
          </w:tcPr>
          <w:p w14:paraId="182FEA13" w14:textId="166815FB"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0133A0D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{"citationItems":[{"id":"ITEM-1","itemData":{"DOI":"10.1186/s12906-016-1014-3","ISSN":"14726882","PMID":"26817601","abstract":"Background: Acmella uliginosa (Asteraceae) is a flowering plant whose leaves are consumed as a vegetable in Benin. They are also traditionally used as an antibiotic in the treatment of infectious diseases. To evaluate the therapeutic potential and toxicity effect of this leafy-vegetable, the antibacterial, antifungal, antioxidant activities and, toxicity and phytochemical constituents were investigated. Methods: Dichloromethane, methanol and aqueous extracts of Acmella uliginosa were evaluated for their antimicrobial activity against six bacterial and six fungi strains. Antibacterial and antifungal activities were investigated by microdilution method and agar diffusion method respectively. Antioxidant activity was assessed using the 2,2-diphenyl-1-picryl-hydrazyl assay and phytochemical screening was carried out using standard procedures. Finally, oral acute toxicity at a dose of 2000 mg/kg was done according to the Organization for Economic Co-operation and Development guideline n° 423. Results: The antibacterial activity was broad spectrum, inhibiting both Gram-positive and Gram-negative bacteria. The minimum inhibitory concentration ranged from 0.625 to 5 mg/ml. The antifungal evaluation show that all the extracts inhibited mycelial growth and sporulation of fungi with percentages of inhibition ranging from 9.39 to 75.67 % and 22.04 to 99.77 %, respectively. In DPPH radical scavenging assay, the effect on reducing free radicals increased in a dose dependent manner. The percentage of inhibition of DPPH ranged from 0.94 to 73.07 %. Phytochemical screening revealed the presence of coumarin, flavonoid, naphtoquinone, anthracene derivative, saponin, lignan, triterpene and tannin. The dichloromethane and methanol extracts showed the best biological activities; they were also shown as the best extraction solvents of phytochemicals. In the acute toxicity evaluation, all animals were physically active and no deaths of rats were observed during the test. However, the aqueous extract promoted biochemical, hematological and histopathological alterations of treated rats at 2000 mg/kg body weight. Conclusion:A. uliginosa extracts contains antimicrobial, antioxidant agents and was not lethal for rats when ingested. However, according to the results obtained for biochemical, hematological, and histopathological analysis, caution is required regarding its consumption.","author":[{"dropping-particle":"","family":"Lagnika","given":"Latifou","non-dropping-particle":"","parse-names":false,"suffix":""},{"dropping-particle":"","family":"Amoussa","given":"Abdou Madjid O.","non-dropping-particle":"","parse-names":false,"suffix":""},{"dropping-particle":"","family":"Adjileye","given":"Rafatou A.A.","non-dropping-particle":"","parse-names":false,"suffix":""},{"dropping-particle":"","family":"Laleye","given":"Anatole","non-dropping-particle":"","parse-names":false,"suffix":""},{"dropping-particle":"","family":"Sanni","given":"Ambaliou","non-dropping-particle":"","parse-names":false,"suffix":""}],"container-title":"BMC Complementary and Alternative Medicine","id":"ITEM-1","issue":"1","issued":{"date-parts":[["2016"]]},"page":"1-11","publisher":"BMC Complementary and Alternative Medicine","title":"Antimicrobial, antioxidant, toxicity and phytochemical assessment of extracts from Acmella uliginosa, a leafy-vegetable consumed in Bénin, West Africa","type":"article-journal","volume":"16"},"uris":["http://www.mendeley.com/documents/?uuid=8e070823-62f4-41b0-9ac5-136547aed8bf"]}],"mendeley":{"formattedCitation":"(Lagnika et al., 2016)","plainTextFormattedCitation":"(Lagnika et al., 2016)","previouslyFormattedCitation":"(Lagnika et al., 2016)"},"properties":{"noteIndex":0},"schema":"https://github.com/citation-style-language/schema/raw/master/csl-citation.json"}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(Lagnika et al., 2016)</w:t>
            </w:r>
            <w:r w:rsidRPr="00D92CB5">
              <w:rPr>
                <w:rFonts w:ascii="Arial" w:hAnsi="Arial" w:cs="Arial"/>
              </w:rPr>
              <w:fldChar w:fldCharType="end"/>
            </w:r>
          </w:p>
        </w:tc>
      </w:tr>
      <w:tr w:rsidR="00D92CB5" w:rsidRPr="00D92CB5" w14:paraId="0D5E7A00" w14:textId="77777777" w:rsidTr="008E46D4">
        <w:trPr>
          <w:tblCellSpacing w:w="15" w:type="dxa"/>
        </w:trPr>
        <w:tc>
          <w:tcPr>
            <w:tcW w:w="1531" w:type="dxa"/>
            <w:vAlign w:val="center"/>
          </w:tcPr>
          <w:p w14:paraId="6E75B523"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Asteraceae</w:t>
            </w:r>
          </w:p>
        </w:tc>
        <w:tc>
          <w:tcPr>
            <w:tcW w:w="1797" w:type="dxa"/>
            <w:vAlign w:val="center"/>
          </w:tcPr>
          <w:p w14:paraId="34B2E8E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Acmella uliginosa </w:t>
            </w:r>
            <w:r w:rsidRPr="00716644">
              <w:rPr>
                <w:rFonts w:ascii="Arial" w:hAnsi="Arial" w:cs="Arial"/>
                <w:lang w:val="fr-FR"/>
              </w:rPr>
              <w:t>(leaves/flowers)</w:t>
            </w:r>
          </w:p>
        </w:tc>
        <w:tc>
          <w:tcPr>
            <w:tcW w:w="1604" w:type="dxa"/>
            <w:vAlign w:val="center"/>
          </w:tcPr>
          <w:p w14:paraId="4E9CC3D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(water)</w:t>
            </w:r>
          </w:p>
        </w:tc>
        <w:tc>
          <w:tcPr>
            <w:tcW w:w="1454" w:type="dxa"/>
            <w:vAlign w:val="center"/>
          </w:tcPr>
          <w:p w14:paraId="6F1239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45B1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1C240C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w:t>
            </w:r>
          </w:p>
        </w:tc>
        <w:tc>
          <w:tcPr>
            <w:tcW w:w="1670" w:type="dxa"/>
            <w:vAlign w:val="center"/>
          </w:tcPr>
          <w:p w14:paraId="443B636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tannins, saponins, mucilage, reducing sugars</w:t>
            </w:r>
          </w:p>
        </w:tc>
        <w:tc>
          <w:tcPr>
            <w:tcW w:w="1172" w:type="dxa"/>
            <w:vAlign w:val="center"/>
          </w:tcPr>
          <w:p w14:paraId="3560B232" w14:textId="4210F83C"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tcPr>
          <w:p w14:paraId="59A0EA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{"citationItems":[{"id":"ITEM-1","itemData":{"DOI":"10.1186/s12906-016-1014-3","ISSN":"14726882","PMID":"26817601","abstract":"Background: Acmella uliginosa (Asteraceae) is a flowering plant whose leaves are consumed as a vegetable in Benin. They are also traditionally used as an antibiotic in the treatment of infectious diseases. To evaluate the therapeutic potential and toxicity effect of this leafy-vegetable, the antibacterial, antifungal, antioxidant activities and, toxicity and phytochemical constituents were investigated. Methods: Dichloromethane, methanol and aqueous extracts of Acmella uliginosa were evaluated for their antimicrobial activity against six bacterial and six fungi strains. Antibacterial and antifungal activities were investigated by microdilution method and agar diffusion method respectively. Antioxidant activity was assessed using the 2,2-diphenyl-1-picryl-hydrazyl assay and phytochemical screening was carried out using standard procedures. Finally, oral acute toxicity at a dose of 2000 mg/kg was done according to the Organization for Economic Co-operation and Development guideline n° 423. Results: The antibacterial activity was broad spectrum, inhibiting both Gram-positive and Gram-negative bacteria. The minimum inhibitory concentration ranged from 0.625 to 5 mg/ml. The antifungal evaluation show that all the extracts inhibited mycelial growth and sporulation of fungi with percentages of inhibition ranging from 9.39 to 75.67 % and 22.04 to 99.77 %, respectively. In DPPH radical scavenging assay, the effect on reducing free radicals increased in a dose dependent manner. The percentage of inhibition of DPPH ranged from 0.94 to 73.07 %. Phytochemical screening revealed the presence of coumarin, flavonoid, naphtoquinone, anthracene derivative, saponin, lignan, triterpene and tannin. The dichloromethane and methanol extracts showed the best biological activities; they were also shown as the best extraction solvents of phytochemicals. In the acute toxicity evaluation, all animals were physically active and no deaths of rats were observed during the test. However, the aqueous extract promoted biochemical, hematological and histopathological alterations of treated rats at 2000 mg/kg body weight. Conclusion:A. uliginosa extracts contains antimicrobial, antioxidant agents and was not lethal for rats when ingested. However, according to the results obtained for biochemical, hematological, and histopathological analysis, caution is required regarding its consumption.","author":[{"dropping-particle":"","family":"Lagnika","given":"Latifou","non-dropping-particle":"","parse-names":false,"suffix":""},{"dropping-particle":"","family":"Amoussa","given":"Abdou Madjid O.","non-dropping-particle":"","parse-names":false,"suffix":""},{"dropping-particle":"","family":"Adjileye","given":"Rafatou A.A.","non-dropping-particle":"","parse-names":false,"suffix":""},{"dropping-particle":"","family":"Laleye","given":"Anatole","non-dropping-particle":"","parse-names":false,"suffix":""},{"dropping-particle":"","family":"Sanni","given":"Ambaliou","non-dropping-particle":"","parse-names":false,"suffix":""}],"container-title":"BMC Complementary and Alternative Medicine","id":"ITEM-1","issue":"1","issued":{"date-parts":[["2016"]]},"page":"1-11","publisher":"BMC Complementary and Alternative Medicine","title":"Antimicrobial, antioxidant, toxicity and phytochemical assessment of extracts from Acmella uliginosa, a leafy-vegetable consumed in Bénin, West Africa","type":"article-journal","volume":"16"},"uris":["http://www.mendeley.com/documents/?uuid=8e070823-62f4-41b0-9ac5-136547aed8bf"]}],"mendeley":{"formattedCitation":"(Lagnika et al., 2016)","plainTextFormattedCitation":"(Lagnika et al., 2016)","previouslyFormattedCitation":"(Lagnika et al., 2016)"},"properties":{"noteIndex":0},"schema":"https://github.com/citation-style-language/schema/raw/master/csl-citation.json"}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 xml:space="preserve">(Lagnika </w:t>
            </w:r>
            <w:r w:rsidRPr="008458AF">
              <w:rPr>
                <w:rFonts w:ascii="Arial" w:hAnsi="Arial" w:cs="Arial"/>
                <w:noProof/>
                <w:lang w:val="fr-FR"/>
              </w:rPr>
              <w:t>et al</w:t>
            </w:r>
            <w:r w:rsidRPr="00D92CB5">
              <w:rPr>
                <w:rFonts w:ascii="Arial" w:hAnsi="Arial" w:cs="Arial"/>
                <w:noProof/>
                <w:lang w:val="fr-FR"/>
              </w:rPr>
              <w:t>., 2016)</w:t>
            </w:r>
            <w:r w:rsidRPr="00D92CB5">
              <w:rPr>
                <w:rFonts w:ascii="Arial" w:hAnsi="Arial" w:cs="Arial"/>
              </w:rPr>
              <w:fldChar w:fldCharType="end"/>
            </w:r>
          </w:p>
        </w:tc>
      </w:tr>
      <w:tr w:rsidR="00D92CB5" w:rsidRPr="00D92CB5" w14:paraId="5AC5D65C" w14:textId="77777777" w:rsidTr="008E46D4">
        <w:trPr>
          <w:tblCellSpacing w:w="15" w:type="dxa"/>
        </w:trPr>
        <w:tc>
          <w:tcPr>
            <w:tcW w:w="1531" w:type="dxa"/>
            <w:vAlign w:val="center"/>
          </w:tcPr>
          <w:p w14:paraId="7C7B0C71"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17993EF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Uvaria chamae </w:t>
            </w:r>
            <w:r w:rsidRPr="00716644">
              <w:rPr>
                <w:rFonts w:ascii="Arial" w:hAnsi="Arial" w:cs="Arial"/>
                <w:lang w:val="fr-FR"/>
              </w:rPr>
              <w:t>(roots)</w:t>
            </w:r>
          </w:p>
        </w:tc>
        <w:tc>
          <w:tcPr>
            <w:tcW w:w="1604" w:type="dxa"/>
            <w:vAlign w:val="center"/>
          </w:tcPr>
          <w:p w14:paraId="6D11639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4F25A9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2EC84A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 – 1.25</w:t>
            </w:r>
          </w:p>
        </w:tc>
        <w:tc>
          <w:tcPr>
            <w:tcW w:w="962" w:type="dxa"/>
            <w:vAlign w:val="center"/>
          </w:tcPr>
          <w:p w14:paraId="76A9FD3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 – 2.5</w:t>
            </w:r>
          </w:p>
        </w:tc>
        <w:tc>
          <w:tcPr>
            <w:tcW w:w="1670" w:type="dxa"/>
            <w:vAlign w:val="center"/>
          </w:tcPr>
          <w:p w14:paraId="72632A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Chalcones, dihydrochalcones</w:t>
            </w:r>
          </w:p>
        </w:tc>
        <w:tc>
          <w:tcPr>
            <w:tcW w:w="1172" w:type="dxa"/>
            <w:vAlign w:val="center"/>
          </w:tcPr>
          <w:p w14:paraId="616EBB6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vAlign w:val="center"/>
          </w:tcPr>
          <w:p w14:paraId="7017C3F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{"citationItems":[{"id":"ITEM-1","itemData":{"DOI":"10.1155/2018/1453173","ISSN":"23146141","PMID":"30225246","abstract":"This study presents antimicrobial properties of Uvaria chamae roots, commonly used for the treatment of various infections in south Benin. Their constituents were extracted and then fractionated in order to isolate the active ingredients. Antimicrobial susceptibility tests were performed against several multidrug-resistant bacteria using the Mueller Hilton well agar diffusion method. Results showed that ethanol extracts were highly active against Gram-positive cocci. This activity was more extensive than that measured from conventional broad-spectrum antibiotics. Indeed, vancomycin-resistant enterococcus (VRE) and methicillin-resistant Staphylococcus aureus (MRSA) strains were all sensitive to this root extract. The aim of this study was to link the antimicrobial activity of the root to chemical structures. The ion mobility mass spectrometry analysis revealed for the first time the presence of ten chalcone and dihydrochalcone structures responsible for the antimicrobial activity of Uvaria chamae ethanol extracts. Two structures were described here for the first time in these roots. These findings confirm and justify the medical properties of these roots used as a traditional medicine.","author":[{"dropping-particle":"","family":"Koudokpon","given":"H.","non-dropping-particle":"","parse-names":false,"suffix":""},{"dropping-particle":"","family":"Armstrong","given":"N.","non-dropping-particle":"","parse-names":false,"suffix":""},{"dropping-particle":"V.","family":"Dougnon","given":"T.","non-dropping-particle":"","parse-names":false,"suffix":""},{"dropping-particle":"","family":"Fah","given":"L.","non-dropping-particle":"","parse-names":false,"suffix":""},{"dropping-particle":"","family":"Hounsa","given":"E.","non-dropping-particle":"","parse-names":false,"suffix":""},{"dropping-particle":"","family":"Bankolé","given":"H. S.","non-dropping-particle":"","parse-names":false,"suffix":""},{"dropping-particle":"","family":"Loko","given":"F.","non-dropping-particle":"","parse-names":false,"suffix":""},{"dropping-particle":"","family":"Chabrière","given":"E.","non-dropping-particle":"","parse-names":false,"suffix":""},{"dropping-particle":"","family":"Rolain","given":"J. M.","non-dropping-particle":"","parse-names":false,"suffix":""}],"container-title":"BioMed Research International","id":"ITEM-1","issued":{"date-parts":[["2018"]]},"page":"10 pages","title":"Antibacterial Activity of Chalcone and Dihydrochalcone Compounds from Uvaria chamae Roots against Multidrug-Resistant Bacteria","type":"article-journal","volume":"2018"},"uris":["http://www.mendeley.com/documents/?uuid=34216bfa-07e2-4229-a301-3e76b9ad9211"]}],"mendeley":{"formattedCitation":"(Koudokpon et al., 2018)","plainTextFormattedCitation":"(Koudokpon et al., 2018)","previouslyFormattedCitation":"(Koudokpon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(Koudokpon et al., 2018)</w:t>
            </w:r>
            <w:r w:rsidRPr="00D92CB5">
              <w:rPr>
                <w:rFonts w:ascii="Arial" w:hAnsi="Arial" w:cs="Arial"/>
              </w:rPr>
              <w:fldChar w:fldCharType="end"/>
            </w:r>
          </w:p>
        </w:tc>
      </w:tr>
      <w:tr w:rsidR="00D92CB5" w:rsidRPr="00D92CB5" w14:paraId="441DB149" w14:textId="77777777" w:rsidTr="008E46D4">
        <w:trPr>
          <w:tblCellSpacing w:w="15" w:type="dxa"/>
        </w:trPr>
        <w:tc>
          <w:tcPr>
            <w:tcW w:w="1531" w:type="dxa"/>
            <w:vAlign w:val="center"/>
          </w:tcPr>
          <w:p w14:paraId="72BD7C88" w14:textId="77777777" w:rsidR="00D92CB5" w:rsidRPr="00D92CB5" w:rsidRDefault="00D92CB5" w:rsidP="00D92CB5">
            <w:pPr>
              <w:pStyle w:val="Body"/>
              <w:rPr>
                <w:rFonts w:ascii="Arial" w:hAnsi="Arial" w:cs="Arial"/>
                <w:lang w:val="fr-FR"/>
              </w:rPr>
            </w:pPr>
            <w:r w:rsidRPr="00D92CB5">
              <w:rPr>
                <w:rFonts w:ascii="Arial" w:hAnsi="Arial" w:cs="Arial"/>
                <w:b/>
                <w:bCs/>
                <w:lang w:val="fr-FR"/>
              </w:rPr>
              <w:t>Capparidaceae</w:t>
            </w:r>
          </w:p>
        </w:tc>
        <w:tc>
          <w:tcPr>
            <w:tcW w:w="1797" w:type="dxa"/>
            <w:vAlign w:val="center"/>
          </w:tcPr>
          <w:p w14:paraId="6A5F69EF"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Crateva adansonii </w:t>
            </w:r>
            <w:r w:rsidRPr="00716644">
              <w:rPr>
                <w:rFonts w:ascii="Arial" w:hAnsi="Arial" w:cs="Arial"/>
                <w:lang w:val="fr-FR"/>
              </w:rPr>
              <w:t>(leaves)</w:t>
            </w:r>
          </w:p>
        </w:tc>
        <w:tc>
          <w:tcPr>
            <w:tcW w:w="1604" w:type="dxa"/>
            <w:vAlign w:val="center"/>
          </w:tcPr>
          <w:p w14:paraId="696FF1D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069D437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A31B97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0A5F66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39E9DEC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 tannins, saponins, steroids, anthracene derivatives</w:t>
            </w:r>
          </w:p>
        </w:tc>
        <w:tc>
          <w:tcPr>
            <w:tcW w:w="1172" w:type="dxa"/>
            <w:vAlign w:val="center"/>
          </w:tcPr>
          <w:p w14:paraId="5C133AB9" w14:textId="200FF076" w:rsidR="00D92CB5" w:rsidRPr="00D92CB5" w:rsidRDefault="00D92CB5" w:rsidP="00716644">
            <w:pPr>
              <w:pStyle w:val="Body"/>
              <w:jc w:val="center"/>
              <w:rPr>
                <w:rFonts w:ascii="Arial" w:hAnsi="Arial" w:cs="Arial"/>
                <w:lang w:val="fr-FR"/>
              </w:rPr>
            </w:pPr>
            <w:r w:rsidRPr="00D92CB5">
              <w:rPr>
                <w:rFonts w:ascii="Arial" w:hAnsi="Arial" w:cs="Arial"/>
                <w:lang w:val="fr-FR"/>
              </w:rPr>
              <w:t>Benin</w:t>
            </w:r>
          </w:p>
        </w:tc>
        <w:tc>
          <w:tcPr>
            <w:tcW w:w="1589" w:type="dxa"/>
            <w:vAlign w:val="center"/>
          </w:tcPr>
          <w:p w14:paraId="68C0B64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{"citationItems":[{"id":"ITEM-1","itemData":{"DOI":"10.4236/ojmm.2020.102005","ISSN":"2165-3372","abstract":"Objective: The present was initiated to study the antibacterial properties of the Crateva adansonii DC extract on germs commonly identified in skin and digestive infections in Benin as well as the reversion of resistance to these aforementioned germs. Method: The bacteria’s sensitivity test to extracts was carried out by the microdilution method in liquid medium as well as the MIC and the reversion of bacterial resistance. For the determination of the MBC, this technique is used coupled with spreading on agar medium. Results: The results show an antibacterial activity of the extract with MICs between 0.625 - 5 mg/ml. The CMB of Enterococcus faecalis ATCC 29212 is 2.5 mg/ml while that of Methicillin-resistant Staphylococcus aureus and Staphylococcus epidermidis CIP 8039 is 5 mg/ml. The reversion of bacterial resistance has shown a synergy of action between our extract and conventional antibiotics.","author":[{"dropping-particle":"","family":"Mignanwandé","given":"Zinsou Franck","non-dropping-particle":"","parse-names":false,"suffix":""},{"dropping-particle":"","family":"Johnson","given":"Roch Christian","non-dropping-particle":"","parse-names":false,"suffix":""},{"dropping-particle":"","family":"Hounkpatin","given":"Armelle Sabine Yélignan","non-dropping-particle":"","parse-names":false,"suffix":""},{"dropping-particle":"","family":"Boni","given":"Gratien","non-dropping-particle":"","parse-names":false,"suffix":""},{"dropping-particle":"","family":"Houndeton","given":"Armel Géraldo","non-dropping-particle":"","parse-names":false,"suffix":""},{"dropping-particle":"","family":"Houéto","given":"Eustache Enock","non-dropping-particle":"","parse-names":false,"suffix":""},{"dropping-particle":"","family":"Kpètèhoto","given":"Wilfrid Hinnoutondji","non-dropping-particle":"","parse-names":false,"suffix":""},{"dropping-particle":"","family":"Amoussa","given":"Madjid Olatoundé","non-dropping-particle":"","parse-names":false,"suffix":""}],"container-title":"Open Journal of Medical Microbiology","id":"ITEM-1","issue":"02","issued":{"date-parts":[["2020"]]},"page":"46-57","title":"Antibacterial Activities of the Ethanolic Extract of Crateva adansonii DC. (Capparidaceae) Harvested in Dassa-Zoumè in Central Bénin","type":"article-journal","volume":"10"},"uris":["http://www.mendeley.com/documents/?uuid=b07fa73c-3808-4c35-9770-4e577f61c751"]}],"mendeley":{"formattedCitation":"(Mignanwandé et al., 2020)","plainTextFormattedCitation":"(Mignanwandé et al., 2020)","previouslyFormattedCitation":"(Mignanwandé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(Mignanwandé et al., 2020)</w:t>
            </w:r>
            <w:r w:rsidRPr="00D92CB5">
              <w:rPr>
                <w:rFonts w:ascii="Arial" w:hAnsi="Arial" w:cs="Arial"/>
              </w:rPr>
              <w:fldChar w:fldCharType="end"/>
            </w:r>
          </w:p>
        </w:tc>
      </w:tr>
      <w:tr w:rsidR="00D92CB5" w:rsidRPr="00D92CB5" w14:paraId="59BF2136" w14:textId="77777777" w:rsidTr="008E46D4">
        <w:trPr>
          <w:tblCellSpacing w:w="15" w:type="dxa"/>
        </w:trPr>
        <w:tc>
          <w:tcPr>
            <w:tcW w:w="1531" w:type="dxa"/>
            <w:vAlign w:val="center"/>
          </w:tcPr>
          <w:p w14:paraId="42272226"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Lythraceae </w:t>
            </w:r>
          </w:p>
        </w:tc>
        <w:tc>
          <w:tcPr>
            <w:tcW w:w="1797" w:type="dxa"/>
            <w:vAlign w:val="center"/>
          </w:tcPr>
          <w:p w14:paraId="7255E37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Lawsonia inermis </w:t>
            </w:r>
            <w:r w:rsidRPr="00716644">
              <w:rPr>
                <w:rFonts w:ascii="Arial" w:hAnsi="Arial" w:cs="Arial"/>
                <w:lang w:val="fr-FR"/>
              </w:rPr>
              <w:t>(leaves)</w:t>
            </w:r>
          </w:p>
        </w:tc>
        <w:tc>
          <w:tcPr>
            <w:tcW w:w="1604" w:type="dxa"/>
            <w:vAlign w:val="center"/>
          </w:tcPr>
          <w:p w14:paraId="6404605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Water (decoction)</w:t>
            </w:r>
          </w:p>
        </w:tc>
        <w:tc>
          <w:tcPr>
            <w:tcW w:w="1454" w:type="dxa"/>
            <w:vAlign w:val="center"/>
          </w:tcPr>
          <w:p w14:paraId="16F1ADA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Freeze-dried powder</w:t>
            </w:r>
          </w:p>
        </w:tc>
        <w:tc>
          <w:tcPr>
            <w:tcW w:w="821" w:type="dxa"/>
            <w:vAlign w:val="center"/>
          </w:tcPr>
          <w:p w14:paraId="50A069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w:t>
            </w:r>
          </w:p>
        </w:tc>
        <w:tc>
          <w:tcPr>
            <w:tcW w:w="962" w:type="dxa"/>
            <w:vAlign w:val="center"/>
          </w:tcPr>
          <w:p w14:paraId="3508319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w:t>
            </w:r>
          </w:p>
        </w:tc>
        <w:tc>
          <w:tcPr>
            <w:tcW w:w="1670" w:type="dxa"/>
            <w:vAlign w:val="center"/>
          </w:tcPr>
          <w:p w14:paraId="166376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Coumarins, steroids, terpenoids, saponins</w:t>
            </w:r>
          </w:p>
        </w:tc>
        <w:tc>
          <w:tcPr>
            <w:tcW w:w="1172" w:type="dxa"/>
            <w:vAlign w:val="center"/>
          </w:tcPr>
          <w:p w14:paraId="00CC984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43F99B1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{"citationItems":[{"id":"ITEM-1","itemData":{"DOI":"10.4236/ajps.2024.157038","ISSN":"2158-2742","abstract":"Lawsonia inermis is a hairless plant growing in various regions of North Africa, the Indian subcontinent, and the Middle East. It possesses many medicinal attributes, including curative properties against infectious dermatoses. This study was carried out to evaluate the phytochemical profile of the crude ethanolic extract of the plant leaves and its fractions as well as their antimicrobial activities. The phytochemical profile was performed using high-performance thin-layer chromatography (HPTLC), gas chromatography-mass spectrometry (GC-MS), and high-performance liquid chromatography (HPLC). Additionally, the phenolic and flavonoid contents were determined using the Folin-Ciocalteu spectrophotometric and the aluminum trichloride methods. Antimicrobial activity was tested using disc diffusion and microdilution methods. The presence of flavonoids, tannins, sterols, and triterpenes was revealed. GC-MS detected twelve compounds main compounds consisting of saturated and unsaturated fatty acids and phenolic and terpenoid compounds among twenty-seven components. HPLC also detected high contents of phenolic acids and flavonoids. The most abundant triterpene and sterols were ursolic acid (around 43.14 g/100g DW, 13.9 g/100g dry weight (DW), and 0.68 g/100g DW) in the crude ethanolic extract of leaves (FeLi), hexane fraction (FHLi) and dichloromethane fraction (FDLi), respectively and, β-sitosterol in FeLi (56.7 mg/100g DW), FHLi (10.55 g/100g DW), FDLi (106.1 mg/100g DW) and butanol fraction (FBLi) (357.4 mg/100g DW). Among the flavonoids, rutin = 3.24 g/100g and quercetin = 0.63 g/100g in the ethanolic extract, rutin = 15.73 g/100g in the dichloromethane fraction, and rutin = 0.23 g/100g) in the aqueous fraction; and among phenolic compounds, caffeic acid (37.65 g/100g DW) and vanillic acid (22.70 g/100g DW) were the most important in the ethyl acetate fraction (FAeLi). All organic fractions exhibited interesting antibacterial and antifungal activities against the tested strains, with the best activity recorded with the dichloromethane and ethyl acetate fractions. The leaf extracts’ phytochemical profile and antimicrobial activity support the use of Lawsonia inermis against infectious skin diseases.","author":[{"dropping-particle":"","family":"Youl","given":"Ollo","non-dropping-particle":"","parse-names":false,"suffix":""},{"dropping-particle":"","family":"Konaté","given":"Soumaïla","non-dropping-particle":"","parse-names":false,"suffix":""},{"dropping-particle":"","family":"Sombié","given":"Ernest N.","non-dropping-particle":"","parse-names":false,"suffix":""},{"dropping-particle":"","family":"Boly","given":"Rainatou","non-dropping-particle":"","parse-names":false,"suffix":""},{"dropping-particle":"","family":"Kaboré","given":"Boukaré","non-dropping-particle":"","parse-names":false,"suffix":""},{"dropping-particle":"","family":"Koala","given":"Moumouni","non-dropping-particle":"","parse-names":false,"suffix":""},{"dropping-particle":"","family":"Zoungrana","given":"Arouna","non-dropping-particle":"","parse-names":false,"suffix":""},{"dropping-particle":"","family":"Savadogo","given":"Saybou","non-dropping-particle":"","parse-names":false,"suffix":""},{"dropping-particle":"","family":"Tahita","given":"Christian Marc","non-dropping-particle":"","parse-names":false,"suffix":""},{"dropping-particle":"","family":"Valea","given":"Innocent","non-dropping-particle":"","parse-names":false,"suffix":""},{"dropping-particle":"","family":"Tinto","given":"Halidou","non-dropping-particle":"","parse-names":false,"suffix":""},{"dropping-particle":"","family":"Hilou","given":"Adama","non-dropping-particle":"","parse-names":false,"suffix":""},{"dropping-particle":"","family":"Traoré-Coulibaly","given":"Maminata","non-dropping-particle":"","parse-names":false,"suffix":""}],"container-title":"American Journal of Plant Sciences","id":"ITEM-1","issue":"07","issued":{"date-parts":[["2024"]]},"page":"552-576","title":"Phytochemical Analysis and Antimicrobial Activity of &lt;i&gt;Lawsonia&lt;/i&gt; &lt;i&gt;inermis&lt;/i&gt; Leaf Extracts from Burkina Faso","type":"article-journal","volume":"15"},"uris":["http://www.mendeley.com/documents/?uuid=9915890d-cad4-4eee-b9a1-da6653b23027"]}],"mendeley":{"formattedCitation":"(Youl et al., 2024)","plainTextFormattedCitation":"(Youl et al., 2024)","previouslyFormattedCitation":"(Youl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(Youl et al., 2024)</w:t>
            </w:r>
            <w:r w:rsidRPr="00D92CB5">
              <w:rPr>
                <w:rFonts w:ascii="Arial" w:hAnsi="Arial" w:cs="Arial"/>
              </w:rPr>
              <w:fldChar w:fldCharType="end"/>
            </w:r>
          </w:p>
        </w:tc>
      </w:tr>
      <w:tr w:rsidR="00D92CB5" w:rsidRPr="00D92CB5" w14:paraId="1AAE6E75" w14:textId="77777777" w:rsidTr="008E46D4">
        <w:trPr>
          <w:tblCellSpacing w:w="15" w:type="dxa"/>
        </w:trPr>
        <w:tc>
          <w:tcPr>
            <w:tcW w:w="1531" w:type="dxa"/>
            <w:vAlign w:val="center"/>
          </w:tcPr>
          <w:p w14:paraId="1469FCD8"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Lythraceae </w:t>
            </w:r>
          </w:p>
        </w:tc>
        <w:tc>
          <w:tcPr>
            <w:tcW w:w="1797" w:type="dxa"/>
            <w:vAlign w:val="center"/>
          </w:tcPr>
          <w:p w14:paraId="4115B75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Lawsonia inermis </w:t>
            </w:r>
            <w:r w:rsidRPr="00716644">
              <w:rPr>
                <w:rFonts w:ascii="Arial" w:hAnsi="Arial" w:cs="Arial"/>
                <w:lang w:val="fr-FR"/>
              </w:rPr>
              <w:t>(leaves)</w:t>
            </w:r>
          </w:p>
        </w:tc>
        <w:tc>
          <w:tcPr>
            <w:tcW w:w="1604" w:type="dxa"/>
            <w:vAlign w:val="center"/>
          </w:tcPr>
          <w:p w14:paraId="792792B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7E3572D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Freeze-dried powder</w:t>
            </w:r>
          </w:p>
        </w:tc>
        <w:tc>
          <w:tcPr>
            <w:tcW w:w="821" w:type="dxa"/>
            <w:vAlign w:val="center"/>
          </w:tcPr>
          <w:p w14:paraId="6382961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23C3D16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2A465F3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 tannins, quinones</w:t>
            </w:r>
          </w:p>
        </w:tc>
        <w:tc>
          <w:tcPr>
            <w:tcW w:w="1172" w:type="dxa"/>
            <w:vAlign w:val="center"/>
          </w:tcPr>
          <w:p w14:paraId="68BEF32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00821D65"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{"citationItems":[{"id":"ITEM-1","itemData":{"DOI":"10.4236/ajps.2024.157038","ISSN":"2158-2742","abstract":"Lawsonia inermis is a hairless plant growing in various regions of North Africa, the Indian subcontinent, and the Middle East. It possesses many medicinal attributes, including curative properties against infectious dermatoses. This study was carried out to evaluate the phytochemical profile of the crude ethanolic extract of the plant leaves and its fractions as well as their antimicrobial activities. The phytochemical profile was performed using high-performance thin-layer chromatography (HPTLC), gas chromatography-mass spectrometry (GC-MS), and high-performance liquid chromatography (HPLC). Additionally, the phenolic and flavonoid contents were determined using the Folin-Ciocalteu spectrophotometric and the aluminum trichloride methods. Antimicrobial activity was tested using disc diffusion and microdilution methods. The presence of flavonoids, tannins, sterols, and triterpenes was revealed. GC-MS detected twelve compounds main compounds consisting of saturated and unsaturated fatty acids and phenolic and terpenoid compounds among twenty-seven components. HPLC also detected high contents of phenolic acids and flavonoids. The most abundant triterpene and sterols were ursolic acid (around 43.14 g/100g DW, 13.9 g/100g dry weight (DW), and 0.68 g/100g DW) in the crude ethanolic extract of leaves (FeLi), hexane fraction (FHLi) and dichloromethane fraction (FDLi), respectively and, β-sitosterol in FeLi (56.7 mg/100g DW), FHLi (10.55 g/100g DW), FDLi (106.1 mg/100g DW) and butanol fraction (FBLi) (357.4 mg/100g DW). Among the flavonoids, rutin = 3.24 g/100g and quercetin = 0.63 g/100g in the ethanolic extract, rutin = 15.73 g/100g in the dichloromethane fraction, and rutin = 0.23 g/100g) in the aqueous fraction; and among phenolic compounds, caffeic acid (37.65 g/100g DW) and vanillic acid (22.70 g/100g DW) were the most important in the ethyl acetate fraction (FAeLi). All organic fractions exhibited interesting antibacterial and antifungal activities against the tested strains, with the best activity recorded with the dichloromethane and ethyl acetate fractions. The leaf extracts’ phytochemical profile and antimicrobial activity support the use of Lawsonia inermis against infectious skin diseases.","author":[{"dropping-particle":"","family":"Youl","given":"Ollo","non-dropping-particle":"","parse-names":false,"suffix":""},{"dropping-particle":"","family":"Konaté","given":"Soumaïla","non-dropping-particle":"","parse-names":false,"suffix":""},{"dropping-particle":"","family":"Sombié","given":"Ernest N.","non-dropping-particle":"","parse-names":false,"suffix":""},{"dropping-particle":"","family":"Boly","given":"Rainatou","non-dropping-particle":"","parse-names":false,"suffix":""},{"dropping-particle":"","family":"Kaboré","given":"Boukaré","non-dropping-particle":"","parse-names":false,"suffix":""},{"dropping-particle":"","family":"Koala","given":"Moumouni","non-dropping-particle":"","parse-names":false,"suffix":""},{"dropping-particle":"","f</w:instrText>
            </w:r>
            <w:r w:rsidRPr="00D92CB5">
              <w:rPr>
                <w:rFonts w:ascii="Arial" w:hAnsi="Arial" w:cs="Arial"/>
                <w:lang w:val="en-GB"/>
              </w:rPr>
              <w:instrText>amily":"Zoungrana","given":"Arouna","non-dropping-particle":"","parse-names":false,"suffix":""},{"dropping-particle":"","family":"Savadogo","given":"Saybou","non-dropping-particle":"","parse-names":false,"suffix":""},{"dropping-particle":"","family":"Tahita","given":"Christian Marc","non-dropping-particle":"","parse-names":false,"suffix":""},{"dropping-particle":"","family":"Valea","given":"Innocent","non-dropping-particle":"","parse-names":false,"suffix":""},{"dropping-particle":"","family":"Tinto","given":"Halidou","non-dropping-particle":"","parse-names":false,"suffix":""},{"dropping-particle":"","family":"Hilou","given":"Adama","non-dropping-particle":"","parse-names":false,"suffix":""},{"dropping-particle":"","family":"Traoré-Coulibaly","given":"Maminata","non-dropping-particle":"","parse-names":false,"suffix":""}],"container-title":"American Journal of Plant Sciences","id":"ITEM-1","issue":"07","issued":{"date-parts":[["2024"]]},"page":"552-576","title":"Phytochemical Analysis and Antimicrobial Activity of &lt;i&gt;Lawsonia&lt;/i&gt; &lt;i&gt;inermis&lt;/i&gt; Leaf Extracts from Burkina Faso","type":"article-journal","volume":"15"},"uris":["http://www.mendeley.com/documents/?uuid=9915890d-cad4-4eee-b9a1-da6653b23027"]}],"mendeley":{"formattedCitation":"(Youl et al., 2024)","plainTextFormattedCitation":"(Youl et al., 2024)","previouslyFormattedCitation":"(Youl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(Youl et al., 2024)</w:t>
            </w:r>
            <w:r w:rsidRPr="00D92CB5">
              <w:rPr>
                <w:rFonts w:ascii="Arial" w:hAnsi="Arial" w:cs="Arial"/>
              </w:rPr>
              <w:fldChar w:fldCharType="end"/>
            </w:r>
          </w:p>
        </w:tc>
      </w:tr>
      <w:tr w:rsidR="00D92CB5" w:rsidRPr="00D92CB5" w14:paraId="34E33A28" w14:textId="77777777" w:rsidTr="008E46D4">
        <w:trPr>
          <w:tblCellSpacing w:w="15" w:type="dxa"/>
        </w:trPr>
        <w:tc>
          <w:tcPr>
            <w:tcW w:w="1531" w:type="dxa"/>
            <w:vAlign w:val="center"/>
          </w:tcPr>
          <w:p w14:paraId="30D02BEA" w14:textId="77777777" w:rsidR="00D92CB5" w:rsidRPr="00D92CB5" w:rsidRDefault="00D92CB5" w:rsidP="00D92CB5">
            <w:pPr>
              <w:pStyle w:val="Body"/>
              <w:rPr>
                <w:rFonts w:ascii="Arial" w:hAnsi="Arial" w:cs="Arial"/>
                <w:lang w:val="en-GB"/>
              </w:rPr>
            </w:pPr>
            <w:r w:rsidRPr="00D92CB5">
              <w:rPr>
                <w:rFonts w:ascii="Arial" w:hAnsi="Arial" w:cs="Arial"/>
                <w:b/>
                <w:bCs/>
                <w:lang w:val="en-GB"/>
              </w:rPr>
              <w:t xml:space="preserve">Rubiaceae </w:t>
            </w:r>
          </w:p>
        </w:tc>
        <w:tc>
          <w:tcPr>
            <w:tcW w:w="1797" w:type="dxa"/>
            <w:vAlign w:val="center"/>
          </w:tcPr>
          <w:p w14:paraId="3D3171D5"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Mitragyna inermis </w:t>
            </w:r>
            <w:r w:rsidRPr="00716644">
              <w:rPr>
                <w:rFonts w:ascii="Arial" w:hAnsi="Arial" w:cs="Arial"/>
                <w:lang w:val="en-GB"/>
              </w:rPr>
              <w:t>(leaves)</w:t>
            </w:r>
          </w:p>
        </w:tc>
        <w:tc>
          <w:tcPr>
            <w:tcW w:w="1604" w:type="dxa"/>
            <w:vAlign w:val="center"/>
          </w:tcPr>
          <w:p w14:paraId="2CE8D4F4"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Ethanol (maceration)</w:t>
            </w:r>
          </w:p>
        </w:tc>
        <w:tc>
          <w:tcPr>
            <w:tcW w:w="1454" w:type="dxa"/>
            <w:vAlign w:val="center"/>
          </w:tcPr>
          <w:p w14:paraId="7B3E6B41"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24A59BEB"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0.39</w:t>
            </w:r>
          </w:p>
        </w:tc>
        <w:tc>
          <w:tcPr>
            <w:tcW w:w="962" w:type="dxa"/>
            <w:vAlign w:val="center"/>
          </w:tcPr>
          <w:p w14:paraId="005B513B"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0.78</w:t>
            </w:r>
          </w:p>
        </w:tc>
        <w:tc>
          <w:tcPr>
            <w:tcW w:w="1670" w:type="dxa"/>
            <w:vAlign w:val="center"/>
          </w:tcPr>
          <w:p w14:paraId="4A47E32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 in the summary table</w:t>
            </w:r>
          </w:p>
        </w:tc>
        <w:tc>
          <w:tcPr>
            <w:tcW w:w="1172" w:type="dxa"/>
            <w:vAlign w:val="center"/>
          </w:tcPr>
          <w:p w14:paraId="42E23B24"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Burkina Faso</w:t>
            </w:r>
          </w:p>
        </w:tc>
        <w:tc>
          <w:tcPr>
            <w:tcW w:w="1589" w:type="dxa"/>
            <w:vAlign w:val="center"/>
          </w:tcPr>
          <w:p w14:paraId="7C03B27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10.31080/asmi.2021.04.0836","author":[{"dropping-particle":"","family":"Traoré","given":"Roukiatou","non-dropping-particle":"","parse-names":false,"suffix":""},{"dropping-particle":"","family":"Zongo","given":"Cheikna","non-dropping-particle":"","parse-names":false,"suffix":""},{"dropping-particle":"","family":"Ouedraogo","given":"Arouna","non-dropping-particle":"","parse-names":false,"suffix":""},{"dropping-particle":"","family":"Sampo","given":"Emmanuel","non-dropping-particle":"","parse-names":false,"suffix":""},{"dropping-particle":"","family":"Sore","given":"Mahamadi","non-dropping-particle":"","parse-names":false,"suffix":""},{"dropping-particle":"","family":"Yaro","given":"Boubacar","non-dropping-particle":"","parse-names":false,"suffix":""},{"dropping-particle":"","family":"Traoré","given":"Yves","non-dropping-particle":"","parse-names":false,"suffix":""},{"dropping-particle":"","family":"Savadogo","given":"Aly","non-dropping-particle":"","parse-names":false,"suffix":""}],"container-title":"Acta Scientific Microbiology","id":"ITEM-1","issue":"5","issued":{"date-parts":[["2021"]]},"page":"56-67","title":"In Vitro Antimicrobial Activity of Crude Extracts from Vetiveria nigritana (benth.) Stapf, Mitragyna inermis (Willd.) Kuntze, Kalanchoe crenata (a</w:instrText>
            </w:r>
            <w:r w:rsidRPr="00D92CB5">
              <w:rPr>
                <w:rFonts w:ascii="Arial" w:hAnsi="Arial" w:cs="Arial"/>
                <w:lang w:val="fr-FR"/>
              </w:rPr>
              <w:instrText>ndr.) Haw. against Methicillin-resistant Staphylococcus aureus","type":"article-journal","volume":"4"},"uris":["http://www.mendeley.com/documents/?uuid=245d2953-f6e7-4eb7-9bcd-80fbd14d82af"]}],"mendeley":{"formattedCitation":"(Traoré et al., 2021)","plainTextFormattedCitation":"(Traoré et al., 2021)","previouslyFormattedCitation":"(Traoré et al., 2021)"},"properties":{"noteIndex":0},"schema":"https://github.com/citation-style-language/schema/raw/master/csl-citation.json"}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(Traoré et al., 2021)</w:t>
            </w:r>
            <w:r w:rsidRPr="00D92CB5">
              <w:rPr>
                <w:rFonts w:ascii="Arial" w:hAnsi="Arial" w:cs="Arial"/>
              </w:rPr>
              <w:fldChar w:fldCharType="end"/>
            </w:r>
          </w:p>
        </w:tc>
      </w:tr>
      <w:tr w:rsidR="00D92CB5" w:rsidRPr="00D92CB5" w14:paraId="39608E09" w14:textId="77777777" w:rsidTr="008E46D4">
        <w:trPr>
          <w:tblCellSpacing w:w="15" w:type="dxa"/>
        </w:trPr>
        <w:tc>
          <w:tcPr>
            <w:tcW w:w="1531" w:type="dxa"/>
            <w:vAlign w:val="center"/>
          </w:tcPr>
          <w:p w14:paraId="0C3AD4CB"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 xml:space="preserve">Poaceae </w:t>
            </w:r>
          </w:p>
        </w:tc>
        <w:tc>
          <w:tcPr>
            <w:tcW w:w="1797" w:type="dxa"/>
            <w:vAlign w:val="center"/>
          </w:tcPr>
          <w:p w14:paraId="4802356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Vetiveria nigritana </w:t>
            </w:r>
            <w:r w:rsidRPr="00716644">
              <w:rPr>
                <w:rFonts w:ascii="Arial" w:hAnsi="Arial" w:cs="Arial"/>
                <w:lang w:val="fr-FR"/>
              </w:rPr>
              <w:t>(roots)</w:t>
            </w:r>
          </w:p>
        </w:tc>
        <w:tc>
          <w:tcPr>
            <w:tcW w:w="1604" w:type="dxa"/>
            <w:vAlign w:val="center"/>
          </w:tcPr>
          <w:p w14:paraId="17C893F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04E0CD1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F2794F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0.39</w:t>
            </w:r>
          </w:p>
        </w:tc>
        <w:tc>
          <w:tcPr>
            <w:tcW w:w="962" w:type="dxa"/>
            <w:vAlign w:val="center"/>
          </w:tcPr>
          <w:p w14:paraId="6C8B6DE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1.56</w:t>
            </w:r>
          </w:p>
        </w:tc>
        <w:tc>
          <w:tcPr>
            <w:tcW w:w="1670" w:type="dxa"/>
            <w:vAlign w:val="center"/>
          </w:tcPr>
          <w:p w14:paraId="3C03EF0A"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 in the summary table</w:t>
            </w:r>
          </w:p>
        </w:tc>
        <w:tc>
          <w:tcPr>
            <w:tcW w:w="1172" w:type="dxa"/>
            <w:vAlign w:val="center"/>
          </w:tcPr>
          <w:p w14:paraId="7DF62E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685FAC4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10.31080/asmi.2021.04.0836","author":[{"dropping-particle":"","family":"Traoré","given":"Roukiatou","non-dropping-particle":"","parse-names":false,"suffix":""},{"dropping-particle":"","family":"Zongo","given":"Cheikna","non-dropping-particle":"","parse-names":false,"suffix":""},{"dropping-particle":"","family":"Ouedraogo","given":"Arouna","non-dropping-particle":"","parse-names":false,"suffix":""},{"dropping-particle":"","family":"Sampo","given":"Emmanuel","non-dropping-particle":"","parse-names":false,"suffix":""},{"dropping-particle":"","family":"Sore","given":"Mahamadi","non-dropping-particle":"","parse-names":false,"suffix":""},{"dropping-particle":"","family":"Yaro","given":"Boubacar","non-dropping-particle":"","parse-names":false,"suffix":""},{"dropping-particle":"","family":"Traoré","given":"Yves","non-dropping-particle":"","parse-names":false,"suffix":""},{"dropping-particle":"","family":"Savadogo","given":"Aly","non-dropping-particle":"","parse-names":false,"suffix":""}],"container-title":"Acta Scientific Microbiology","id":"ITEM-1","issue":"5","issued":{"date-parts":[["2021"]]},"page":"56-67","title":"In Vitro Antimicrobial Activity of Crude Extracts from Vetiveria nigritana (benth.) Stapf, Mitragyna inermis (Willd.) Kuntze, Kalanchoe crenata (andr.) Haw. against Methicillin-resistant Staphylococcus aureus","type":"article-journal","volume":"4"},"uris":["http://www.mendeley.com/documents/?uuid=245d2953-f6e7-4eb7-9bcd-80fbd14d82af"]}],"mendeley":{"formattedCitation":"(Traoré et al., 2021)","plainTextFormattedCitation":"(Traoré et al., 2021)","previouslyFormattedCitation":"(Traoré et al., 2021)"},"properties":{"noteIndex":0},"schema":"https://github.com/citation-style-language/schema/raw/master/csl-citation.json"}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(Traoré et al., 2021)</w:t>
            </w:r>
            <w:r w:rsidRPr="00D92CB5">
              <w:rPr>
                <w:rFonts w:ascii="Arial" w:hAnsi="Arial" w:cs="Arial"/>
              </w:rPr>
              <w:fldChar w:fldCharType="end"/>
            </w:r>
          </w:p>
        </w:tc>
      </w:tr>
      <w:tr w:rsidR="00D92CB5" w:rsidRPr="00D92CB5" w14:paraId="14872F77" w14:textId="77777777" w:rsidTr="008E46D4">
        <w:trPr>
          <w:tblCellSpacing w:w="15" w:type="dxa"/>
        </w:trPr>
        <w:tc>
          <w:tcPr>
            <w:tcW w:w="1531" w:type="dxa"/>
            <w:vAlign w:val="center"/>
          </w:tcPr>
          <w:p w14:paraId="4835C73C" w14:textId="77777777" w:rsidR="00D92CB5" w:rsidRPr="00D92CB5" w:rsidRDefault="00D92CB5" w:rsidP="00D92CB5">
            <w:pPr>
              <w:pStyle w:val="Body"/>
              <w:rPr>
                <w:rFonts w:ascii="Arial" w:hAnsi="Arial" w:cs="Arial"/>
                <w:lang w:val="fr-FR"/>
              </w:rPr>
            </w:pPr>
            <w:r w:rsidRPr="00D92CB5">
              <w:rPr>
                <w:rFonts w:ascii="Arial" w:hAnsi="Arial" w:cs="Arial"/>
                <w:b/>
                <w:bCs/>
                <w:lang w:val="fr-FR"/>
              </w:rPr>
              <w:t xml:space="preserve">Fabaceae </w:t>
            </w:r>
          </w:p>
        </w:tc>
        <w:tc>
          <w:tcPr>
            <w:tcW w:w="1797" w:type="dxa"/>
            <w:vAlign w:val="center"/>
          </w:tcPr>
          <w:p w14:paraId="52292C1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Indigofera colutea </w:t>
            </w:r>
            <w:r w:rsidRPr="00716644">
              <w:rPr>
                <w:rFonts w:ascii="Arial" w:hAnsi="Arial" w:cs="Arial"/>
                <w:lang w:val="fr-FR"/>
              </w:rPr>
              <w:t>(leafy stems)</w:t>
            </w:r>
          </w:p>
        </w:tc>
        <w:tc>
          <w:tcPr>
            <w:tcW w:w="1604" w:type="dxa"/>
            <w:vAlign w:val="center"/>
          </w:tcPr>
          <w:p w14:paraId="108CC89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03F8341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F2BA5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1E32B4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w:t>
            </w:r>
          </w:p>
        </w:tc>
        <w:tc>
          <w:tcPr>
            <w:tcW w:w="1670" w:type="dxa"/>
            <w:vAlign w:val="center"/>
          </w:tcPr>
          <w:p w14:paraId="32FFA8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Sterols, triterpenes</w:t>
            </w:r>
          </w:p>
        </w:tc>
        <w:tc>
          <w:tcPr>
            <w:tcW w:w="1172" w:type="dxa"/>
            <w:vAlign w:val="center"/>
          </w:tcPr>
          <w:p w14:paraId="14E16DA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27376E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(Bakasso, 2009)</w:t>
            </w:r>
            <w:r w:rsidRPr="00D92CB5">
              <w:rPr>
                <w:rFonts w:ascii="Arial" w:hAnsi="Arial" w:cs="Arial"/>
              </w:rPr>
              <w:fldChar w:fldCharType="end"/>
            </w:r>
          </w:p>
        </w:tc>
      </w:tr>
      <w:tr w:rsidR="00D92CB5" w:rsidRPr="00D92CB5" w14:paraId="65A77C1E" w14:textId="77777777" w:rsidTr="008E46D4">
        <w:trPr>
          <w:tblCellSpacing w:w="15" w:type="dxa"/>
        </w:trPr>
        <w:tc>
          <w:tcPr>
            <w:tcW w:w="1531" w:type="dxa"/>
            <w:vAlign w:val="center"/>
          </w:tcPr>
          <w:p w14:paraId="2134AA2B"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7C71077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Indigofera nigritana </w:t>
            </w:r>
            <w:r w:rsidRPr="00716644">
              <w:rPr>
                <w:rFonts w:ascii="Arial" w:hAnsi="Arial" w:cs="Arial"/>
                <w:lang w:val="fr-FR"/>
              </w:rPr>
              <w:t>(leafy stems)</w:t>
            </w:r>
          </w:p>
        </w:tc>
        <w:tc>
          <w:tcPr>
            <w:tcW w:w="1604" w:type="dxa"/>
            <w:vAlign w:val="center"/>
          </w:tcPr>
          <w:p w14:paraId="173843E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649125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F555E6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79144C4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1ABFCB2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Flavonols, tannins</w:t>
            </w:r>
          </w:p>
        </w:tc>
        <w:tc>
          <w:tcPr>
            <w:tcW w:w="1172" w:type="dxa"/>
            <w:vAlign w:val="center"/>
          </w:tcPr>
          <w:p w14:paraId="4AE0DB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2F442E0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(Bakasso, 2009)</w:t>
            </w:r>
            <w:r w:rsidRPr="00D92CB5">
              <w:rPr>
                <w:rFonts w:ascii="Arial" w:hAnsi="Arial" w:cs="Arial"/>
              </w:rPr>
              <w:fldChar w:fldCharType="end"/>
            </w:r>
          </w:p>
        </w:tc>
      </w:tr>
      <w:tr w:rsidR="00D92CB5" w:rsidRPr="002E66E3" w14:paraId="1EB4C4BC" w14:textId="77777777" w:rsidTr="008E46D4">
        <w:trPr>
          <w:tblCellSpacing w:w="15" w:type="dxa"/>
        </w:trPr>
        <w:tc>
          <w:tcPr>
            <w:tcW w:w="1531" w:type="dxa"/>
            <w:vAlign w:val="center"/>
          </w:tcPr>
          <w:p w14:paraId="65516B1B" w14:textId="77777777" w:rsidR="00D92CB5" w:rsidRPr="00D92CB5" w:rsidRDefault="00D92CB5" w:rsidP="00D92CB5">
            <w:pPr>
              <w:pStyle w:val="Body"/>
              <w:rPr>
                <w:rFonts w:ascii="Arial" w:hAnsi="Arial" w:cs="Arial"/>
                <w:lang w:val="fr-FR"/>
              </w:rPr>
            </w:pPr>
            <w:r w:rsidRPr="00D92CB5">
              <w:rPr>
                <w:rFonts w:ascii="Arial" w:hAnsi="Arial" w:cs="Arial"/>
                <w:b/>
                <w:bCs/>
                <w:lang w:val="fr-FR"/>
              </w:rPr>
              <w:t>Malvaceae</w:t>
            </w:r>
          </w:p>
        </w:tc>
        <w:tc>
          <w:tcPr>
            <w:tcW w:w="1797" w:type="dxa"/>
            <w:vAlign w:val="center"/>
          </w:tcPr>
          <w:p w14:paraId="7F86CD5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Cienfuegosia digitata </w:t>
            </w:r>
            <w:r w:rsidRPr="00716644">
              <w:rPr>
                <w:rFonts w:ascii="Arial" w:hAnsi="Arial" w:cs="Arial"/>
                <w:lang w:val="fr-FR"/>
              </w:rPr>
              <w:t>(whole plant)</w:t>
            </w:r>
          </w:p>
        </w:tc>
        <w:tc>
          <w:tcPr>
            <w:tcW w:w="1604" w:type="dxa"/>
            <w:vAlign w:val="center"/>
          </w:tcPr>
          <w:p w14:paraId="718056F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 DMSO/water</w:t>
            </w:r>
          </w:p>
        </w:tc>
        <w:tc>
          <w:tcPr>
            <w:tcW w:w="1454" w:type="dxa"/>
            <w:vAlign w:val="center"/>
          </w:tcPr>
          <w:p w14:paraId="63957C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 compounds</w:t>
            </w:r>
          </w:p>
        </w:tc>
        <w:tc>
          <w:tcPr>
            <w:tcW w:w="821" w:type="dxa"/>
            <w:vAlign w:val="center"/>
          </w:tcPr>
          <w:p w14:paraId="78DCDA2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0.0625 – 0.125</w:t>
            </w:r>
          </w:p>
        </w:tc>
        <w:tc>
          <w:tcPr>
            <w:tcW w:w="962" w:type="dxa"/>
            <w:vAlign w:val="center"/>
          </w:tcPr>
          <w:p w14:paraId="4BAAEEA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0.125 – 0.5</w:t>
            </w:r>
          </w:p>
        </w:tc>
        <w:tc>
          <w:tcPr>
            <w:tcW w:w="1670" w:type="dxa"/>
            <w:vAlign w:val="center"/>
          </w:tcPr>
          <w:p w14:paraId="7793464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w:t>
            </w:r>
          </w:p>
        </w:tc>
        <w:tc>
          <w:tcPr>
            <w:tcW w:w="1172" w:type="dxa"/>
            <w:vAlign w:val="center"/>
          </w:tcPr>
          <w:p w14:paraId="67FBED0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Burkina Faso</w:t>
            </w:r>
          </w:p>
        </w:tc>
        <w:tc>
          <w:tcPr>
            <w:tcW w:w="1589" w:type="dxa"/>
            <w:vAlign w:val="center"/>
          </w:tcPr>
          <w:p w14:paraId="46C215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determination","type":"article-journal","volume":"11"},"uris":["http://www.mendeley.com/documents/?uuid=02797eb7-6c25-42f5-99e0-803cee5e8abd"]}],"mendeley":{"formattedCitation":"(Konaté et al., 2012)","plainTextFormattedCitation":"(Konaté et al., 2012)","previouslyFormattedCitation":"(Konaté et al., 2012)"},"properties":{"noteIndex":0},"schema":"https://github.com/citation-style-language/schema/raw/master/csl-citation.json"}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(Konaté et al., 2012)</w:t>
            </w:r>
            <w:r w:rsidRPr="00D92CB5">
              <w:rPr>
                <w:rFonts w:ascii="Arial" w:hAnsi="Arial" w:cs="Arial"/>
              </w:rPr>
              <w:fldChar w:fldCharType="end"/>
            </w:r>
          </w:p>
        </w:tc>
      </w:tr>
      <w:tr w:rsidR="00D92CB5" w:rsidRPr="002E66E3" w14:paraId="313ABC8A" w14:textId="77777777" w:rsidTr="008E46D4">
        <w:trPr>
          <w:tblCellSpacing w:w="15" w:type="dxa"/>
        </w:trPr>
        <w:tc>
          <w:tcPr>
            <w:tcW w:w="1531" w:type="dxa"/>
            <w:vAlign w:val="center"/>
          </w:tcPr>
          <w:p w14:paraId="17EC2D67"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5A96785F" w14:textId="77777777" w:rsidR="00D92CB5" w:rsidRPr="00716644" w:rsidRDefault="00D92CB5" w:rsidP="00716644">
            <w:pPr>
              <w:pStyle w:val="Body"/>
              <w:jc w:val="center"/>
              <w:rPr>
                <w:rFonts w:ascii="Arial" w:hAnsi="Arial" w:cs="Arial"/>
                <w:lang w:val="fr-FR"/>
              </w:rPr>
            </w:pPr>
            <w:r w:rsidRPr="00716644">
              <w:rPr>
                <w:rFonts w:ascii="Arial" w:hAnsi="Arial" w:cs="Arial"/>
                <w:bCs/>
                <w:i/>
                <w:iCs/>
                <w:lang w:val="fr-FR"/>
              </w:rPr>
              <w:t>Lavandula rotundifolia</w:t>
            </w:r>
          </w:p>
          <w:p w14:paraId="5994B7F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(Aerial parts)</w:t>
            </w:r>
          </w:p>
        </w:tc>
        <w:tc>
          <w:tcPr>
            <w:tcW w:w="1604" w:type="dxa"/>
            <w:vAlign w:val="center"/>
          </w:tcPr>
          <w:p w14:paraId="396173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 xml:space="preserve">Hydrodistillation </w:t>
            </w:r>
            <w:r w:rsidRPr="00716644">
              <w:rPr>
                <w:rFonts w:ascii="Arial" w:hAnsi="Arial" w:cs="Arial"/>
                <w:lang w:val="fr-FR"/>
              </w:rPr>
              <w:t xml:space="preserve">/ </w:t>
            </w:r>
            <w:r w:rsidRPr="00716644">
              <w:rPr>
                <w:rFonts w:ascii="Arial" w:hAnsi="Arial" w:cs="Arial"/>
                <w:bCs/>
                <w:lang w:val="fr-FR"/>
              </w:rPr>
              <w:t>Maceration</w:t>
            </w:r>
          </w:p>
        </w:tc>
        <w:tc>
          <w:tcPr>
            <w:tcW w:w="1454" w:type="dxa"/>
            <w:vAlign w:val="center"/>
          </w:tcPr>
          <w:p w14:paraId="6AA4D58A" w14:textId="77777777" w:rsidR="00D92CB5" w:rsidRPr="004412F0" w:rsidRDefault="00D92CB5" w:rsidP="00716644">
            <w:pPr>
              <w:pStyle w:val="Body"/>
              <w:jc w:val="center"/>
              <w:rPr>
                <w:rFonts w:ascii="Arial" w:hAnsi="Arial" w:cs="Arial"/>
                <w:lang w:val="fr-FR"/>
              </w:rPr>
            </w:pPr>
            <w:r w:rsidRPr="004412F0">
              <w:rPr>
                <w:rFonts w:ascii="Arial" w:hAnsi="Arial" w:cs="Arial"/>
                <w:lang w:val="fr-FR"/>
              </w:rPr>
              <w:t>Essential oil and methanolic extract</w:t>
            </w:r>
          </w:p>
        </w:tc>
        <w:tc>
          <w:tcPr>
            <w:tcW w:w="821" w:type="dxa"/>
            <w:vAlign w:val="center"/>
          </w:tcPr>
          <w:p w14:paraId="50A10D5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0.32–0.64</w:t>
            </w:r>
          </w:p>
        </w:tc>
        <w:tc>
          <w:tcPr>
            <w:tcW w:w="962" w:type="dxa"/>
            <w:vAlign w:val="center"/>
          </w:tcPr>
          <w:p w14:paraId="4D888B6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Ratio: 1-2</w:t>
            </w:r>
          </w:p>
          <w:p w14:paraId="0A58EA5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(Bactericidal)</w:t>
            </w:r>
          </w:p>
        </w:tc>
        <w:tc>
          <w:tcPr>
            <w:tcW w:w="1670" w:type="dxa"/>
            <w:vAlign w:val="center"/>
          </w:tcPr>
          <w:p w14:paraId="102342C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1,8-cineole, camphor,</w:t>
            </w:r>
          </w:p>
          <w:p w14:paraId="33C6B6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fenchone, flavonoids</w:t>
            </w:r>
          </w:p>
        </w:tc>
        <w:tc>
          <w:tcPr>
            <w:tcW w:w="1172" w:type="dxa"/>
            <w:vAlign w:val="center"/>
          </w:tcPr>
          <w:p w14:paraId="69654125" w14:textId="3554B404" w:rsidR="00D92CB5" w:rsidRPr="00D92CB5" w:rsidRDefault="001F11A8" w:rsidP="00716644">
            <w:pPr>
              <w:pStyle w:val="Body"/>
              <w:jc w:val="center"/>
              <w:rPr>
                <w:rFonts w:ascii="Arial" w:hAnsi="Arial" w:cs="Arial"/>
                <w:lang w:val="fr-FR"/>
              </w:rPr>
            </w:pPr>
            <w:r>
              <w:rPr>
                <w:rFonts w:ascii="Arial" w:hAnsi="Arial" w:cs="Arial"/>
                <w:lang w:val="fr-FR"/>
              </w:rPr>
              <w:t>Cape Verde</w:t>
            </w:r>
          </w:p>
        </w:tc>
        <w:tc>
          <w:tcPr>
            <w:tcW w:w="1589" w:type="dxa"/>
            <w:vAlign w:val="center"/>
          </w:tcPr>
          <w:p w14:paraId="6C81237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{"citationItems":[{"id":"ITEM-1","itemData":{"DOI":"10.1016/j.heliyon.2023.e14651","ISSN":"24058440","abstract":"Plants continue to constitute key elements of medical practice in West African countries. The Cabo Verde archipelago hosts a great diversity of medicinal plants and local markets are considered important sites for trading plants harvested by rural communities. This study has two main goals: (i) to assess the medicinal uses of native species in Santiago, the biggest island of the archipelago, and (ii) to evaluate the antioxidant, antimicrobial and antidiabetic/antihyperglycemic activities of two native trees (Tamarix senegalensis and Sideroxylon marginatum) used in traditional medicine and traded in local markets. Our results revealed that on Santiago Island, 24 native plants are used in traditional medicine. The main uses of these species (e.g., forage, timber, food and fibres), their medicinal applications, the plant parts used, their mode of administration and conservation status are presented here for the first time. Moreover, the pharmacological characterization of two native tree species revealed that hydroethanolic extracts were richer in phenolic compounds and more active than their aqueous counterparts. All the studied extracts revealed significant antioxidant properties (DPPH and FRAP assays) and were generally moderately active against Gram-positive bacteria. All the extracts inhibited the activities of the carbohydrate digestive enzymes α-glucosidase and α-amylase in a dose-dependent manner. For α-glucosidase, the detected inhibitory activity (IC50 values from 2.0 ± 0.2 μg/mL to 9.9 ± 1.2 μg/mL) was significantly higher than that of acarbose, suggesting that extracts of both species can delay glucose absorption, thereby assisting in slowing down the progression of diabetes. Our findings highlight the crucial importance that medicinal plants have for the Cabo Verdean population, while also raising awareness on the need for sustainable use and conservation of native flora, and of tree species traded in local markets in particular.","author":[{"dropping-particle":"","family":"Romeiras","given":"Maria M.","non-dropping-particle":"","parse-names":false,"suffix":""},{"dropping-particle":"","family":"Essoh","given":"Anyse P.","non-dropping-particle":"","parse-names":false,"suffix":""},{"dropping-particle":"","family":"Catarino","given":"Sílvia","non-dropping-particle":"","parse-names":false,"suffix":""},{"dropping-particle":"","family":"Silva","given":"Joceline","non-dropping-particle":"","parse-names":false,"suffix":""},{"dropping-particle":"","family":"Lima","given":"Katelene","non-dropping-particle":"","parse-names":false,"suffix":""},{"dropping-particle":"","family":"Varela","given":"Eromise","non-dropping-particle":"","parse-names":false,"suffix":""},{"dropping-particle":"","family":"Moura","given":"Mónica","non-dropping-particle":"","parse-names":false,"suffix":""},{"dropping-particle":"","family":"Gomes","given":"Isildo","non-dropping-particle":"","parse-names":false,"suffix":""},{"dropping-particle":"","family":"Duarte","given":"Maria Cristina","non-dropping-particle":"","parse-names":false,"suffix":""},{"dropping-particle":"","family":"Duarte","given":"Maria Paula","non-dropping-particle":"","parse-names":false,"suffix":""}],"container-title":"Heliyon","id":"ITEM-1","issue":"4","issued":{"date-parts":[["2023"]]},"title":"Diversity and biological activities of medicinal plants of Santiago island (Cabo Verde)","type":"article-journal","volume":"9"},"uris":["http://www.mendeley.com/documents/?uuid=71e98f99-185a-4c1a-bc75-d3acfe0c87bb"]}],"mendeley":{"formattedCitation":"(Romeiras et al., 2023)","plainTextFormattedCitation":"(Romeiras et al., 2023)","previouslyFormattedCitation":"(Romeiras et al.,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(Romeiras et al., 2023)</w:t>
            </w:r>
            <w:r w:rsidRPr="00D92CB5">
              <w:rPr>
                <w:rFonts w:ascii="Arial" w:hAnsi="Arial" w:cs="Arial"/>
              </w:rPr>
              <w:fldChar w:fldCharType="end"/>
            </w:r>
          </w:p>
        </w:tc>
      </w:tr>
      <w:tr w:rsidR="00D92CB5" w:rsidRPr="00D92CB5" w14:paraId="4E7D43DB" w14:textId="77777777" w:rsidTr="008E46D4">
        <w:trPr>
          <w:tblCellSpacing w:w="15" w:type="dxa"/>
        </w:trPr>
        <w:tc>
          <w:tcPr>
            <w:tcW w:w="1531" w:type="dxa"/>
            <w:vAlign w:val="center"/>
          </w:tcPr>
          <w:p w14:paraId="355FBD0B"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34E430B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 of the trunk)</w:t>
            </w:r>
          </w:p>
        </w:tc>
        <w:tc>
          <w:tcPr>
            <w:tcW w:w="1604" w:type="dxa"/>
            <w:vAlign w:val="center"/>
          </w:tcPr>
          <w:p w14:paraId="312D3DD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2FAA09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381D1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0.156 – 13.33</w:t>
            </w:r>
          </w:p>
        </w:tc>
        <w:tc>
          <w:tcPr>
            <w:tcW w:w="962" w:type="dxa"/>
            <w:vAlign w:val="center"/>
          </w:tcPr>
          <w:p w14:paraId="68C0152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0.312 – 26.66</w:t>
            </w:r>
          </w:p>
        </w:tc>
        <w:tc>
          <w:tcPr>
            <w:tcW w:w="1670" w:type="dxa"/>
            <w:vAlign w:val="center"/>
          </w:tcPr>
          <w:p w14:paraId="2BF85C4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saponins, flavonoids, terpenes/sterols, coumarins, polyphenols, alkaloids</w:t>
            </w:r>
          </w:p>
        </w:tc>
        <w:tc>
          <w:tcPr>
            <w:tcW w:w="1172" w:type="dxa"/>
            <w:vAlign w:val="center"/>
          </w:tcPr>
          <w:p w14:paraId="71F9B55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13AF7DE4"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w:instrText>
            </w:r>
            <w:r w:rsidRPr="00D92CB5">
              <w:rPr>
                <w:rFonts w:ascii="Arial" w:hAnsi="Arial" w:cs="Arial"/>
                <w:lang w:val="en-GB"/>
              </w:rPr>
              <w:instrTex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(Coulibaly et al., 2014)</w:t>
            </w:r>
            <w:r w:rsidRPr="00D92CB5">
              <w:rPr>
                <w:rFonts w:ascii="Arial" w:hAnsi="Arial" w:cs="Arial"/>
              </w:rPr>
              <w:fldChar w:fldCharType="end"/>
            </w:r>
          </w:p>
        </w:tc>
      </w:tr>
      <w:tr w:rsidR="00D92CB5" w:rsidRPr="00D92CB5" w14:paraId="05CA958D" w14:textId="77777777" w:rsidTr="008E46D4">
        <w:trPr>
          <w:tblCellSpacing w:w="15" w:type="dxa"/>
        </w:trPr>
        <w:tc>
          <w:tcPr>
            <w:tcW w:w="1531" w:type="dxa"/>
            <w:vAlign w:val="center"/>
          </w:tcPr>
          <w:p w14:paraId="36A112F5" w14:textId="77777777" w:rsidR="00D92CB5" w:rsidRPr="00D92CB5" w:rsidRDefault="00D92CB5" w:rsidP="00D92CB5">
            <w:pPr>
              <w:pStyle w:val="Body"/>
              <w:rPr>
                <w:rFonts w:ascii="Arial" w:hAnsi="Arial" w:cs="Arial"/>
                <w:lang w:val="en-GB"/>
              </w:rPr>
            </w:pPr>
            <w:r w:rsidRPr="00D92CB5">
              <w:rPr>
                <w:rFonts w:ascii="Arial" w:hAnsi="Arial" w:cs="Arial"/>
                <w:b/>
                <w:bCs/>
                <w:lang w:val="en-GB"/>
              </w:rPr>
              <w:lastRenderedPageBreak/>
              <w:t xml:space="preserve">Fabaceae </w:t>
            </w:r>
          </w:p>
        </w:tc>
        <w:tc>
          <w:tcPr>
            <w:tcW w:w="1797" w:type="dxa"/>
            <w:vAlign w:val="center"/>
          </w:tcPr>
          <w:p w14:paraId="5C611825"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Indigofera colutea </w:t>
            </w:r>
            <w:r w:rsidRPr="00716644">
              <w:rPr>
                <w:rFonts w:ascii="Arial" w:hAnsi="Arial" w:cs="Arial"/>
                <w:lang w:val="en-GB"/>
              </w:rPr>
              <w:t>(leafy stems)</w:t>
            </w:r>
          </w:p>
        </w:tc>
        <w:tc>
          <w:tcPr>
            <w:tcW w:w="1604" w:type="dxa"/>
            <w:vAlign w:val="center"/>
          </w:tcPr>
          <w:p w14:paraId="13E826CD"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 (maceration)</w:t>
            </w:r>
          </w:p>
        </w:tc>
        <w:tc>
          <w:tcPr>
            <w:tcW w:w="1454" w:type="dxa"/>
            <w:vAlign w:val="center"/>
          </w:tcPr>
          <w:p w14:paraId="4C25346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4A583A85"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2.5</w:t>
            </w:r>
          </w:p>
        </w:tc>
        <w:tc>
          <w:tcPr>
            <w:tcW w:w="962" w:type="dxa"/>
            <w:vAlign w:val="center"/>
          </w:tcPr>
          <w:p w14:paraId="35C9D7C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5</w:t>
            </w:r>
          </w:p>
        </w:tc>
        <w:tc>
          <w:tcPr>
            <w:tcW w:w="1670" w:type="dxa"/>
            <w:vAlign w:val="center"/>
          </w:tcPr>
          <w:p w14:paraId="1B670658"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Sterols, triterpenes</w:t>
            </w:r>
          </w:p>
        </w:tc>
        <w:tc>
          <w:tcPr>
            <w:tcW w:w="1172" w:type="dxa"/>
            <w:vAlign w:val="center"/>
          </w:tcPr>
          <w:p w14:paraId="5A6B21C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Burkina Faso</w:t>
            </w:r>
          </w:p>
        </w:tc>
        <w:tc>
          <w:tcPr>
            <w:tcW w:w="1589" w:type="dxa"/>
            <w:vAlign w:val="center"/>
          </w:tcPr>
          <w:p w14:paraId="5AFBB7E4"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{"citationItems":[{"id":"ITEM-1","itemData":{"author":[{"dropping-particle":"","family":"Bakasso","given":"S","non-dropping-particle":"","parse-names":false,"suffix":""}],"container-title":"Thèse de Doctorat. Université d’Ouagadougou","id":"ITEM-1","issued":{"date-parts":[["2009"]]},"number-of-pages":"135","publisher":"UNIVERSITE DE OUAGADOUGOU","title":"Etudes phytochimiques et potentialités biologiques de cinq espèces d'Indigofera (Fabaceae) utilisées en médecine traditionnelle au Burkina Faso","type":"thesis"},"uris":["http://www.mendeley.com/documents/?uuid=fdf1fe68-9b47-4a73-be9d-11a051fdeed9"]}],"mendeley":{"formattedCitation":"(Bakasso, 2009)","plainTextFormattedCitation":"(Bakasso, 2009)","previouslyFormattedCitation":"(Bakasso, 2009)"},"properties":{"noteIndex":0},"schema":"https://github.com/citation-style-language/schema/raw/master/csl-citation.json"}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(Bakasso, 2009)</w:t>
            </w:r>
            <w:r w:rsidRPr="00D92CB5">
              <w:rPr>
                <w:rFonts w:ascii="Arial" w:hAnsi="Arial" w:cs="Arial"/>
              </w:rPr>
              <w:fldChar w:fldCharType="end"/>
            </w:r>
          </w:p>
        </w:tc>
      </w:tr>
      <w:tr w:rsidR="00D92CB5" w:rsidRPr="002E66E3" w14:paraId="34FA7EC5" w14:textId="77777777" w:rsidTr="008E46D4">
        <w:trPr>
          <w:tblCellSpacing w:w="15" w:type="dxa"/>
        </w:trPr>
        <w:tc>
          <w:tcPr>
            <w:tcW w:w="1531" w:type="dxa"/>
            <w:vAlign w:val="center"/>
          </w:tcPr>
          <w:p w14:paraId="47D7EF08" w14:textId="77777777" w:rsidR="00D92CB5" w:rsidRPr="00D92CB5" w:rsidRDefault="00D92CB5" w:rsidP="00D92CB5">
            <w:pPr>
              <w:pStyle w:val="Body"/>
              <w:rPr>
                <w:rFonts w:ascii="Arial" w:hAnsi="Arial" w:cs="Arial"/>
                <w:lang w:val="en-GB"/>
              </w:rPr>
            </w:pPr>
            <w:r w:rsidRPr="00D92CB5">
              <w:rPr>
                <w:rFonts w:ascii="Arial" w:hAnsi="Arial" w:cs="Arial"/>
                <w:b/>
                <w:bCs/>
                <w:lang w:val="en-GB"/>
              </w:rPr>
              <w:t>Combretaceae</w:t>
            </w:r>
          </w:p>
        </w:tc>
        <w:tc>
          <w:tcPr>
            <w:tcW w:w="1797" w:type="dxa"/>
            <w:vAlign w:val="center"/>
          </w:tcPr>
          <w:p w14:paraId="41F9D136"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Terminalia ivorensis </w:t>
            </w:r>
            <w:r w:rsidRPr="00716644">
              <w:rPr>
                <w:rFonts w:ascii="Arial" w:hAnsi="Arial" w:cs="Arial"/>
                <w:lang w:val="en-GB"/>
              </w:rPr>
              <w:t>(bark from the trunk)</w:t>
            </w:r>
          </w:p>
        </w:tc>
        <w:tc>
          <w:tcPr>
            <w:tcW w:w="1604" w:type="dxa"/>
            <w:vAlign w:val="center"/>
          </w:tcPr>
          <w:p w14:paraId="27DBCD26"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70% ethanol (maceration)</w:t>
            </w:r>
          </w:p>
        </w:tc>
        <w:tc>
          <w:tcPr>
            <w:tcW w:w="1454" w:type="dxa"/>
            <w:vAlign w:val="center"/>
          </w:tcPr>
          <w:p w14:paraId="3659FE0D"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35740AFF"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0.156 – 13.33</w:t>
            </w:r>
          </w:p>
        </w:tc>
        <w:tc>
          <w:tcPr>
            <w:tcW w:w="962" w:type="dxa"/>
            <w:vAlign w:val="center"/>
          </w:tcPr>
          <w:p w14:paraId="3FD69D0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0.312–26.66</w:t>
            </w:r>
          </w:p>
        </w:tc>
        <w:tc>
          <w:tcPr>
            <w:tcW w:w="1670" w:type="dxa"/>
            <w:vAlign w:val="center"/>
          </w:tcPr>
          <w:p w14:paraId="2753A8F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Tannins, saponins, flavonoids, terpenes/sterols, coumarins, polyphenols, alkaloids</w:t>
            </w:r>
          </w:p>
        </w:tc>
        <w:tc>
          <w:tcPr>
            <w:tcW w:w="1172" w:type="dxa"/>
            <w:vAlign w:val="center"/>
          </w:tcPr>
          <w:p w14:paraId="4F8673E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Ivory Coast</w:t>
            </w:r>
          </w:p>
        </w:tc>
        <w:tc>
          <w:tcPr>
            <w:tcW w:w="1589" w:type="dxa"/>
            <w:vAlign w:val="center"/>
          </w:tcPr>
          <w:p w14:paraId="741A6DF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{"citationItems":[{"id":"ITEM-1","itemData":{"DOI":"http://dx.doi.org/10.4314/ahs.v14i3.35","ISSN":"16806905","PMID":"25352898","abstract":"Background: Methicillin-resistant Staphylococcus aureus, Staphylo</w:instrText>
            </w:r>
            <w:r w:rsidRPr="00D92CB5">
              <w:rPr>
                <w:rFonts w:ascii="Arial" w:hAnsi="Arial" w:cs="Arial"/>
                <w:lang w:val="fr-FR"/>
              </w:rPr>
              <w:instrText>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(Coulibaly et al., 2014)</w:t>
            </w:r>
            <w:r w:rsidRPr="00D92CB5">
              <w:rPr>
                <w:rFonts w:ascii="Arial" w:hAnsi="Arial" w:cs="Arial"/>
              </w:rPr>
              <w:fldChar w:fldCharType="end"/>
            </w:r>
          </w:p>
        </w:tc>
      </w:tr>
      <w:tr w:rsidR="00D92CB5" w:rsidRPr="00D92CB5" w14:paraId="3BBBB326" w14:textId="77777777" w:rsidTr="008E46D4">
        <w:trPr>
          <w:tblCellSpacing w:w="15" w:type="dxa"/>
        </w:trPr>
        <w:tc>
          <w:tcPr>
            <w:tcW w:w="1531" w:type="dxa"/>
            <w:vAlign w:val="center"/>
          </w:tcPr>
          <w:p w14:paraId="08DE08C9"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4903C9DB"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 from the trunk)</w:t>
            </w:r>
          </w:p>
        </w:tc>
        <w:tc>
          <w:tcPr>
            <w:tcW w:w="1604" w:type="dxa"/>
            <w:vAlign w:val="center"/>
          </w:tcPr>
          <w:p w14:paraId="3163B14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(decoction)</w:t>
            </w:r>
          </w:p>
        </w:tc>
        <w:tc>
          <w:tcPr>
            <w:tcW w:w="1454" w:type="dxa"/>
            <w:vAlign w:val="center"/>
          </w:tcPr>
          <w:p w14:paraId="5895892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Raw extract</w:t>
            </w:r>
          </w:p>
        </w:tc>
        <w:tc>
          <w:tcPr>
            <w:tcW w:w="821" w:type="dxa"/>
            <w:vAlign w:val="center"/>
          </w:tcPr>
          <w:p w14:paraId="7BBC51A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0.83 – 16.67</w:t>
            </w:r>
          </w:p>
        </w:tc>
        <w:tc>
          <w:tcPr>
            <w:tcW w:w="962" w:type="dxa"/>
            <w:vAlign w:val="center"/>
          </w:tcPr>
          <w:p w14:paraId="0295200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1.66–33.34</w:t>
            </w:r>
          </w:p>
        </w:tc>
        <w:tc>
          <w:tcPr>
            <w:tcW w:w="1670" w:type="dxa"/>
            <w:vAlign w:val="center"/>
          </w:tcPr>
          <w:p w14:paraId="2DFA746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saponins, flavonoids, terpenes/sterols, coumarins, polyphenols</w:t>
            </w:r>
          </w:p>
        </w:tc>
        <w:tc>
          <w:tcPr>
            <w:tcW w:w="1172" w:type="dxa"/>
            <w:vAlign w:val="center"/>
          </w:tcPr>
          <w:p w14:paraId="7C504E5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2FD93B1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2014)","plainTextFormattedCitation":"(Coulibaly et al., 2014)","previouslyFormattedCitation":"(Coulibaly et al., 2014)"},"properties":{"noteIndex":0},"schema":"https://github.com/citation-style-language/schema/raw/master/csl-citation.json"}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(Coulibaly et al., 2014)</w:t>
            </w:r>
            <w:r w:rsidRPr="00D92CB5">
              <w:rPr>
                <w:rFonts w:ascii="Arial" w:hAnsi="Arial" w:cs="Arial"/>
              </w:rPr>
              <w:fldChar w:fldCharType="end"/>
            </w:r>
          </w:p>
        </w:tc>
      </w:tr>
      <w:tr w:rsidR="00D92CB5" w:rsidRPr="00D92CB5" w14:paraId="47974EB4" w14:textId="77777777" w:rsidTr="008E46D4">
        <w:trPr>
          <w:tblCellSpacing w:w="15" w:type="dxa"/>
        </w:trPr>
        <w:tc>
          <w:tcPr>
            <w:tcW w:w="1531" w:type="dxa"/>
            <w:vAlign w:val="center"/>
          </w:tcPr>
          <w:p w14:paraId="2AD48695"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363BCA7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Mallotus oppositifolius </w:t>
            </w:r>
            <w:r w:rsidRPr="00716644">
              <w:rPr>
                <w:rFonts w:ascii="Arial" w:hAnsi="Arial" w:cs="Arial"/>
                <w:lang w:val="fr-FR"/>
              </w:rPr>
              <w:t>(leaves)</w:t>
            </w:r>
          </w:p>
        </w:tc>
        <w:tc>
          <w:tcPr>
            <w:tcW w:w="1604" w:type="dxa"/>
            <w:vAlign w:val="center"/>
          </w:tcPr>
          <w:p w14:paraId="2ED1E90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Methanol (maceration)</w:t>
            </w:r>
          </w:p>
        </w:tc>
        <w:tc>
          <w:tcPr>
            <w:tcW w:w="1454" w:type="dxa"/>
            <w:vAlign w:val="center"/>
          </w:tcPr>
          <w:p w14:paraId="45E5902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2D8F80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0.78</w:t>
            </w:r>
          </w:p>
        </w:tc>
        <w:tc>
          <w:tcPr>
            <w:tcW w:w="962" w:type="dxa"/>
            <w:vAlign w:val="center"/>
          </w:tcPr>
          <w:p w14:paraId="28AECFD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0.78</w:t>
            </w:r>
          </w:p>
        </w:tc>
        <w:tc>
          <w:tcPr>
            <w:tcW w:w="1670" w:type="dxa"/>
            <w:vAlign w:val="center"/>
          </w:tcPr>
          <w:p w14:paraId="5567917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tannins, flavonoids, alkaloids, coumarins, polyphenols</w:t>
            </w:r>
          </w:p>
        </w:tc>
        <w:tc>
          <w:tcPr>
            <w:tcW w:w="1172" w:type="dxa"/>
            <w:vAlign w:val="center"/>
          </w:tcPr>
          <w:p w14:paraId="01455F5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Ivory Coast</w:t>
            </w:r>
          </w:p>
        </w:tc>
        <w:tc>
          <w:tcPr>
            <w:tcW w:w="1589" w:type="dxa"/>
            <w:vAlign w:val="center"/>
          </w:tcPr>
          <w:p w14:paraId="5D66B0B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ijbcs.v9i3.10","ISSN":"1991-8631","author":[{"dropping-particle":"","family":"Kouadio","given":"NJ","non-dropping-particle":"","parse-names":false,"suffix":""},{"dropping-particle":"","family":"Guessennd","given":"NK","non-dropping-particle":"","parse-names":false,"suffix":""},{"dropping-particle":"","family":"Kone","given":"MW","non-dropping-particle":"","parse-names":false,"suffix":""},{"dropping-particle":"","family":"Moussa","given":"B","non-dropping-particle":"","parse-names":false,"suffix":""},{"dropping-particle":"","family":"Koffi","given":"YM","non-dropping-particle":"","parse-names":false,"suffix":""},{"dropping-particle":"","family":"Guede","given":"KB","non-dropping-particle":"","parse-names":false,"suffix":""},{"dropping-particle":"","family":"Yao","given":"K","non-dropping-particle":"","parse-names":false,"suffix":""},{"dropping-particle":"","family":"Bakayoko","given":"A","non-dropping-particle":"","parse-names":false,"suffix":""},{"dropping-particle":"","family":"Trabi","given":"HF","non-dropping-particle":"","parse-names":false,"suffix":""},{"dropping-particle":"","family":"Dosso","given":"M","non-dropping-particle":"","parse-names":false,"suffix":""}],"container-title":"International Journal of Biological and Chemical Sciences","id":"ITEM-1","issue":"3","issued":{"date-parts":[["2015"]]},"page":"1252","title":"Evaluation de l’activité des feuilles de &lt;i&gt;Mallotus oppositifolius&lt;/i&gt; (Geisel.) Müll.-Arg (Euphorbiaceae) sur des bactéries multirésistantes et criblage phytochimique","type":"article-journal","volume":"9"},"uris":["http://www.mendeley.com/documents/?uuid=9c0cd17b-5e15-41ba-a1e6-b658bd1cd80e"]}],"mendeley":{"formattedCitation":"(Kouadio et al., 2015)","plainTextFormattedCitation":"(Kouadio et al., 2015)","previouslyFormattedCitation":"(Kouadio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(Kouadio et al., 2015)</w:t>
            </w:r>
            <w:r w:rsidRPr="00D92CB5">
              <w:rPr>
                <w:rFonts w:ascii="Arial" w:hAnsi="Arial" w:cs="Arial"/>
              </w:rPr>
              <w:fldChar w:fldCharType="end"/>
            </w:r>
          </w:p>
        </w:tc>
      </w:tr>
      <w:tr w:rsidR="00D92CB5" w:rsidRPr="00D92CB5" w14:paraId="16B4F1C6" w14:textId="77777777" w:rsidTr="008E46D4">
        <w:trPr>
          <w:tblCellSpacing w:w="15" w:type="dxa"/>
        </w:trPr>
        <w:tc>
          <w:tcPr>
            <w:tcW w:w="1531" w:type="dxa"/>
            <w:vAlign w:val="center"/>
          </w:tcPr>
          <w:p w14:paraId="12B320FE"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7D055C5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Mallotus oppositifolius </w:t>
            </w:r>
            <w:r w:rsidRPr="00716644">
              <w:rPr>
                <w:rFonts w:ascii="Arial" w:hAnsi="Arial" w:cs="Arial"/>
                <w:lang w:val="fr-FR"/>
              </w:rPr>
              <w:t>(leaves)</w:t>
            </w:r>
          </w:p>
        </w:tc>
        <w:tc>
          <w:tcPr>
            <w:tcW w:w="1604" w:type="dxa"/>
            <w:vAlign w:val="center"/>
          </w:tcPr>
          <w:p w14:paraId="51B3FB3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00B9AB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DF60A2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1.56</w:t>
            </w:r>
          </w:p>
        </w:tc>
        <w:tc>
          <w:tcPr>
            <w:tcW w:w="962" w:type="dxa"/>
            <w:vAlign w:val="center"/>
          </w:tcPr>
          <w:p w14:paraId="12F01ED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3.12</w:t>
            </w:r>
          </w:p>
        </w:tc>
        <w:tc>
          <w:tcPr>
            <w:tcW w:w="1670" w:type="dxa"/>
            <w:vAlign w:val="center"/>
          </w:tcPr>
          <w:p w14:paraId="20DAC9D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Saponins, tannins, flavonoids, alkaloids, </w:t>
            </w:r>
            <w:r w:rsidRPr="00D92CB5">
              <w:rPr>
                <w:rFonts w:ascii="Arial" w:hAnsi="Arial" w:cs="Arial"/>
                <w:lang w:val="fr-FR"/>
              </w:rPr>
              <w:lastRenderedPageBreak/>
              <w:t>coumarins, polyphenols</w:t>
            </w:r>
          </w:p>
        </w:tc>
        <w:tc>
          <w:tcPr>
            <w:tcW w:w="1172" w:type="dxa"/>
            <w:vAlign w:val="center"/>
          </w:tcPr>
          <w:p w14:paraId="047DDA0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Ivory Coast</w:t>
            </w:r>
          </w:p>
        </w:tc>
        <w:tc>
          <w:tcPr>
            <w:tcW w:w="1589" w:type="dxa"/>
            <w:vAlign w:val="center"/>
          </w:tcPr>
          <w:p w14:paraId="6B221CB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ijbcs.v9i3.10","ISSN":"1991-8631","author":[{"dropping-particle":"","family":"Kouadio","given":"NJ","non-dropping-particle":"","parse-names":false,"suffix":""},{"dropping-particle":"","family":"Guessennd","given":"NK","non-dropping-particle":"","parse-names":false,"suffix":""},{"dropping-particle":"","family":"Kone","given":"MW","non-dropping-particle":"","parse-names":false,"suffix":""},{"dropping-particle":"","family":"Moussa","given":"B","non-dropping-particle":"","parse-names":false,"suffix":""},{"dropping-particle":"","family":"Koffi","given":"YM","non-dropping-particle":"","parse-names":false,"suffix":""},{"dropping-particle":"","family":"Guede","given":"KB","non-dropping-particle":"","parse-names":false,"suffix":""},{"dropping-particle":"","family":"Yao","given":"K","non-dropping-particle":"","parse-names":false,"suffix":""},{"dropping-particle":"","family":"Bakayoko","given":"A","non-dropping-particle":"","parse-names":false,"suffix":""},{"dropping-particle":"","family":"Trabi","given":"HF","non-dropping-particle":"","parse-names":false,"suffix":""},{"dropping-particle":"","family":"Dosso","given":"M","non-dropping-particle":"","parse-names":false,"suffix":""}],"container-title":"International Journal of Biological and Chemical Sciences","id":"ITEM-1","issue":"3","issued":{"date-parts":[["2015"]]},"page":"1252","title":"Evaluation de l’activité des feuilles de &lt;i&gt;Mallotus oppositifolius&lt;/i&gt; (Geisel.) Müll.-Arg (Euphorbiaceae) sur des bactéries multirésistantes et criblage phytochimique","type":"article-journal","volume":"9"},"uris":["http://www.mendeley.com/documents/?uuid=9c0cd17b-5e15-41ba-a1e6-b658bd1cd80e"]}],"mendeley":{"formattedCitation":"(Kouadio et al., 2015)","plainTextFormattedCitation":"(Kouadio et al., 2015)","previouslyFormattedCitation":"(Kouadio et al., 2015)"},"properties":{"noteIndex":0},"schema":"https://github.com/citation-style-language/schema/raw/master/csl-citation.json"}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(Kouadio et al., 2015)</w:t>
            </w:r>
            <w:r w:rsidRPr="00D92CB5">
              <w:rPr>
                <w:rFonts w:ascii="Arial" w:hAnsi="Arial" w:cs="Arial"/>
              </w:rPr>
              <w:fldChar w:fldCharType="end"/>
            </w:r>
          </w:p>
        </w:tc>
      </w:tr>
      <w:tr w:rsidR="00D92CB5" w:rsidRPr="00D92CB5" w14:paraId="3472B8E1" w14:textId="77777777" w:rsidTr="008E46D4">
        <w:trPr>
          <w:tblCellSpacing w:w="15" w:type="dxa"/>
        </w:trPr>
        <w:tc>
          <w:tcPr>
            <w:tcW w:w="1531" w:type="dxa"/>
          </w:tcPr>
          <w:p w14:paraId="36AC097A"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tcPr>
          <w:p w14:paraId="00F4714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ivorensis </w:t>
            </w:r>
            <w:r w:rsidRPr="00716644">
              <w:rPr>
                <w:rFonts w:ascii="Arial" w:hAnsi="Arial" w:cs="Arial"/>
                <w:lang w:val="fr-FR"/>
              </w:rPr>
              <w:t>(bark)</w:t>
            </w:r>
          </w:p>
        </w:tc>
        <w:tc>
          <w:tcPr>
            <w:tcW w:w="1604" w:type="dxa"/>
          </w:tcPr>
          <w:p w14:paraId="3CAA701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719BA8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7B949E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0.125</w:t>
            </w:r>
          </w:p>
        </w:tc>
        <w:tc>
          <w:tcPr>
            <w:tcW w:w="962" w:type="dxa"/>
          </w:tcPr>
          <w:p w14:paraId="0F87653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0.5</w:t>
            </w:r>
          </w:p>
        </w:tc>
        <w:tc>
          <w:tcPr>
            <w:tcW w:w="1670" w:type="dxa"/>
          </w:tcPr>
          <w:p w14:paraId="584223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Terpenoids, saponins</w:t>
            </w:r>
          </w:p>
        </w:tc>
        <w:tc>
          <w:tcPr>
            <w:tcW w:w="1172" w:type="dxa"/>
          </w:tcPr>
          <w:p w14:paraId="7C5F8EF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78FD9CB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62BD151C" w14:textId="77777777" w:rsidTr="008E46D4">
        <w:trPr>
          <w:tblCellSpacing w:w="15" w:type="dxa"/>
        </w:trPr>
        <w:tc>
          <w:tcPr>
            <w:tcW w:w="1531" w:type="dxa"/>
          </w:tcPr>
          <w:p w14:paraId="302B6ED3"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tcPr>
          <w:p w14:paraId="0D475B6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Alchornea cordifolia </w:t>
            </w:r>
            <w:r w:rsidRPr="00716644">
              <w:rPr>
                <w:rFonts w:ascii="Arial" w:hAnsi="Arial" w:cs="Arial"/>
                <w:lang w:val="fr-FR"/>
              </w:rPr>
              <w:t>(leaves)</w:t>
            </w:r>
          </w:p>
        </w:tc>
        <w:tc>
          <w:tcPr>
            <w:tcW w:w="1604" w:type="dxa"/>
          </w:tcPr>
          <w:p w14:paraId="0589AA6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0D5BD9B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17BAF05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w:t>
            </w:r>
          </w:p>
        </w:tc>
        <w:tc>
          <w:tcPr>
            <w:tcW w:w="962" w:type="dxa"/>
          </w:tcPr>
          <w:p w14:paraId="79A3AE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tcPr>
          <w:p w14:paraId="1769228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flavonoids</w:t>
            </w:r>
          </w:p>
        </w:tc>
        <w:tc>
          <w:tcPr>
            <w:tcW w:w="1172" w:type="dxa"/>
          </w:tcPr>
          <w:p w14:paraId="375DCB3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244AC03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23C1B575" w14:textId="77777777" w:rsidTr="008E46D4">
        <w:trPr>
          <w:tblCellSpacing w:w="15" w:type="dxa"/>
        </w:trPr>
        <w:tc>
          <w:tcPr>
            <w:tcW w:w="1531" w:type="dxa"/>
          </w:tcPr>
          <w:p w14:paraId="0ADFBB2D" w14:textId="77777777" w:rsidR="00D92CB5" w:rsidRPr="00D92CB5" w:rsidRDefault="00D92CB5" w:rsidP="00D92CB5">
            <w:pPr>
              <w:pStyle w:val="Body"/>
              <w:rPr>
                <w:rFonts w:ascii="Arial" w:hAnsi="Arial" w:cs="Arial"/>
                <w:lang w:val="fr-FR"/>
              </w:rPr>
            </w:pPr>
            <w:r w:rsidRPr="00D92CB5">
              <w:rPr>
                <w:rFonts w:ascii="Arial" w:hAnsi="Arial" w:cs="Arial"/>
                <w:b/>
                <w:bCs/>
                <w:lang w:val="fr-FR"/>
              </w:rPr>
              <w:t>Sapindaceae</w:t>
            </w:r>
          </w:p>
        </w:tc>
        <w:tc>
          <w:tcPr>
            <w:tcW w:w="1797" w:type="dxa"/>
          </w:tcPr>
          <w:p w14:paraId="441C655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Paullinia pinnata </w:t>
            </w:r>
            <w:r w:rsidRPr="00716644">
              <w:rPr>
                <w:rFonts w:ascii="Arial" w:hAnsi="Arial" w:cs="Arial"/>
                <w:lang w:val="fr-FR"/>
              </w:rPr>
              <w:t>(leaves)</w:t>
            </w:r>
          </w:p>
        </w:tc>
        <w:tc>
          <w:tcPr>
            <w:tcW w:w="1604" w:type="dxa"/>
          </w:tcPr>
          <w:p w14:paraId="1067C89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78862AF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4E2BC3E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w:t>
            </w:r>
          </w:p>
        </w:tc>
        <w:tc>
          <w:tcPr>
            <w:tcW w:w="962" w:type="dxa"/>
          </w:tcPr>
          <w:p w14:paraId="0006BA1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tcPr>
          <w:p w14:paraId="1D1E3A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Polyphenols</w:t>
            </w:r>
          </w:p>
        </w:tc>
        <w:tc>
          <w:tcPr>
            <w:tcW w:w="1172" w:type="dxa"/>
          </w:tcPr>
          <w:p w14:paraId="2BBFF6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7E51D0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28D4BF0D" w14:textId="77777777" w:rsidTr="008E46D4">
        <w:trPr>
          <w:tblCellSpacing w:w="15" w:type="dxa"/>
        </w:trPr>
        <w:tc>
          <w:tcPr>
            <w:tcW w:w="1531" w:type="dxa"/>
          </w:tcPr>
          <w:p w14:paraId="595B1867" w14:textId="77777777" w:rsidR="00D92CB5" w:rsidRPr="00D92CB5" w:rsidRDefault="00D92CB5" w:rsidP="00D92CB5">
            <w:pPr>
              <w:pStyle w:val="Body"/>
              <w:rPr>
                <w:rFonts w:ascii="Arial" w:hAnsi="Arial" w:cs="Arial"/>
                <w:lang w:val="fr-FR"/>
              </w:rPr>
            </w:pPr>
            <w:r w:rsidRPr="00D92CB5">
              <w:rPr>
                <w:rFonts w:ascii="Arial" w:hAnsi="Arial" w:cs="Arial"/>
                <w:b/>
                <w:bCs/>
                <w:lang w:val="fr-FR"/>
              </w:rPr>
              <w:t>Asteraceae</w:t>
            </w:r>
          </w:p>
        </w:tc>
        <w:tc>
          <w:tcPr>
            <w:tcW w:w="1797" w:type="dxa"/>
          </w:tcPr>
          <w:p w14:paraId="16C40B8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Ageratum conyzoides </w:t>
            </w:r>
            <w:r w:rsidRPr="00716644">
              <w:rPr>
                <w:rFonts w:ascii="Arial" w:hAnsi="Arial" w:cs="Arial"/>
                <w:lang w:val="fr-FR"/>
              </w:rPr>
              <w:t>(whole plant)</w:t>
            </w:r>
          </w:p>
        </w:tc>
        <w:tc>
          <w:tcPr>
            <w:tcW w:w="1604" w:type="dxa"/>
          </w:tcPr>
          <w:p w14:paraId="79FAE0E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2893EE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4E39BDD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962" w:type="dxa"/>
          </w:tcPr>
          <w:p w14:paraId="1833E4E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&gt;1.0</w:t>
            </w:r>
          </w:p>
        </w:tc>
        <w:tc>
          <w:tcPr>
            <w:tcW w:w="1670" w:type="dxa"/>
          </w:tcPr>
          <w:p w14:paraId="19E0391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w:t>
            </w:r>
          </w:p>
        </w:tc>
        <w:tc>
          <w:tcPr>
            <w:tcW w:w="1172" w:type="dxa"/>
          </w:tcPr>
          <w:p w14:paraId="49FA3D4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200CDF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515B99A3" w14:textId="77777777" w:rsidTr="008E46D4">
        <w:trPr>
          <w:tblCellSpacing w:w="15" w:type="dxa"/>
        </w:trPr>
        <w:tc>
          <w:tcPr>
            <w:tcW w:w="1531" w:type="dxa"/>
          </w:tcPr>
          <w:p w14:paraId="04B20F59" w14:textId="77777777" w:rsidR="00D92CB5" w:rsidRPr="00D92CB5" w:rsidRDefault="00D92CB5" w:rsidP="00D92CB5">
            <w:pPr>
              <w:pStyle w:val="Body"/>
              <w:rPr>
                <w:rFonts w:ascii="Arial" w:hAnsi="Arial" w:cs="Arial"/>
                <w:lang w:val="fr-FR"/>
              </w:rPr>
            </w:pPr>
            <w:r w:rsidRPr="00D92CB5">
              <w:rPr>
                <w:rFonts w:ascii="Arial" w:hAnsi="Arial" w:cs="Arial"/>
                <w:b/>
                <w:bCs/>
                <w:lang w:val="fr-FR"/>
              </w:rPr>
              <w:t>Rubiaceae</w:t>
            </w:r>
          </w:p>
        </w:tc>
        <w:tc>
          <w:tcPr>
            <w:tcW w:w="1797" w:type="dxa"/>
          </w:tcPr>
          <w:p w14:paraId="3E03709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Morinda lucida </w:t>
            </w:r>
            <w:r w:rsidRPr="00716644">
              <w:rPr>
                <w:rFonts w:ascii="Arial" w:hAnsi="Arial" w:cs="Arial"/>
                <w:lang w:val="fr-FR"/>
              </w:rPr>
              <w:t>(leaves)</w:t>
            </w:r>
          </w:p>
        </w:tc>
        <w:tc>
          <w:tcPr>
            <w:tcW w:w="1604" w:type="dxa"/>
          </w:tcPr>
          <w:p w14:paraId="250357F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80% ethanol (maceration)</w:t>
            </w:r>
          </w:p>
        </w:tc>
        <w:tc>
          <w:tcPr>
            <w:tcW w:w="1454" w:type="dxa"/>
          </w:tcPr>
          <w:p w14:paraId="0C51F23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Dried crude extract</w:t>
            </w:r>
          </w:p>
        </w:tc>
        <w:tc>
          <w:tcPr>
            <w:tcW w:w="821" w:type="dxa"/>
          </w:tcPr>
          <w:p w14:paraId="3EC6529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962" w:type="dxa"/>
          </w:tcPr>
          <w:p w14:paraId="595B5B8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&gt;1.0</w:t>
            </w:r>
          </w:p>
        </w:tc>
        <w:tc>
          <w:tcPr>
            <w:tcW w:w="1670" w:type="dxa"/>
          </w:tcPr>
          <w:p w14:paraId="20D3EAE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Anthraquinones</w:t>
            </w:r>
          </w:p>
        </w:tc>
        <w:tc>
          <w:tcPr>
            <w:tcW w:w="1172" w:type="dxa"/>
          </w:tcPr>
          <w:p w14:paraId="7CE70F4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474230E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{"citationItems":[{"id":"ITEM-1","itemData":{"DOI":"10.1080/13880200490504925","ISSN":"13880209","abstract":"The screening of African medicinal plants, utilized in traditional herbal remedies in Ghana West Africa for their antibacterial and antifungals activities, is reported in this paper. Of ten plants tested, extracts of five (Phyllanthus niruri, Ageratum conyzoides, Acanthospermum hispidum, Cassia alata, and Sida acuta) had activity against the Gram positive microorganism Staphylococcus aureus including methicillin-resistant Staphylococcus aureus (MRSA). None of these ten plants have previously had their anti-MRSA activity or lack of activity documented. Hexane extracts from three plants (Portulaca quadrifida, Ageratum conyzoides, and Newbouldia lavis) show remarkable anti-fungal activity against Aspergillus fumigatus. Four plants (Phyllanthus niruri, Portulaca quadrifida, Ageratum conyzoides, and Newbouldia laevis) have strong anti-Candida activity. This paper may be the first documentation of Portulaca quadrifida in vitro anti-C. albicans and anti-A. fumigatus activity.","author":[{"dropping-particle":"","family":"Hoffman","given":"B. R.","non-dropping-particle":"","parse-names":false,"suffix":""},{"dropping-particle":"","family":"DelasAlas","given":"H.","non-dropping-particle":"","parse-names":false,"suffix":""},{"dropping-particle":"","family":"Blanco","given":"K.","non-dropping-particle":"","parse-names":false,"suffix":""},{"dropping-particle":"","family":"Wiederhold","given":"N.","non-dropping-particle":"","parse-names":false,"suffix":""},{"dropping-particle":"","family":"Lewis","given":"R. E.","non-dropping-particle":"","parse-names":false,"suffix":""},{"dropping-particle":"","family":"Williams","given":"Louis","non-dropping-particle":"","parse-names":false,"suffix":""}],"container-title":"Pharmaceutical Biology","id":"ITEM-1","issue":"1","issued":{"date-parts":[["2004"]]},"page":"13-17","title":"Screening of antibacterial and antifungal activities of ten medicinal plants from Ghana","type":"article-journal","volume":"42"},"uris":["http://www.mendeley.com/documents/?uuid=5cec0ad9-a252-4057-9e20-9f4dbecd25ca"]}],"mendeley":{"formattedCitation":"(Hoffman et al., 2004)","plainTextFormattedCitation":"(Hoffman et al., 2004)","previouslyFormattedCitation":"(Hoffman et al., 2004)"},"properties":{"noteIndex":0},"schema":"https://github.com/citation-style-language/schema/raw/master/csl-citation.json"}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(Hoffman et al., 2004)</w:t>
            </w:r>
            <w:r w:rsidRPr="00D92CB5">
              <w:rPr>
                <w:rFonts w:ascii="Arial" w:hAnsi="Arial" w:cs="Arial"/>
              </w:rPr>
              <w:fldChar w:fldCharType="end"/>
            </w:r>
          </w:p>
        </w:tc>
      </w:tr>
      <w:tr w:rsidR="00D92CB5" w:rsidRPr="00D92CB5" w14:paraId="5444E3FC" w14:textId="77777777" w:rsidTr="008E46D4">
        <w:trPr>
          <w:tblCellSpacing w:w="15" w:type="dxa"/>
        </w:trPr>
        <w:tc>
          <w:tcPr>
            <w:tcW w:w="1531" w:type="dxa"/>
          </w:tcPr>
          <w:p w14:paraId="4221DC21" w14:textId="77777777" w:rsidR="00D92CB5" w:rsidRPr="00D92CB5" w:rsidRDefault="00D92CB5" w:rsidP="00D92CB5">
            <w:pPr>
              <w:pStyle w:val="Body"/>
              <w:rPr>
                <w:rFonts w:ascii="Arial" w:hAnsi="Arial" w:cs="Arial"/>
                <w:lang w:val="fr-FR"/>
              </w:rPr>
            </w:pPr>
            <w:r w:rsidRPr="00D92CB5">
              <w:rPr>
                <w:rFonts w:ascii="Arial" w:hAnsi="Arial" w:cs="Arial"/>
                <w:b/>
                <w:bCs/>
                <w:lang w:val="fr-FR"/>
              </w:rPr>
              <w:t>Asclepiadaceae</w:t>
            </w:r>
          </w:p>
        </w:tc>
        <w:tc>
          <w:tcPr>
            <w:tcW w:w="1797" w:type="dxa"/>
          </w:tcPr>
          <w:p w14:paraId="2806B6A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Cryptolepis sanguinolenta </w:t>
            </w:r>
            <w:r w:rsidRPr="00716644">
              <w:rPr>
                <w:rFonts w:ascii="Arial" w:hAnsi="Arial" w:cs="Arial"/>
                <w:lang w:val="fr-FR"/>
              </w:rPr>
              <w:t>(root)</w:t>
            </w:r>
          </w:p>
        </w:tc>
        <w:tc>
          <w:tcPr>
            <w:tcW w:w="1604" w:type="dxa"/>
          </w:tcPr>
          <w:p w14:paraId="249913C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Chloroform, ethanol, water</w:t>
            </w:r>
          </w:p>
        </w:tc>
        <w:tc>
          <w:tcPr>
            <w:tcW w:w="1454" w:type="dxa"/>
          </w:tcPr>
          <w:p w14:paraId="1F97C81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CE36F8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w:t>
            </w:r>
          </w:p>
        </w:tc>
        <w:tc>
          <w:tcPr>
            <w:tcW w:w="962" w:type="dxa"/>
          </w:tcPr>
          <w:p w14:paraId="5C3938D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25–50</w:t>
            </w:r>
          </w:p>
        </w:tc>
        <w:tc>
          <w:tcPr>
            <w:tcW w:w="1670" w:type="dxa"/>
          </w:tcPr>
          <w:p w14:paraId="1A47A5C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Cryptolepine (alkaloid)</w:t>
            </w:r>
          </w:p>
        </w:tc>
        <w:tc>
          <w:tcPr>
            <w:tcW w:w="1172" w:type="dxa"/>
          </w:tcPr>
          <w:p w14:paraId="49AF397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623CDF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3B3DAE84" w14:textId="77777777" w:rsidTr="008E46D4">
        <w:trPr>
          <w:tblCellSpacing w:w="15" w:type="dxa"/>
        </w:trPr>
        <w:tc>
          <w:tcPr>
            <w:tcW w:w="1531" w:type="dxa"/>
          </w:tcPr>
          <w:p w14:paraId="71EB2F95"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tcPr>
          <w:p w14:paraId="668D5CB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Alchornea cordifolia </w:t>
            </w:r>
            <w:r w:rsidRPr="00716644">
              <w:rPr>
                <w:rFonts w:ascii="Arial" w:hAnsi="Arial" w:cs="Arial"/>
                <w:lang w:val="fr-FR"/>
              </w:rPr>
              <w:t>(leaves)</w:t>
            </w:r>
          </w:p>
        </w:tc>
        <w:tc>
          <w:tcPr>
            <w:tcW w:w="1604" w:type="dxa"/>
          </w:tcPr>
          <w:p w14:paraId="5829CBF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5683930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0AB955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1.6 – 3.1</w:t>
            </w:r>
          </w:p>
        </w:tc>
        <w:tc>
          <w:tcPr>
            <w:tcW w:w="962" w:type="dxa"/>
          </w:tcPr>
          <w:p w14:paraId="218DB7E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6.3–12.5</w:t>
            </w:r>
          </w:p>
        </w:tc>
        <w:tc>
          <w:tcPr>
            <w:tcW w:w="1670" w:type="dxa"/>
          </w:tcPr>
          <w:p w14:paraId="54D4C55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flavonoids</w:t>
            </w:r>
          </w:p>
        </w:tc>
        <w:tc>
          <w:tcPr>
            <w:tcW w:w="1172" w:type="dxa"/>
          </w:tcPr>
          <w:p w14:paraId="01A3DC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064FB77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66445581" w14:textId="77777777" w:rsidTr="008E46D4">
        <w:trPr>
          <w:tblCellSpacing w:w="15" w:type="dxa"/>
        </w:trPr>
        <w:tc>
          <w:tcPr>
            <w:tcW w:w="1531" w:type="dxa"/>
          </w:tcPr>
          <w:p w14:paraId="485CC6F7"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Lauraceae</w:t>
            </w:r>
          </w:p>
        </w:tc>
        <w:tc>
          <w:tcPr>
            <w:tcW w:w="1797" w:type="dxa"/>
          </w:tcPr>
          <w:p w14:paraId="2A49D77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Persea americana </w:t>
            </w:r>
            <w:r w:rsidRPr="00716644">
              <w:rPr>
                <w:rFonts w:ascii="Arial" w:hAnsi="Arial" w:cs="Arial"/>
                <w:lang w:val="fr-FR"/>
              </w:rPr>
              <w:t>(leaves)</w:t>
            </w:r>
          </w:p>
        </w:tc>
        <w:tc>
          <w:tcPr>
            <w:tcW w:w="1604" w:type="dxa"/>
          </w:tcPr>
          <w:p w14:paraId="6DDC7D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3EB9F1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7E6415B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3.1 – 6.3</w:t>
            </w:r>
          </w:p>
        </w:tc>
        <w:tc>
          <w:tcPr>
            <w:tcW w:w="962" w:type="dxa"/>
          </w:tcPr>
          <w:p w14:paraId="60A1029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w:t>
            </w:r>
          </w:p>
        </w:tc>
        <w:tc>
          <w:tcPr>
            <w:tcW w:w="1670" w:type="dxa"/>
          </w:tcPr>
          <w:p w14:paraId="1BEC317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4F31A1C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3E1928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482E864F" w14:textId="77777777" w:rsidTr="008E46D4">
        <w:trPr>
          <w:tblCellSpacing w:w="15" w:type="dxa"/>
        </w:trPr>
        <w:tc>
          <w:tcPr>
            <w:tcW w:w="1531" w:type="dxa"/>
          </w:tcPr>
          <w:p w14:paraId="6691194B" w14:textId="77777777" w:rsidR="00D92CB5" w:rsidRPr="00D92CB5" w:rsidRDefault="00D92CB5" w:rsidP="00D92CB5">
            <w:pPr>
              <w:pStyle w:val="Body"/>
              <w:rPr>
                <w:rFonts w:ascii="Arial" w:hAnsi="Arial" w:cs="Arial"/>
                <w:lang w:val="fr-FR"/>
              </w:rPr>
            </w:pPr>
            <w:r w:rsidRPr="00D92CB5">
              <w:rPr>
                <w:rFonts w:ascii="Arial" w:hAnsi="Arial" w:cs="Arial"/>
                <w:b/>
                <w:bCs/>
                <w:lang w:val="fr-FR"/>
              </w:rPr>
              <w:t>Rubiaceae</w:t>
            </w:r>
          </w:p>
        </w:tc>
        <w:tc>
          <w:tcPr>
            <w:tcW w:w="1797" w:type="dxa"/>
          </w:tcPr>
          <w:p w14:paraId="67842D8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Mitracarpus villosus </w:t>
            </w:r>
            <w:r w:rsidRPr="00716644">
              <w:rPr>
                <w:rFonts w:ascii="Arial" w:hAnsi="Arial" w:cs="Arial"/>
                <w:lang w:val="fr-FR"/>
              </w:rPr>
              <w:t>(leaves)</w:t>
            </w:r>
          </w:p>
        </w:tc>
        <w:tc>
          <w:tcPr>
            <w:tcW w:w="1604" w:type="dxa"/>
          </w:tcPr>
          <w:p w14:paraId="54D2B73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32CB441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3AFF3BE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6.3 – 12.5</w:t>
            </w:r>
          </w:p>
        </w:tc>
        <w:tc>
          <w:tcPr>
            <w:tcW w:w="962" w:type="dxa"/>
          </w:tcPr>
          <w:p w14:paraId="6CA922A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25.0–50.0</w:t>
            </w:r>
          </w:p>
        </w:tc>
        <w:tc>
          <w:tcPr>
            <w:tcW w:w="1670" w:type="dxa"/>
          </w:tcPr>
          <w:p w14:paraId="2FA3E49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3D85796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448F4A9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069C423E" w14:textId="77777777" w:rsidTr="008E46D4">
        <w:trPr>
          <w:tblCellSpacing w:w="15" w:type="dxa"/>
        </w:trPr>
        <w:tc>
          <w:tcPr>
            <w:tcW w:w="1531" w:type="dxa"/>
          </w:tcPr>
          <w:p w14:paraId="3BE368A7" w14:textId="77777777" w:rsidR="00D92CB5" w:rsidRPr="00D92CB5" w:rsidRDefault="00D92CB5" w:rsidP="00D92CB5">
            <w:pPr>
              <w:pStyle w:val="Body"/>
              <w:rPr>
                <w:rFonts w:ascii="Arial" w:hAnsi="Arial" w:cs="Arial"/>
                <w:lang w:val="fr-FR"/>
              </w:rPr>
            </w:pPr>
            <w:r w:rsidRPr="00D92CB5">
              <w:rPr>
                <w:rFonts w:ascii="Arial" w:hAnsi="Arial" w:cs="Arial"/>
                <w:b/>
                <w:bCs/>
                <w:lang w:val="fr-FR"/>
              </w:rPr>
              <w:t>Solanaceae</w:t>
            </w:r>
          </w:p>
        </w:tc>
        <w:tc>
          <w:tcPr>
            <w:tcW w:w="1797" w:type="dxa"/>
          </w:tcPr>
          <w:p w14:paraId="1E32B45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Solanum verbascifolium </w:t>
            </w:r>
            <w:r w:rsidRPr="00716644">
              <w:rPr>
                <w:rFonts w:ascii="Arial" w:hAnsi="Arial" w:cs="Arial"/>
                <w:lang w:val="fr-FR"/>
              </w:rPr>
              <w:t>(leaves)</w:t>
            </w:r>
          </w:p>
        </w:tc>
        <w:tc>
          <w:tcPr>
            <w:tcW w:w="1604" w:type="dxa"/>
          </w:tcPr>
          <w:p w14:paraId="1A3D807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44762FA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050F962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6.3 – 25.0</w:t>
            </w:r>
          </w:p>
        </w:tc>
        <w:tc>
          <w:tcPr>
            <w:tcW w:w="962" w:type="dxa"/>
          </w:tcPr>
          <w:p w14:paraId="42011B2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&gt;50.0</w:t>
            </w:r>
          </w:p>
        </w:tc>
        <w:tc>
          <w:tcPr>
            <w:tcW w:w="1670" w:type="dxa"/>
          </w:tcPr>
          <w:p w14:paraId="3F7AB8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tcPr>
          <w:p w14:paraId="6207B55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5CC4D7E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02532312" w14:textId="77777777" w:rsidTr="008E46D4">
        <w:trPr>
          <w:tblCellSpacing w:w="15" w:type="dxa"/>
        </w:trPr>
        <w:tc>
          <w:tcPr>
            <w:tcW w:w="1531" w:type="dxa"/>
          </w:tcPr>
          <w:p w14:paraId="33A5FF45"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tcPr>
          <w:p w14:paraId="023EBD2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tcPr>
          <w:p w14:paraId="3BEA644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(Stomacher blender)</w:t>
            </w:r>
          </w:p>
        </w:tc>
        <w:tc>
          <w:tcPr>
            <w:tcW w:w="1454" w:type="dxa"/>
          </w:tcPr>
          <w:p w14:paraId="2A15774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Powdered extract</w:t>
            </w:r>
          </w:p>
        </w:tc>
        <w:tc>
          <w:tcPr>
            <w:tcW w:w="821" w:type="dxa"/>
          </w:tcPr>
          <w:p w14:paraId="148D787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tcPr>
          <w:p w14:paraId="12545F3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w:t>
            </w:r>
          </w:p>
        </w:tc>
        <w:tc>
          <w:tcPr>
            <w:tcW w:w="1670" w:type="dxa"/>
          </w:tcPr>
          <w:p w14:paraId="49D60BA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w:t>
            </w:r>
          </w:p>
        </w:tc>
        <w:tc>
          <w:tcPr>
            <w:tcW w:w="1172" w:type="dxa"/>
          </w:tcPr>
          <w:p w14:paraId="338A39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Ghana</w:t>
            </w:r>
          </w:p>
        </w:tc>
        <w:tc>
          <w:tcPr>
            <w:tcW w:w="1589" w:type="dxa"/>
          </w:tcPr>
          <w:p w14:paraId="58C1151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2008)","plainTextFormattedCitation":"(Pesewu et al., 2008)","previouslyFormattedCitation":"(Pesewu et al., 2008)"},"properties":{"noteIndex":0},"schema":"https://github.com/citation-style-language/schema/raw/master/csl-citation.json"}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(Pesewu et al., 2008)</w:t>
            </w:r>
            <w:r w:rsidRPr="00D92CB5">
              <w:rPr>
                <w:rFonts w:ascii="Arial" w:hAnsi="Arial" w:cs="Arial"/>
              </w:rPr>
              <w:fldChar w:fldCharType="end"/>
            </w:r>
          </w:p>
        </w:tc>
      </w:tr>
      <w:tr w:rsidR="00D92CB5" w:rsidRPr="00D92CB5" w14:paraId="150D4470" w14:textId="77777777" w:rsidTr="008E46D4">
        <w:trPr>
          <w:tblCellSpacing w:w="15" w:type="dxa"/>
        </w:trPr>
        <w:tc>
          <w:tcPr>
            <w:tcW w:w="1531" w:type="dxa"/>
            <w:vAlign w:val="center"/>
          </w:tcPr>
          <w:p w14:paraId="4A752BDA" w14:textId="77777777" w:rsidR="00D92CB5" w:rsidRPr="00D92CB5" w:rsidRDefault="00D92CB5" w:rsidP="00D92CB5">
            <w:pPr>
              <w:pStyle w:val="Body"/>
              <w:rPr>
                <w:rFonts w:ascii="Arial" w:hAnsi="Arial" w:cs="Arial"/>
                <w:lang w:val="fr-FR"/>
              </w:rPr>
            </w:pPr>
            <w:r w:rsidRPr="00D92CB5">
              <w:rPr>
                <w:rFonts w:ascii="Arial" w:hAnsi="Arial" w:cs="Arial"/>
                <w:b/>
                <w:bCs/>
                <w:lang w:val="fr-FR"/>
              </w:rPr>
              <w:t>Anonaceae</w:t>
            </w:r>
          </w:p>
        </w:tc>
        <w:tc>
          <w:tcPr>
            <w:tcW w:w="1797" w:type="dxa"/>
            <w:vAlign w:val="center"/>
          </w:tcPr>
          <w:p w14:paraId="0C201A8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Dennettia tripetala </w:t>
            </w:r>
            <w:r w:rsidRPr="00716644">
              <w:rPr>
                <w:rFonts w:ascii="Arial" w:hAnsi="Arial" w:cs="Arial"/>
                <w:lang w:val="fr-FR"/>
              </w:rPr>
              <w:t>(Dried fruit)</w:t>
            </w:r>
          </w:p>
        </w:tc>
        <w:tc>
          <w:tcPr>
            <w:tcW w:w="1604" w:type="dxa"/>
            <w:vAlign w:val="center"/>
          </w:tcPr>
          <w:p w14:paraId="46A6465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Hydrodistillation</w:t>
            </w:r>
          </w:p>
        </w:tc>
        <w:tc>
          <w:tcPr>
            <w:tcW w:w="1454" w:type="dxa"/>
            <w:vAlign w:val="center"/>
          </w:tcPr>
          <w:p w14:paraId="73E66D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 (EO)</w:t>
            </w:r>
          </w:p>
        </w:tc>
        <w:tc>
          <w:tcPr>
            <w:tcW w:w="821" w:type="dxa"/>
            <w:vAlign w:val="center"/>
          </w:tcPr>
          <w:p w14:paraId="69F52A7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0.3125</w:t>
            </w:r>
          </w:p>
        </w:tc>
        <w:tc>
          <w:tcPr>
            <w:tcW w:w="962" w:type="dxa"/>
            <w:vAlign w:val="center"/>
          </w:tcPr>
          <w:p w14:paraId="7D6AAF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1670" w:type="dxa"/>
            <w:vAlign w:val="center"/>
          </w:tcPr>
          <w:p w14:paraId="00D9028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2-nitroethylbenzene (82.72%), linalool (11.05%)</w:t>
            </w:r>
          </w:p>
        </w:tc>
        <w:tc>
          <w:tcPr>
            <w:tcW w:w="1172" w:type="dxa"/>
            <w:vAlign w:val="center"/>
          </w:tcPr>
          <w:p w14:paraId="2041C5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16534F1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{"citationItems":[{"id":"ITEM-1","itemData":{"DOI":"10.1186/s43088-022-00272-6","ISSN":"23148543","abstract":"Background: Dennettia tripetala (Pepperfruit) is an important medicinal plant in some West African communities. This study was designed to examine the antibacterial properties and wound-healing abilities of D. tripetala essential oil on mice with methicillin-resistant Staphylococcus aureus (MRSA) infections. Gas chromatography-mass spectrometry (GC–MS) was used to analyse the essential oil (EO) extracted by hydro-distillation from the dried fruits of D. tripetala. MRSA was identified using 30 µg cefoxitin disk, CHROMagar, and Polymerase Chain Reaction. Congo red agar and tube technique were used to assess the production of biofilms. The antimicrobial susceptibility for both antibiotics and essential oil was determined by Kirby Bauer and broth dilution methods. Eleven male mice were used in the invivo study, and each animal had wound infection on the dorsal inter-scapular skin region created with a 6 mm biopsy punch and 50 μl (adjusted to 0.5 McFarland standard) of MRSA. The size of the wound and its histological characteristics were used to estimate healing rate. Results: The GC–MS investigation of the essential oil revealed six compounds, with benzene (2-nitroethyl) being the most prominent. Out of the eighteen (18) isolates examined, 12 MRSA strains were identified using the three methods for methicillin resistance determination, with about 80% of them being classified as biofilm producers. More than 60% of the MRSA isolates were resistant to erythromycin, fusidic acid, gentamicin and trimethoprim/sulfamethoxazole. The essential oil had greater antibacterial activity than the reference antibiotic, vancomycin. The essential oil had a minimum inhibitory concentration of 80 l/ml and a minimum bactericidal concentration of 160 l/ml (v/v). Haematoxylin and eosin staining revealed that the skin tissue that had been exposed to D. tripetala essential oil had a thicker epithelial layer, numerous fibroblasts, a build-up of collagen, and many blood cells. Conclusions: The results showed that D. tripetala essential oil has powerful anti-staphylococcal properties as well as the capacity to expedite wound healing. This suggests that D. tripetala essential oil could be a successful candidate for developing a topical agent for wound management.","author":[{"dropping-particle":"","family":"Adesida","given":"Solayide A.","non-dropping-particle":"","parse-names":false,"suffix":""},{"dropping-particle":"","family":"Iyebeye","given":"Michael I.","non-dropping-particle":"","parse-names":false,"suffix":""},{"dropping-particle":"","family":"Aina","given":"Oluwagbemiga O.","non-dropping-particle":"","parse-names":false,"suffix":""},{"dropping-particle":"","family":"Peters","given":"Rebecca F.","non-dropping-particle":"","parse-names":false,"suffix":""},{"dropping-particle":"","family":"Ezeaku","given":"Charles C.","non-dropping-particle":"","parse-names":false,"suffix":""},{"dropping-particle":"","family":"Amosun","given":"Elizabeth A.","non-dropping-particle":"","parse-names":false,"suffix":""}],"container-title":"Beni-Suef University Journal of Basic and Applied Sciences","id":"ITEM-1","issue":"1","issued":{"date-parts":[["2022"]]},"publisher":"Springer Berlin Heidelberg","title":"Chemical composition and healing potential of essential oil of Dennettia tripetala on methicillin-resistant Staphylococcus aureus: infected wound model","type":"article-journal","volume":"11"},"uris":["http://www.mendeley.com/documents/?uuid=6272b14c-076c-4778-9af4-4c80353f22c3"]}],"mendeley":{"formattedCitation":"(Adesida et al., 2022)","plainTextFormattedCitation":"(Adesida et al., 2022)","previouslyFormattedCitation":"(Adesida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(Adesida et al., 2022)</w:t>
            </w:r>
            <w:r w:rsidRPr="00D92CB5">
              <w:rPr>
                <w:rFonts w:ascii="Arial" w:hAnsi="Arial" w:cs="Arial"/>
              </w:rPr>
              <w:fldChar w:fldCharType="end"/>
            </w:r>
          </w:p>
        </w:tc>
      </w:tr>
      <w:tr w:rsidR="00D92CB5" w:rsidRPr="002E66E3" w14:paraId="76FC62F4" w14:textId="77777777" w:rsidTr="008E46D4">
        <w:trPr>
          <w:tblCellSpacing w:w="15" w:type="dxa"/>
        </w:trPr>
        <w:tc>
          <w:tcPr>
            <w:tcW w:w="1531" w:type="dxa"/>
            <w:vAlign w:val="center"/>
          </w:tcPr>
          <w:p w14:paraId="3907452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6F5D8A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(stem bark)</w:t>
            </w:r>
          </w:p>
        </w:tc>
        <w:tc>
          <w:tcPr>
            <w:tcW w:w="1604" w:type="dxa"/>
            <w:vAlign w:val="center"/>
          </w:tcPr>
          <w:p w14:paraId="0085663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18AF4D3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832B6F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0.0182</w:t>
            </w:r>
          </w:p>
        </w:tc>
        <w:tc>
          <w:tcPr>
            <w:tcW w:w="962" w:type="dxa"/>
            <w:vAlign w:val="center"/>
          </w:tcPr>
          <w:p w14:paraId="6CA0E6B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0.0304</w:t>
            </w:r>
          </w:p>
        </w:tc>
        <w:tc>
          <w:tcPr>
            <w:tcW w:w="1670" w:type="dxa"/>
            <w:vAlign w:val="center"/>
          </w:tcPr>
          <w:p w14:paraId="73C10F8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507CAF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A6530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0F2D2747" w14:textId="77777777" w:rsidTr="008E46D4">
        <w:trPr>
          <w:tblCellSpacing w:w="15" w:type="dxa"/>
        </w:trPr>
        <w:tc>
          <w:tcPr>
            <w:tcW w:w="1531" w:type="dxa"/>
            <w:vAlign w:val="center"/>
          </w:tcPr>
          <w:p w14:paraId="4B6D1351"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328ADAD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(bark of the trunk)</w:t>
            </w:r>
          </w:p>
        </w:tc>
        <w:tc>
          <w:tcPr>
            <w:tcW w:w="1604" w:type="dxa"/>
            <w:vAlign w:val="center"/>
          </w:tcPr>
          <w:p w14:paraId="13F9A6A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6B7BDC0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9B5576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0.0208</w:t>
            </w:r>
          </w:p>
        </w:tc>
        <w:tc>
          <w:tcPr>
            <w:tcW w:w="962" w:type="dxa"/>
            <w:vAlign w:val="center"/>
          </w:tcPr>
          <w:p w14:paraId="0CE605E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0.033</w:t>
            </w:r>
          </w:p>
        </w:tc>
        <w:tc>
          <w:tcPr>
            <w:tcW w:w="1670" w:type="dxa"/>
            <w:vAlign w:val="center"/>
          </w:tcPr>
          <w:p w14:paraId="6F7C097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0484D33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6A767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0A57CF81" w14:textId="77777777" w:rsidTr="008E46D4">
        <w:trPr>
          <w:tblCellSpacing w:w="15" w:type="dxa"/>
        </w:trPr>
        <w:tc>
          <w:tcPr>
            <w:tcW w:w="1531" w:type="dxa"/>
            <w:vAlign w:val="center"/>
          </w:tcPr>
          <w:p w14:paraId="524875AE"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40D7787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Phylantus discoideus </w:t>
            </w:r>
            <w:r w:rsidRPr="00716644">
              <w:rPr>
                <w:rFonts w:ascii="Arial" w:hAnsi="Arial" w:cs="Arial"/>
                <w:lang w:val="fr-FR"/>
              </w:rPr>
              <w:t>(stem bark)</w:t>
            </w:r>
          </w:p>
        </w:tc>
        <w:tc>
          <w:tcPr>
            <w:tcW w:w="1604" w:type="dxa"/>
            <w:vAlign w:val="center"/>
          </w:tcPr>
          <w:p w14:paraId="2535486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08280CE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383160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0.0205</w:t>
            </w:r>
          </w:p>
        </w:tc>
        <w:tc>
          <w:tcPr>
            <w:tcW w:w="962" w:type="dxa"/>
            <w:vAlign w:val="center"/>
          </w:tcPr>
          <w:p w14:paraId="56F1529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0.033</w:t>
            </w:r>
          </w:p>
        </w:tc>
        <w:tc>
          <w:tcPr>
            <w:tcW w:w="1670" w:type="dxa"/>
            <w:vAlign w:val="center"/>
          </w:tcPr>
          <w:p w14:paraId="02FAB70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674CACF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3951BC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42D5D19B" w14:textId="77777777" w:rsidTr="008E46D4">
        <w:trPr>
          <w:tblCellSpacing w:w="15" w:type="dxa"/>
        </w:trPr>
        <w:tc>
          <w:tcPr>
            <w:tcW w:w="1531" w:type="dxa"/>
            <w:vAlign w:val="center"/>
          </w:tcPr>
          <w:p w14:paraId="65C04767"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1C801575"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Phylantus discoideus </w:t>
            </w:r>
            <w:r w:rsidRPr="00716644">
              <w:rPr>
                <w:rFonts w:ascii="Arial" w:hAnsi="Arial" w:cs="Arial"/>
                <w:lang w:val="fr-FR"/>
              </w:rPr>
              <w:t>(stem bark)</w:t>
            </w:r>
          </w:p>
        </w:tc>
        <w:tc>
          <w:tcPr>
            <w:tcW w:w="1604" w:type="dxa"/>
            <w:vAlign w:val="center"/>
          </w:tcPr>
          <w:p w14:paraId="78C3F79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10FDCCF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3AC343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0.023</w:t>
            </w:r>
          </w:p>
        </w:tc>
        <w:tc>
          <w:tcPr>
            <w:tcW w:w="962" w:type="dxa"/>
            <w:vAlign w:val="center"/>
          </w:tcPr>
          <w:p w14:paraId="305BBC5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0.0342</w:t>
            </w:r>
          </w:p>
        </w:tc>
        <w:tc>
          <w:tcPr>
            <w:tcW w:w="1670" w:type="dxa"/>
            <w:vAlign w:val="center"/>
          </w:tcPr>
          <w:p w14:paraId="4A55C68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57ACF5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14DDAF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5F4D2587" w14:textId="77777777" w:rsidTr="008E46D4">
        <w:trPr>
          <w:tblCellSpacing w:w="15" w:type="dxa"/>
        </w:trPr>
        <w:tc>
          <w:tcPr>
            <w:tcW w:w="1531" w:type="dxa"/>
            <w:vAlign w:val="center"/>
          </w:tcPr>
          <w:p w14:paraId="1FD6F0AA"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13DB7CE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665481C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530304B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5D9738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0.0223</w:t>
            </w:r>
          </w:p>
        </w:tc>
        <w:tc>
          <w:tcPr>
            <w:tcW w:w="962" w:type="dxa"/>
            <w:vAlign w:val="center"/>
          </w:tcPr>
          <w:p w14:paraId="72326D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0.0352</w:t>
            </w:r>
          </w:p>
        </w:tc>
        <w:tc>
          <w:tcPr>
            <w:tcW w:w="1670" w:type="dxa"/>
            <w:vAlign w:val="center"/>
          </w:tcPr>
          <w:p w14:paraId="13A9E2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7775648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D9DF1A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2A984EB8" w14:textId="77777777" w:rsidTr="008E46D4">
        <w:trPr>
          <w:tblCellSpacing w:w="15" w:type="dxa"/>
        </w:trPr>
        <w:tc>
          <w:tcPr>
            <w:tcW w:w="1531" w:type="dxa"/>
            <w:vAlign w:val="center"/>
          </w:tcPr>
          <w:p w14:paraId="2DA5A85A"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4738454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54C6CB0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6967864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39787F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0.025</w:t>
            </w:r>
          </w:p>
        </w:tc>
        <w:tc>
          <w:tcPr>
            <w:tcW w:w="962" w:type="dxa"/>
            <w:vAlign w:val="center"/>
          </w:tcPr>
          <w:p w14:paraId="2747183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6D7802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 reducing sugars</w:t>
            </w:r>
          </w:p>
        </w:tc>
        <w:tc>
          <w:tcPr>
            <w:tcW w:w="1172" w:type="dxa"/>
            <w:vAlign w:val="center"/>
          </w:tcPr>
          <w:p w14:paraId="2FFF9F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C99928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67C68CCA" w14:textId="77777777" w:rsidTr="008E46D4">
        <w:trPr>
          <w:tblCellSpacing w:w="15" w:type="dxa"/>
        </w:trPr>
        <w:tc>
          <w:tcPr>
            <w:tcW w:w="1531" w:type="dxa"/>
            <w:vAlign w:val="center"/>
          </w:tcPr>
          <w:p w14:paraId="3010A982"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Euphorbiaceae</w:t>
            </w:r>
          </w:p>
        </w:tc>
        <w:tc>
          <w:tcPr>
            <w:tcW w:w="1797" w:type="dxa"/>
            <w:vAlign w:val="center"/>
          </w:tcPr>
          <w:p w14:paraId="0A43B0B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Acalypha wilkesiana </w:t>
            </w:r>
            <w:r w:rsidRPr="00716644">
              <w:rPr>
                <w:rFonts w:ascii="Arial" w:hAnsi="Arial" w:cs="Arial"/>
                <w:lang w:val="fr-FR"/>
              </w:rPr>
              <w:t>(leaves)</w:t>
            </w:r>
          </w:p>
        </w:tc>
        <w:tc>
          <w:tcPr>
            <w:tcW w:w="1604" w:type="dxa"/>
            <w:vAlign w:val="center"/>
          </w:tcPr>
          <w:p w14:paraId="61DEA00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(Soxhlet)</w:t>
            </w:r>
          </w:p>
        </w:tc>
        <w:tc>
          <w:tcPr>
            <w:tcW w:w="1454" w:type="dxa"/>
            <w:vAlign w:val="center"/>
          </w:tcPr>
          <w:p w14:paraId="34AD7C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E9CFC9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0.024</w:t>
            </w:r>
          </w:p>
        </w:tc>
        <w:tc>
          <w:tcPr>
            <w:tcW w:w="962" w:type="dxa"/>
            <w:vAlign w:val="center"/>
          </w:tcPr>
          <w:p w14:paraId="6792E47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095307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w:t>
            </w:r>
          </w:p>
        </w:tc>
        <w:tc>
          <w:tcPr>
            <w:tcW w:w="1172" w:type="dxa"/>
            <w:vAlign w:val="center"/>
          </w:tcPr>
          <w:p w14:paraId="5156F0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F4F143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2E66E3" w14:paraId="23550FE5" w14:textId="77777777" w:rsidTr="008E46D4">
        <w:trPr>
          <w:tblCellSpacing w:w="15" w:type="dxa"/>
        </w:trPr>
        <w:tc>
          <w:tcPr>
            <w:tcW w:w="1531" w:type="dxa"/>
            <w:vAlign w:val="center"/>
          </w:tcPr>
          <w:p w14:paraId="47141E4A" w14:textId="77777777" w:rsidR="00D92CB5" w:rsidRPr="00D92CB5" w:rsidRDefault="00D92CB5" w:rsidP="00D92CB5">
            <w:pPr>
              <w:pStyle w:val="Body"/>
              <w:rPr>
                <w:rFonts w:ascii="Arial" w:hAnsi="Arial" w:cs="Arial"/>
                <w:lang w:val="fr-FR"/>
              </w:rPr>
            </w:pPr>
            <w:r w:rsidRPr="00D92CB5">
              <w:rPr>
                <w:rFonts w:ascii="Arial" w:hAnsi="Arial" w:cs="Arial"/>
                <w:b/>
                <w:bCs/>
                <w:lang w:val="fr-FR"/>
              </w:rPr>
              <w:t>Euphorbiaceae</w:t>
            </w:r>
          </w:p>
        </w:tc>
        <w:tc>
          <w:tcPr>
            <w:tcW w:w="1797" w:type="dxa"/>
            <w:vAlign w:val="center"/>
          </w:tcPr>
          <w:p w14:paraId="69DACED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Acalypha wilkesiana </w:t>
            </w:r>
            <w:r w:rsidRPr="00716644">
              <w:rPr>
                <w:rFonts w:ascii="Arial" w:hAnsi="Arial" w:cs="Arial"/>
                <w:lang w:val="fr-FR"/>
              </w:rPr>
              <w:t>(leaves)</w:t>
            </w:r>
          </w:p>
        </w:tc>
        <w:tc>
          <w:tcPr>
            <w:tcW w:w="1604" w:type="dxa"/>
            <w:vAlign w:val="center"/>
          </w:tcPr>
          <w:p w14:paraId="0A3E767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19534A9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B620FE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0.0245</w:t>
            </w:r>
          </w:p>
        </w:tc>
        <w:tc>
          <w:tcPr>
            <w:tcW w:w="962" w:type="dxa"/>
            <w:vAlign w:val="center"/>
          </w:tcPr>
          <w:p w14:paraId="6C09B4F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0.037</w:t>
            </w:r>
          </w:p>
        </w:tc>
        <w:tc>
          <w:tcPr>
            <w:tcW w:w="1670" w:type="dxa"/>
            <w:vAlign w:val="center"/>
          </w:tcPr>
          <w:p w14:paraId="4B71291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alkaloids, saponins, anthraquinones</w:t>
            </w:r>
          </w:p>
        </w:tc>
        <w:tc>
          <w:tcPr>
            <w:tcW w:w="1172" w:type="dxa"/>
            <w:vAlign w:val="center"/>
          </w:tcPr>
          <w:p w14:paraId="4F42802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53BD4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2005)","plainTextFormattedCitation":"(Akinyemi et al., 2005)","previouslyFormattedCitation":"(Akinyemi et al., 2005)"},"properties":{"noteIndex":0},"schema":"https://github.com/citation-style-language/schema/raw/master/csl-citation.json"}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(Akinyemi et al., 2005)</w:t>
            </w:r>
            <w:r w:rsidRPr="00D92CB5">
              <w:rPr>
                <w:rFonts w:ascii="Arial" w:hAnsi="Arial" w:cs="Arial"/>
              </w:rPr>
              <w:fldChar w:fldCharType="end"/>
            </w:r>
          </w:p>
        </w:tc>
      </w:tr>
      <w:tr w:rsidR="00D92CB5" w:rsidRPr="00D92CB5" w14:paraId="18939D00" w14:textId="77777777" w:rsidTr="008E46D4">
        <w:trPr>
          <w:tblCellSpacing w:w="15" w:type="dxa"/>
        </w:trPr>
        <w:tc>
          <w:tcPr>
            <w:tcW w:w="1531" w:type="dxa"/>
            <w:vAlign w:val="center"/>
          </w:tcPr>
          <w:p w14:paraId="114F774C"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30A04D71"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Phragmanthera capitata </w:t>
            </w:r>
            <w:r w:rsidRPr="00716644">
              <w:rPr>
                <w:rFonts w:ascii="Arial" w:hAnsi="Arial" w:cs="Arial"/>
                <w:lang w:val="fr-FR"/>
              </w:rPr>
              <w:t>(leaves)</w:t>
            </w:r>
          </w:p>
        </w:tc>
        <w:tc>
          <w:tcPr>
            <w:tcW w:w="1604" w:type="dxa"/>
            <w:vAlign w:val="center"/>
          </w:tcPr>
          <w:p w14:paraId="10C7AFA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57AB98E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D16997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962" w:type="dxa"/>
            <w:vAlign w:val="center"/>
          </w:tcPr>
          <w:p w14:paraId="170A03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763FE7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 anthraquinones</w:t>
            </w:r>
          </w:p>
        </w:tc>
        <w:tc>
          <w:tcPr>
            <w:tcW w:w="1172" w:type="dxa"/>
            <w:vAlign w:val="center"/>
          </w:tcPr>
          <w:p w14:paraId="0C9742B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1E63BD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1032F261" w14:textId="77777777" w:rsidTr="008E46D4">
        <w:trPr>
          <w:tblCellSpacing w:w="15" w:type="dxa"/>
        </w:trPr>
        <w:tc>
          <w:tcPr>
            <w:tcW w:w="1531" w:type="dxa"/>
            <w:vAlign w:val="center"/>
          </w:tcPr>
          <w:p w14:paraId="71FACB4F"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3D568C6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Globimetula braunii </w:t>
            </w:r>
            <w:r w:rsidRPr="00716644">
              <w:rPr>
                <w:rFonts w:ascii="Arial" w:hAnsi="Arial" w:cs="Arial"/>
                <w:lang w:val="fr-FR"/>
              </w:rPr>
              <w:t>(leaves)</w:t>
            </w:r>
          </w:p>
        </w:tc>
        <w:tc>
          <w:tcPr>
            <w:tcW w:w="1604" w:type="dxa"/>
            <w:vAlign w:val="center"/>
          </w:tcPr>
          <w:p w14:paraId="3C54810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10E6422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C83D75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18E9C9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5BE12EB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8CB083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005F9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5F11186F" w14:textId="77777777" w:rsidTr="008E46D4">
        <w:trPr>
          <w:tblCellSpacing w:w="15" w:type="dxa"/>
        </w:trPr>
        <w:tc>
          <w:tcPr>
            <w:tcW w:w="1531" w:type="dxa"/>
            <w:vAlign w:val="center"/>
          </w:tcPr>
          <w:p w14:paraId="0D893E18"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651FE3C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13731B7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41F0B47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A47063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21C6BB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6009B04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EBD936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CD96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4D0203B4" w14:textId="77777777" w:rsidTr="008E46D4">
        <w:trPr>
          <w:tblCellSpacing w:w="15" w:type="dxa"/>
        </w:trPr>
        <w:tc>
          <w:tcPr>
            <w:tcW w:w="1531" w:type="dxa"/>
            <w:vAlign w:val="center"/>
          </w:tcPr>
          <w:p w14:paraId="2DE33AC2"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151F58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4045EA3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5537A24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258DEE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366CE3D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0A6E97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4FABCB1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C9BB88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65AEFE6B" w14:textId="77777777" w:rsidTr="008E46D4">
        <w:trPr>
          <w:tblCellSpacing w:w="15" w:type="dxa"/>
        </w:trPr>
        <w:tc>
          <w:tcPr>
            <w:tcW w:w="1531" w:type="dxa"/>
            <w:vAlign w:val="center"/>
          </w:tcPr>
          <w:p w14:paraId="6154FE3C"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14AA289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5EE37501"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570C8C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785E56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06BDE9A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3EB941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6408F3B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67A878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79EC3AD" w14:textId="77777777" w:rsidTr="008E46D4">
        <w:trPr>
          <w:tblCellSpacing w:w="15" w:type="dxa"/>
        </w:trPr>
        <w:tc>
          <w:tcPr>
            <w:tcW w:w="1531" w:type="dxa"/>
            <w:vAlign w:val="center"/>
          </w:tcPr>
          <w:p w14:paraId="056332AE"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499BEE9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7E1CE53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592E22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EF9A96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2AE5EFE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5232207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6813D54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BEB295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978548F" w14:textId="77777777" w:rsidTr="008E46D4">
        <w:trPr>
          <w:tblCellSpacing w:w="15" w:type="dxa"/>
        </w:trPr>
        <w:tc>
          <w:tcPr>
            <w:tcW w:w="1531" w:type="dxa"/>
            <w:vAlign w:val="center"/>
          </w:tcPr>
          <w:p w14:paraId="50C5BD75"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4D0203C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6157ADB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7BAFA60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C808FD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0B1B015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260F8FCC"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3E0C3E2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6B85A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1E1C37B" w14:textId="77777777" w:rsidTr="008E46D4">
        <w:trPr>
          <w:tblCellSpacing w:w="15" w:type="dxa"/>
        </w:trPr>
        <w:tc>
          <w:tcPr>
            <w:tcW w:w="1531" w:type="dxa"/>
            <w:vAlign w:val="center"/>
          </w:tcPr>
          <w:p w14:paraId="3850B59C"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B53FC57"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300440D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2E384A8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08FEF6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6CDF9AB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593EE14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5C5449D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8A08A2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7B99831" w14:textId="77777777" w:rsidTr="008E46D4">
        <w:trPr>
          <w:tblCellSpacing w:w="15" w:type="dxa"/>
        </w:trPr>
        <w:tc>
          <w:tcPr>
            <w:tcW w:w="1531" w:type="dxa"/>
            <w:vAlign w:val="center"/>
          </w:tcPr>
          <w:p w14:paraId="3D150513"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A707700"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779237A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F6EF1A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E38FBE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0B2529F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2BC76FB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1D14FBB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90AA0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FBC25EC" w14:textId="77777777" w:rsidTr="008E46D4">
        <w:trPr>
          <w:tblCellSpacing w:w="15" w:type="dxa"/>
        </w:trPr>
        <w:tc>
          <w:tcPr>
            <w:tcW w:w="1531" w:type="dxa"/>
            <w:vAlign w:val="center"/>
          </w:tcPr>
          <w:p w14:paraId="66106FC8"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1F9D3FA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6E9F7DAC"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77A51C6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1440860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0A615FF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54ABD99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5FC6E1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BD32EE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3233863A" w14:textId="77777777" w:rsidTr="008E46D4">
        <w:trPr>
          <w:tblCellSpacing w:w="15" w:type="dxa"/>
        </w:trPr>
        <w:tc>
          <w:tcPr>
            <w:tcW w:w="1531" w:type="dxa"/>
            <w:vAlign w:val="center"/>
          </w:tcPr>
          <w:p w14:paraId="100790E6" w14:textId="77777777" w:rsidR="00D92CB5" w:rsidRPr="00D92CB5" w:rsidRDefault="00D92CB5" w:rsidP="00D92CB5">
            <w:pPr>
              <w:pStyle w:val="Body"/>
              <w:rPr>
                <w:rFonts w:ascii="Arial" w:hAnsi="Arial" w:cs="Arial"/>
                <w:lang w:val="fr-FR"/>
              </w:rPr>
            </w:pPr>
            <w:r w:rsidRPr="00D92CB5">
              <w:rPr>
                <w:rFonts w:ascii="Arial" w:hAnsi="Arial" w:cs="Arial"/>
                <w:b/>
                <w:bCs/>
                <w:lang w:val="fr-FR"/>
              </w:rPr>
              <w:t>Loranthaceae</w:t>
            </w:r>
          </w:p>
        </w:tc>
        <w:tc>
          <w:tcPr>
            <w:tcW w:w="1797" w:type="dxa"/>
            <w:vAlign w:val="center"/>
          </w:tcPr>
          <w:p w14:paraId="0D4E89F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globiferus </w:t>
            </w:r>
            <w:r w:rsidRPr="00716644">
              <w:rPr>
                <w:rFonts w:ascii="Arial" w:hAnsi="Arial" w:cs="Arial"/>
                <w:lang w:val="fr-FR"/>
              </w:rPr>
              <w:t>(leaves)</w:t>
            </w:r>
          </w:p>
        </w:tc>
        <w:tc>
          <w:tcPr>
            <w:tcW w:w="1604" w:type="dxa"/>
            <w:vAlign w:val="center"/>
          </w:tcPr>
          <w:p w14:paraId="190EB9D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64FC5E6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Raw extract</w:t>
            </w:r>
          </w:p>
        </w:tc>
        <w:tc>
          <w:tcPr>
            <w:tcW w:w="821" w:type="dxa"/>
            <w:vAlign w:val="center"/>
          </w:tcPr>
          <w:p w14:paraId="40BE3B1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5CEE62A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404BBD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34BCEAC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E8728C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5B2EFB87" w14:textId="77777777" w:rsidTr="008E46D4">
        <w:trPr>
          <w:tblCellSpacing w:w="15" w:type="dxa"/>
        </w:trPr>
        <w:tc>
          <w:tcPr>
            <w:tcW w:w="1531" w:type="dxa"/>
            <w:vAlign w:val="center"/>
          </w:tcPr>
          <w:p w14:paraId="7DB11A2F"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Loranthaceae</w:t>
            </w:r>
          </w:p>
        </w:tc>
        <w:tc>
          <w:tcPr>
            <w:tcW w:w="1797" w:type="dxa"/>
            <w:vAlign w:val="center"/>
          </w:tcPr>
          <w:p w14:paraId="0E46895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Tapinanthus bangwensis </w:t>
            </w:r>
            <w:r w:rsidRPr="00716644">
              <w:rPr>
                <w:rFonts w:ascii="Arial" w:hAnsi="Arial" w:cs="Arial"/>
                <w:lang w:val="fr-FR"/>
              </w:rPr>
              <w:t>(leaves)</w:t>
            </w:r>
          </w:p>
        </w:tc>
        <w:tc>
          <w:tcPr>
            <w:tcW w:w="1604" w:type="dxa"/>
            <w:vAlign w:val="center"/>
          </w:tcPr>
          <w:p w14:paraId="430FA9A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70% ethanol (maceration)</w:t>
            </w:r>
          </w:p>
        </w:tc>
        <w:tc>
          <w:tcPr>
            <w:tcW w:w="1454" w:type="dxa"/>
            <w:vAlign w:val="center"/>
          </w:tcPr>
          <w:p w14:paraId="4AEBED0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57F096A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43CF991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w:t>
            </w:r>
          </w:p>
        </w:tc>
        <w:tc>
          <w:tcPr>
            <w:tcW w:w="1670" w:type="dxa"/>
            <w:vAlign w:val="center"/>
          </w:tcPr>
          <w:p w14:paraId="0E3027A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Phenols, flavonoids, saponins</w:t>
            </w:r>
          </w:p>
        </w:tc>
        <w:tc>
          <w:tcPr>
            <w:tcW w:w="1172" w:type="dxa"/>
            <w:vAlign w:val="center"/>
          </w:tcPr>
          <w:p w14:paraId="686ECD0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DBD1DD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{"citationItems":[{"id":"ITEM-1","itemData":{"DOI":"10.9734/ejmp/2020/v31i330219","abstract":"The study investigated the antioxidant and antimicrobial activities of some West African hemi-parasitic plants, which comprised Tapinanthus bangwensis (TB), Tapinanthus globiferus (TG) and Globimetula braunii (GB), used in Nigerian ethnomedicine for the management of skin and other microbial infections. This was with a view to determining the most active plant extract and fraction. The leaf and stem of each plant was separately air-dried, powdered and macerated in ethanol-H20 (8:2). The extracts were subjected to in vitro antioxidant tests such as 2,2-diphenyl-1-picrylhydrazyl (DPPH), ferric reducing antioxidant power (FRAP), Fe2+ chelating ability (FIC) and total antioxidant capacity (TAC) assays, with L-ascorbic acid, quercetin and ethylenediaminetetraacetic acid (EDTA) as positive controls. The antimicrobial test was carried out using micro-broth dilution method against reference strains of methicillin-resistant Staphylococcus aureus (MRSA), Bacillus subtilis, Escherichia coli, Pseudomonas aeruginosa and Candida albicans, where ciprofloxacin and ketoconazole were the positive controls. An activity-guided fractionation approach was adopted in the study. The most active GB leaf extract was fractionated to obtain n-hexane, dichloromethane, ethylacetate, n-butanol and aqueous fractions, and were subsequently tested. The results showed that the extract of GB leaf demonstrated the highest bioactivities with inhibitory concentration (IC50) of DPPH at 31.21±1.11 µg/mL, FRAP value of 109.30±0.76 mg AAE/g, TAC value of 178.15±3.54 mg AAE/g and MIC of 5.0 – 10.0 mg/mL. The Ethylacetate fraction of GB leaf demonstrated the highest bioactivities, which were four-times, thrice and twice better than its GB leaf extract in the DPPH, TAC and antimicrobial studies respectively. The EtOAc fraction (IC50 = 8.58±1.39 µg/mL) was comparable (P &gt; 0.05) in antioxidant activity with quercetin (IC50 = 7.72±0.88 µg/mL). The EtOAc fraction also exhibited broad-spectrum antimicrobial activity with inhibitory concentration of 1.25 mg/mL against MRSA and C. albicans. In conclusion, the extract of G. braunii leaf demonstrated considerable bioactivities and the moderately polar EtOAc fraction was the most active fraction; hence, validates the folkloric use G. braunii leaf as a remedy for microbial infections.","author":[{"dropping-particle":"","family":"Oriola","given":"A. O.","non-dropping-particle":"","parse-names":false,"suffix":""},{"dropping-particle":"","family":"Aladesanmi","given":"A. J.","non-dropping-particle":"","parse-names":false,"suffix":""},{"dropping-particle":"","family":"Akinkunmi","given":"E. O.","non-dropping-particle":"","parse-names":false,"suffix":""},{"dropping-particle":"","family":"Olawuni","given":"I. J.","non-dropping-particle":"","parse-names":false,"suffix":""}],"container-title":"European Journal of Medicinal Plants","id":"ITEM-1","issue":"3","issued":{"date-parts":[["2020"]]},"page":"17-26","title":"Antioxidant and Antimicrobial Studies of Some Hemi-parasitic West African Plants","type":"article-journal","volume":"31"},"uris":["http://www.mendeley.com/documents/?uuid=a7c48131-093e-4333-8116-9ca38d9aeb74"]}],"mendeley":{"formattedCitation":"(Oriola et al., 2020)","plainTextFormattedCitation":"(Oriola et al., 2020)","previouslyFormattedCitation":"(Oriola et al., 2020)"},"properties":{"noteIndex":0},"schema":"https://github.com/citation-style-language/schema/raw/master/csl-citation.json"}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(Oriola et al., 2020)</w:t>
            </w:r>
            <w:r w:rsidRPr="00D92CB5">
              <w:rPr>
                <w:rFonts w:ascii="Arial" w:hAnsi="Arial" w:cs="Arial"/>
              </w:rPr>
              <w:fldChar w:fldCharType="end"/>
            </w:r>
          </w:p>
        </w:tc>
      </w:tr>
      <w:tr w:rsidR="00D92CB5" w:rsidRPr="00D92CB5" w14:paraId="36B14B19" w14:textId="77777777" w:rsidTr="008E46D4">
        <w:trPr>
          <w:tblCellSpacing w:w="15" w:type="dxa"/>
        </w:trPr>
        <w:tc>
          <w:tcPr>
            <w:tcW w:w="1531" w:type="dxa"/>
            <w:vAlign w:val="center"/>
          </w:tcPr>
          <w:p w14:paraId="347440E3"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AEA0BF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glaucescens </w:t>
            </w:r>
            <w:r w:rsidRPr="00716644">
              <w:rPr>
                <w:rFonts w:ascii="Arial" w:hAnsi="Arial" w:cs="Arial"/>
                <w:lang w:val="fr-FR"/>
              </w:rPr>
              <w:t>(roots)</w:t>
            </w:r>
          </w:p>
        </w:tc>
        <w:tc>
          <w:tcPr>
            <w:tcW w:w="1604" w:type="dxa"/>
            <w:vAlign w:val="center"/>
          </w:tcPr>
          <w:p w14:paraId="2FD927B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8D496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EB0E15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962" w:type="dxa"/>
            <w:vAlign w:val="center"/>
          </w:tcPr>
          <w:p w14:paraId="72C0BAD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1.024</w:t>
            </w:r>
          </w:p>
        </w:tc>
        <w:tc>
          <w:tcPr>
            <w:tcW w:w="1670" w:type="dxa"/>
            <w:vAlign w:val="center"/>
          </w:tcPr>
          <w:p w14:paraId="66CD935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Not specified</w:t>
            </w:r>
          </w:p>
        </w:tc>
        <w:tc>
          <w:tcPr>
            <w:tcW w:w="1172" w:type="dxa"/>
            <w:vAlign w:val="center"/>
          </w:tcPr>
          <w:p w14:paraId="779A4F8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5EA404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3A7EE7B9" w14:textId="77777777" w:rsidTr="008E46D4">
        <w:trPr>
          <w:tblCellSpacing w:w="15" w:type="dxa"/>
        </w:trPr>
        <w:tc>
          <w:tcPr>
            <w:tcW w:w="1531" w:type="dxa"/>
            <w:vAlign w:val="center"/>
          </w:tcPr>
          <w:p w14:paraId="4A9ACD6E" w14:textId="77777777" w:rsidR="00D92CB5" w:rsidRPr="00D92CB5" w:rsidRDefault="00D92CB5" w:rsidP="00D92CB5">
            <w:pPr>
              <w:pStyle w:val="Body"/>
              <w:rPr>
                <w:rFonts w:ascii="Arial" w:hAnsi="Arial" w:cs="Arial"/>
                <w:lang w:val="fr-FR"/>
              </w:rPr>
            </w:pPr>
            <w:r w:rsidRPr="00D92CB5">
              <w:rPr>
                <w:rFonts w:ascii="Arial" w:hAnsi="Arial" w:cs="Arial"/>
                <w:b/>
                <w:bCs/>
                <w:lang w:val="fr-FR"/>
              </w:rPr>
              <w:t>Lamiaceae</w:t>
            </w:r>
          </w:p>
        </w:tc>
        <w:tc>
          <w:tcPr>
            <w:tcW w:w="1797" w:type="dxa"/>
            <w:vAlign w:val="center"/>
          </w:tcPr>
          <w:p w14:paraId="2FC7DC8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2163687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7DABF6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928C2B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3BC293AA"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32A7A88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64F990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526545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7C0291B" w14:textId="77777777" w:rsidTr="008E46D4">
        <w:trPr>
          <w:tblCellSpacing w:w="15" w:type="dxa"/>
        </w:trPr>
        <w:tc>
          <w:tcPr>
            <w:tcW w:w="1531" w:type="dxa"/>
            <w:vAlign w:val="center"/>
          </w:tcPr>
          <w:p w14:paraId="318C74AE"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7465143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Parkia biglobosa </w:t>
            </w:r>
            <w:r w:rsidRPr="00716644">
              <w:rPr>
                <w:rFonts w:ascii="Arial" w:hAnsi="Arial" w:cs="Arial"/>
                <w:lang w:val="fr-FR"/>
              </w:rPr>
              <w:t>(bark)</w:t>
            </w:r>
          </w:p>
        </w:tc>
        <w:tc>
          <w:tcPr>
            <w:tcW w:w="1604" w:type="dxa"/>
            <w:vAlign w:val="center"/>
          </w:tcPr>
          <w:p w14:paraId="64C4ABF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6805E8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5B4E15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w:t>
            </w:r>
          </w:p>
        </w:tc>
        <w:tc>
          <w:tcPr>
            <w:tcW w:w="962" w:type="dxa"/>
            <w:vAlign w:val="center"/>
          </w:tcPr>
          <w:p w14:paraId="4736CAC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1.5</w:t>
            </w:r>
          </w:p>
        </w:tc>
        <w:tc>
          <w:tcPr>
            <w:tcW w:w="1670" w:type="dxa"/>
            <w:vAlign w:val="center"/>
          </w:tcPr>
          <w:p w14:paraId="1C0F441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w:t>
            </w:r>
          </w:p>
        </w:tc>
        <w:tc>
          <w:tcPr>
            <w:tcW w:w="1172" w:type="dxa"/>
            <w:vAlign w:val="center"/>
          </w:tcPr>
          <w:p w14:paraId="10B4C90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28FF53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45D7451D" w14:textId="77777777" w:rsidTr="008E46D4">
        <w:trPr>
          <w:tblCellSpacing w:w="15" w:type="dxa"/>
        </w:trPr>
        <w:tc>
          <w:tcPr>
            <w:tcW w:w="1531" w:type="dxa"/>
            <w:vAlign w:val="center"/>
          </w:tcPr>
          <w:p w14:paraId="51F5EBFE"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626B516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Syzygium aromaticum </w:t>
            </w:r>
            <w:r w:rsidRPr="00716644">
              <w:rPr>
                <w:rFonts w:ascii="Arial" w:hAnsi="Arial" w:cs="Arial"/>
                <w:lang w:val="fr-FR"/>
              </w:rPr>
              <w:t>(buds)</w:t>
            </w:r>
          </w:p>
        </w:tc>
        <w:tc>
          <w:tcPr>
            <w:tcW w:w="1604" w:type="dxa"/>
            <w:vAlign w:val="center"/>
          </w:tcPr>
          <w:p w14:paraId="4A1FC0D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3F36478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6217AD"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2.0</w:t>
            </w:r>
          </w:p>
        </w:tc>
        <w:tc>
          <w:tcPr>
            <w:tcW w:w="962" w:type="dxa"/>
            <w:vAlign w:val="center"/>
          </w:tcPr>
          <w:p w14:paraId="6E330C5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4.0</w:t>
            </w:r>
          </w:p>
        </w:tc>
        <w:tc>
          <w:tcPr>
            <w:tcW w:w="1670" w:type="dxa"/>
            <w:vAlign w:val="center"/>
          </w:tcPr>
          <w:p w14:paraId="376CF37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Eugenol</w:t>
            </w:r>
          </w:p>
        </w:tc>
        <w:tc>
          <w:tcPr>
            <w:tcW w:w="1172" w:type="dxa"/>
            <w:vAlign w:val="center"/>
          </w:tcPr>
          <w:p w14:paraId="69C50D4C" w14:textId="1937E4D7" w:rsidR="00D92CB5" w:rsidRPr="00D92CB5" w:rsidRDefault="001F11A8" w:rsidP="00716644">
            <w:pPr>
              <w:pStyle w:val="Body"/>
              <w:jc w:val="center"/>
              <w:rPr>
                <w:rFonts w:ascii="Arial" w:hAnsi="Arial" w:cs="Arial"/>
                <w:lang w:val="fr-FR"/>
              </w:rPr>
            </w:pPr>
            <w:r>
              <w:rPr>
                <w:rFonts w:ascii="Arial" w:hAnsi="Arial" w:cs="Arial"/>
                <w:lang w:val="fr-FR"/>
              </w:rPr>
              <w:t>Nigeria</w:t>
            </w:r>
          </w:p>
        </w:tc>
        <w:tc>
          <w:tcPr>
            <w:tcW w:w="1589" w:type="dxa"/>
            <w:vAlign w:val="center"/>
          </w:tcPr>
          <w:p w14:paraId="479BFA1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6C574883" w14:textId="77777777" w:rsidTr="008E46D4">
        <w:trPr>
          <w:tblCellSpacing w:w="15" w:type="dxa"/>
        </w:trPr>
        <w:tc>
          <w:tcPr>
            <w:tcW w:w="1531" w:type="dxa"/>
            <w:vAlign w:val="center"/>
          </w:tcPr>
          <w:p w14:paraId="6E8338CF" w14:textId="77777777" w:rsidR="00D92CB5" w:rsidRPr="00D92CB5" w:rsidRDefault="00D92CB5" w:rsidP="00D92CB5">
            <w:pPr>
              <w:pStyle w:val="Body"/>
              <w:rPr>
                <w:rFonts w:ascii="Arial" w:hAnsi="Arial" w:cs="Arial"/>
                <w:lang w:val="fr-FR"/>
              </w:rPr>
            </w:pPr>
            <w:r w:rsidRPr="00D92CB5">
              <w:rPr>
                <w:rFonts w:ascii="Arial" w:hAnsi="Arial" w:cs="Arial"/>
                <w:b/>
                <w:bCs/>
                <w:lang w:val="fr-FR"/>
              </w:rPr>
              <w:t>Anacardiaceae</w:t>
            </w:r>
          </w:p>
        </w:tc>
        <w:tc>
          <w:tcPr>
            <w:tcW w:w="1797" w:type="dxa"/>
            <w:vAlign w:val="center"/>
          </w:tcPr>
          <w:p w14:paraId="3B273DC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Mangifera indica </w:t>
            </w:r>
            <w:r w:rsidRPr="00716644">
              <w:rPr>
                <w:rFonts w:ascii="Arial" w:hAnsi="Arial" w:cs="Arial"/>
                <w:lang w:val="fr-FR"/>
              </w:rPr>
              <w:t>(leaves)</w:t>
            </w:r>
          </w:p>
        </w:tc>
        <w:tc>
          <w:tcPr>
            <w:tcW w:w="1604" w:type="dxa"/>
            <w:vAlign w:val="center"/>
          </w:tcPr>
          <w:p w14:paraId="6B7A00B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427B3FC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0D49BAF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60954B4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5A759E3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Mangiferin, phenols</w:t>
            </w:r>
          </w:p>
        </w:tc>
        <w:tc>
          <w:tcPr>
            <w:tcW w:w="1172" w:type="dxa"/>
            <w:vAlign w:val="center"/>
          </w:tcPr>
          <w:p w14:paraId="6D43590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BBB5276"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w:instrText>
            </w:r>
            <w:r w:rsidRPr="00D92CB5">
              <w:rPr>
                <w:rFonts w:ascii="Arial" w:hAnsi="Arial" w:cs="Arial"/>
                <w:lang w:val="en-GB"/>
              </w:rPr>
              <w:instrText xml:space="preserve">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(Okwu et al., 2019)</w:t>
            </w:r>
            <w:r w:rsidRPr="00D92CB5">
              <w:rPr>
                <w:rFonts w:ascii="Arial" w:hAnsi="Arial" w:cs="Arial"/>
              </w:rPr>
              <w:fldChar w:fldCharType="end"/>
            </w:r>
          </w:p>
        </w:tc>
      </w:tr>
      <w:tr w:rsidR="00D92CB5" w:rsidRPr="00D92CB5" w14:paraId="56F035C2" w14:textId="77777777" w:rsidTr="008E46D4">
        <w:trPr>
          <w:tblCellSpacing w:w="15" w:type="dxa"/>
        </w:trPr>
        <w:tc>
          <w:tcPr>
            <w:tcW w:w="1531" w:type="dxa"/>
            <w:vAlign w:val="center"/>
          </w:tcPr>
          <w:p w14:paraId="6B85CD03" w14:textId="77777777" w:rsidR="00D92CB5" w:rsidRPr="00D92CB5" w:rsidRDefault="00D92CB5" w:rsidP="00D92CB5">
            <w:pPr>
              <w:pStyle w:val="Body"/>
              <w:rPr>
                <w:rFonts w:ascii="Arial" w:hAnsi="Arial" w:cs="Arial"/>
                <w:lang w:val="en-GB"/>
              </w:rPr>
            </w:pPr>
            <w:r w:rsidRPr="00D92CB5">
              <w:rPr>
                <w:rFonts w:ascii="Arial" w:hAnsi="Arial" w:cs="Arial"/>
                <w:b/>
                <w:bCs/>
                <w:lang w:val="en-GB"/>
              </w:rPr>
              <w:t>Lamiaceae</w:t>
            </w:r>
          </w:p>
        </w:tc>
        <w:tc>
          <w:tcPr>
            <w:tcW w:w="1797" w:type="dxa"/>
            <w:vAlign w:val="center"/>
          </w:tcPr>
          <w:p w14:paraId="0716DD03"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Thymus vulgaris </w:t>
            </w:r>
            <w:r w:rsidRPr="00716644">
              <w:rPr>
                <w:rFonts w:ascii="Arial" w:hAnsi="Arial" w:cs="Arial"/>
                <w:lang w:val="en-GB"/>
              </w:rPr>
              <w:t>(leaves)</w:t>
            </w:r>
          </w:p>
        </w:tc>
        <w:tc>
          <w:tcPr>
            <w:tcW w:w="1604" w:type="dxa"/>
            <w:vAlign w:val="center"/>
          </w:tcPr>
          <w:p w14:paraId="13296561"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Ethanol</w:t>
            </w:r>
          </w:p>
        </w:tc>
        <w:tc>
          <w:tcPr>
            <w:tcW w:w="1454" w:type="dxa"/>
            <w:vAlign w:val="center"/>
          </w:tcPr>
          <w:p w14:paraId="3622F0F0"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7581F197"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3.5</w:t>
            </w:r>
          </w:p>
        </w:tc>
        <w:tc>
          <w:tcPr>
            <w:tcW w:w="962" w:type="dxa"/>
            <w:vAlign w:val="center"/>
          </w:tcPr>
          <w:p w14:paraId="151E15D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7.0</w:t>
            </w:r>
          </w:p>
        </w:tc>
        <w:tc>
          <w:tcPr>
            <w:tcW w:w="1670" w:type="dxa"/>
            <w:vAlign w:val="center"/>
          </w:tcPr>
          <w:p w14:paraId="3E3950E5"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Thymol, carvacrol</w:t>
            </w:r>
          </w:p>
        </w:tc>
        <w:tc>
          <w:tcPr>
            <w:tcW w:w="1172" w:type="dxa"/>
            <w:vAlign w:val="center"/>
          </w:tcPr>
          <w:p w14:paraId="37E12EF8" w14:textId="7F82C941" w:rsidR="00D92CB5" w:rsidRPr="00D92CB5" w:rsidRDefault="001F11A8" w:rsidP="00716644">
            <w:pPr>
              <w:pStyle w:val="Body"/>
              <w:jc w:val="center"/>
              <w:rPr>
                <w:rFonts w:ascii="Arial" w:hAnsi="Arial" w:cs="Arial"/>
                <w:lang w:val="en-GB"/>
              </w:rPr>
            </w:pPr>
            <w:r>
              <w:rPr>
                <w:rFonts w:ascii="Arial" w:hAnsi="Arial" w:cs="Arial"/>
                <w:lang w:val="en-GB"/>
              </w:rPr>
              <w:t>Nigeria</w:t>
            </w:r>
          </w:p>
        </w:tc>
        <w:tc>
          <w:tcPr>
            <w:tcW w:w="1589" w:type="dxa"/>
            <w:vAlign w:val="center"/>
          </w:tcPr>
          <w:p w14:paraId="54D3A866"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 (PBP2</w:instrText>
            </w:r>
            <w:r w:rsidRPr="00D92CB5">
              <w:rPr>
                <w:rFonts w:ascii="Arial" w:hAnsi="Arial" w:cs="Arial"/>
                <w:lang w:val="fr-FR"/>
              </w:rPr>
              <w:instrText>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w:instrText>
            </w:r>
            <w:r w:rsidRPr="00D92CB5">
              <w:rPr>
                <w:rFonts w:ascii="Arial" w:hAnsi="Arial" w:cs="Arial"/>
                <w:lang w:val="en-GB"/>
              </w:rPr>
              <w:instrText xml:space="preserve">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(Okwu et al., 2019)</w:t>
            </w:r>
            <w:r w:rsidRPr="00D92CB5">
              <w:rPr>
                <w:rFonts w:ascii="Arial" w:hAnsi="Arial" w:cs="Arial"/>
              </w:rPr>
              <w:fldChar w:fldCharType="end"/>
            </w:r>
          </w:p>
        </w:tc>
      </w:tr>
      <w:tr w:rsidR="00D92CB5" w:rsidRPr="00D92CB5" w14:paraId="5CE9ABA7" w14:textId="77777777" w:rsidTr="008E46D4">
        <w:trPr>
          <w:tblCellSpacing w:w="15" w:type="dxa"/>
        </w:trPr>
        <w:tc>
          <w:tcPr>
            <w:tcW w:w="1531" w:type="dxa"/>
            <w:vAlign w:val="center"/>
          </w:tcPr>
          <w:p w14:paraId="584B321C" w14:textId="77777777" w:rsidR="00D92CB5" w:rsidRPr="00D92CB5" w:rsidRDefault="00D92CB5" w:rsidP="00D92CB5">
            <w:pPr>
              <w:pStyle w:val="Body"/>
              <w:rPr>
                <w:rFonts w:ascii="Arial" w:hAnsi="Arial" w:cs="Arial"/>
                <w:lang w:val="en-GB"/>
              </w:rPr>
            </w:pPr>
            <w:r w:rsidRPr="00D92CB5">
              <w:rPr>
                <w:rFonts w:ascii="Arial" w:hAnsi="Arial" w:cs="Arial"/>
                <w:b/>
                <w:bCs/>
                <w:lang w:val="en-GB"/>
              </w:rPr>
              <w:t>Anacardiaceae</w:t>
            </w:r>
          </w:p>
        </w:tc>
        <w:tc>
          <w:tcPr>
            <w:tcW w:w="1797" w:type="dxa"/>
            <w:vAlign w:val="center"/>
          </w:tcPr>
          <w:p w14:paraId="57CE45D2"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Anacardium occidentale </w:t>
            </w:r>
            <w:r w:rsidRPr="00716644">
              <w:rPr>
                <w:rFonts w:ascii="Arial" w:hAnsi="Arial" w:cs="Arial"/>
                <w:lang w:val="en-GB"/>
              </w:rPr>
              <w:t>(bark)</w:t>
            </w:r>
          </w:p>
        </w:tc>
        <w:tc>
          <w:tcPr>
            <w:tcW w:w="1604" w:type="dxa"/>
            <w:vAlign w:val="center"/>
          </w:tcPr>
          <w:p w14:paraId="1F59677A"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w:t>
            </w:r>
          </w:p>
        </w:tc>
        <w:tc>
          <w:tcPr>
            <w:tcW w:w="1454" w:type="dxa"/>
            <w:vAlign w:val="center"/>
          </w:tcPr>
          <w:p w14:paraId="43E37329"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07C5BC72"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5.0</w:t>
            </w:r>
          </w:p>
        </w:tc>
        <w:tc>
          <w:tcPr>
            <w:tcW w:w="962" w:type="dxa"/>
            <w:vAlign w:val="center"/>
          </w:tcPr>
          <w:p w14:paraId="47DB1F01"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10</w:t>
            </w:r>
          </w:p>
        </w:tc>
        <w:tc>
          <w:tcPr>
            <w:tcW w:w="1670" w:type="dxa"/>
            <w:vAlign w:val="center"/>
          </w:tcPr>
          <w:p w14:paraId="3C414F0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Anacardic acid</w:t>
            </w:r>
          </w:p>
        </w:tc>
        <w:tc>
          <w:tcPr>
            <w:tcW w:w="1172" w:type="dxa"/>
            <w:vAlign w:val="center"/>
          </w:tcPr>
          <w:p w14:paraId="30821F21"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Nigeria</w:t>
            </w:r>
          </w:p>
        </w:tc>
        <w:tc>
          <w:tcPr>
            <w:tcW w:w="1589" w:type="dxa"/>
            <w:vAlign w:val="center"/>
          </w:tcPr>
          <w:p w14:paraId="0AF10F6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{"citationItems":[{"id":"ITEM-1","itemData":{"DOI":"10.3934/microbiol.2019.2.117","ISSN":"24711888","PMID":"31384707","abstract":"The increasing emergence of multidrug-resistant infection causing microorganisms has become a significant burden globally. Despite the efforts of pharmaceuticals in producing relatively new antimicrobial drugs, they have resulted in a high rate of mortality, disability and diseases across the world especially in developing countries. Supporting this claim was the report of the Centre for Disease Control and Prevention (CDC) who estimated that over 2 million illnesses and 23,000 deaths per year are attributable to antibiotic resistant pathogens in the United States. They include Methicillin-resistant Staphylococcus aureus (MRSA), Vancomycin-intermediate Staphylococcus aureus (VISA), Vancomycin-resistant Staphylococcus aureus (VRSA), Vancomycin-resistant enterococci (VRE), Extended spectrum beta-lactamases (ESBLs) producing gram-negative bacilli, Multidrug-resistant Streptococcus pneumoniae (MDRSP), Carbapenem-resistant Enterobacteriaceae (CRE) and Multidrug-resistant Acinetobacter baumannii. For MRSA, resistance is as a result of Methicillin-sensitive S. aureus (MSSA) strains that have acquired Staphylococcal Cassette Chromosome mec (SCCmec) which carries mecA gene. The gene encodes the penicillin-binding protein</w:instrText>
            </w:r>
            <w:r w:rsidRPr="00D92CB5">
              <w:rPr>
                <w:rFonts w:ascii="Arial" w:hAnsi="Arial" w:cs="Arial"/>
                <w:lang w:val="fr-FR"/>
              </w:rPr>
              <w:instrText xml:space="preserve"> (PBP2a) which confers resistance to all β-lactam antibiotics. Vancomycin was previously the widely preferred drug for the treatment of MRSA infections. It is no longer the case with the emergence of S. aureus strains with reduced vancomycin sensitivity limiting the conventional treatment options for MRSA infections to very scanty expensive drugs. Presently, many researchers have reported the antibacterial activity of many plant extracts on MRSA. Hence, these medicinal plants might be promising candidates for treatment of MRSA infections. This work is a brief review on Methicillin-resistant Staphylococcus aureus (MRSA) and the anti-MRSA activities of extracts of selected medicinal plants.","author":[{"dropping-particle":"","family":"Okwu","given":"Maureen U.","non-dropping-particle":"","parse-names":false,"suffix":""},{"dropping-particle":"","family":"Olley","given":"Mitsan","non-dropping-particle":"","parse-names":false,"suffix":""},{"dropping-particle":"","family":"Akpoka","given":"Augustine O.","non-dropping-particle":"","parse-names":false,"suffix":""},{"dropping-particle":"","family":"Izevbuwa","given":"Osazee E.","non-dropping-particle":"","parse-names":false,"suffix":""}],"container-title":"AIMS Microbiology","id":"ITEM-1","issue":"2","issued":{"date-parts":[["2019"]]},"page":"117-137","title":"Methicillin-resistant staphylococcus aureus (MRSA) and anti-MRSA activities of extracts of some medicinal plants: A brief review","type":"article-journal","volume":"5"},"uris":["http://www.mendeley.com/documents/?uuid=23f4059b-30c0-41ad-9f67-979bf1ffbc41"]}],"mendeley":{"formattedCitation":"(Okwu et al., 2019)","plainTextFormattedCitation":"(Okwu et al., 2019)","previouslyFormattedCitation":"(Okwu et al., 2019)"},"properties":{"noteIndex":0},"schema":"https://github.com/citation-style-language/schema/raw/master/csl-citation.json"}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(Okwu et al., 2019)</w:t>
            </w:r>
            <w:r w:rsidRPr="00D92CB5">
              <w:rPr>
                <w:rFonts w:ascii="Arial" w:hAnsi="Arial" w:cs="Arial"/>
              </w:rPr>
              <w:fldChar w:fldCharType="end"/>
            </w:r>
          </w:p>
        </w:tc>
      </w:tr>
      <w:tr w:rsidR="00D92CB5" w:rsidRPr="00D92CB5" w14:paraId="15D2FE88" w14:textId="77777777" w:rsidTr="008E46D4">
        <w:trPr>
          <w:tblCellSpacing w:w="15" w:type="dxa"/>
        </w:trPr>
        <w:tc>
          <w:tcPr>
            <w:tcW w:w="1531" w:type="dxa"/>
            <w:vAlign w:val="center"/>
          </w:tcPr>
          <w:p w14:paraId="0B6B0475"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Combretaceae</w:t>
            </w:r>
          </w:p>
        </w:tc>
        <w:tc>
          <w:tcPr>
            <w:tcW w:w="1797" w:type="dxa"/>
            <w:vAlign w:val="center"/>
          </w:tcPr>
          <w:p w14:paraId="2396A75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(root bark)</w:t>
            </w:r>
          </w:p>
        </w:tc>
        <w:tc>
          <w:tcPr>
            <w:tcW w:w="1604" w:type="dxa"/>
            <w:vAlign w:val="center"/>
          </w:tcPr>
          <w:p w14:paraId="659F70B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Ethyl acetate (partitioning)</w:t>
            </w:r>
          </w:p>
        </w:tc>
        <w:tc>
          <w:tcPr>
            <w:tcW w:w="1454" w:type="dxa"/>
            <w:vAlign w:val="center"/>
          </w:tcPr>
          <w:p w14:paraId="30B476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Partially purified fraction</w:t>
            </w:r>
          </w:p>
        </w:tc>
        <w:tc>
          <w:tcPr>
            <w:tcW w:w="821" w:type="dxa"/>
            <w:vAlign w:val="center"/>
          </w:tcPr>
          <w:p w14:paraId="1633BC3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0.18</w:t>
            </w:r>
          </w:p>
        </w:tc>
        <w:tc>
          <w:tcPr>
            <w:tcW w:w="962" w:type="dxa"/>
            <w:vAlign w:val="center"/>
          </w:tcPr>
          <w:p w14:paraId="59C7382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0.12–0.24</w:t>
            </w:r>
          </w:p>
        </w:tc>
        <w:tc>
          <w:tcPr>
            <w:tcW w:w="1670" w:type="dxa"/>
            <w:vAlign w:val="center"/>
          </w:tcPr>
          <w:p w14:paraId="4AC3262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Glycosides, alkaloids, saponins</w:t>
            </w:r>
          </w:p>
        </w:tc>
        <w:tc>
          <w:tcPr>
            <w:tcW w:w="1172" w:type="dxa"/>
            <w:vAlign w:val="center"/>
          </w:tcPr>
          <w:p w14:paraId="3B9AD5F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E1063D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{"citationItems":[{"id":"ITEM-1","itemData":{"DOI":"10.5897/ajbr2017.0981","author":[{"dropping-particle":"","family":"Adim","given":"Ekene Ugochukwu","non-dropping-particle":"","parse-names":false,"suffix":""},{"dropping-particle":"","family":"Dingwoke","given":"Emeka John","non-dropping-particle":"","parse-names":false,"suffix":""},{"dropping-particle":"","family":"Adamude","given":"Fatima Amin","non-dropping-particle":"","parse-names":false,"suffix":""},{"dropping-particle":"","family":"Edenta","given":"Chidi","non-dropping-particle":"","parse-names":false,"suffix":""},{"dropping-particle":"","family":"Nwobodo","given":"Ndubuisi Nwobodo","non-dropping-particle":"","parse-names":false,"suffix":""},{"dropping-particle":"","family":"Offiah","given":"Raymond Ogbonna","non-dropping-particle":"","parse-names":false,"suffix":""},{"dropping-particle":"","family":"Onyeka","given":"Ifeanyi Peter","non-dropping-particle":"","parse-names":false,"suffix":""},{"dropping-particle":"","family":"Ezeaku","given":"Ikenna Nnamdi","non-dropping-particle":"","parse-names":false,"suffix":""}],"container-title":"African Journal of Biochemistry Research","id":"ITEM-1","issue":"5","issued":{"date-parts":[["2018"]]},"page":"45-54","title":"Bacteriostatic and Bactericidal effects of ethyl acetate root bark extract of Terminalia avicennioides on Methicillin-resistant Staphylococcus aureus","type":"article-journal","volume":"12"},"uris":["http://www.mendeley.com/documents/?uuid=a309e628-36da-4544-a9d7-032fb5665ec3"]}],"mendeley":{"formattedCitation":"(Adim et al., 2018)","plainTextFormattedCitation":"(Adim et al., 2018)","previouslyFormattedCitation":"(Adim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(Adim et al., 2018)</w:t>
            </w:r>
            <w:r w:rsidRPr="00D92CB5">
              <w:rPr>
                <w:rFonts w:ascii="Arial" w:hAnsi="Arial" w:cs="Arial"/>
              </w:rPr>
              <w:fldChar w:fldCharType="end"/>
            </w:r>
          </w:p>
        </w:tc>
      </w:tr>
      <w:tr w:rsidR="00D92CB5" w:rsidRPr="002E66E3" w14:paraId="14C4C222" w14:textId="77777777" w:rsidTr="008E46D4">
        <w:trPr>
          <w:tblCellSpacing w:w="15" w:type="dxa"/>
        </w:trPr>
        <w:tc>
          <w:tcPr>
            <w:tcW w:w="1531" w:type="dxa"/>
            <w:vAlign w:val="center"/>
          </w:tcPr>
          <w:p w14:paraId="5A7B6F90"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4C73BE1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(root bark)</w:t>
            </w:r>
          </w:p>
        </w:tc>
        <w:tc>
          <w:tcPr>
            <w:tcW w:w="1604" w:type="dxa"/>
            <w:vAlign w:val="center"/>
          </w:tcPr>
          <w:p w14:paraId="0F4FEC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Methanol/ethyl acetate</w:t>
            </w:r>
          </w:p>
        </w:tc>
        <w:tc>
          <w:tcPr>
            <w:tcW w:w="1454" w:type="dxa"/>
            <w:vAlign w:val="center"/>
          </w:tcPr>
          <w:p w14:paraId="082309F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Purified fraction</w:t>
            </w:r>
          </w:p>
        </w:tc>
        <w:tc>
          <w:tcPr>
            <w:tcW w:w="821" w:type="dxa"/>
            <w:vAlign w:val="center"/>
          </w:tcPr>
          <w:p w14:paraId="4342A10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0.24</w:t>
            </w:r>
          </w:p>
        </w:tc>
        <w:tc>
          <w:tcPr>
            <w:tcW w:w="962" w:type="dxa"/>
            <w:vAlign w:val="center"/>
          </w:tcPr>
          <w:p w14:paraId="6E293268"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0.12–0.48</w:t>
            </w:r>
          </w:p>
        </w:tc>
        <w:tc>
          <w:tcPr>
            <w:tcW w:w="1670" w:type="dxa"/>
            <w:vAlign w:val="center"/>
          </w:tcPr>
          <w:p w14:paraId="3D7FB2F2"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Oleic acid, palmitic acid analogues</w:t>
            </w:r>
          </w:p>
        </w:tc>
        <w:tc>
          <w:tcPr>
            <w:tcW w:w="1172" w:type="dxa"/>
            <w:vAlign w:val="center"/>
          </w:tcPr>
          <w:p w14:paraId="6700CE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250A3CA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{"citationItems":[{"id":"ITEM-1","itemData":{"DOI":"10.4314/tjpr.v24i6.4","ISSN":"15969827","abstract":"Purpose: To investigate the antibacterial activity of a partially purified ethyl acetate fraction obtained from methanol extract of the root bark of Terminalia avicennioides (Family: Combretaceae) against a hospital strain of methicillin-resistant Staphylococcus aureus (MRSA). Methods: Gas chromatography-mass spectrometry (GC-MS) was used to identify and characterize compounds in the bioactive fraction of T. avicennioides root bark, while Fourier Transform Infrared (FTIR) spectroscopy was used to elucidate the functional groups. The MRSA hospital strain was isolated from a clinical sample and the isolate biochemically characterized by colonial morphology, Gram staining, and strain reaction. Resistance to methicillin/oxacillin was confirmed by repeat susceptibility testing using oxacillin. The antibacterial efficacy of the fraction was compared with those of standard antibiotics including meropenem, amoxiclav, nitrofurantoin, ceftriaxone, nidof, and ciprofloxacin. Antimicrobial activity was evaluated using agar well diffusion method, while the minimum inhibitory concentration (MIC) was determined using a 10-fold serial broth dilution assay. Results: Mass spectrometry analysis revealed that the ethyl acetate fraction with anti-MRSA activity comprised a mixture of seven compounds in varying proportions, viz: n-hexadecanoic acid, 11-octadecenoic acid, oleic acid, octadecanoic acid, 3,11-tetradecadien-1-ol, 9-octadecenal, and (9Z)-9-tetradecenal. The FTIR spectra indicated the presence of alkyl halides. At 100 µg/mL, the ethyl acetate fraction exhibited a bacteriostatic effect, with a minimum bactericidal concentration (MBC) of 9.48 ± 0.90 µg/mL. Based on Kirby-Bauer standard, it demonstrated bactericidal activity (MBC) at 150 µg/mL, with mean inhibition zone diameter of 14 mm. Conclusion: The synergistic action of the seven identified compounds in the bioactive fraction may offer a promising foundation for developing novel drug candidates with potent bactericidal activity against hospital-acquired MRSA strains.","author":[{"dropping-particle":"","family":"Dingwoke","given":"Emeka John","non-dropping-particle":"","parse-names":false,"suffix":""},{"dropping-particle":"","family":"Adamude","given":"Fatima Adis","non-dropping-particle":"","parse-names":false,"suffix":""},{"dropping-particle":"","family":"Ezeaku","given":"Ikenna","non-dropping-particle":"","parse-names":false,"suffix":""},{"dropping-particle":"","family":"Moh","given":"Kingsley Onyekachi","non-dropping-particle":"","parse-names":false,"suffix":""},{"dropping-particle":"","family":"Amailo","given":"Judith Chinelo","non-dropping-particle":"","parse-names":false,"suffix":""},{"dropping-particle":"","family":"Enemmuo","given":"Maryann Chidimma","non-dropping-particle":"","parse-names":false,"suffix":""},{"dropping-particle":"","family":"Nweje-Anyalowu","given":"Chukwuemeka Paul","non-dropping-particle":"","parse-names":false,"suffix":""},{"dropping-particle":"","family":"Offiah","given":"Raymond Ogbonna","non-dropping-particle":"","parse-names":false,"suffix":""},{"dropping-particle":"","family":"Ilechukwu","given":"Chijioke Cyril","non-dropping-particle":"","parse-names":false,"suffix":""},{"dropping-particle":"","family":"Aguh","given":"Bruno Ikenna","non-dropping-particle":"","parse-names":false,"suffix":""},{"dropping-particle":"","family":"Abubakar","given":"Abdulhadi","non-dropping-particle":"","parse-names":false,"suffix":""},{"dropping-particle":"","family":"Onodugo","given":"Adaora Chinemelum","non-dropping-particle":"","parse-names":false,"suffix":""},{"dropping-particle":"","family":"Nnamdi","given":"Onyemuche Tochukwu","non-dropping-particle":"","parse-names":false,"suffix":""}],"container-title":"Tropical Journal of Pharmaceutical Research","id":"ITEM-1","issue":"6","issued":{"date-parts":[["2025"]]},"page":"779-786","title":"Terminalia avicennioides root bark extract: A promising phytotherapeutic agent against methicillin-resistant Staphylococcus aureus hospital strains","type":"article-journal","volume":"24"},"uris":["http://www.mendeley.com/documents/?uuid=0f12287a-3b84-43b4-8fa2-874f9076af9e"]}],"mendeley":{"formattedCitation":"(Dingwoke et al., 2025)","plainTextFormattedCitation":"(Dingwoke et al., 2025)","previouslyFormattedCitation":"(Dingwoke et al., 2025)"},"properties":{"noteIndex":0},"schema":"https://github.com/citation-style-language/schema/raw/master/csl-citation.json"}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(Dingwoke et al., 2025)</w:t>
            </w:r>
            <w:r w:rsidRPr="00D92CB5">
              <w:rPr>
                <w:rFonts w:ascii="Arial" w:hAnsi="Arial" w:cs="Arial"/>
              </w:rPr>
              <w:fldChar w:fldCharType="end"/>
            </w:r>
          </w:p>
        </w:tc>
      </w:tr>
      <w:tr w:rsidR="00D92CB5" w:rsidRPr="002E66E3" w14:paraId="6441C6D1" w14:textId="77777777" w:rsidTr="008E46D4">
        <w:trPr>
          <w:tblCellSpacing w:w="15" w:type="dxa"/>
        </w:trPr>
        <w:tc>
          <w:tcPr>
            <w:tcW w:w="1531" w:type="dxa"/>
            <w:vAlign w:val="center"/>
          </w:tcPr>
          <w:p w14:paraId="5B585D6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68051EF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(leaves)</w:t>
            </w:r>
          </w:p>
        </w:tc>
        <w:tc>
          <w:tcPr>
            <w:tcW w:w="1604" w:type="dxa"/>
            <w:vAlign w:val="center"/>
          </w:tcPr>
          <w:p w14:paraId="27812FE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2216E89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E69E02"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31.25</w:t>
            </w:r>
          </w:p>
        </w:tc>
        <w:tc>
          <w:tcPr>
            <w:tcW w:w="962" w:type="dxa"/>
            <w:vAlign w:val="center"/>
          </w:tcPr>
          <w:p w14:paraId="21489DC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68.75</w:t>
            </w:r>
          </w:p>
        </w:tc>
        <w:tc>
          <w:tcPr>
            <w:tcW w:w="1670" w:type="dxa"/>
            <w:vAlign w:val="center"/>
          </w:tcPr>
          <w:p w14:paraId="79DA8A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terpenoids</w:t>
            </w:r>
          </w:p>
        </w:tc>
        <w:tc>
          <w:tcPr>
            <w:tcW w:w="1172" w:type="dxa"/>
            <w:vAlign w:val="center"/>
          </w:tcPr>
          <w:p w14:paraId="50041A9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87C512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2022)","plainTextFormattedCitation":"(Lawal et al., 2022)","previouslyFormattedCitation":"(Lawal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(Lawal et al., 2022)</w:t>
            </w:r>
            <w:r w:rsidRPr="00D92CB5">
              <w:rPr>
                <w:rFonts w:ascii="Arial" w:hAnsi="Arial" w:cs="Arial"/>
              </w:rPr>
              <w:fldChar w:fldCharType="end"/>
            </w:r>
          </w:p>
        </w:tc>
      </w:tr>
      <w:tr w:rsidR="00D92CB5" w:rsidRPr="00D92CB5" w14:paraId="746B12D4" w14:textId="77777777" w:rsidTr="008E46D4">
        <w:trPr>
          <w:tblCellSpacing w:w="15" w:type="dxa"/>
        </w:trPr>
        <w:tc>
          <w:tcPr>
            <w:tcW w:w="1531" w:type="dxa"/>
            <w:vAlign w:val="center"/>
          </w:tcPr>
          <w:p w14:paraId="4A75199D"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9648623"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 avicennioides </w:t>
            </w:r>
            <w:r w:rsidRPr="00716644">
              <w:rPr>
                <w:rFonts w:ascii="Arial" w:hAnsi="Arial" w:cs="Arial"/>
                <w:lang w:val="fr-FR"/>
              </w:rPr>
              <w:t>(stem bark)</w:t>
            </w:r>
          </w:p>
        </w:tc>
        <w:tc>
          <w:tcPr>
            <w:tcW w:w="1604" w:type="dxa"/>
            <w:vAlign w:val="center"/>
          </w:tcPr>
          <w:p w14:paraId="707AA7F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Acetone</w:t>
            </w:r>
          </w:p>
        </w:tc>
        <w:tc>
          <w:tcPr>
            <w:tcW w:w="1454" w:type="dxa"/>
            <w:vAlign w:val="center"/>
          </w:tcPr>
          <w:p w14:paraId="2C8B3C0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48A851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43.75</w:t>
            </w:r>
          </w:p>
        </w:tc>
        <w:tc>
          <w:tcPr>
            <w:tcW w:w="962" w:type="dxa"/>
            <w:vAlign w:val="center"/>
          </w:tcPr>
          <w:p w14:paraId="0121F96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112.5</w:t>
            </w:r>
          </w:p>
        </w:tc>
        <w:tc>
          <w:tcPr>
            <w:tcW w:w="1670" w:type="dxa"/>
            <w:vAlign w:val="center"/>
          </w:tcPr>
          <w:p w14:paraId="0F69200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flavonoids</w:t>
            </w:r>
          </w:p>
        </w:tc>
        <w:tc>
          <w:tcPr>
            <w:tcW w:w="1172" w:type="dxa"/>
            <w:vAlign w:val="center"/>
          </w:tcPr>
          <w:p w14:paraId="4EFDCCC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A61B1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10.11648/j.ijhnm.20220802.11","ISSN":"2472-2308","author":[{"dropping-particle":"","family":"Lawal","given":"Danjuma","non-dropping-particle":"","parse-names":false,"suffix":""},{"dropping-particle":"","family":"Mathew","given":"Bobai","non-dropping-particle":"","parse-names":false,"suffix":""},{"dropping-particle":"","family":"Muhammad Nura","given":"Sani","non-dropping-particle":"","parse-names":false,"suffix":""}],"container-title":"International Journal of Homeopathy &amp; Natural Medicines","id":"ITEM-1","issue":"2","issued":{"date-parts":[["2022"]]},"page":"14-28","title":"In vitro Antibacterial Activity of Terminalia avicennioides Extracts Against Multidrug Resistant Staphylococcus aureus Strains","type":"article-journal","volume":"8"},"uris":["http://www.mendeley.com/documents/?uuid=798ab7c1-9ff7-4ab9-884d-908b02f978e0"]}],"mendeley":{"formattedCitation":"(Lawal et al., 2022)","plainTextFormattedCitation":"(Lawal et al., 2022)","previouslyFormattedCitation":"(Lawal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(Lawal et al., 2022)</w:t>
            </w:r>
            <w:r w:rsidRPr="00D92CB5">
              <w:rPr>
                <w:rFonts w:ascii="Arial" w:hAnsi="Arial" w:cs="Arial"/>
              </w:rPr>
              <w:fldChar w:fldCharType="end"/>
            </w:r>
          </w:p>
        </w:tc>
      </w:tr>
      <w:tr w:rsidR="00D92CB5" w:rsidRPr="00D92CB5" w14:paraId="3F28C020" w14:textId="77777777" w:rsidTr="008E46D4">
        <w:trPr>
          <w:tblCellSpacing w:w="15" w:type="dxa"/>
        </w:trPr>
        <w:tc>
          <w:tcPr>
            <w:tcW w:w="1531" w:type="dxa"/>
            <w:vAlign w:val="center"/>
          </w:tcPr>
          <w:p w14:paraId="4ABE536A"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0292E1D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57EF219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0BE87C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10E074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423A5E46"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5.0</w:t>
            </w:r>
          </w:p>
        </w:tc>
        <w:tc>
          <w:tcPr>
            <w:tcW w:w="1670" w:type="dxa"/>
            <w:vAlign w:val="center"/>
          </w:tcPr>
          <w:p w14:paraId="543F8CD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tannins</w:t>
            </w:r>
          </w:p>
        </w:tc>
        <w:tc>
          <w:tcPr>
            <w:tcW w:w="1172" w:type="dxa"/>
            <w:vAlign w:val="center"/>
          </w:tcPr>
          <w:p w14:paraId="250B76D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3DAE24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{"citationItems":[{"id":"ITEM-1","itemData":{"DOI":"10.9734/jabb/2018/31155","abstract":"Aim: The study was to evaluate the antibacterial activity and phytochemical screening of Guiera senegalensis extracts against methicillin resistant Staphylococcus aureus (MRSA). Place and Duration of Study: A total of 70 samples of wound, High Vaginal Swab (HVS) and Skin were collected from Muhammad Abdullahi Wase specialist Hospital, Kano from September 2015 to December 2015. Methodology: The aqueous and ethanol extracts from Guiera senegalensis root bark was tested using well diffusion method for their antibacterial activity against methicillin resistant Staphylococcus aureus (MRSA) isolated from wound, skin and HVS samples of patients attending Muhammad Abdullah Wase specialist Hospital, Kano. Results: The results showed that the ethanolic extracts of the root bark produces impressive antibacterial activity against some of the test organisms with zone of inhibition ranging between 24mm and 20mm, the aqueous root extracts had low inhibitory effect than the ethanolic extract with zone of inhibition of 21mm and 15mm. This is therefore indicates that the root bark extracts","author":[{"dropping-particle":"","family":"Garba","given":"M.","non-dropping-particle":"","parse-names":false,"suffix":""},{"dropping-particle":"","family":"Minjibir","given":"A. I.","non-dropping-particle":"","parse-names":false,"suffix":""},{"dropping-particle":"","family":"Tijjani","given":"N. I.","non-dropping-particle":"","parse-names":false,"suffix":""},{"dropping-particle":"","family":"Suleiman","given":"J. H.","non-dropping-particle":"","parse-names":false,"suffix":""},{"dropping-particle":"","family":"Ali","given":"M.","non-dropping-particle":"","parse-names":false,"suffix":""}],"container-title":"Journal of Advances in Biology &amp; Biotechnology","id":"ITEM-1","issue":"3","issued":{"date-parts":[["2018"]]},"page":"1-6","title":"Evaluation of Antibacterial and Phytochemical Analysis of Root Bark Extracts of Guiera senegalensis against Methicillin Resistant Staphylococcus aureus (MRSA)","type":"article-journal","volume":"19"},"uris":["http://www.mendeley.com/documents/?uuid=6c8ac5b1-e08a-4d2b-b7cd-417263ba215d"]}],"mendeley":{"formattedCitation":"(Garba et al., 2018)","plainTextFormattedCitation":"(Garba et al., 2018)","previouslyFormattedCitation":"(Garba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(Garba et al., 2018)</w:t>
            </w:r>
            <w:r w:rsidRPr="00D92CB5">
              <w:rPr>
                <w:rFonts w:ascii="Arial" w:hAnsi="Arial" w:cs="Arial"/>
              </w:rPr>
              <w:fldChar w:fldCharType="end"/>
            </w:r>
          </w:p>
        </w:tc>
      </w:tr>
      <w:tr w:rsidR="00D92CB5" w:rsidRPr="00D92CB5" w14:paraId="16C2C7BE" w14:textId="77777777" w:rsidTr="008E46D4">
        <w:trPr>
          <w:tblCellSpacing w:w="15" w:type="dxa"/>
        </w:trPr>
        <w:tc>
          <w:tcPr>
            <w:tcW w:w="1531" w:type="dxa"/>
            <w:vAlign w:val="center"/>
          </w:tcPr>
          <w:p w14:paraId="195F53C9"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791DF66C"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0D83741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070A3F2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F255AA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4713042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w:t>
            </w:r>
          </w:p>
        </w:tc>
        <w:tc>
          <w:tcPr>
            <w:tcW w:w="1670" w:type="dxa"/>
            <w:vAlign w:val="center"/>
          </w:tcPr>
          <w:p w14:paraId="3F92CC9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alkaloids</w:t>
            </w:r>
          </w:p>
        </w:tc>
        <w:tc>
          <w:tcPr>
            <w:tcW w:w="1172" w:type="dxa"/>
            <w:vAlign w:val="center"/>
          </w:tcPr>
          <w:p w14:paraId="7DC0A6AE"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2C766E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{"citationItems":[{"id":"ITEM-1","itemData":{"DOI":"10.56201/ijhpr.v9.no1.2024.pg82.89","abstract":"Guiera senegalensis is a medicinal plant used for the treatment of various illnesses. The study was aimed to investigate the phytochemical constituents and antibacterial activity of Guiera senegalensis root extracts. Extraction was conducted with the aid of soxhlet Extractor. Phytochemical screening was carried out using conducted by conventional method. The antibacterial activity of the extracts was investigated using agar well diffusion method while broth dilution method was used to determine minimum inhibitory concentration (MIC) and Minimum bactericidal concentration (MBC) of the extracts. The phytochemical screening of the extracts revealed the presence of saponin, flavonoid, alkaloid, tannin, steroid, terpenoid and glycoside. The antibacterial activity of the extract depends on its concentration and types of isolates. Highest zone of inhibition is demonstrated by S. aureus (14.25 mm), E. coli recorded 13.33 mm while Salmonella was least sensitive with 12.66 mm. The ethanol extract was more active against the isolate with average zone of inhibition of 15.58 mm followed acetone has 13.16 mm while ethyl acetate extract has an average zone of inhibition of 11.83 mm. it is concluded that the extracts of G. senegalensis possessed antibacterial agents","author":[{"dropping-particle":"","family":"Shu'aibu","given":"Yakubu I","non-dropping-particle":"","parse-names":false,"suffix":""},{"dropping-particle":"","family":"Badariya","given":"B B","non-dropping-particle":"","parse-names":false,"suffix":""},{"dropping-particle":"","family":"Mu'azu","given":"Lurwan","non-dropping-particle":"","parse-names":false,"suffix":""},{"dropping-particle":"","family":"Ali","given":"M","non-dropping-particle":"","parse-names":false,"suffix":""}],"container-title":"International Journal of Health and Pharmaceutical Research","id":"ITEM-1","issue":"1","issued":{"date-parts":[["2024"]]},"page":"82-89","title":"Antibacterial Activity of Guiera senegalensis Root extracts against some Clinical Isolates","type":"article-journal","volume":"9"},"uris":["http://www.mendeley.com/documents/?uuid=7df9f54d-f70c-4d23-955f-4f444c476e50"]}],"mendeley":{"formattedCitation":"(Shu’aibu et al., 2024)","plainTextFormattedCitation":"(Shu’aibu et al., 2024)","previouslyFormattedCitation":"(Shu’aibu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(Shu’aibu et al., 2024)</w:t>
            </w:r>
            <w:r w:rsidRPr="00D92CB5">
              <w:rPr>
                <w:rFonts w:ascii="Arial" w:hAnsi="Arial" w:cs="Arial"/>
              </w:rPr>
              <w:fldChar w:fldCharType="end"/>
            </w:r>
          </w:p>
        </w:tc>
      </w:tr>
      <w:tr w:rsidR="00D92CB5" w:rsidRPr="00D92CB5" w14:paraId="0E8CE501" w14:textId="77777777" w:rsidTr="008E46D4">
        <w:trPr>
          <w:tblCellSpacing w:w="15" w:type="dxa"/>
        </w:trPr>
        <w:tc>
          <w:tcPr>
            <w:tcW w:w="1531" w:type="dxa"/>
            <w:vAlign w:val="center"/>
          </w:tcPr>
          <w:p w14:paraId="49757D1E"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3B4DD179"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G. senegalensis </w:t>
            </w:r>
            <w:r w:rsidRPr="00716644">
              <w:rPr>
                <w:rFonts w:ascii="Arial" w:hAnsi="Arial" w:cs="Arial"/>
                <w:lang w:val="fr-FR"/>
              </w:rPr>
              <w:t>(root bark)</w:t>
            </w:r>
          </w:p>
        </w:tc>
        <w:tc>
          <w:tcPr>
            <w:tcW w:w="1604" w:type="dxa"/>
            <w:vAlign w:val="center"/>
          </w:tcPr>
          <w:p w14:paraId="3369E62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w:t>
            </w:r>
          </w:p>
        </w:tc>
        <w:tc>
          <w:tcPr>
            <w:tcW w:w="1454" w:type="dxa"/>
            <w:vAlign w:val="center"/>
          </w:tcPr>
          <w:p w14:paraId="00B0105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D6E76D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10.0</w:t>
            </w:r>
          </w:p>
        </w:tc>
        <w:tc>
          <w:tcPr>
            <w:tcW w:w="962" w:type="dxa"/>
            <w:vAlign w:val="center"/>
          </w:tcPr>
          <w:p w14:paraId="11D3307E"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20</w:t>
            </w:r>
          </w:p>
        </w:tc>
        <w:tc>
          <w:tcPr>
            <w:tcW w:w="1670" w:type="dxa"/>
            <w:vAlign w:val="center"/>
          </w:tcPr>
          <w:p w14:paraId="6DF80AF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tannins</w:t>
            </w:r>
          </w:p>
        </w:tc>
        <w:tc>
          <w:tcPr>
            <w:tcW w:w="1172" w:type="dxa"/>
            <w:vAlign w:val="center"/>
          </w:tcPr>
          <w:p w14:paraId="5FC8B0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1185BF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{"citationItems":[{"id":"ITEM-1","itemData":{"DOI":"10.56201/ijhpr.v9.no1.2024.pg82.89","abstract":"Guiera senegalensis is a medicinal plant used for the treatment of various illnesses. The study was aimed to investigate the phytochemical constituents and antibacterial activity of Guiera senegalensis root extracts. Extraction was conducted with the aid of soxhlet Extractor. Phytochemical screening was carried out using conducted by conventional method. The antibacterial activity of the extracts was investigated using agar well diffusion method while broth dilution method was used to determine minimum inhibitory concentration (MIC) and Minimum bactericidal concentration (MBC) of the extracts. The phytochemical screening of the extracts revealed the presence of saponin, flavonoid, alkaloid, tannin, steroid, terpenoid and glycoside. The antibacterial activity of the extract depends on its concentration and types of isolates. Highest zone of inhibition is demonstrated by S. aureus (14.25 mm), E. coli recorded 13.33 mm while Salmonella was least sensitive with 12.66 mm. The ethanol extract was more active against the isolate with average zone of inhibition of 15.58 mm followed acetone has 13.16 mm while ethyl acetate extract has an average zone of inhibition of 11.83 mm. it is concluded that the extracts of G. senegalensis possessed antibacterial agents","author":[{"dropping-particle":"","family":"Shu'aibu","given":"Yakubu I","non-dropping-particle":"","parse-names":false,"suffix":""},{"dropping-particle":"","family":"Badariya","given":"B B","non-dropping-particle":"","parse-names":false,"suffix":""},{"dropping-particle":"","family":"Mu'azu","given":"Lurwan","non-dropping-particle":"","parse-names":false,"suffix":""},{"dropping-particle":"","family":"Ali","given":"M","non-dropping-particle":"","parse-names":false,"suffix":""}],"container-title":"International Journal of Health and Pharmaceutical Research","id":"ITEM-1","issue":"1","issued":{"date-parts":[["2024"]]},"page":"82-89","title":"Antibacterial Activity of Guiera senegalensis Root extracts against some Clinical Isolates","type":"article-journal","volume":"9"},"uris":["http://www.mendeley.com/documents/?uuid=7df9f54d-f70c-4d23-955f-4f444c476e50"]}],"mendeley":{"formattedCitation":"(Shu’aibu et al., 2024)","plainTextFormattedCitation":"(Shu’aibu et al., 2024)","previouslyFormattedCitation":"(Shu’aibu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(Shu’aibu et al., 2024)</w:t>
            </w:r>
            <w:r w:rsidRPr="00D92CB5">
              <w:rPr>
                <w:rFonts w:ascii="Arial" w:hAnsi="Arial" w:cs="Arial"/>
              </w:rPr>
              <w:fldChar w:fldCharType="end"/>
            </w:r>
          </w:p>
        </w:tc>
      </w:tr>
      <w:tr w:rsidR="00D92CB5" w:rsidRPr="002E66E3" w14:paraId="766CCB19" w14:textId="77777777" w:rsidTr="008E46D4">
        <w:trPr>
          <w:tblCellSpacing w:w="15" w:type="dxa"/>
        </w:trPr>
        <w:tc>
          <w:tcPr>
            <w:tcW w:w="1531" w:type="dxa"/>
            <w:vAlign w:val="center"/>
          </w:tcPr>
          <w:p w14:paraId="4E3A1BC6"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26484E8D"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Parkia biglobosa </w:t>
            </w:r>
            <w:r w:rsidRPr="00716644">
              <w:rPr>
                <w:rFonts w:ascii="Arial" w:hAnsi="Arial" w:cs="Arial"/>
                <w:lang w:val="fr-FR"/>
              </w:rPr>
              <w:t>(leaves)</w:t>
            </w:r>
          </w:p>
        </w:tc>
        <w:tc>
          <w:tcPr>
            <w:tcW w:w="1604" w:type="dxa"/>
            <w:vAlign w:val="center"/>
          </w:tcPr>
          <w:p w14:paraId="3EFA45F9"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 (maceration)</w:t>
            </w:r>
          </w:p>
        </w:tc>
        <w:tc>
          <w:tcPr>
            <w:tcW w:w="1454" w:type="dxa"/>
            <w:vAlign w:val="center"/>
          </w:tcPr>
          <w:p w14:paraId="225B37A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71CA9F"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876F2E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16516A2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 xml:space="preserve">Alkaloids, saponins, tannins, cardiac glycosides, </w:t>
            </w:r>
            <w:r w:rsidRPr="00D92CB5">
              <w:rPr>
                <w:rFonts w:ascii="Arial" w:hAnsi="Arial" w:cs="Arial"/>
                <w:lang w:val="fr-FR"/>
              </w:rPr>
              <w:lastRenderedPageBreak/>
              <w:t>flavonoids, terpenoids</w:t>
            </w:r>
          </w:p>
        </w:tc>
        <w:tc>
          <w:tcPr>
            <w:tcW w:w="1172" w:type="dxa"/>
            <w:vAlign w:val="center"/>
          </w:tcPr>
          <w:p w14:paraId="4C6212A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lastRenderedPageBreak/>
              <w:t>Nigeria</w:t>
            </w:r>
          </w:p>
        </w:tc>
        <w:tc>
          <w:tcPr>
            <w:tcW w:w="1589" w:type="dxa"/>
            <w:vAlign w:val="center"/>
          </w:tcPr>
          <w:p w14:paraId="6972DB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{"citationItems":[{"id":"ITEM-1","itemData":{"DOI":"10.5455/javar.2018.e263","ISSN":"23117710","abstract":"Objective: The study was carried out to analyze the various phytochemical properties and to determine the in-vitro antimicrobial activity of Parkia biglobosa methanolic leaf extract against Methicillin-Resistant Staphylococcus aureus (MRSA). Materials and methods: The phytochemical screening and Thin Layer Chromatography (TLC) of the methanol extract were conducted using standard methods. The antimicrobial activity of the P. biglobosa methanolic leaf extract on sheep and human MRSA isolates was investigated by disc diffusion method. The extract was tested at different concentrations of 100, 200 and 400 mg/mL and norfloxacin (10 μg) as control. The MIC/MBC were determined by serial dilution method in broth media. Results: the phytochemical analysis showed the presence of alkaloid, saponins, tannins, cardiac glycosides, flavonoids and terpenoids while TLC result revealed 5 spots with retention factor (Rf) values of 0.14, 0.34, 0.42, 0.56 and 0.66 depicting different component using methanol and chloroform at the ratio of 4:1 as solvent system. The diameter of inhibition zone (DIZ) of the extract on MRSA isolates cultured on agar plate revealed a dose dependent response. The extract had the highest DIZ average replicate value of 20.66±1.76 against human MRSA isolates and 20.66±1.20 was recorded as highest DIZ on the sheep MRSA isolates. Norfloxacin had the highest DIZ of 20.33±0.57 on sheep MRSA isolates and 20.33±1.52 DIZ against human isolates. MIC/MBC revealed the highest values of 6.25 mg/mL/12.5 mg/mL for both sheep and human MRSA isolates. Conclusion: The susceptibility test of crude methanol extract of P. biglobosa leaf has revealed activity against MRSA. Thereby, attesting to the folkloric claim of using P. biglobosa for ethno-therapeutic purposes against infectious diseases in Nigeria and other places.","author":[{"dropping-particle":"","family":"Jauro","given":"Solomon","non-dropping-particle":"","parse-names":false,"suffix":""},{"dropping-particle":"","family":"Abubakar","given":"Mustapha Bala","non-dropping-particle":"","parse-names":false,"suffix":""},{"dropping-particle":"","family":"Geidam","given":"Yaqub Ahmed","non-dropping-particle":"","parse-names":false,"suffix":""},{"dropping-particle":"","family":"Zanna","given":"Mohammed Yusuf","non-dropping-particle":"","parse-names":false,"suffix":""},{"dropping-particle":"","family":"Kwoji","given":"Iliya Dauda","non-dropping-particle":"","parse-names":false,"suffix":""},{"dropping-particle":"","family":"Gulani","given":"Isa Adamu","non-dropping-particle":"","parse-names":false,"suffix":""},{"dropping-particle":"","family":"Ibrahim","given":"Iliya","non-dropping-particle":"","parse-names":false,"suffix":""},{"dropping-particle":"","family":"Gharib","given":"Heba S.A.","non-dropping-particle":"","parse-names":false,"suffix":""}],"container-title":"Journal of Advanced Veterinary and Animal Research","id":"ITEM-1","issue":"2","issued":{"date-parts":[["2018"]]},"page":"173-181","title":"Phytochemical and antimicrobial profile analysis of Parkia biglobosa against methicillin-resistant Staphylococcus aureus","type":"article-journal","volume":"5"},"uris":["http://www.mendeley.com/documents/?uuid=8724c94d-1a6b-4e08-bf3d-73392d7180d5"]}],"mendeley":{"formattedCitation":"(Jauro et al., 2018)","plainTextFormattedCitation":"(Jauro et al., 2018)","previouslyFormattedCitation":"(Jauro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(Jauro et al., 2018)</w:t>
            </w:r>
            <w:r w:rsidRPr="00D92CB5">
              <w:rPr>
                <w:rFonts w:ascii="Arial" w:hAnsi="Arial" w:cs="Arial"/>
              </w:rPr>
              <w:fldChar w:fldCharType="end"/>
            </w:r>
          </w:p>
        </w:tc>
      </w:tr>
      <w:tr w:rsidR="00D92CB5" w:rsidRPr="00D92CB5" w14:paraId="3D64EE27" w14:textId="77777777" w:rsidTr="008E46D4">
        <w:trPr>
          <w:tblCellSpacing w:w="15" w:type="dxa"/>
        </w:trPr>
        <w:tc>
          <w:tcPr>
            <w:tcW w:w="1531" w:type="dxa"/>
            <w:vAlign w:val="center"/>
          </w:tcPr>
          <w:p w14:paraId="46B86568" w14:textId="77777777" w:rsidR="00D92CB5" w:rsidRPr="00D92CB5" w:rsidRDefault="00D92CB5" w:rsidP="00D92CB5">
            <w:pPr>
              <w:pStyle w:val="Body"/>
              <w:rPr>
                <w:rFonts w:ascii="Arial" w:hAnsi="Arial" w:cs="Arial"/>
                <w:lang w:val="fr-FR"/>
              </w:rPr>
            </w:pPr>
            <w:r w:rsidRPr="00D92CB5">
              <w:rPr>
                <w:rFonts w:ascii="Arial" w:hAnsi="Arial" w:cs="Arial"/>
                <w:b/>
                <w:bCs/>
                <w:lang w:val="fr-FR"/>
              </w:rPr>
              <w:t>Combretaceae</w:t>
            </w:r>
          </w:p>
        </w:tc>
        <w:tc>
          <w:tcPr>
            <w:tcW w:w="1797" w:type="dxa"/>
            <w:vAlign w:val="center"/>
          </w:tcPr>
          <w:p w14:paraId="2B17333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Terminalia avicennioides </w:t>
            </w:r>
            <w:r w:rsidRPr="00716644">
              <w:rPr>
                <w:rFonts w:ascii="Arial" w:hAnsi="Arial" w:cs="Arial"/>
                <w:lang w:val="fr-FR"/>
              </w:rPr>
              <w:t>(bark of the trunk)</w:t>
            </w:r>
          </w:p>
        </w:tc>
        <w:tc>
          <w:tcPr>
            <w:tcW w:w="1604" w:type="dxa"/>
            <w:vAlign w:val="center"/>
          </w:tcPr>
          <w:p w14:paraId="3414255D"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Methanol/ethyl acetate</w:t>
            </w:r>
          </w:p>
        </w:tc>
        <w:tc>
          <w:tcPr>
            <w:tcW w:w="1454" w:type="dxa"/>
            <w:vAlign w:val="center"/>
          </w:tcPr>
          <w:p w14:paraId="03EA21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Partially purified fractions</w:t>
            </w:r>
          </w:p>
        </w:tc>
        <w:tc>
          <w:tcPr>
            <w:tcW w:w="821" w:type="dxa"/>
            <w:vAlign w:val="center"/>
          </w:tcPr>
          <w:p w14:paraId="4817C8F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0.06 – 0.18</w:t>
            </w:r>
          </w:p>
        </w:tc>
        <w:tc>
          <w:tcPr>
            <w:tcW w:w="962" w:type="dxa"/>
            <w:vAlign w:val="center"/>
          </w:tcPr>
          <w:p w14:paraId="53868D0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0.12–0.24</w:t>
            </w:r>
          </w:p>
        </w:tc>
        <w:tc>
          <w:tcPr>
            <w:tcW w:w="1670" w:type="dxa"/>
            <w:vAlign w:val="center"/>
          </w:tcPr>
          <w:p w14:paraId="6BDCBD0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Saponins, flavonoids, tannins</w:t>
            </w:r>
          </w:p>
        </w:tc>
        <w:tc>
          <w:tcPr>
            <w:tcW w:w="1172" w:type="dxa"/>
            <w:vAlign w:val="center"/>
          </w:tcPr>
          <w:p w14:paraId="0E4B8E1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0396707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0C90317D" w14:textId="77777777" w:rsidTr="008E46D4">
        <w:trPr>
          <w:tblCellSpacing w:w="15" w:type="dxa"/>
        </w:trPr>
        <w:tc>
          <w:tcPr>
            <w:tcW w:w="1531" w:type="dxa"/>
            <w:vAlign w:val="center"/>
          </w:tcPr>
          <w:p w14:paraId="64112A1A"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018922C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Annona senegalensis </w:t>
            </w:r>
            <w:r w:rsidRPr="00716644">
              <w:rPr>
                <w:rFonts w:ascii="Arial" w:hAnsi="Arial" w:cs="Arial"/>
                <w:lang w:val="fr-FR"/>
              </w:rPr>
              <w:t>(leaves)</w:t>
            </w:r>
          </w:p>
        </w:tc>
        <w:tc>
          <w:tcPr>
            <w:tcW w:w="1604" w:type="dxa"/>
            <w:vAlign w:val="center"/>
          </w:tcPr>
          <w:p w14:paraId="05080563"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1FC3595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446602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0.625</w:t>
            </w:r>
          </w:p>
        </w:tc>
        <w:tc>
          <w:tcPr>
            <w:tcW w:w="962" w:type="dxa"/>
            <w:vAlign w:val="center"/>
          </w:tcPr>
          <w:p w14:paraId="3AE3D66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51A4226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Anthraquinones, flavonoids</w:t>
            </w:r>
          </w:p>
        </w:tc>
        <w:tc>
          <w:tcPr>
            <w:tcW w:w="1172" w:type="dxa"/>
            <w:vAlign w:val="center"/>
          </w:tcPr>
          <w:p w14:paraId="20C81B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7DBF6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6EEAEBF0" w14:textId="77777777" w:rsidTr="008E46D4">
        <w:trPr>
          <w:tblCellSpacing w:w="15" w:type="dxa"/>
        </w:trPr>
        <w:tc>
          <w:tcPr>
            <w:tcW w:w="1531" w:type="dxa"/>
            <w:vAlign w:val="center"/>
          </w:tcPr>
          <w:p w14:paraId="12C73D16" w14:textId="77777777" w:rsidR="00D92CB5" w:rsidRPr="00D92CB5" w:rsidRDefault="00D92CB5" w:rsidP="00D92CB5">
            <w:pPr>
              <w:pStyle w:val="Body"/>
              <w:rPr>
                <w:rFonts w:ascii="Arial" w:hAnsi="Arial" w:cs="Arial"/>
                <w:lang w:val="fr-FR"/>
              </w:rPr>
            </w:pPr>
            <w:r w:rsidRPr="00D92CB5">
              <w:rPr>
                <w:rFonts w:ascii="Arial" w:hAnsi="Arial" w:cs="Arial"/>
                <w:b/>
                <w:bCs/>
                <w:lang w:val="fr-FR"/>
              </w:rPr>
              <w:t>Annonaceae</w:t>
            </w:r>
          </w:p>
        </w:tc>
        <w:tc>
          <w:tcPr>
            <w:tcW w:w="1797" w:type="dxa"/>
            <w:vAlign w:val="center"/>
          </w:tcPr>
          <w:p w14:paraId="007F431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Uvaria chamae </w:t>
            </w:r>
            <w:r w:rsidRPr="00716644">
              <w:rPr>
                <w:rFonts w:ascii="Arial" w:hAnsi="Arial" w:cs="Arial"/>
                <w:lang w:val="fr-FR"/>
              </w:rPr>
              <w:t>(roots)</w:t>
            </w:r>
          </w:p>
        </w:tc>
        <w:tc>
          <w:tcPr>
            <w:tcW w:w="1604" w:type="dxa"/>
            <w:vAlign w:val="center"/>
          </w:tcPr>
          <w:p w14:paraId="2D3CC75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0FB8C24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E02096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6F3084CE"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1670" w:type="dxa"/>
            <w:vAlign w:val="center"/>
          </w:tcPr>
          <w:p w14:paraId="3363D21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Uvarinol, isouvarinol</w:t>
            </w:r>
          </w:p>
        </w:tc>
        <w:tc>
          <w:tcPr>
            <w:tcW w:w="1172" w:type="dxa"/>
            <w:vAlign w:val="center"/>
          </w:tcPr>
          <w:p w14:paraId="177E9A2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EEC00E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A52CC6D" w14:textId="77777777" w:rsidTr="008E46D4">
        <w:trPr>
          <w:tblCellSpacing w:w="15" w:type="dxa"/>
        </w:trPr>
        <w:tc>
          <w:tcPr>
            <w:tcW w:w="1531" w:type="dxa"/>
            <w:vAlign w:val="center"/>
          </w:tcPr>
          <w:p w14:paraId="456A508C"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1AA0D62A"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Parkia biglobosa </w:t>
            </w:r>
            <w:r w:rsidRPr="00716644">
              <w:rPr>
                <w:rFonts w:ascii="Arial" w:hAnsi="Arial" w:cs="Arial"/>
                <w:lang w:val="en-GB"/>
              </w:rPr>
              <w:t>(bark of the trunk)</w:t>
            </w:r>
          </w:p>
        </w:tc>
        <w:tc>
          <w:tcPr>
            <w:tcW w:w="1604" w:type="dxa"/>
            <w:vAlign w:val="center"/>
          </w:tcPr>
          <w:p w14:paraId="2744D1CA"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w:t>
            </w:r>
          </w:p>
        </w:tc>
        <w:tc>
          <w:tcPr>
            <w:tcW w:w="1454" w:type="dxa"/>
            <w:vAlign w:val="center"/>
          </w:tcPr>
          <w:p w14:paraId="163105A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71B1C3C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4BAFD44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1670" w:type="dxa"/>
            <w:vAlign w:val="center"/>
          </w:tcPr>
          <w:p w14:paraId="336E6EF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w:t>
            </w:r>
          </w:p>
        </w:tc>
        <w:tc>
          <w:tcPr>
            <w:tcW w:w="1172" w:type="dxa"/>
            <w:vAlign w:val="center"/>
          </w:tcPr>
          <w:p w14:paraId="2EA30FA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09B8BE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5C135F0" w14:textId="77777777" w:rsidTr="008E46D4">
        <w:trPr>
          <w:tblCellSpacing w:w="15" w:type="dxa"/>
        </w:trPr>
        <w:tc>
          <w:tcPr>
            <w:tcW w:w="1531" w:type="dxa"/>
            <w:vAlign w:val="center"/>
          </w:tcPr>
          <w:p w14:paraId="45792B38" w14:textId="77777777" w:rsidR="00D92CB5" w:rsidRPr="00D92CB5" w:rsidRDefault="00D92CB5" w:rsidP="00D92CB5">
            <w:pPr>
              <w:pStyle w:val="Body"/>
              <w:rPr>
                <w:rFonts w:ascii="Arial" w:hAnsi="Arial" w:cs="Arial"/>
                <w:lang w:val="fr-FR"/>
              </w:rPr>
            </w:pPr>
            <w:r w:rsidRPr="00D92CB5">
              <w:rPr>
                <w:rFonts w:ascii="Arial" w:hAnsi="Arial" w:cs="Arial"/>
                <w:b/>
                <w:bCs/>
                <w:lang w:val="fr-FR"/>
              </w:rPr>
              <w:t>Malvaceae</w:t>
            </w:r>
          </w:p>
        </w:tc>
        <w:tc>
          <w:tcPr>
            <w:tcW w:w="1797" w:type="dxa"/>
            <w:vAlign w:val="center"/>
          </w:tcPr>
          <w:p w14:paraId="547BD0F8"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Hibiscus sabdariffa </w:t>
            </w:r>
            <w:r w:rsidRPr="00716644">
              <w:rPr>
                <w:rFonts w:ascii="Arial" w:hAnsi="Arial" w:cs="Arial"/>
                <w:lang w:val="fr-FR"/>
              </w:rPr>
              <w:t>(calyxes)</w:t>
            </w:r>
          </w:p>
        </w:tc>
        <w:tc>
          <w:tcPr>
            <w:tcW w:w="1604" w:type="dxa"/>
            <w:vAlign w:val="center"/>
          </w:tcPr>
          <w:p w14:paraId="2D0C9AD4"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w:t>
            </w:r>
          </w:p>
        </w:tc>
        <w:tc>
          <w:tcPr>
            <w:tcW w:w="1454" w:type="dxa"/>
            <w:vAlign w:val="center"/>
          </w:tcPr>
          <w:p w14:paraId="579C7D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98B3478"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w:t>
            </w:r>
          </w:p>
        </w:tc>
        <w:tc>
          <w:tcPr>
            <w:tcW w:w="962" w:type="dxa"/>
            <w:vAlign w:val="center"/>
          </w:tcPr>
          <w:p w14:paraId="5C68A9E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10.0</w:t>
            </w:r>
          </w:p>
        </w:tc>
        <w:tc>
          <w:tcPr>
            <w:tcW w:w="1670" w:type="dxa"/>
            <w:vAlign w:val="center"/>
          </w:tcPr>
          <w:p w14:paraId="364BA3C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Organic acids, anthocyanins</w:t>
            </w:r>
          </w:p>
        </w:tc>
        <w:tc>
          <w:tcPr>
            <w:tcW w:w="1172" w:type="dxa"/>
            <w:vAlign w:val="center"/>
          </w:tcPr>
          <w:p w14:paraId="0ED678A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54DFB8C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29A6B18F" w14:textId="77777777" w:rsidTr="008E46D4">
        <w:trPr>
          <w:tblCellSpacing w:w="15" w:type="dxa"/>
        </w:trPr>
        <w:tc>
          <w:tcPr>
            <w:tcW w:w="1531" w:type="dxa"/>
            <w:vAlign w:val="center"/>
          </w:tcPr>
          <w:p w14:paraId="003F0B23" w14:textId="77777777" w:rsidR="00D92CB5" w:rsidRPr="00D92CB5" w:rsidRDefault="00D92CB5" w:rsidP="00D92CB5">
            <w:pPr>
              <w:pStyle w:val="Body"/>
              <w:rPr>
                <w:rFonts w:ascii="Arial" w:hAnsi="Arial" w:cs="Arial"/>
                <w:lang w:val="fr-FR"/>
              </w:rPr>
            </w:pPr>
            <w:r w:rsidRPr="00D92CB5">
              <w:rPr>
                <w:rFonts w:ascii="Arial" w:hAnsi="Arial" w:cs="Arial"/>
                <w:b/>
                <w:bCs/>
                <w:lang w:val="fr-FR"/>
              </w:rPr>
              <w:lastRenderedPageBreak/>
              <w:t>Lamiaceae</w:t>
            </w:r>
          </w:p>
        </w:tc>
        <w:tc>
          <w:tcPr>
            <w:tcW w:w="1797" w:type="dxa"/>
            <w:vAlign w:val="center"/>
          </w:tcPr>
          <w:p w14:paraId="0D9AF41E"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Ocimum gratissimum </w:t>
            </w:r>
            <w:r w:rsidRPr="00716644">
              <w:rPr>
                <w:rFonts w:ascii="Arial" w:hAnsi="Arial" w:cs="Arial"/>
                <w:lang w:val="fr-FR"/>
              </w:rPr>
              <w:t>(leaves)</w:t>
            </w:r>
          </w:p>
        </w:tc>
        <w:tc>
          <w:tcPr>
            <w:tcW w:w="1604" w:type="dxa"/>
            <w:vAlign w:val="center"/>
          </w:tcPr>
          <w:p w14:paraId="0C93D16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w:t>
            </w:r>
          </w:p>
        </w:tc>
        <w:tc>
          <w:tcPr>
            <w:tcW w:w="1454" w:type="dxa"/>
            <w:vAlign w:val="center"/>
          </w:tcPr>
          <w:p w14:paraId="1DD6497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0CCA0AB"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962" w:type="dxa"/>
            <w:vAlign w:val="center"/>
          </w:tcPr>
          <w:p w14:paraId="053C8EA6"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0.8</w:t>
            </w:r>
          </w:p>
        </w:tc>
        <w:tc>
          <w:tcPr>
            <w:tcW w:w="1670" w:type="dxa"/>
            <w:vAlign w:val="center"/>
          </w:tcPr>
          <w:p w14:paraId="7F39379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Essential oils (thymol)</w:t>
            </w:r>
          </w:p>
        </w:tc>
        <w:tc>
          <w:tcPr>
            <w:tcW w:w="1172" w:type="dxa"/>
            <w:vAlign w:val="center"/>
          </w:tcPr>
          <w:p w14:paraId="5115978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4631EF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{"citationItems":[{"id":"ITEM-1","itemData":{"DOI":"10.5772/intechopen.108351","abstract":"… to the antibiotics. The different species of Staphylococcus have cases of antibiotic resistance, but widespread prevalence of antibiotic … Syzygium polyanthum Leaves Inhibition of cell …","author":[{"dropping-particle":"","family":"Omobolanle Adesanya","given":"Enitan","non-dropping-particle":"","parse-names":false,"suffix":""},{"dropping-particle":"","family":"Daniel Ogunlakin","given":"Akingbolabo","non-dropping-particle":"","parse-names":false,"suffix":""}],"container-title":"Staphylococcal Infections - Recent Advances and Perspectives","id":"ITEM-1","issued":{"date-parts":[["2023"]]},"title":"Potential Use of African Botanicals and Other Compounds in the Treatment of Methicillin-Resistant Staphylococcus aureus Infections","type":"article-journal"},"uris":["http://www.mendeley.com/documents/?uuid=55b568b2-ad55-47e1-a58c-ad38827eb88a"]}],"mendeley":{"formattedCitation":"(Omobolanle Adesanya &amp; Daniel Ogunlakin, 2023)","plainTextFormattedCitation":"(Omobolanle Adesanya &amp; Daniel Ogunlakin, 2023)","previouslyFormattedCitation":"(Omobolanle Adesanya &amp; Daniel Ogunlakin, 2023)"},"properties":{"noteIndex":0},"schema":"https://github.com/citation-style-language/schema/raw/master/csl-citation.json"}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(Omobolanle Adesanya &amp; Daniel Ogunlakin, 2023)</w:t>
            </w:r>
            <w:r w:rsidRPr="00D92CB5">
              <w:rPr>
                <w:rFonts w:ascii="Arial" w:hAnsi="Arial" w:cs="Arial"/>
              </w:rPr>
              <w:fldChar w:fldCharType="end"/>
            </w:r>
          </w:p>
        </w:tc>
      </w:tr>
      <w:tr w:rsidR="00D92CB5" w:rsidRPr="00D92CB5" w14:paraId="31496000" w14:textId="77777777" w:rsidTr="008E46D4">
        <w:trPr>
          <w:tblCellSpacing w:w="15" w:type="dxa"/>
        </w:trPr>
        <w:tc>
          <w:tcPr>
            <w:tcW w:w="1531" w:type="dxa"/>
            <w:vAlign w:val="center"/>
          </w:tcPr>
          <w:p w14:paraId="7AF682A7" w14:textId="77777777" w:rsidR="00D92CB5" w:rsidRPr="00D92CB5" w:rsidRDefault="00D92CB5" w:rsidP="00D92CB5">
            <w:pPr>
              <w:pStyle w:val="Body"/>
              <w:rPr>
                <w:rFonts w:ascii="Arial" w:hAnsi="Arial" w:cs="Arial"/>
                <w:lang w:val="fr-FR"/>
              </w:rPr>
            </w:pPr>
            <w:r w:rsidRPr="00D92CB5">
              <w:rPr>
                <w:rFonts w:ascii="Arial" w:hAnsi="Arial" w:cs="Arial"/>
                <w:b/>
                <w:bCs/>
                <w:lang w:val="fr-FR"/>
              </w:rPr>
              <w:t>Cucurbits</w:t>
            </w:r>
          </w:p>
        </w:tc>
        <w:tc>
          <w:tcPr>
            <w:tcW w:w="1797" w:type="dxa"/>
            <w:vAlign w:val="center"/>
          </w:tcPr>
          <w:p w14:paraId="5DFF3A5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Lagenaria siceraria </w:t>
            </w:r>
            <w:r w:rsidRPr="00716644">
              <w:rPr>
                <w:rFonts w:ascii="Arial" w:hAnsi="Arial" w:cs="Arial"/>
                <w:lang w:val="fr-FR"/>
              </w:rPr>
              <w:t>(leaves)</w:t>
            </w:r>
          </w:p>
        </w:tc>
        <w:tc>
          <w:tcPr>
            <w:tcW w:w="1604" w:type="dxa"/>
            <w:vAlign w:val="center"/>
          </w:tcPr>
          <w:p w14:paraId="236E67F0"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5D96227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63B5765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388CCA7"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72200A9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Flavonoids, saponins, tannins, phenols</w:t>
            </w:r>
          </w:p>
        </w:tc>
        <w:tc>
          <w:tcPr>
            <w:tcW w:w="1172" w:type="dxa"/>
            <w:vAlign w:val="center"/>
          </w:tcPr>
          <w:p w14:paraId="5243409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79118C8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{"citationItems":[{"id":"ITEM-1","itemData":{"DOI":"10.4314/njbas.v32i2.12","abstract":"Neglected and underutilized vegetables (NUVs) refer to native plant species that have been traditionally overlooked or underappreciated for their nutritional or medicinal value. These vegetables may have unique characteristics and phytochemical profiles that make them promising candidates for antibacterial research. The current study assessed the antibacterial activity of Lagenaria siceraria, Gynandropsis gynandra, Senna obtusifolia, Leptadenia hastata, Ficus benghalensis, Ampelocissus africanus, and Annona muricata against methicillin-resistant Staphylococcus aureus (MRSA) and multidrug-resistant Escherichia coli (MDREC). The selected strains of MRSA and MDR-EC were isolated using mannitol salt agar and eosin methylene blue agar, and pure cultures were characterized following biochemical protocols. The Kirby-Bauer disk diffusion method was employed to determine the antibiotic susceptibility patterns of the isolates, while the ditch-diffusion method was used to assess the antibacterial activity of n-hexane and ethanolic extracts from the selected NUVs against MRSA and MDR-EC. The minimum inhibitory concentration (MIC) of the extracts was determined in duplicate, and the minimum bactericidal concentration (MBC) was assessed to identify effective NUVs extract concentrations against the pathogens. The maximum zone of inhibition for the n-hexane extracts was observed in Senna obtusifolia (24.00 ± 1.41 mm) and Gynandropsis gynandra (22.00 ± 0.00 mm). In contrast, the ethanolic extract from Ampelocissus africanus demonstrated significant inhibitory activity against both MRSA (22.00 ± 1.41 mm) and MDREC (22.00 ± 0.00 mm), with MICs and MBCs for these extracts ranging from 25 to 100 µg/ mL and 50 to 200 µg/mL, respectively. Although the tested isolates were resistant to conventional antibiotics, they exhibited significant susceptibility to the selected NUV extracts. Overall, the MIC/MBC ratio indicates that the extracts exhibited a bactericidal effect against the tested isolates. This study highlights the potential of NUVs as natural sources of potent antibacterial secondary metabolites that could offer a sustainable solution for combating MRSA and MDR-EC infections. However, further research is needed to fully characterize these bioactive compounds and harness them as novel antibacterial agents.","author":[{"dropping-particle":"","family":"Abdulrahman","given":"B.O.","non-dropping-particle":"","parse-names":false,"suffix":""},{"dropping-particle":"","family":"Ibrahim","given":"M.","non-dropping-particle":"","parse-names":false,"suffix":""},{"dropping-particle":"","family":"Bello","given":"O.M.","non-dropping-particle":"","parse-names":false,"suffix":""},{"dropping-particle":"","family":"Alabi","given":"E. D.","non-dropping-particle":"","parse-names":false,"suffix":""},{"dropping-particle":"","family":"Idoko","given":"A.S.","non-dropping-particle":"","parse-names":false,"suffix":""},{"dropping-particle":"","family":"Lawal","given":"N.","non-dropping-particle":"","parse-names":false,"suffix":""},{"dropping-particle":"","family":"Ganiyu","given":"A.I.","non-dropping-particle":"","parse-names":false,"suffix":""},{"dropping-particle":"","family":"Abdu","given":"A.M.","non-dropping-particle":"","parse-names":false,"suffix":""},{"dropping-particle":"","family":"Mohammed","given":"Z.","non-dropping-particle":"","parse-names":false,"suffix":""}],"container-title":"Nigerian Journal of Basic and Applied Sciences","id":"ITEM-1","issue":"2","issued":{"date-parts":[["2024"]]},"page":"102-111","title":"Antibacterial Potential of Neglected and Underutilized Vegetables from Dutsin-Ma Town, Katsina State, Nigeria","type":"article-journal","volume":"32"},"uris":["http://www.mendeley.com/documents/?uuid=d5e37e5f-c7c0-430e-87df-97a3bbc12a42"]}],"mendeley":{"formattedCitation":"(Abdulrahman et al., 2024)","plainTextFormattedCitation":"(Abdulrahman et al., 2024)","previouslyFormattedCitation":"(Abdulrahman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(Abdulrahman et al., 2024)</w:t>
            </w:r>
            <w:r w:rsidRPr="00D92CB5">
              <w:rPr>
                <w:rFonts w:ascii="Arial" w:hAnsi="Arial" w:cs="Arial"/>
              </w:rPr>
              <w:fldChar w:fldCharType="end"/>
            </w:r>
          </w:p>
        </w:tc>
      </w:tr>
      <w:tr w:rsidR="00D92CB5" w:rsidRPr="00D92CB5" w14:paraId="4290D297" w14:textId="77777777" w:rsidTr="008E46D4">
        <w:trPr>
          <w:tblCellSpacing w:w="15" w:type="dxa"/>
        </w:trPr>
        <w:tc>
          <w:tcPr>
            <w:tcW w:w="1531" w:type="dxa"/>
            <w:vAlign w:val="center"/>
          </w:tcPr>
          <w:p w14:paraId="66F4C022"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567BB3E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Senna obtusifolia </w:t>
            </w:r>
            <w:r w:rsidRPr="00716644">
              <w:rPr>
                <w:rFonts w:ascii="Arial" w:hAnsi="Arial" w:cs="Arial"/>
                <w:lang w:val="fr-FR"/>
              </w:rPr>
              <w:t>(leaves)</w:t>
            </w:r>
          </w:p>
        </w:tc>
        <w:tc>
          <w:tcPr>
            <w:tcW w:w="1604" w:type="dxa"/>
            <w:vAlign w:val="center"/>
          </w:tcPr>
          <w:p w14:paraId="62B1F07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5F6425D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00C333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w:t>
            </w:r>
          </w:p>
        </w:tc>
        <w:tc>
          <w:tcPr>
            <w:tcW w:w="962" w:type="dxa"/>
            <w:vAlign w:val="center"/>
          </w:tcPr>
          <w:p w14:paraId="0F15D931"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50.0</w:t>
            </w:r>
          </w:p>
        </w:tc>
        <w:tc>
          <w:tcPr>
            <w:tcW w:w="1670" w:type="dxa"/>
            <w:vAlign w:val="center"/>
          </w:tcPr>
          <w:p w14:paraId="5439EB3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saponins</w:t>
            </w:r>
          </w:p>
        </w:tc>
        <w:tc>
          <w:tcPr>
            <w:tcW w:w="1172" w:type="dxa"/>
            <w:vAlign w:val="center"/>
          </w:tcPr>
          <w:p w14:paraId="4D018295"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DFB73A8"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{"citationItems":[{"id":"ITEM-1","itemData":{"DOI":"10.4314/njbas.v32i2.12","abstract":"Neglected and underutilized vegetables (NUVs) refer to native plant species that have been traditionally overlooked or underappreciated for their nutritional or medicinal value. These vegetables may have unique characteristics and phytochemical profiles that make them promising candidates for antibacterial research. The current study assessed the antibacterial activity of Lagenaria siceraria, Gynandropsis gynandra, Senna obtusifolia, Leptadenia hastata, Ficus benghalensis, Ampelocissus africanus, and Annona muricata against methicillin-resistant Staphylococcus aureus (MRSA) and multidrug-resistant Escherichia coli (MDREC). The selected strains of MRSA and MDR-EC were isolated using mannitol salt agar and eosin methylene blue agar, and pure cultures were characterized following biochemical protocols. The Kirby-Bauer disk diffusion method was employed to determine the antibiotic susceptibility patterns of the isolates, while the ditch-diffusion method was used to assess the antibacterial activity of n-hexane and ethanolic extracts from the selected NUVs against MRSA and MDR-EC. The minimum inhibitory concentration (MIC) of the extracts was determined in duplicate, and the minimum bactericidal concentration (MBC) was assessed to identify effective NUVs extract concentrations against the pathogens. The maximum zone of inhibition for the n-hexane extracts was observed in Senna obtusifolia (24.00 ± 1.41 mm) and Gynandropsis gynandra (22.00 ± 0.00 mm). In contrast, the ethanolic extract from Ampelocissus africanus demonstrated significant inhibitory activity against both MRSA (22.00 ± 1.41 mm) and MDREC (22.00 ± 0.00 mm), with MICs and MBCs for these extracts ranging from 25 to 100 µg/ mL and 50 to 200 µg/mL, respectively. Although the tested isolates were resistant to conventional antibiotics, they exhibited significant susceptibility to the selected NUV extracts. Overall, the MIC/MBC ratio indicates that the extracts exhibited a bactericidal effect against the tested isolates. This study highlights the potential of NUVs as natural sources of potent antibacterial secondary metabolites that could offer a sustainable solution for combating MRSA and MDR-EC infections. However, further research is needed to fully characterize these bioactive compounds and harness them as novel antibacterial agents.","author":[{"dropping-particle":"","family":"Abdulrahman","given":"B.O.","non-dropping-particle":"","parse-names":false,"suffix":""},{"dropping-particle":"","family":"Ibrahim","given":"M.","non-dropping-particle":"","parse-names":false,"suffix":""},{"dropping-particle":"","family":"Bello","given":"O.M.","non-dropping-particle":"","parse-names":false,"suffix":""},{"dropping-particle":"","family":"Alabi","given":"E. D.","non-dropping-particle":"","parse-names":false,"suffix":""},{"dropping-particle":"","family":"Idoko","given":"A.S.","non-dropping-particle":"","parse-names":false,"suffix":""},{"dropping-particle":"","family":"Lawal","given":"N.","non-dropping-particle":"","parse-names":false,"suffix":""},{"dropping-particle":"","family":"Ganiyu","given":"A.I.","non-dropping-particle":"","parse-names":false,"suffix":""},{"dropping-particle":"","family":"Abdu","given":"A.M.","non-dropping-particle":"","parse-names":false,"suffix":""},{"dropping-particle":"","family":"Mohammed","given":"Z.","non-dropping-particle":"","parse-names":false,"suffix":""}],"container-title":"Nigerian Journal of Basic and Applied Sciences","id":"ITEM-1","issue":"2","issued":{"date-parts":[["2024"]]},"page":"102-111","title":"Antibacterial Potential of Neglected and Underutilized Vegetables from Dutsin-Ma Town, Katsina State, Nigeria","type":"article-journal","volume":"32"},"uris":["http://www.mendeley.com/documents/?uuid=d5e37e5f-c7c0-430e-87df-97a3bbc12a42"]}],"mendeley":{"formattedCitation":"(Abdulrahman et al., 2024)","plainTextFormattedCitation":"(Abdulrahman et al., 2024)","previouslyFormattedCitation":"(Abdulrahman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(Abdulrahman et al., 2024)</w:t>
            </w:r>
            <w:r w:rsidRPr="00D92CB5">
              <w:rPr>
                <w:rFonts w:ascii="Arial" w:hAnsi="Arial" w:cs="Arial"/>
              </w:rPr>
              <w:fldChar w:fldCharType="end"/>
            </w:r>
          </w:p>
        </w:tc>
      </w:tr>
      <w:tr w:rsidR="00D92CB5" w:rsidRPr="00D92CB5" w14:paraId="6F1E2734" w14:textId="77777777" w:rsidTr="008E46D4">
        <w:trPr>
          <w:tblCellSpacing w:w="15" w:type="dxa"/>
        </w:trPr>
        <w:tc>
          <w:tcPr>
            <w:tcW w:w="1531" w:type="dxa"/>
            <w:vAlign w:val="center"/>
          </w:tcPr>
          <w:p w14:paraId="48EBCD89"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1938E314"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vAlign w:val="center"/>
          </w:tcPr>
          <w:p w14:paraId="366C35BB"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70561B00"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256C79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46329CD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1EB74FB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flavonoids, saponins</w:t>
            </w:r>
          </w:p>
        </w:tc>
        <w:tc>
          <w:tcPr>
            <w:tcW w:w="1172" w:type="dxa"/>
            <w:vAlign w:val="center"/>
          </w:tcPr>
          <w:p w14:paraId="797A5CD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6647E4B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13F1320C" w14:textId="77777777" w:rsidTr="008E46D4">
        <w:trPr>
          <w:tblCellSpacing w:w="15" w:type="dxa"/>
        </w:trPr>
        <w:tc>
          <w:tcPr>
            <w:tcW w:w="1531" w:type="dxa"/>
            <w:vAlign w:val="center"/>
          </w:tcPr>
          <w:p w14:paraId="72D2F737" w14:textId="77777777" w:rsidR="00D92CB5" w:rsidRPr="00D92CB5" w:rsidRDefault="00D92CB5" w:rsidP="00D92CB5">
            <w:pPr>
              <w:pStyle w:val="Body"/>
              <w:rPr>
                <w:rFonts w:ascii="Arial" w:hAnsi="Arial" w:cs="Arial"/>
                <w:lang w:val="fr-FR"/>
              </w:rPr>
            </w:pPr>
            <w:r w:rsidRPr="00D92CB5">
              <w:rPr>
                <w:rFonts w:ascii="Arial" w:hAnsi="Arial" w:cs="Arial"/>
                <w:b/>
                <w:bCs/>
                <w:lang w:val="fr-FR"/>
              </w:rPr>
              <w:t>Myrtaceae</w:t>
            </w:r>
          </w:p>
        </w:tc>
        <w:tc>
          <w:tcPr>
            <w:tcW w:w="1797" w:type="dxa"/>
            <w:vAlign w:val="center"/>
          </w:tcPr>
          <w:p w14:paraId="2262E69A"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Psidium guajava </w:t>
            </w:r>
            <w:r w:rsidRPr="00716644">
              <w:rPr>
                <w:rFonts w:ascii="Arial" w:hAnsi="Arial" w:cs="Arial"/>
                <w:lang w:val="fr-FR"/>
              </w:rPr>
              <w:t>(leaves)</w:t>
            </w:r>
          </w:p>
        </w:tc>
        <w:tc>
          <w:tcPr>
            <w:tcW w:w="1604" w:type="dxa"/>
            <w:vAlign w:val="center"/>
          </w:tcPr>
          <w:p w14:paraId="473571E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685F30C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6DE8920"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6.25</w:t>
            </w:r>
          </w:p>
        </w:tc>
        <w:tc>
          <w:tcPr>
            <w:tcW w:w="962" w:type="dxa"/>
            <w:vAlign w:val="center"/>
          </w:tcPr>
          <w:p w14:paraId="423F53C3"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1670" w:type="dxa"/>
            <w:vAlign w:val="center"/>
          </w:tcPr>
          <w:p w14:paraId="127D3017"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Tannins, phenols, flavonoids, saponins</w:t>
            </w:r>
          </w:p>
        </w:tc>
        <w:tc>
          <w:tcPr>
            <w:tcW w:w="1172" w:type="dxa"/>
            <w:vAlign w:val="center"/>
          </w:tcPr>
          <w:p w14:paraId="67AAAA6F"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19595A7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4977DF59" w14:textId="77777777" w:rsidTr="008E46D4">
        <w:trPr>
          <w:tblCellSpacing w:w="15" w:type="dxa"/>
        </w:trPr>
        <w:tc>
          <w:tcPr>
            <w:tcW w:w="1531" w:type="dxa"/>
            <w:vAlign w:val="center"/>
          </w:tcPr>
          <w:p w14:paraId="2719B886" w14:textId="77777777" w:rsidR="00D92CB5" w:rsidRPr="00D92CB5" w:rsidRDefault="00D92CB5" w:rsidP="00D92CB5">
            <w:pPr>
              <w:pStyle w:val="Body"/>
              <w:rPr>
                <w:rFonts w:ascii="Arial" w:hAnsi="Arial" w:cs="Arial"/>
                <w:lang w:val="fr-FR"/>
              </w:rPr>
            </w:pPr>
            <w:r w:rsidRPr="00D92CB5">
              <w:rPr>
                <w:rFonts w:ascii="Arial" w:hAnsi="Arial" w:cs="Arial"/>
                <w:b/>
                <w:bCs/>
                <w:lang w:val="fr-FR"/>
              </w:rPr>
              <w:t>Meliaceae</w:t>
            </w:r>
          </w:p>
        </w:tc>
        <w:tc>
          <w:tcPr>
            <w:tcW w:w="1797" w:type="dxa"/>
            <w:vAlign w:val="center"/>
          </w:tcPr>
          <w:p w14:paraId="20C8AF12"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Azadirachta indica </w:t>
            </w:r>
            <w:r w:rsidRPr="00716644">
              <w:rPr>
                <w:rFonts w:ascii="Arial" w:hAnsi="Arial" w:cs="Arial"/>
                <w:lang w:val="fr-FR"/>
              </w:rPr>
              <w:t>(leaves)</w:t>
            </w:r>
          </w:p>
        </w:tc>
        <w:tc>
          <w:tcPr>
            <w:tcW w:w="1604" w:type="dxa"/>
            <w:vAlign w:val="center"/>
          </w:tcPr>
          <w:p w14:paraId="4DF0F677"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Aqueous (maceration)</w:t>
            </w:r>
          </w:p>
        </w:tc>
        <w:tc>
          <w:tcPr>
            <w:tcW w:w="1454" w:type="dxa"/>
            <w:vAlign w:val="center"/>
          </w:tcPr>
          <w:p w14:paraId="302C248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2881F4B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962" w:type="dxa"/>
            <w:vAlign w:val="center"/>
          </w:tcPr>
          <w:p w14:paraId="1C9691C9"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50.0</w:t>
            </w:r>
          </w:p>
        </w:tc>
        <w:tc>
          <w:tcPr>
            <w:tcW w:w="1670" w:type="dxa"/>
            <w:vAlign w:val="center"/>
          </w:tcPr>
          <w:p w14:paraId="57639C6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flavonoids</w:t>
            </w:r>
          </w:p>
        </w:tc>
        <w:tc>
          <w:tcPr>
            <w:tcW w:w="1172" w:type="dxa"/>
            <w:vAlign w:val="center"/>
          </w:tcPr>
          <w:p w14:paraId="23748AE4"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49011462"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(Efoli-Bam et al., 2024)</w:t>
            </w:r>
            <w:r w:rsidRPr="00D92CB5">
              <w:rPr>
                <w:rFonts w:ascii="Arial" w:hAnsi="Arial" w:cs="Arial"/>
              </w:rPr>
              <w:fldChar w:fldCharType="end"/>
            </w:r>
          </w:p>
        </w:tc>
      </w:tr>
      <w:tr w:rsidR="00D92CB5" w:rsidRPr="00D92CB5" w14:paraId="1871C106" w14:textId="77777777" w:rsidTr="008E46D4">
        <w:trPr>
          <w:tblCellSpacing w:w="15" w:type="dxa"/>
        </w:trPr>
        <w:tc>
          <w:tcPr>
            <w:tcW w:w="1531" w:type="dxa"/>
            <w:vAlign w:val="center"/>
          </w:tcPr>
          <w:p w14:paraId="16C03AD1" w14:textId="77777777" w:rsidR="00D92CB5" w:rsidRPr="00D92CB5" w:rsidRDefault="00D92CB5" w:rsidP="00D92CB5">
            <w:pPr>
              <w:pStyle w:val="Body"/>
              <w:rPr>
                <w:rFonts w:ascii="Arial" w:hAnsi="Arial" w:cs="Arial"/>
                <w:lang w:val="fr-FR"/>
              </w:rPr>
            </w:pPr>
            <w:r w:rsidRPr="00D92CB5">
              <w:rPr>
                <w:rFonts w:ascii="Arial" w:hAnsi="Arial" w:cs="Arial"/>
                <w:b/>
                <w:bCs/>
                <w:lang w:val="fr-FR"/>
              </w:rPr>
              <w:t>Meliaceae</w:t>
            </w:r>
          </w:p>
        </w:tc>
        <w:tc>
          <w:tcPr>
            <w:tcW w:w="1797" w:type="dxa"/>
            <w:vAlign w:val="center"/>
          </w:tcPr>
          <w:p w14:paraId="679D2376"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Azadirachta indica </w:t>
            </w:r>
            <w:r w:rsidRPr="00716644">
              <w:rPr>
                <w:rFonts w:ascii="Arial" w:hAnsi="Arial" w:cs="Arial"/>
                <w:lang w:val="fr-FR"/>
              </w:rPr>
              <w:t>(leaves)</w:t>
            </w:r>
          </w:p>
        </w:tc>
        <w:tc>
          <w:tcPr>
            <w:tcW w:w="1604" w:type="dxa"/>
            <w:vAlign w:val="center"/>
          </w:tcPr>
          <w:p w14:paraId="12666745"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Ethanol (maceration)</w:t>
            </w:r>
          </w:p>
        </w:tc>
        <w:tc>
          <w:tcPr>
            <w:tcW w:w="1454" w:type="dxa"/>
            <w:vAlign w:val="center"/>
          </w:tcPr>
          <w:p w14:paraId="7D949023"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476A9942"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12.5</w:t>
            </w:r>
          </w:p>
        </w:tc>
        <w:tc>
          <w:tcPr>
            <w:tcW w:w="962" w:type="dxa"/>
            <w:vAlign w:val="center"/>
          </w:tcPr>
          <w:p w14:paraId="5F864D45"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25.0</w:t>
            </w:r>
          </w:p>
        </w:tc>
        <w:tc>
          <w:tcPr>
            <w:tcW w:w="1670" w:type="dxa"/>
            <w:vAlign w:val="center"/>
          </w:tcPr>
          <w:p w14:paraId="3E4F372B"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Alkaloids, saponins, flavonoids</w:t>
            </w:r>
          </w:p>
        </w:tc>
        <w:tc>
          <w:tcPr>
            <w:tcW w:w="1172" w:type="dxa"/>
            <w:vAlign w:val="center"/>
          </w:tcPr>
          <w:p w14:paraId="00044411"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Nigeria</w:t>
            </w:r>
          </w:p>
        </w:tc>
        <w:tc>
          <w:tcPr>
            <w:tcW w:w="1589" w:type="dxa"/>
            <w:vAlign w:val="center"/>
          </w:tcPr>
          <w:p w14:paraId="3EB3F2AE"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{"citationItems":[{"id":"ITEM-1","itemData":{"DOI":"10.9734/jamb/2024/v24i9847","abstract":"MRSA is a virulent strain of antibiotic-resistant Staphylococcus aureus and a principal cause of disease prevalence and death rates. MRSA's resistance to traditional antibiotics makes it a rather crucial threat to public health. Plants with traditional medicinal uses, including A. indica and P. guajava, may provide an alternate means of treatment. This review explores the antibacterial capabilities of Psidium guajava (guava) and Azadirachta indica (neem) against MRSA by evaluating data from multiple investigations carried out in Africa. Study shows that A. indica and P. guajava extracts may have strong antibacterial action; multiple studies show that they can prevent growth of MRSA and stop formation of biofilms. Despite the extracts' lower efficacy when compared to modern antibiotics, reports suggest that plant extracts could serve as a novel approach to effectively tackle antimicrobial resistance due to their enhanced synergistic efficacy when combined with other extracts. This is all achieved with low toxicity, hence the call for more research to investigate this thoroughly. Moreover, the socio-economic consequences of applying these easily accessible and reasonably priced plant-based remedies in environments with limited resources were determined to be advantageous to Africa. The review highlights the necessity of conducting more thorough clinical trials and standardizing procedures to validate the therapeutic potential of these plants against MRSA.","author":[{"dropping-particle":"","family":"Efoli-Bam","given":"Victory Kokolae","non-dropping-particle":"","parse-names":false,"suffix":""},{"dropping-particle":"","family":"Oyaniyi","given":"Jumoke","non-dropping-particle":"","parse-names":false,"suffix":""},{"dropping-particle":"","family":"Odanibeh","given":"David","non-dropping-particle":"","parse-names":false,"suffix":""},{"dropping-particle":"","family":"Josephson","given":"Chukwuma Junior","non-dropping-particle":"","parse-na</w:instrText>
            </w:r>
            <w:r w:rsidRPr="00D92CB5">
              <w:rPr>
                <w:rFonts w:ascii="Arial" w:hAnsi="Arial" w:cs="Arial"/>
                <w:lang w:val="en-GB"/>
              </w:rPr>
              <w:instrText>mes":false,"suffix":""},{"dropping-particle":"","family":"Mobolanle","given":"Banwo Faridah","non-dropping-particle":"","parse-names":false,"suffix":""},{"dropping-particle":"","family":"Onyema","given":"Chikwesiri Emmanuel","non-dropping-particle":"","parse-names":false,"suffix":""},{"dropping-particle":"","family":"Ojobor","given":"Jane-Frances Chinenye","non-dropping-particle":"","parse-names":false,"suffix":""},{"dropping-particle":"","family":"Udensi","given":"Chukwuma Great","non-dropping-particle":"","parse-names":false,"suffix":""},{"dropping-particle":"","family":"Azubuike","given":"Eberechukwu Osinachi","non-dropping-particle":"","parse-names":false,"suffix":""},{"dropping-particle":"","family":"Nwokafor","given":"Chibuzo Valentine","non-dropping-particle":"","parse-names":false,"suffix":""}],"container-title":"Journal of Advances in Microbiology","id":"ITEM-1","issue":"9","issued":{"date-parts":[["2024"]]},"page":"1-15","title":"Exploring Guava and Neem Extracts as Therapeutic Options for Methicillin-Resistant Staphylococcus aureus (MRSA) in Africa","type":"article-journal","volume":"24"},"uris":["http://www.mendeley.com/documents/?uuid=b94b0206-3261-4bf3-994e-509d0c1ecc85"]}],"mendeley":{"formattedCitation":"(Efoli-Bam et al., 2024)","plainTextFormattedCitation":"(Efoli-Bam et al., 2024)","previouslyFormattedCitation":"(Efoli-Bam et al., 2024)"},"properties":{"noteIndex":0},"schema":"https://github.com/citation-style-language/schema/raw/master/csl-citation.json"}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(Efoli-Bam et al., 2024)</w:t>
            </w:r>
            <w:r w:rsidRPr="00D92CB5">
              <w:rPr>
                <w:rFonts w:ascii="Arial" w:hAnsi="Arial" w:cs="Arial"/>
              </w:rPr>
              <w:fldChar w:fldCharType="end"/>
            </w:r>
          </w:p>
        </w:tc>
      </w:tr>
      <w:tr w:rsidR="00D92CB5" w:rsidRPr="00D92CB5" w14:paraId="520C6263" w14:textId="77777777" w:rsidTr="008E46D4">
        <w:trPr>
          <w:tblCellSpacing w:w="15" w:type="dxa"/>
        </w:trPr>
        <w:tc>
          <w:tcPr>
            <w:tcW w:w="1531" w:type="dxa"/>
            <w:vAlign w:val="center"/>
          </w:tcPr>
          <w:p w14:paraId="5F06D347" w14:textId="77777777" w:rsidR="00D92CB5" w:rsidRPr="00D92CB5" w:rsidRDefault="00D92CB5" w:rsidP="00D92CB5">
            <w:pPr>
              <w:pStyle w:val="Body"/>
              <w:rPr>
                <w:rFonts w:ascii="Arial" w:hAnsi="Arial" w:cs="Arial"/>
                <w:lang w:val="en-GB"/>
              </w:rPr>
            </w:pPr>
            <w:r w:rsidRPr="00D92CB5">
              <w:rPr>
                <w:rFonts w:ascii="Arial" w:hAnsi="Arial" w:cs="Arial"/>
                <w:b/>
                <w:bCs/>
                <w:lang w:val="en-GB"/>
              </w:rPr>
              <w:lastRenderedPageBreak/>
              <w:t>Fabaceae</w:t>
            </w:r>
          </w:p>
        </w:tc>
        <w:tc>
          <w:tcPr>
            <w:tcW w:w="1797" w:type="dxa"/>
            <w:vAlign w:val="center"/>
          </w:tcPr>
          <w:p w14:paraId="23E42B4D"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Daniellia oliveri </w:t>
            </w:r>
            <w:r w:rsidRPr="00716644">
              <w:rPr>
                <w:rFonts w:ascii="Arial" w:hAnsi="Arial" w:cs="Arial"/>
                <w:lang w:val="en-GB"/>
              </w:rPr>
              <w:t>(root bark)</w:t>
            </w:r>
          </w:p>
        </w:tc>
        <w:tc>
          <w:tcPr>
            <w:tcW w:w="1604" w:type="dxa"/>
            <w:vAlign w:val="center"/>
          </w:tcPr>
          <w:p w14:paraId="035E0104"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Methanol-dichloromethane (1:1)</w:t>
            </w:r>
          </w:p>
        </w:tc>
        <w:tc>
          <w:tcPr>
            <w:tcW w:w="1454" w:type="dxa"/>
            <w:vAlign w:val="center"/>
          </w:tcPr>
          <w:p w14:paraId="4859BA57"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Crude extract</w:t>
            </w:r>
          </w:p>
        </w:tc>
        <w:tc>
          <w:tcPr>
            <w:tcW w:w="821" w:type="dxa"/>
            <w:vAlign w:val="center"/>
          </w:tcPr>
          <w:p w14:paraId="354E64D0"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0.512</w:t>
            </w:r>
          </w:p>
        </w:tc>
        <w:tc>
          <w:tcPr>
            <w:tcW w:w="962" w:type="dxa"/>
            <w:vAlign w:val="center"/>
          </w:tcPr>
          <w:p w14:paraId="1B7E44CC"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1.024</w:t>
            </w:r>
          </w:p>
        </w:tc>
        <w:tc>
          <w:tcPr>
            <w:tcW w:w="1670" w:type="dxa"/>
            <w:vAlign w:val="center"/>
          </w:tcPr>
          <w:p w14:paraId="562219A7"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t>δ</w:t>
            </w:r>
            <w:r w:rsidRPr="00D92CB5">
              <w:rPr>
                <w:rFonts w:ascii="Arial" w:hAnsi="Arial" w:cs="Arial"/>
                <w:lang w:val="en-GB"/>
              </w:rPr>
              <w:t xml:space="preserve">-cadinene, </w:t>
            </w:r>
            <w:r w:rsidRPr="00D92CB5">
              <w:rPr>
                <w:rFonts w:ascii="Arial" w:hAnsi="Arial" w:cs="Arial"/>
                <w:lang w:val="fr-FR"/>
              </w:rPr>
              <w:t>α</w:t>
            </w:r>
            <w:r w:rsidRPr="00D92CB5">
              <w:rPr>
                <w:rFonts w:ascii="Arial" w:hAnsi="Arial" w:cs="Arial"/>
                <w:lang w:val="en-GB"/>
              </w:rPr>
              <w:t>-copaene, o-guaiene, trans-</w:t>
            </w:r>
            <w:r w:rsidRPr="00D92CB5">
              <w:rPr>
                <w:rFonts w:ascii="Arial" w:hAnsi="Arial" w:cs="Arial"/>
                <w:lang w:val="fr-FR"/>
              </w:rPr>
              <w:t>α</w:t>
            </w:r>
            <w:r w:rsidRPr="00D92CB5">
              <w:rPr>
                <w:rFonts w:ascii="Arial" w:hAnsi="Arial" w:cs="Arial"/>
                <w:lang w:val="en-GB"/>
              </w:rPr>
              <w:t>-bergamotene ( )</w:t>
            </w:r>
          </w:p>
        </w:tc>
        <w:tc>
          <w:tcPr>
            <w:tcW w:w="1172" w:type="dxa"/>
            <w:vAlign w:val="center"/>
          </w:tcPr>
          <w:p w14:paraId="753F09CF"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Togo</w:t>
            </w:r>
          </w:p>
        </w:tc>
        <w:tc>
          <w:tcPr>
            <w:tcW w:w="1589" w:type="dxa"/>
            <w:vAlign w:val="center"/>
          </w:tcPr>
          <w:p w14:paraId="0E684ADB" w14:textId="77777777" w:rsidR="00D92CB5" w:rsidRPr="00D92CB5" w:rsidRDefault="00D92CB5" w:rsidP="00716644">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w:instrText>
            </w:r>
            <w:r w:rsidRPr="00D92CB5">
              <w:rPr>
                <w:rFonts w:ascii="Arial" w:hAnsi="Arial" w:cs="Arial"/>
                <w:lang w:val="fr-FR"/>
              </w:rPr>
              <w:instrText xml:space="preserve">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D92CB5">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en-GB"/>
              </w:rPr>
              <w:t>(Tittikpina et al., 2018)</w:t>
            </w:r>
            <w:r w:rsidRPr="00D92CB5">
              <w:rPr>
                <w:rFonts w:ascii="Arial" w:hAnsi="Arial" w:cs="Arial"/>
              </w:rPr>
              <w:fldChar w:fldCharType="end"/>
            </w:r>
          </w:p>
        </w:tc>
      </w:tr>
      <w:tr w:rsidR="00D92CB5" w:rsidRPr="00D92CB5" w14:paraId="676F8A25" w14:textId="77777777" w:rsidTr="008E46D4">
        <w:trPr>
          <w:tblCellSpacing w:w="15" w:type="dxa"/>
        </w:trPr>
        <w:tc>
          <w:tcPr>
            <w:tcW w:w="1531" w:type="dxa"/>
            <w:vAlign w:val="center"/>
          </w:tcPr>
          <w:p w14:paraId="40275DF6" w14:textId="77777777" w:rsidR="00D92CB5" w:rsidRPr="00D92CB5" w:rsidRDefault="00D92CB5" w:rsidP="00D92CB5">
            <w:pPr>
              <w:pStyle w:val="Body"/>
              <w:rPr>
                <w:rFonts w:ascii="Arial" w:hAnsi="Arial" w:cs="Arial"/>
                <w:lang w:val="en-GB"/>
              </w:rPr>
            </w:pPr>
            <w:r w:rsidRPr="00D92CB5">
              <w:rPr>
                <w:rFonts w:ascii="Arial" w:hAnsi="Arial" w:cs="Arial"/>
                <w:b/>
                <w:bCs/>
                <w:lang w:val="en-GB"/>
              </w:rPr>
              <w:t>Fabaceae</w:t>
            </w:r>
          </w:p>
        </w:tc>
        <w:tc>
          <w:tcPr>
            <w:tcW w:w="1797" w:type="dxa"/>
            <w:vAlign w:val="center"/>
          </w:tcPr>
          <w:p w14:paraId="414C72B8" w14:textId="77777777" w:rsidR="00D92CB5" w:rsidRPr="00716644" w:rsidRDefault="00D92CB5" w:rsidP="00716644">
            <w:pPr>
              <w:pStyle w:val="Body"/>
              <w:jc w:val="center"/>
              <w:rPr>
                <w:rFonts w:ascii="Arial" w:hAnsi="Arial" w:cs="Arial"/>
                <w:lang w:val="en-GB"/>
              </w:rPr>
            </w:pPr>
            <w:r w:rsidRPr="00716644">
              <w:rPr>
                <w:rFonts w:ascii="Arial" w:hAnsi="Arial" w:cs="Arial"/>
                <w:i/>
                <w:iCs/>
                <w:lang w:val="en-GB"/>
              </w:rPr>
              <w:t xml:space="preserve">Daniellia oliveri </w:t>
            </w:r>
            <w:r w:rsidRPr="00716644">
              <w:rPr>
                <w:rFonts w:ascii="Arial" w:hAnsi="Arial" w:cs="Arial"/>
                <w:lang w:val="en-GB"/>
              </w:rPr>
              <w:t>(root bark)</w:t>
            </w:r>
          </w:p>
        </w:tc>
        <w:tc>
          <w:tcPr>
            <w:tcW w:w="1604" w:type="dxa"/>
            <w:vAlign w:val="center"/>
          </w:tcPr>
          <w:p w14:paraId="2CD9DA35" w14:textId="77777777" w:rsidR="00D92CB5" w:rsidRPr="00716644" w:rsidRDefault="00D92CB5" w:rsidP="00716644">
            <w:pPr>
              <w:pStyle w:val="Body"/>
              <w:jc w:val="center"/>
              <w:rPr>
                <w:rFonts w:ascii="Arial" w:hAnsi="Arial" w:cs="Arial"/>
                <w:lang w:val="en-GB"/>
              </w:rPr>
            </w:pPr>
            <w:r w:rsidRPr="00716644">
              <w:rPr>
                <w:rFonts w:ascii="Arial" w:hAnsi="Arial" w:cs="Arial"/>
                <w:lang w:val="en-GB"/>
              </w:rPr>
              <w:t>Ethyl acetate</w:t>
            </w:r>
          </w:p>
        </w:tc>
        <w:tc>
          <w:tcPr>
            <w:tcW w:w="1454" w:type="dxa"/>
            <w:vAlign w:val="center"/>
          </w:tcPr>
          <w:p w14:paraId="3C94E32B"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Semi-purified fraction</w:t>
            </w:r>
          </w:p>
        </w:tc>
        <w:tc>
          <w:tcPr>
            <w:tcW w:w="821" w:type="dxa"/>
            <w:vAlign w:val="center"/>
          </w:tcPr>
          <w:p w14:paraId="36DBC023"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0.128</w:t>
            </w:r>
          </w:p>
        </w:tc>
        <w:tc>
          <w:tcPr>
            <w:tcW w:w="962" w:type="dxa"/>
            <w:vAlign w:val="center"/>
          </w:tcPr>
          <w:p w14:paraId="2766DE8D" w14:textId="77777777" w:rsidR="00D92CB5" w:rsidRPr="00716644" w:rsidRDefault="00D92CB5" w:rsidP="00716644">
            <w:pPr>
              <w:pStyle w:val="Body"/>
              <w:jc w:val="center"/>
              <w:rPr>
                <w:rFonts w:ascii="Arial" w:hAnsi="Arial" w:cs="Arial"/>
                <w:lang w:val="en-GB"/>
              </w:rPr>
            </w:pPr>
            <w:r w:rsidRPr="00716644">
              <w:rPr>
                <w:rFonts w:ascii="Arial" w:hAnsi="Arial" w:cs="Arial"/>
                <w:bCs/>
                <w:lang w:val="en-GB"/>
              </w:rPr>
              <w:t>0.256</w:t>
            </w:r>
          </w:p>
        </w:tc>
        <w:tc>
          <w:tcPr>
            <w:tcW w:w="1670" w:type="dxa"/>
            <w:vAlign w:val="center"/>
          </w:tcPr>
          <w:p w14:paraId="307486EA"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Not specified</w:t>
            </w:r>
          </w:p>
        </w:tc>
        <w:tc>
          <w:tcPr>
            <w:tcW w:w="1172" w:type="dxa"/>
            <w:vAlign w:val="center"/>
          </w:tcPr>
          <w:p w14:paraId="016881A0"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Togo</w:t>
            </w:r>
          </w:p>
        </w:tc>
        <w:tc>
          <w:tcPr>
            <w:tcW w:w="1589" w:type="dxa"/>
            <w:vAlign w:val="center"/>
          </w:tcPr>
          <w:p w14:paraId="21417699"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en-GB"/>
              </w:rPr>
              <w:instrText>ADDIN CSL_CITATION {"citationItems":[{"id":"ITEM-1","itemData":{"DOI":"10.3390/antibiotics11121699","ISSN":"20796382","abstract":"During a previous study that identified plants used in traditional medicine in Togo to treat infectious diseases, Daniellia oliveri was specifically reported to treat intertrigo and candidiasis. Consequently, to explore the anti-infective potential of this plant, we investigated the antibacterial and the antifungal activity of the plant’s parts, as well as the cytotoxic activities of raw extracts and subsequent fractions, and the chemical composition of the most active fractions. In order to evaluate the antimicrobial activity, MICs were determined using the broth dilution method. Then, the most active fractions were evaluated for cytotoxicity by using normal human cells (MRC-5 cells) via the MTT assay. Finally, the most active and not toxic fractions were phytochemically investigated by GC-MS. Interestingly, all the raw extracts and fractions were active against the bacteria tested, with MICs ranging from 16 µg/mL to 256 µg/mL, while no antifungal activity was observed at 256 µg/mL, the highest tested concentration. Moreover, no toxicity was observed with most of the active fractions. The subsequent chemical investigation of the most interesting fractions led to identifying terpenes, phytosterols, phenolic compoun</w:instrText>
            </w:r>
            <w:r w:rsidRPr="00D92CB5">
              <w:rPr>
                <w:rFonts w:ascii="Arial" w:hAnsi="Arial" w:cs="Arial"/>
                <w:lang w:val="fr-FR"/>
              </w:rPr>
              <w:instrText>ds, and fatty acids as the main compounds. In conclusion, this study demonstrated that D. oliveri possesses valuable antibacterial activities in accordance with traditional use.","author":[{"dropping-particle":"","family":"Tittikpina","given":"Nassifatou Koko","non-dropping-particle":"","parse-names":false,"suffix":""},{"dropping-particle":"","family":"Kirsch","given":"Gilbert","non-dropping-particle":"","parse-names":false,"suffix":""},{"dropping-particle":"","family":"Duval","given":"Raphaël Emmanuel","non-dropping-particle":"","parse-names":false,"suffix":""},{"dropping-particle":"","family":"Chaimbault","given":"Patrick","non-dropping-particle":"","parse-names":false,"suffix":""},{"dropping-particle":"","family":"Jacob","given":"Claus","non-dropping-particle":"","parse-names":false,"suffix":""}],"container-title":"Antibiotics","id":"ITEM-1","issue":"12","issued":{"date-parts":[["2022"]]},"title":"Daniellia oliveri (Rolfe) Hutch and Dalziel: Antimicrobial Activities, Cytotoxicity Evaluation, and Phytochemical Identification by GC-MS","type":"article-journal","volume":"11"},"uris":["http://www.mendeley.com/documents/?uuid=9cc49fc2-5dfb-4f61-b361-345013468360"]}],"mendeley":{"formattedCitation":"(Tittikpina et al., 2022)","plainTextFormattedCitation":"(Tittikpina et al., 2022)","previouslyFormattedCitation":"(Tittikpina et al., 2022)"},"properties":{"noteIndex":0},"schema":"https://github.com/citation-style-language/schema/raw/master/csl-citation.json"}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(Tittikpina et al., 2022)</w:t>
            </w:r>
            <w:r w:rsidRPr="00D92CB5">
              <w:rPr>
                <w:rFonts w:ascii="Arial" w:hAnsi="Arial" w:cs="Arial"/>
              </w:rPr>
              <w:fldChar w:fldCharType="end"/>
            </w:r>
          </w:p>
        </w:tc>
      </w:tr>
      <w:tr w:rsidR="00D92CB5" w:rsidRPr="00172EB5" w14:paraId="377A47CA" w14:textId="77777777" w:rsidTr="008E46D4">
        <w:trPr>
          <w:tblCellSpacing w:w="15" w:type="dxa"/>
        </w:trPr>
        <w:tc>
          <w:tcPr>
            <w:tcW w:w="1531" w:type="dxa"/>
            <w:vAlign w:val="center"/>
          </w:tcPr>
          <w:p w14:paraId="3D13AC7C" w14:textId="77777777" w:rsidR="00D92CB5" w:rsidRPr="00D92CB5" w:rsidRDefault="00D92CB5" w:rsidP="00D92CB5">
            <w:pPr>
              <w:pStyle w:val="Body"/>
              <w:rPr>
                <w:rFonts w:ascii="Arial" w:hAnsi="Arial" w:cs="Arial"/>
                <w:lang w:val="fr-FR"/>
              </w:rPr>
            </w:pPr>
            <w:r w:rsidRPr="00D92CB5">
              <w:rPr>
                <w:rFonts w:ascii="Arial" w:hAnsi="Arial" w:cs="Arial"/>
                <w:b/>
                <w:bCs/>
                <w:lang w:val="fr-FR"/>
              </w:rPr>
              <w:t>Fabaceae</w:t>
            </w:r>
          </w:p>
        </w:tc>
        <w:tc>
          <w:tcPr>
            <w:tcW w:w="1797" w:type="dxa"/>
            <w:vAlign w:val="center"/>
          </w:tcPr>
          <w:p w14:paraId="36CCD695" w14:textId="77777777" w:rsidR="00D92CB5" w:rsidRPr="00716644" w:rsidRDefault="00D92CB5" w:rsidP="00716644">
            <w:pPr>
              <w:pStyle w:val="Body"/>
              <w:jc w:val="center"/>
              <w:rPr>
                <w:rFonts w:ascii="Arial" w:hAnsi="Arial" w:cs="Arial"/>
                <w:lang w:val="fr-FR"/>
              </w:rPr>
            </w:pPr>
            <w:r w:rsidRPr="00716644">
              <w:rPr>
                <w:rFonts w:ascii="Arial" w:hAnsi="Arial" w:cs="Arial"/>
                <w:i/>
                <w:iCs/>
                <w:lang w:val="fr-FR"/>
              </w:rPr>
              <w:t xml:space="preserve">Pterocarpus erinaceus </w:t>
            </w:r>
            <w:r w:rsidRPr="00716644">
              <w:rPr>
                <w:rFonts w:ascii="Arial" w:hAnsi="Arial" w:cs="Arial"/>
                <w:lang w:val="fr-FR"/>
              </w:rPr>
              <w:t>(root bark)</w:t>
            </w:r>
          </w:p>
        </w:tc>
        <w:tc>
          <w:tcPr>
            <w:tcW w:w="1604" w:type="dxa"/>
            <w:vAlign w:val="center"/>
          </w:tcPr>
          <w:p w14:paraId="6B50DB2F" w14:textId="77777777" w:rsidR="00D92CB5" w:rsidRPr="00716644" w:rsidRDefault="00D92CB5" w:rsidP="00716644">
            <w:pPr>
              <w:pStyle w:val="Body"/>
              <w:jc w:val="center"/>
              <w:rPr>
                <w:rFonts w:ascii="Arial" w:hAnsi="Arial" w:cs="Arial"/>
                <w:lang w:val="fr-FR"/>
              </w:rPr>
            </w:pPr>
            <w:r w:rsidRPr="00716644">
              <w:rPr>
                <w:rFonts w:ascii="Arial" w:hAnsi="Arial" w:cs="Arial"/>
                <w:lang w:val="fr-FR"/>
              </w:rPr>
              <w:t>Methanol-dichloromethane (1:1)</w:t>
            </w:r>
          </w:p>
        </w:tc>
        <w:tc>
          <w:tcPr>
            <w:tcW w:w="1454" w:type="dxa"/>
            <w:vAlign w:val="center"/>
          </w:tcPr>
          <w:p w14:paraId="17F577BD"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Crude extract</w:t>
            </w:r>
          </w:p>
        </w:tc>
        <w:tc>
          <w:tcPr>
            <w:tcW w:w="821" w:type="dxa"/>
            <w:vAlign w:val="center"/>
          </w:tcPr>
          <w:p w14:paraId="3EFF433C"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0.256</w:t>
            </w:r>
          </w:p>
        </w:tc>
        <w:tc>
          <w:tcPr>
            <w:tcW w:w="962" w:type="dxa"/>
            <w:vAlign w:val="center"/>
          </w:tcPr>
          <w:p w14:paraId="61C329C4" w14:textId="77777777" w:rsidR="00D92CB5" w:rsidRPr="00716644" w:rsidRDefault="00D92CB5" w:rsidP="00716644">
            <w:pPr>
              <w:pStyle w:val="Body"/>
              <w:jc w:val="center"/>
              <w:rPr>
                <w:rFonts w:ascii="Arial" w:hAnsi="Arial" w:cs="Arial"/>
                <w:lang w:val="fr-FR"/>
              </w:rPr>
            </w:pPr>
            <w:r w:rsidRPr="00716644">
              <w:rPr>
                <w:rFonts w:ascii="Arial" w:hAnsi="Arial" w:cs="Arial"/>
                <w:bCs/>
                <w:lang w:val="fr-FR"/>
              </w:rPr>
              <w:t>0.512</w:t>
            </w:r>
          </w:p>
        </w:tc>
        <w:tc>
          <w:tcPr>
            <w:tcW w:w="1670" w:type="dxa"/>
            <w:vAlign w:val="center"/>
          </w:tcPr>
          <w:p w14:paraId="17261D4C" w14:textId="77777777" w:rsidR="00D92CB5" w:rsidRPr="00D92CB5" w:rsidRDefault="00D92CB5" w:rsidP="00716644">
            <w:pPr>
              <w:pStyle w:val="Body"/>
              <w:jc w:val="center"/>
              <w:rPr>
                <w:rFonts w:ascii="Arial" w:hAnsi="Arial" w:cs="Arial"/>
                <w:lang w:val="en-GB"/>
              </w:rPr>
            </w:pPr>
            <w:r w:rsidRPr="00D92CB5">
              <w:rPr>
                <w:rFonts w:ascii="Arial" w:hAnsi="Arial" w:cs="Arial"/>
                <w:lang w:val="en-GB"/>
              </w:rPr>
              <w:t>Friedelin, 2,3-dihydroxypropyl-24-ethyl-cholest-5-ene-3</w:t>
            </w:r>
            <w:r w:rsidRPr="00D92CB5">
              <w:rPr>
                <w:rFonts w:ascii="Arial" w:hAnsi="Arial" w:cs="Arial"/>
                <w:lang w:val="fr-FR"/>
              </w:rPr>
              <w:t>β</w:t>
            </w:r>
            <w:r w:rsidRPr="00D92CB5">
              <w:rPr>
                <w:rFonts w:ascii="Arial" w:hAnsi="Arial" w:cs="Arial"/>
                <w:lang w:val="en-GB"/>
              </w:rPr>
              <w:t>-ol-glycoside</w:t>
            </w:r>
          </w:p>
        </w:tc>
        <w:tc>
          <w:tcPr>
            <w:tcW w:w="1172" w:type="dxa"/>
            <w:vAlign w:val="center"/>
          </w:tcPr>
          <w:p w14:paraId="2C3E9EF6"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t>Togo</w:t>
            </w:r>
          </w:p>
        </w:tc>
        <w:tc>
          <w:tcPr>
            <w:tcW w:w="1589" w:type="dxa"/>
            <w:vAlign w:val="center"/>
          </w:tcPr>
          <w:p w14:paraId="79651F9A" w14:textId="77777777" w:rsidR="00D92CB5" w:rsidRPr="00D92CB5" w:rsidRDefault="00D92CB5" w:rsidP="00716644">
            <w:pPr>
              <w:pStyle w:val="Body"/>
              <w:jc w:val="center"/>
              <w:rPr>
                <w:rFonts w:ascii="Arial" w:hAnsi="Arial" w:cs="Arial"/>
                <w:lang w:val="fr-FR"/>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D92CB5">
              <w:rPr>
                <w:rFonts w:ascii="Arial" w:hAnsi="Arial" w:cs="Arial"/>
                <w:noProof/>
                <w:lang w:val="fr-FR"/>
              </w:rPr>
              <w:t>(Tittikpina et al., 2018)</w:t>
            </w:r>
            <w:r w:rsidRPr="00D92CB5">
              <w:rPr>
                <w:rFonts w:ascii="Arial" w:hAnsi="Arial" w:cs="Arial"/>
              </w:rPr>
              <w:fldChar w:fldCharType="end"/>
            </w:r>
          </w:p>
        </w:tc>
      </w:tr>
      <w:tr w:rsidR="00DB2851" w:rsidRPr="00172EB5" w14:paraId="3685CC11" w14:textId="77777777" w:rsidTr="008E46D4">
        <w:trPr>
          <w:tblCellSpacing w:w="15" w:type="dxa"/>
        </w:trPr>
        <w:tc>
          <w:tcPr>
            <w:tcW w:w="1531" w:type="dxa"/>
            <w:vAlign w:val="center"/>
          </w:tcPr>
          <w:p w14:paraId="79A4FE84" w14:textId="0B7FFACA" w:rsidR="00DB2851" w:rsidRPr="00D92CB5" w:rsidRDefault="00DB2851" w:rsidP="00DB2851">
            <w:pPr>
              <w:pStyle w:val="Body"/>
              <w:rPr>
                <w:rFonts w:ascii="Arial" w:hAnsi="Arial" w:cs="Arial"/>
                <w:b/>
                <w:bCs/>
                <w:lang w:val="fr-FR"/>
              </w:rPr>
            </w:pPr>
            <w:r w:rsidRPr="00D92CB5">
              <w:rPr>
                <w:rFonts w:ascii="Arial" w:hAnsi="Arial" w:cs="Arial"/>
                <w:b/>
                <w:bCs/>
                <w:lang w:val="fr-FR"/>
              </w:rPr>
              <w:t>Fabaceae</w:t>
            </w:r>
          </w:p>
        </w:tc>
        <w:tc>
          <w:tcPr>
            <w:tcW w:w="1797" w:type="dxa"/>
            <w:vAlign w:val="center"/>
          </w:tcPr>
          <w:p w14:paraId="49C515DF" w14:textId="47C4CA69" w:rsidR="00DB2851" w:rsidRPr="00716644" w:rsidRDefault="00DB2851" w:rsidP="00DB2851">
            <w:pPr>
              <w:pStyle w:val="Body"/>
              <w:jc w:val="center"/>
              <w:rPr>
                <w:rFonts w:ascii="Arial" w:hAnsi="Arial" w:cs="Arial"/>
                <w:i/>
                <w:iCs/>
                <w:lang w:val="fr-FR"/>
              </w:rPr>
            </w:pPr>
            <w:r w:rsidRPr="00716644">
              <w:rPr>
                <w:rFonts w:ascii="Arial" w:hAnsi="Arial" w:cs="Arial"/>
                <w:i/>
                <w:iCs/>
                <w:lang w:val="fr-FR"/>
              </w:rPr>
              <w:t xml:space="preserve">Pterocarpus erinaceus </w:t>
            </w:r>
            <w:r w:rsidRPr="00716644">
              <w:rPr>
                <w:rFonts w:ascii="Arial" w:hAnsi="Arial" w:cs="Arial"/>
                <w:lang w:val="fr-FR"/>
              </w:rPr>
              <w:t>(root bark)</w:t>
            </w:r>
          </w:p>
        </w:tc>
        <w:tc>
          <w:tcPr>
            <w:tcW w:w="1604" w:type="dxa"/>
            <w:vAlign w:val="center"/>
          </w:tcPr>
          <w:p w14:paraId="28E4F909" w14:textId="6395EC5E" w:rsidR="00DB2851" w:rsidRPr="00716644" w:rsidRDefault="00DB2851" w:rsidP="00DB2851">
            <w:pPr>
              <w:pStyle w:val="Body"/>
              <w:jc w:val="center"/>
              <w:rPr>
                <w:rFonts w:ascii="Arial" w:hAnsi="Arial" w:cs="Arial"/>
                <w:lang w:val="fr-FR"/>
              </w:rPr>
            </w:pPr>
            <w:r w:rsidRPr="00716644">
              <w:rPr>
                <w:rFonts w:ascii="Arial" w:hAnsi="Arial" w:cs="Arial"/>
                <w:lang w:val="fr-FR"/>
              </w:rPr>
              <w:t>Ethyl acetate</w:t>
            </w:r>
          </w:p>
        </w:tc>
        <w:tc>
          <w:tcPr>
            <w:tcW w:w="1454" w:type="dxa"/>
            <w:vAlign w:val="center"/>
          </w:tcPr>
          <w:p w14:paraId="73328CC2" w14:textId="0999C445" w:rsidR="00DB2851" w:rsidRPr="00D92CB5" w:rsidRDefault="00DB2851" w:rsidP="00DB2851">
            <w:pPr>
              <w:pStyle w:val="Body"/>
              <w:jc w:val="center"/>
              <w:rPr>
                <w:rFonts w:ascii="Arial" w:hAnsi="Arial" w:cs="Arial"/>
                <w:lang w:val="fr-FR"/>
              </w:rPr>
            </w:pPr>
            <w:r w:rsidRPr="00D92CB5">
              <w:rPr>
                <w:rFonts w:ascii="Arial" w:hAnsi="Arial" w:cs="Arial"/>
                <w:lang w:val="fr-FR"/>
              </w:rPr>
              <w:t>Semi-purified fraction</w:t>
            </w:r>
          </w:p>
        </w:tc>
        <w:tc>
          <w:tcPr>
            <w:tcW w:w="821" w:type="dxa"/>
            <w:vAlign w:val="center"/>
          </w:tcPr>
          <w:p w14:paraId="754EDB0B" w14:textId="6B0B30AE" w:rsidR="00DB2851" w:rsidRPr="00716644" w:rsidRDefault="00DB2851" w:rsidP="00DB2851">
            <w:pPr>
              <w:pStyle w:val="Body"/>
              <w:jc w:val="center"/>
              <w:rPr>
                <w:rFonts w:ascii="Arial" w:hAnsi="Arial" w:cs="Arial"/>
                <w:bCs/>
                <w:lang w:val="fr-FR"/>
              </w:rPr>
            </w:pPr>
            <w:r w:rsidRPr="00716644">
              <w:rPr>
                <w:rFonts w:ascii="Arial" w:hAnsi="Arial" w:cs="Arial"/>
                <w:bCs/>
                <w:lang w:val="fr-FR"/>
              </w:rPr>
              <w:t>0.128</w:t>
            </w:r>
          </w:p>
        </w:tc>
        <w:tc>
          <w:tcPr>
            <w:tcW w:w="962" w:type="dxa"/>
            <w:vAlign w:val="center"/>
          </w:tcPr>
          <w:p w14:paraId="6D363CD7" w14:textId="27576418" w:rsidR="00DB2851" w:rsidRPr="00716644" w:rsidRDefault="00DB2851" w:rsidP="00DB2851">
            <w:pPr>
              <w:pStyle w:val="Body"/>
              <w:jc w:val="center"/>
              <w:rPr>
                <w:rFonts w:ascii="Arial" w:hAnsi="Arial" w:cs="Arial"/>
                <w:bCs/>
                <w:lang w:val="fr-FR"/>
              </w:rPr>
            </w:pPr>
            <w:r w:rsidRPr="00716644">
              <w:rPr>
                <w:rFonts w:ascii="Arial" w:hAnsi="Arial" w:cs="Arial"/>
                <w:bCs/>
                <w:lang w:val="fr-FR"/>
              </w:rPr>
              <w:t>0.256</w:t>
            </w:r>
          </w:p>
        </w:tc>
        <w:tc>
          <w:tcPr>
            <w:tcW w:w="1670" w:type="dxa"/>
            <w:vAlign w:val="center"/>
          </w:tcPr>
          <w:p w14:paraId="54C8EA15" w14:textId="5EA7C150" w:rsidR="00DB2851" w:rsidRPr="00D92CB5" w:rsidRDefault="00DB2851" w:rsidP="00DB2851">
            <w:pPr>
              <w:pStyle w:val="Body"/>
              <w:jc w:val="center"/>
              <w:rPr>
                <w:rFonts w:ascii="Arial" w:hAnsi="Arial" w:cs="Arial"/>
                <w:lang w:val="en-GB"/>
              </w:rPr>
            </w:pPr>
            <w:r w:rsidRPr="00D92CB5">
              <w:rPr>
                <w:rFonts w:ascii="Arial" w:hAnsi="Arial" w:cs="Arial"/>
                <w:lang w:val="fr-FR"/>
              </w:rPr>
              <w:t>Friedelin, quercetin</w:t>
            </w:r>
          </w:p>
        </w:tc>
        <w:tc>
          <w:tcPr>
            <w:tcW w:w="1172" w:type="dxa"/>
            <w:vAlign w:val="center"/>
          </w:tcPr>
          <w:p w14:paraId="3AC909B6" w14:textId="64AFF6AC" w:rsidR="00DB2851" w:rsidRPr="00D92CB5" w:rsidRDefault="00DB2851" w:rsidP="00DB2851">
            <w:pPr>
              <w:pStyle w:val="Body"/>
              <w:jc w:val="center"/>
              <w:rPr>
                <w:rFonts w:ascii="Arial" w:hAnsi="Arial" w:cs="Arial"/>
                <w:lang w:val="fr-FR"/>
              </w:rPr>
            </w:pPr>
            <w:r w:rsidRPr="00D92CB5">
              <w:rPr>
                <w:rFonts w:ascii="Arial" w:hAnsi="Arial" w:cs="Arial"/>
                <w:lang w:val="fr-FR"/>
              </w:rPr>
              <w:t>Togo</w:t>
            </w:r>
          </w:p>
        </w:tc>
        <w:tc>
          <w:tcPr>
            <w:tcW w:w="1589" w:type="dxa"/>
            <w:vAlign w:val="center"/>
          </w:tcPr>
          <w:p w14:paraId="4D865C0A" w14:textId="4D9711CE" w:rsidR="00DB2851" w:rsidRPr="00DB2851" w:rsidRDefault="00DB2851" w:rsidP="00DB2851">
            <w:pPr>
              <w:pStyle w:val="Body"/>
              <w:jc w:val="center"/>
              <w:rPr>
                <w:rFonts w:ascii="Arial" w:hAnsi="Arial" w:cs="Arial"/>
                <w:lang w:val="en-GB"/>
              </w:rPr>
            </w:pPr>
            <w:r w:rsidRPr="00D92CB5">
              <w:rPr>
                <w:rFonts w:ascii="Arial" w:hAnsi="Arial" w:cs="Arial"/>
                <w:lang w:val="fr-FR"/>
              </w:rPr>
              <w:fldChar w:fldCharType="begin" w:fldLock="1"/>
            </w:r>
            <w:r w:rsidRPr="00D92CB5">
              <w:rPr>
                <w:rFonts w:ascii="Arial" w:hAnsi="Arial" w:cs="Arial"/>
                <w:lang w:val="fr-FR"/>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0F3527">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1D1741">
              <w:rPr>
                <w:rFonts w:ascii="Arial" w:hAnsi="Arial" w:cs="Arial"/>
                <w:noProof/>
                <w:lang w:val="en-GB"/>
              </w:rPr>
              <w:t>(Tittikpina et al., 2018)</w:t>
            </w:r>
            <w:r w:rsidRPr="00D92CB5">
              <w:rPr>
                <w:rFonts w:ascii="Arial" w:hAnsi="Arial" w:cs="Arial"/>
              </w:rPr>
              <w:fldChar w:fldCharType="end"/>
            </w:r>
          </w:p>
        </w:tc>
      </w:tr>
      <w:tr w:rsidR="00DB2851" w:rsidRPr="00172EB5" w14:paraId="691A93E4" w14:textId="77777777" w:rsidTr="008E46D4">
        <w:trPr>
          <w:tblCellSpacing w:w="15" w:type="dxa"/>
        </w:trPr>
        <w:tc>
          <w:tcPr>
            <w:tcW w:w="1531" w:type="dxa"/>
            <w:vAlign w:val="center"/>
          </w:tcPr>
          <w:p w14:paraId="726FE3B5" w14:textId="3792E633" w:rsidR="00DB2851" w:rsidRPr="00DB2851" w:rsidRDefault="00DB2851" w:rsidP="00DB2851">
            <w:pPr>
              <w:pStyle w:val="Body"/>
              <w:rPr>
                <w:rFonts w:ascii="Arial" w:hAnsi="Arial" w:cs="Arial"/>
                <w:b/>
                <w:bCs/>
                <w:lang w:val="en-GB"/>
              </w:rPr>
            </w:pPr>
            <w:r w:rsidRPr="005E0DFA">
              <w:rPr>
                <w:rFonts w:ascii="Arial" w:hAnsi="Arial" w:cs="Arial"/>
                <w:b/>
                <w:bCs/>
                <w:lang w:val="en-GB"/>
              </w:rPr>
              <w:t>Fabaceae</w:t>
            </w:r>
          </w:p>
        </w:tc>
        <w:tc>
          <w:tcPr>
            <w:tcW w:w="1797" w:type="dxa"/>
            <w:vAlign w:val="center"/>
          </w:tcPr>
          <w:p w14:paraId="497F7BC2" w14:textId="19960E9E" w:rsidR="00DB2851" w:rsidRPr="00DB2851" w:rsidRDefault="00DB2851" w:rsidP="00DB2851">
            <w:pPr>
              <w:pStyle w:val="Body"/>
              <w:jc w:val="center"/>
              <w:rPr>
                <w:rFonts w:ascii="Arial" w:hAnsi="Arial" w:cs="Arial"/>
                <w:i/>
                <w:iCs/>
                <w:lang w:val="en-GB"/>
              </w:rPr>
            </w:pPr>
            <w:r w:rsidRPr="005E0DFA">
              <w:rPr>
                <w:rFonts w:ascii="Arial" w:hAnsi="Arial" w:cs="Arial"/>
                <w:i/>
                <w:iCs/>
                <w:lang w:val="en-GB"/>
              </w:rPr>
              <w:t xml:space="preserve">Pterocarpus erinaceus </w:t>
            </w:r>
            <w:r w:rsidRPr="005E0DFA">
              <w:rPr>
                <w:rFonts w:ascii="Arial" w:hAnsi="Arial" w:cs="Arial"/>
                <w:lang w:val="en-GB"/>
              </w:rPr>
              <w:t>(root bark)</w:t>
            </w:r>
          </w:p>
        </w:tc>
        <w:tc>
          <w:tcPr>
            <w:tcW w:w="1604" w:type="dxa"/>
            <w:vAlign w:val="center"/>
          </w:tcPr>
          <w:p w14:paraId="3ABB959F" w14:textId="2CBB7FF1" w:rsidR="00DB2851" w:rsidRPr="00DB2851" w:rsidRDefault="00DB2851" w:rsidP="00DB2851">
            <w:pPr>
              <w:pStyle w:val="Body"/>
              <w:jc w:val="center"/>
              <w:rPr>
                <w:rFonts w:ascii="Arial" w:hAnsi="Arial" w:cs="Arial"/>
                <w:lang w:val="en-GB"/>
              </w:rPr>
            </w:pPr>
            <w:r w:rsidRPr="005E0DFA">
              <w:rPr>
                <w:rFonts w:ascii="Arial" w:hAnsi="Arial" w:cs="Arial"/>
                <w:lang w:val="en-GB"/>
              </w:rPr>
              <w:t>Purified compound</w:t>
            </w:r>
          </w:p>
        </w:tc>
        <w:tc>
          <w:tcPr>
            <w:tcW w:w="1454" w:type="dxa"/>
            <w:vAlign w:val="center"/>
          </w:tcPr>
          <w:p w14:paraId="4967CDED" w14:textId="30281166" w:rsidR="00DB2851" w:rsidRPr="00DB2851" w:rsidRDefault="00DB2851" w:rsidP="00DB2851">
            <w:pPr>
              <w:pStyle w:val="Body"/>
              <w:jc w:val="center"/>
              <w:rPr>
                <w:rFonts w:ascii="Arial" w:hAnsi="Arial" w:cs="Arial"/>
                <w:lang w:val="en-GB"/>
              </w:rPr>
            </w:pPr>
            <w:r w:rsidRPr="005E0DFA">
              <w:rPr>
                <w:rFonts w:ascii="Arial" w:hAnsi="Arial" w:cs="Arial"/>
                <w:lang w:val="en-GB"/>
              </w:rPr>
              <w:t>Isolated compound</w:t>
            </w:r>
          </w:p>
        </w:tc>
        <w:tc>
          <w:tcPr>
            <w:tcW w:w="821" w:type="dxa"/>
            <w:vAlign w:val="center"/>
          </w:tcPr>
          <w:p w14:paraId="2E53DCC8" w14:textId="0C304F86" w:rsidR="00DB2851" w:rsidRPr="00DB2851" w:rsidRDefault="00DB2851" w:rsidP="00DB2851">
            <w:pPr>
              <w:pStyle w:val="Body"/>
              <w:jc w:val="center"/>
              <w:rPr>
                <w:rFonts w:ascii="Arial" w:hAnsi="Arial" w:cs="Arial"/>
                <w:bCs/>
                <w:lang w:val="en-GB"/>
              </w:rPr>
            </w:pPr>
            <w:r w:rsidRPr="005E0DFA">
              <w:rPr>
                <w:rFonts w:ascii="Arial" w:hAnsi="Arial" w:cs="Arial"/>
                <w:bCs/>
                <w:lang w:val="en-GB"/>
              </w:rPr>
              <w:t>0.064</w:t>
            </w:r>
          </w:p>
        </w:tc>
        <w:tc>
          <w:tcPr>
            <w:tcW w:w="962" w:type="dxa"/>
            <w:vAlign w:val="center"/>
          </w:tcPr>
          <w:p w14:paraId="6249BCC5" w14:textId="34677683" w:rsidR="00DB2851" w:rsidRPr="00DB2851" w:rsidRDefault="00DB2851" w:rsidP="00DB2851">
            <w:pPr>
              <w:pStyle w:val="Body"/>
              <w:jc w:val="center"/>
              <w:rPr>
                <w:rFonts w:ascii="Arial" w:hAnsi="Arial" w:cs="Arial"/>
                <w:bCs/>
                <w:lang w:val="en-GB"/>
              </w:rPr>
            </w:pPr>
            <w:r w:rsidRPr="005E0DFA">
              <w:rPr>
                <w:rFonts w:ascii="Arial" w:hAnsi="Arial" w:cs="Arial"/>
                <w:bCs/>
                <w:lang w:val="en-GB"/>
              </w:rPr>
              <w:t>0.128</w:t>
            </w:r>
          </w:p>
        </w:tc>
        <w:tc>
          <w:tcPr>
            <w:tcW w:w="1670" w:type="dxa"/>
            <w:vAlign w:val="center"/>
          </w:tcPr>
          <w:p w14:paraId="41DBC2C9" w14:textId="003A473A" w:rsidR="00DB2851" w:rsidRPr="00D92CB5" w:rsidRDefault="00DB2851" w:rsidP="00DB2851">
            <w:pPr>
              <w:pStyle w:val="Body"/>
              <w:jc w:val="center"/>
              <w:rPr>
                <w:rFonts w:ascii="Arial" w:hAnsi="Arial" w:cs="Arial"/>
                <w:lang w:val="en-GB"/>
              </w:rPr>
            </w:pPr>
            <w:r w:rsidRPr="005E0DFA">
              <w:rPr>
                <w:rFonts w:ascii="Arial" w:hAnsi="Arial" w:cs="Arial"/>
                <w:b/>
                <w:bCs/>
                <w:lang w:val="en-GB"/>
              </w:rPr>
              <w:t>Friedelin</w:t>
            </w:r>
          </w:p>
        </w:tc>
        <w:tc>
          <w:tcPr>
            <w:tcW w:w="1172" w:type="dxa"/>
            <w:vAlign w:val="center"/>
          </w:tcPr>
          <w:p w14:paraId="26CC5E1B" w14:textId="56CB220F" w:rsidR="00DB2851" w:rsidRPr="00DB2851" w:rsidRDefault="00DB2851" w:rsidP="00DB2851">
            <w:pPr>
              <w:pStyle w:val="Body"/>
              <w:jc w:val="center"/>
              <w:rPr>
                <w:rFonts w:ascii="Arial" w:hAnsi="Arial" w:cs="Arial"/>
                <w:lang w:val="en-GB"/>
              </w:rPr>
            </w:pPr>
            <w:r w:rsidRPr="005E0DFA">
              <w:rPr>
                <w:rFonts w:ascii="Arial" w:hAnsi="Arial" w:cs="Arial"/>
                <w:lang w:val="en-GB"/>
              </w:rPr>
              <w:t>Togo</w:t>
            </w:r>
          </w:p>
        </w:tc>
        <w:tc>
          <w:tcPr>
            <w:tcW w:w="1589" w:type="dxa"/>
            <w:vAlign w:val="center"/>
          </w:tcPr>
          <w:p w14:paraId="0942F76C" w14:textId="49E676D0" w:rsidR="00DB2851" w:rsidRPr="00DB2851" w:rsidRDefault="00DB2851" w:rsidP="00DB2851">
            <w:pPr>
              <w:pStyle w:val="Body"/>
              <w:jc w:val="center"/>
              <w:rPr>
                <w:rFonts w:ascii="Arial" w:hAnsi="Arial" w:cs="Arial"/>
                <w:lang w:val="en-GB"/>
              </w:rPr>
            </w:pPr>
            <w:r w:rsidRPr="00D92CB5">
              <w:rPr>
                <w:rFonts w:ascii="Arial" w:hAnsi="Arial" w:cs="Arial"/>
                <w:lang w:val="fr-FR"/>
              </w:rPr>
              <w:fldChar w:fldCharType="begin" w:fldLock="1"/>
            </w:r>
            <w:r w:rsidRPr="005E0DFA">
              <w:rPr>
                <w:rFonts w:ascii="Arial" w:hAnsi="Arial" w:cs="Arial"/>
                <w:lang w:val="en-GB"/>
              </w:rPr>
              <w:instrText xml:space="preserve">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w:instrText>
            </w:r>
            <w:r w:rsidRPr="00D92CB5">
              <w:rPr>
                <w:rFonts w:ascii="Arial" w:hAnsi="Arial" w:cs="Arial"/>
                <w:lang w:val="en-GB"/>
              </w:rPr>
              <w:instrText>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w:instrText>
            </w:r>
            <w:r w:rsidRPr="00D92CB5">
              <w:rPr>
                <w:rFonts w:ascii="Arial" w:hAnsi="Arial" w:cs="Arial"/>
                <w:lang w:val="fr-FR"/>
              </w:rPr>
              <w:instrText>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w:instrText>
            </w:r>
            <w:r w:rsidRPr="005E0DFA">
              <w:rPr>
                <w:rFonts w:ascii="Arial" w:hAnsi="Arial" w:cs="Arial"/>
                <w:lang w:val="en-GB"/>
              </w:rPr>
              <w:instrTex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2018)","plainTextFormattedCitation":"(Tittikpina et al., 2018)","previouslyFormattedCitation":"(Tittikpina et al., 2018)"},"properties":{"noteIndex":0},"schema":"https://github.com/citation-style-language/schema/raw/master/csl-citation.json"}</w:instrText>
            </w:r>
            <w:r w:rsidRPr="00D92CB5">
              <w:rPr>
                <w:rFonts w:ascii="Arial" w:hAnsi="Arial" w:cs="Arial"/>
                <w:lang w:val="fr-FR"/>
              </w:rPr>
              <w:fldChar w:fldCharType="separate"/>
            </w:r>
            <w:r w:rsidRPr="005E0DFA">
              <w:rPr>
                <w:rFonts w:ascii="Arial" w:hAnsi="Arial" w:cs="Arial"/>
                <w:noProof/>
                <w:lang w:val="en-GB"/>
              </w:rPr>
              <w:t>(Tittikpina et al., 2018)</w:t>
            </w:r>
            <w:r w:rsidRPr="00D92CB5">
              <w:rPr>
                <w:rFonts w:ascii="Arial" w:hAnsi="Arial" w:cs="Arial"/>
              </w:rPr>
              <w:fldChar w:fldCharType="end"/>
            </w:r>
          </w:p>
        </w:tc>
      </w:tr>
    </w:tbl>
    <w:p w14:paraId="548BE813" w14:textId="77777777" w:rsidR="00D92CB5" w:rsidRPr="00DB2851" w:rsidRDefault="00D92CB5" w:rsidP="00D92CB5">
      <w:pPr>
        <w:pStyle w:val="Body"/>
        <w:rPr>
          <w:rFonts w:ascii="Arial" w:hAnsi="Arial" w:cs="Arial"/>
          <w:lang w:val="en-GB"/>
        </w:rPr>
      </w:pPr>
    </w:p>
    <w:p w14:paraId="1653048F" w14:textId="77777777" w:rsidR="00D92CB5" w:rsidRPr="00DB2851" w:rsidRDefault="00D92CB5" w:rsidP="00441B6F">
      <w:pPr>
        <w:pStyle w:val="Body"/>
        <w:spacing w:after="0"/>
        <w:rPr>
          <w:rFonts w:ascii="Arial" w:hAnsi="Arial" w:cs="Arial"/>
          <w:lang w:val="en-GB"/>
        </w:rPr>
        <w:sectPr w:rsidR="00D92CB5" w:rsidRPr="00DB2851" w:rsidSect="00BE13C7">
          <w:type w:val="continuous"/>
          <w:pgSz w:w="15840" w:h="12240" w:orient="landscape"/>
          <w:pgMar w:top="2019" w:right="1440" w:bottom="2019" w:left="2019" w:header="720" w:footer="1123" w:gutter="0"/>
          <w:cols w:space="720"/>
          <w:docGrid w:linePitch="272"/>
        </w:sectPr>
      </w:pPr>
    </w:p>
    <w:p w14:paraId="09E2ABC2" w14:textId="4945A47A" w:rsidR="00976ED6" w:rsidRPr="00D85F8B" w:rsidRDefault="004911E7" w:rsidP="00976ED6">
      <w:pPr>
        <w:pStyle w:val="Body"/>
        <w:rPr>
          <w:rFonts w:ascii="Arial" w:hAnsi="Arial" w:cs="Arial"/>
          <w:sz w:val="22"/>
          <w:lang w:val="en-GB"/>
        </w:rPr>
      </w:pPr>
      <w:r>
        <w:rPr>
          <w:rFonts w:ascii="Arial" w:hAnsi="Arial" w:cs="Arial"/>
          <w:b/>
          <w:bCs/>
          <w:sz w:val="22"/>
          <w:lang w:val="en-GB"/>
        </w:rPr>
        <w:lastRenderedPageBreak/>
        <w:t>3.3</w:t>
      </w:r>
      <w:r w:rsidR="00976ED6" w:rsidRPr="00DB2851">
        <w:rPr>
          <w:rFonts w:ascii="Arial" w:hAnsi="Arial" w:cs="Arial"/>
          <w:b/>
          <w:bCs/>
          <w:sz w:val="22"/>
          <w:lang w:val="en-GB"/>
        </w:rPr>
        <w:t xml:space="preserve"> Diversity of taxa and </w:t>
      </w:r>
      <w:r w:rsidR="00D85F8B">
        <w:rPr>
          <w:rFonts w:ascii="Arial" w:hAnsi="Arial" w:cs="Arial"/>
          <w:b/>
          <w:bCs/>
          <w:sz w:val="22"/>
          <w:lang w:val="en-GB"/>
        </w:rPr>
        <w:t xml:space="preserve">extraction </w:t>
      </w:r>
      <w:r w:rsidR="00976ED6" w:rsidRPr="00D85F8B">
        <w:rPr>
          <w:rFonts w:ascii="Arial" w:hAnsi="Arial" w:cs="Arial"/>
          <w:b/>
          <w:bCs/>
          <w:sz w:val="22"/>
          <w:lang w:val="en-GB"/>
        </w:rPr>
        <w:t>methods</w:t>
      </w:r>
    </w:p>
    <w:p w14:paraId="57E3E1BB" w14:textId="78E2FCC0" w:rsidR="00976ED6" w:rsidRPr="00D85F8B" w:rsidRDefault="00FE06E2" w:rsidP="00976ED6">
      <w:pPr>
        <w:pStyle w:val="Body"/>
        <w:rPr>
          <w:rFonts w:ascii="Arial" w:hAnsi="Arial" w:cs="Arial"/>
          <w:lang w:val="en-GB"/>
        </w:rPr>
      </w:pPr>
      <w:r w:rsidRPr="00FE06E2">
        <w:rPr>
          <w:rFonts w:ascii="Arial" w:hAnsi="Arial" w:cs="Arial"/>
          <w:lang w:val="en-GB"/>
        </w:rPr>
        <w:t>The</w:t>
      </w:r>
      <w:r>
        <w:rPr>
          <w:rFonts w:ascii="Arial" w:hAnsi="Arial" w:cs="Arial"/>
          <w:b/>
          <w:lang w:val="en-GB"/>
        </w:rPr>
        <w:t xml:space="preserve"> t</w:t>
      </w:r>
      <w:r w:rsidR="00976ED6" w:rsidRPr="00D85F8B">
        <w:rPr>
          <w:rFonts w:ascii="Arial" w:hAnsi="Arial" w:cs="Arial"/>
          <w:b/>
          <w:lang w:val="en-GB"/>
        </w:rPr>
        <w:t xml:space="preserve">able </w:t>
      </w:r>
      <w:r w:rsidR="00504861">
        <w:rPr>
          <w:rFonts w:ascii="Arial" w:hAnsi="Arial" w:cs="Arial"/>
          <w:b/>
          <w:lang w:val="en-GB"/>
        </w:rPr>
        <w:t>2</w:t>
      </w:r>
      <w:r w:rsidR="00976ED6" w:rsidRPr="00D85F8B">
        <w:rPr>
          <w:rFonts w:ascii="Arial" w:hAnsi="Arial" w:cs="Arial"/>
          <w:b/>
          <w:lang w:val="en-GB"/>
        </w:rPr>
        <w:t xml:space="preserve"> </w:t>
      </w:r>
      <w:r w:rsidR="00976ED6" w:rsidRPr="00D85F8B">
        <w:rPr>
          <w:rFonts w:ascii="Arial" w:hAnsi="Arial" w:cs="Arial"/>
          <w:lang w:val="en-GB"/>
        </w:rPr>
        <w:t>categorises the range of botanical resources and technical parameters used in current ethnopharmacological research in West Africa.</w:t>
      </w:r>
    </w:p>
    <w:p w14:paraId="5C579BDF" w14:textId="77777777" w:rsidR="00976ED6" w:rsidRPr="00D85F8B" w:rsidRDefault="00976ED6" w:rsidP="00976ED6">
      <w:pPr>
        <w:pStyle w:val="Body"/>
        <w:rPr>
          <w:rFonts w:ascii="Arial" w:hAnsi="Arial" w:cs="Arial"/>
          <w:b/>
          <w:lang w:val="en-GB"/>
        </w:rPr>
      </w:pPr>
      <w:r w:rsidRPr="00D85F8B">
        <w:rPr>
          <w:rFonts w:ascii="Arial" w:hAnsi="Arial" w:cs="Arial"/>
          <w:b/>
          <w:lang w:val="en-GB"/>
        </w:rPr>
        <w:t xml:space="preserve">Table </w:t>
      </w:r>
      <w:r w:rsidRPr="00976ED6">
        <w:rPr>
          <w:rFonts w:ascii="Arial" w:hAnsi="Arial" w:cs="Arial"/>
          <w:b/>
          <w:iCs/>
          <w:lang w:val="fr-FR"/>
        </w:rPr>
        <w:fldChar w:fldCharType="begin"/>
      </w:r>
      <w:r w:rsidRPr="00D85F8B">
        <w:rPr>
          <w:rFonts w:ascii="Arial" w:hAnsi="Arial" w:cs="Arial"/>
          <w:b/>
          <w:lang w:val="en-GB"/>
        </w:rPr>
        <w:instrText xml:space="preserve"> SEQ Figure \* ARABIC </w:instrText>
      </w:r>
      <w:r w:rsidRPr="00976ED6">
        <w:rPr>
          <w:rFonts w:ascii="Arial" w:hAnsi="Arial" w:cs="Arial"/>
          <w:b/>
          <w:iCs/>
          <w:lang w:val="fr-FR"/>
        </w:rPr>
        <w:fldChar w:fldCharType="separate"/>
      </w:r>
      <w:r w:rsidR="00504861">
        <w:rPr>
          <w:rFonts w:ascii="Arial" w:hAnsi="Arial" w:cs="Arial"/>
          <w:b/>
          <w:noProof/>
          <w:lang w:val="en-GB"/>
        </w:rPr>
        <w:t>2</w:t>
      </w:r>
      <w:r w:rsidRPr="00976ED6">
        <w:rPr>
          <w:rFonts w:ascii="Arial" w:hAnsi="Arial" w:cs="Arial"/>
          <w:b/>
        </w:rPr>
        <w:fldChar w:fldCharType="end"/>
      </w:r>
      <w:r w:rsidRPr="00D85F8B">
        <w:rPr>
          <w:rFonts w:ascii="Arial" w:hAnsi="Arial" w:cs="Arial"/>
          <w:b/>
          <w:lang w:val="en-GB"/>
        </w:rPr>
        <w:t>: Summary of taxonomic and methodological diversity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23"/>
        <w:gridCol w:w="1051"/>
        <w:gridCol w:w="8426"/>
      </w:tblGrid>
      <w:tr w:rsidR="00976ED6" w:rsidRPr="00172EB5" w14:paraId="0024DDEC" w14:textId="77777777" w:rsidTr="00976ED6">
        <w:trPr>
          <w:tblHeader/>
          <w:tblCellSpacing w:w="15" w:type="dxa"/>
          <w:jc w:val="center"/>
        </w:trPr>
        <w:tc>
          <w:tcPr>
            <w:tcW w:w="1278" w:type="dxa"/>
            <w:tcBorders>
              <w:top w:val="single" w:sz="18" w:space="0" w:color="auto"/>
              <w:bottom w:val="single" w:sz="18" w:space="0" w:color="auto"/>
            </w:tcBorders>
            <w:shd w:val="clear" w:color="auto" w:fill="EEECE1" w:themeFill="background2"/>
            <w:vAlign w:val="center"/>
            <w:hideMark/>
          </w:tcPr>
          <w:p w14:paraId="2803AB28" w14:textId="77777777" w:rsidR="00976ED6" w:rsidRPr="00D85F8B" w:rsidRDefault="00976ED6" w:rsidP="00976ED6">
            <w:pPr>
              <w:pStyle w:val="Body"/>
              <w:rPr>
                <w:rFonts w:ascii="Arial" w:hAnsi="Arial" w:cs="Arial"/>
                <w:b/>
                <w:lang w:val="en-GB"/>
              </w:rPr>
            </w:pPr>
            <w:r w:rsidRPr="00D85F8B">
              <w:rPr>
                <w:rFonts w:ascii="Arial" w:hAnsi="Arial" w:cs="Arial"/>
                <w:b/>
                <w:bCs/>
                <w:lang w:val="en-GB"/>
              </w:rPr>
              <w:t>Category</w:t>
            </w:r>
          </w:p>
        </w:tc>
        <w:tc>
          <w:tcPr>
            <w:tcW w:w="0" w:type="auto"/>
            <w:tcBorders>
              <w:top w:val="single" w:sz="18" w:space="0" w:color="auto"/>
              <w:bottom w:val="single" w:sz="18" w:space="0" w:color="auto"/>
            </w:tcBorders>
            <w:shd w:val="clear" w:color="auto" w:fill="EEECE1" w:themeFill="background2"/>
            <w:vAlign w:val="center"/>
            <w:hideMark/>
          </w:tcPr>
          <w:p w14:paraId="2FC9DBA6" w14:textId="77777777" w:rsidR="00976ED6" w:rsidRPr="00D85F8B" w:rsidRDefault="00976ED6" w:rsidP="00976ED6">
            <w:pPr>
              <w:pStyle w:val="Body"/>
              <w:jc w:val="center"/>
              <w:rPr>
                <w:rFonts w:ascii="Arial" w:hAnsi="Arial" w:cs="Arial"/>
                <w:b/>
                <w:lang w:val="en-GB"/>
              </w:rPr>
            </w:pPr>
            <w:r w:rsidRPr="00D85F8B">
              <w:rPr>
                <w:rFonts w:ascii="Arial" w:hAnsi="Arial" w:cs="Arial"/>
                <w:b/>
                <w:bCs/>
                <w:lang w:val="en-GB"/>
              </w:rPr>
              <w:t>Total number</w:t>
            </w:r>
          </w:p>
        </w:tc>
        <w:tc>
          <w:tcPr>
            <w:tcW w:w="0" w:type="auto"/>
            <w:tcBorders>
              <w:top w:val="single" w:sz="18" w:space="0" w:color="auto"/>
              <w:bottom w:val="single" w:sz="18" w:space="0" w:color="auto"/>
            </w:tcBorders>
            <w:shd w:val="clear" w:color="auto" w:fill="EEECE1" w:themeFill="background2"/>
            <w:vAlign w:val="center"/>
            <w:hideMark/>
          </w:tcPr>
          <w:p w14:paraId="6DFC3908" w14:textId="5DFAE625" w:rsidR="00976ED6" w:rsidRPr="00D85F8B" w:rsidRDefault="00D35929" w:rsidP="00D35929">
            <w:pPr>
              <w:pStyle w:val="Body"/>
              <w:jc w:val="center"/>
              <w:rPr>
                <w:rFonts w:ascii="Arial" w:hAnsi="Arial" w:cs="Arial"/>
                <w:b/>
                <w:lang w:val="en-GB"/>
              </w:rPr>
            </w:pPr>
            <w:r w:rsidRPr="00D35929">
              <w:rPr>
                <w:rFonts w:ascii="Arial" w:hAnsi="Arial" w:cs="Arial"/>
                <w:b/>
                <w:bCs/>
                <w:lang w:val="en-GB"/>
              </w:rPr>
              <w:t>Observable characteristics</w:t>
            </w:r>
          </w:p>
        </w:tc>
      </w:tr>
      <w:tr w:rsidR="00976ED6" w:rsidRPr="00172EB5" w14:paraId="495ADEBF" w14:textId="77777777" w:rsidTr="00976ED6">
        <w:trPr>
          <w:tblCellSpacing w:w="15" w:type="dxa"/>
          <w:jc w:val="center"/>
        </w:trPr>
        <w:tc>
          <w:tcPr>
            <w:tcW w:w="1278" w:type="dxa"/>
            <w:vAlign w:val="center"/>
            <w:hideMark/>
          </w:tcPr>
          <w:p w14:paraId="21625D82" w14:textId="77777777" w:rsidR="00976ED6" w:rsidRPr="00B561E7" w:rsidRDefault="00976ED6" w:rsidP="00976ED6">
            <w:pPr>
              <w:pStyle w:val="Body"/>
              <w:rPr>
                <w:rFonts w:ascii="Arial" w:hAnsi="Arial" w:cs="Arial"/>
                <w:lang w:val="en-GB"/>
              </w:rPr>
            </w:pPr>
            <w:r w:rsidRPr="00B561E7">
              <w:rPr>
                <w:rFonts w:ascii="Arial" w:hAnsi="Arial" w:cs="Arial"/>
                <w:b/>
                <w:bCs/>
                <w:lang w:val="en-GB"/>
              </w:rPr>
              <w:t>Plant families</w:t>
            </w:r>
          </w:p>
        </w:tc>
        <w:tc>
          <w:tcPr>
            <w:tcW w:w="0" w:type="auto"/>
            <w:vAlign w:val="center"/>
            <w:hideMark/>
          </w:tcPr>
          <w:p w14:paraId="55AA1599" w14:textId="4770D58D" w:rsidR="00976ED6" w:rsidRPr="00B561E7" w:rsidRDefault="00976ED6" w:rsidP="00976ED6">
            <w:pPr>
              <w:pStyle w:val="Body"/>
              <w:jc w:val="center"/>
              <w:rPr>
                <w:rFonts w:ascii="Arial" w:hAnsi="Arial" w:cs="Arial"/>
                <w:lang w:val="en-GB"/>
              </w:rPr>
            </w:pPr>
            <w:r w:rsidRPr="00B561E7">
              <w:rPr>
                <w:rFonts w:ascii="Arial" w:hAnsi="Arial" w:cs="Arial"/>
                <w:b/>
                <w:bCs/>
                <w:lang w:val="en-GB"/>
              </w:rPr>
              <w:t>2</w:t>
            </w:r>
            <w:r w:rsidR="00554FE5">
              <w:rPr>
                <w:rFonts w:ascii="Arial" w:hAnsi="Arial" w:cs="Arial"/>
                <w:b/>
                <w:bCs/>
                <w:lang w:val="en-GB"/>
              </w:rPr>
              <w:t>0</w:t>
            </w:r>
          </w:p>
        </w:tc>
        <w:tc>
          <w:tcPr>
            <w:tcW w:w="0" w:type="auto"/>
            <w:vAlign w:val="center"/>
            <w:hideMark/>
          </w:tcPr>
          <w:p w14:paraId="790B80D8" w14:textId="4BEEDA51" w:rsidR="00976ED6" w:rsidRPr="00B561E7" w:rsidRDefault="00976ED6" w:rsidP="00976ED6">
            <w:pPr>
              <w:pStyle w:val="Body"/>
              <w:jc w:val="center"/>
              <w:rPr>
                <w:rFonts w:ascii="Arial" w:hAnsi="Arial" w:cs="Arial"/>
                <w:lang w:val="en-GB"/>
              </w:rPr>
            </w:pPr>
            <w:r w:rsidRPr="00B561E7">
              <w:rPr>
                <w:rFonts w:ascii="Arial" w:hAnsi="Arial" w:cs="Arial"/>
                <w:lang w:val="en-GB"/>
              </w:rPr>
              <w:t xml:space="preserve">The most represented families are </w:t>
            </w:r>
            <w:r w:rsidRPr="00B561E7">
              <w:rPr>
                <w:rFonts w:ascii="Arial" w:hAnsi="Arial" w:cs="Arial"/>
                <w:bCs/>
                <w:lang w:val="en-GB"/>
              </w:rPr>
              <w:t>Combretaceae</w:t>
            </w:r>
            <w:r w:rsidRPr="00B561E7">
              <w:rPr>
                <w:rFonts w:ascii="Arial" w:hAnsi="Arial" w:cs="Arial"/>
                <w:lang w:val="en-GB"/>
              </w:rPr>
              <w:t xml:space="preserve">, </w:t>
            </w:r>
            <w:r w:rsidRPr="00B561E7">
              <w:rPr>
                <w:rFonts w:ascii="Arial" w:hAnsi="Arial" w:cs="Arial"/>
                <w:bCs/>
                <w:lang w:val="en-GB"/>
              </w:rPr>
              <w:t xml:space="preserve">Fabaceae </w:t>
            </w:r>
            <w:r w:rsidRPr="00B561E7">
              <w:rPr>
                <w:rFonts w:ascii="Arial" w:hAnsi="Arial" w:cs="Arial"/>
                <w:lang w:val="en-GB"/>
              </w:rPr>
              <w:t xml:space="preserve">and </w:t>
            </w:r>
            <w:r w:rsidR="008224D6" w:rsidRPr="008224D6">
              <w:rPr>
                <w:rFonts w:ascii="Arial" w:hAnsi="Arial" w:cs="Arial"/>
                <w:bCs/>
                <w:highlight w:val="yellow"/>
                <w:lang w:val="en-GB"/>
              </w:rPr>
              <w:t>Euphorbiaceae</w:t>
            </w:r>
            <w:r w:rsidRPr="00B561E7">
              <w:rPr>
                <w:rFonts w:ascii="Arial" w:hAnsi="Arial" w:cs="Arial"/>
                <w:lang w:val="en-GB"/>
              </w:rPr>
              <w:t>. These families are characterised by high concentrations of tannins and phenolic compounds.</w:t>
            </w:r>
          </w:p>
        </w:tc>
      </w:tr>
      <w:tr w:rsidR="00976ED6" w:rsidRPr="00172EB5" w14:paraId="653C2490" w14:textId="77777777" w:rsidTr="00976ED6">
        <w:trPr>
          <w:tblCellSpacing w:w="15" w:type="dxa"/>
          <w:jc w:val="center"/>
        </w:trPr>
        <w:tc>
          <w:tcPr>
            <w:tcW w:w="1278" w:type="dxa"/>
            <w:vAlign w:val="center"/>
            <w:hideMark/>
          </w:tcPr>
          <w:p w14:paraId="3E201E07" w14:textId="77777777" w:rsidR="00976ED6" w:rsidRPr="00DB2851" w:rsidRDefault="00976ED6" w:rsidP="00976ED6">
            <w:pPr>
              <w:pStyle w:val="Body"/>
              <w:rPr>
                <w:rFonts w:ascii="Arial" w:hAnsi="Arial" w:cs="Arial"/>
                <w:lang w:val="en-GB"/>
              </w:rPr>
            </w:pPr>
            <w:r w:rsidRPr="00DB2851">
              <w:rPr>
                <w:rFonts w:ascii="Arial" w:hAnsi="Arial" w:cs="Arial"/>
                <w:b/>
                <w:bCs/>
                <w:lang w:val="en-GB"/>
              </w:rPr>
              <w:t>Plant species</w:t>
            </w:r>
          </w:p>
        </w:tc>
        <w:tc>
          <w:tcPr>
            <w:tcW w:w="0" w:type="auto"/>
            <w:vAlign w:val="center"/>
            <w:hideMark/>
          </w:tcPr>
          <w:p w14:paraId="712CC7CF" w14:textId="5034327C" w:rsidR="00976ED6" w:rsidRPr="00DB2851" w:rsidRDefault="00976ED6" w:rsidP="00976ED6">
            <w:pPr>
              <w:pStyle w:val="Body"/>
              <w:jc w:val="center"/>
              <w:rPr>
                <w:rFonts w:ascii="Arial" w:hAnsi="Arial" w:cs="Arial"/>
                <w:lang w:val="en-GB"/>
              </w:rPr>
            </w:pPr>
            <w:r w:rsidRPr="00DB2851">
              <w:rPr>
                <w:rFonts w:ascii="Arial" w:hAnsi="Arial" w:cs="Arial"/>
                <w:b/>
                <w:bCs/>
                <w:lang w:val="en-GB"/>
              </w:rPr>
              <w:t>4</w:t>
            </w:r>
            <w:r w:rsidR="00554FE5">
              <w:rPr>
                <w:rFonts w:ascii="Arial" w:hAnsi="Arial" w:cs="Arial"/>
                <w:b/>
                <w:bCs/>
                <w:lang w:val="en-GB"/>
              </w:rPr>
              <w:t>5</w:t>
            </w:r>
          </w:p>
        </w:tc>
        <w:tc>
          <w:tcPr>
            <w:tcW w:w="0" w:type="auto"/>
            <w:vAlign w:val="center"/>
            <w:hideMark/>
          </w:tcPr>
          <w:p w14:paraId="5DFA4529" w14:textId="77777777" w:rsidR="00976ED6" w:rsidRPr="00DB2851" w:rsidRDefault="00976ED6" w:rsidP="00976ED6">
            <w:pPr>
              <w:pStyle w:val="Body"/>
              <w:jc w:val="center"/>
              <w:rPr>
                <w:rFonts w:ascii="Arial" w:hAnsi="Arial" w:cs="Arial"/>
                <w:lang w:val="en-GB"/>
              </w:rPr>
            </w:pPr>
            <w:r w:rsidRPr="00DB2851">
              <w:rPr>
                <w:rFonts w:ascii="Arial" w:hAnsi="Arial" w:cs="Arial"/>
                <w:lang w:val="en-GB"/>
              </w:rPr>
              <w:t xml:space="preserve">There is a wide diversity of species, including key regional taxa such as </w:t>
            </w:r>
            <w:r w:rsidRPr="00DB2851">
              <w:rPr>
                <w:rFonts w:ascii="Arial" w:hAnsi="Arial" w:cs="Arial"/>
                <w:i/>
                <w:iCs/>
                <w:lang w:val="en-GB"/>
              </w:rPr>
              <w:t xml:space="preserve">Terminalia avicennioides </w:t>
            </w:r>
            <w:r w:rsidRPr="00DB2851">
              <w:rPr>
                <w:rFonts w:ascii="Arial" w:hAnsi="Arial" w:cs="Arial"/>
                <w:lang w:val="en-GB"/>
              </w:rPr>
              <w:t xml:space="preserve">and </w:t>
            </w:r>
            <w:r w:rsidRPr="00DB2851">
              <w:rPr>
                <w:rFonts w:ascii="Arial" w:hAnsi="Arial" w:cs="Arial"/>
                <w:i/>
                <w:iCs/>
                <w:lang w:val="en-GB"/>
              </w:rPr>
              <w:t xml:space="preserve">Mangifera indica, </w:t>
            </w:r>
            <w:r w:rsidRPr="00DB2851">
              <w:rPr>
                <w:rFonts w:ascii="Arial" w:hAnsi="Arial" w:cs="Arial"/>
                <w:lang w:val="en-GB"/>
              </w:rPr>
              <w:t>which are regularly studied in several countries.</w:t>
            </w:r>
          </w:p>
        </w:tc>
      </w:tr>
      <w:tr w:rsidR="00976ED6" w:rsidRPr="00976ED6" w14:paraId="18DBABC4" w14:textId="77777777" w:rsidTr="00976ED6">
        <w:trPr>
          <w:tblCellSpacing w:w="15" w:type="dxa"/>
          <w:jc w:val="center"/>
        </w:trPr>
        <w:tc>
          <w:tcPr>
            <w:tcW w:w="1278" w:type="dxa"/>
            <w:vAlign w:val="center"/>
            <w:hideMark/>
          </w:tcPr>
          <w:p w14:paraId="4F538D04" w14:textId="77777777" w:rsidR="00976ED6" w:rsidRPr="00DB2851" w:rsidRDefault="00976ED6" w:rsidP="00976ED6">
            <w:pPr>
              <w:pStyle w:val="Body"/>
              <w:rPr>
                <w:rFonts w:ascii="Arial" w:hAnsi="Arial" w:cs="Arial"/>
                <w:lang w:val="en-GB"/>
              </w:rPr>
            </w:pPr>
            <w:r w:rsidRPr="00DB2851">
              <w:rPr>
                <w:rFonts w:ascii="Arial" w:hAnsi="Arial" w:cs="Arial"/>
                <w:b/>
                <w:bCs/>
                <w:lang w:val="en-GB"/>
              </w:rPr>
              <w:t>Plant parts used</w:t>
            </w:r>
          </w:p>
        </w:tc>
        <w:tc>
          <w:tcPr>
            <w:tcW w:w="0" w:type="auto"/>
            <w:vAlign w:val="center"/>
            <w:hideMark/>
          </w:tcPr>
          <w:p w14:paraId="5355B116" w14:textId="77777777" w:rsidR="00976ED6" w:rsidRPr="00DB2851" w:rsidRDefault="00976ED6" w:rsidP="00976ED6">
            <w:pPr>
              <w:pStyle w:val="Body"/>
              <w:jc w:val="center"/>
              <w:rPr>
                <w:rFonts w:ascii="Arial" w:hAnsi="Arial" w:cs="Arial"/>
                <w:lang w:val="en-GB"/>
              </w:rPr>
            </w:pPr>
            <w:r w:rsidRPr="00DB2851">
              <w:rPr>
                <w:rFonts w:ascii="Arial" w:hAnsi="Arial" w:cs="Arial"/>
                <w:b/>
                <w:bCs/>
                <w:lang w:val="en-GB"/>
              </w:rPr>
              <w:t>8</w:t>
            </w:r>
          </w:p>
        </w:tc>
        <w:tc>
          <w:tcPr>
            <w:tcW w:w="0" w:type="auto"/>
            <w:vAlign w:val="center"/>
            <w:hideMark/>
          </w:tcPr>
          <w:p w14:paraId="197782A5" w14:textId="77777777" w:rsidR="00976ED6" w:rsidRPr="00976ED6" w:rsidRDefault="00976ED6" w:rsidP="00976ED6">
            <w:pPr>
              <w:pStyle w:val="Body"/>
              <w:jc w:val="center"/>
              <w:rPr>
                <w:rFonts w:ascii="Arial" w:hAnsi="Arial" w:cs="Arial"/>
                <w:lang w:val="en-GB"/>
              </w:rPr>
            </w:pPr>
            <w:r w:rsidRPr="00172EB5">
              <w:rPr>
                <w:rFonts w:ascii="Arial" w:hAnsi="Arial" w:cs="Arial"/>
              </w:rPr>
              <w:t xml:space="preserve">Distinct anatomical parts: </w:t>
            </w:r>
            <w:r w:rsidRPr="00172EB5">
              <w:rPr>
                <w:rFonts w:ascii="Arial" w:hAnsi="Arial" w:cs="Arial"/>
                <w:bCs/>
              </w:rPr>
              <w:t>leaves, stem bark</w:t>
            </w:r>
            <w:r w:rsidRPr="00976ED6">
              <w:rPr>
                <w:rFonts w:ascii="Arial" w:hAnsi="Arial" w:cs="Arial"/>
                <w:bCs/>
                <w:lang w:val="en-GB"/>
              </w:rPr>
              <w:t>, root bark, roots, seeds, fruits, resin and latex</w:t>
            </w:r>
            <w:r w:rsidRPr="00976ED6">
              <w:rPr>
                <w:rFonts w:ascii="Arial" w:hAnsi="Arial" w:cs="Arial"/>
                <w:lang w:val="en-GB"/>
              </w:rPr>
              <w:t>. Stem bark and leaves are the parts most frequently used for MRSA inhibition.</w:t>
            </w:r>
          </w:p>
        </w:tc>
      </w:tr>
      <w:tr w:rsidR="00976ED6" w:rsidRPr="00976ED6" w14:paraId="7754D574" w14:textId="77777777" w:rsidTr="00976ED6">
        <w:trPr>
          <w:tblCellSpacing w:w="15" w:type="dxa"/>
          <w:jc w:val="center"/>
        </w:trPr>
        <w:tc>
          <w:tcPr>
            <w:tcW w:w="1278" w:type="dxa"/>
            <w:vAlign w:val="center"/>
            <w:hideMark/>
          </w:tcPr>
          <w:p w14:paraId="3E593E0B" w14:textId="77777777" w:rsidR="00976ED6" w:rsidRPr="00976ED6" w:rsidRDefault="00976ED6" w:rsidP="00976ED6">
            <w:pPr>
              <w:pStyle w:val="Body"/>
              <w:rPr>
                <w:rFonts w:ascii="Arial" w:hAnsi="Arial" w:cs="Arial"/>
                <w:lang w:val="en-GB"/>
              </w:rPr>
            </w:pPr>
            <w:r w:rsidRPr="00976ED6">
              <w:rPr>
                <w:rFonts w:ascii="Arial" w:hAnsi="Arial" w:cs="Arial"/>
                <w:b/>
                <w:bCs/>
                <w:lang w:val="en-GB"/>
              </w:rPr>
              <w:t>Solvents used</w:t>
            </w:r>
          </w:p>
        </w:tc>
        <w:tc>
          <w:tcPr>
            <w:tcW w:w="0" w:type="auto"/>
            <w:vAlign w:val="center"/>
            <w:hideMark/>
          </w:tcPr>
          <w:p w14:paraId="00ADFC8C" w14:textId="77777777" w:rsidR="00976ED6" w:rsidRPr="00976ED6" w:rsidRDefault="00976ED6" w:rsidP="00976ED6">
            <w:pPr>
              <w:pStyle w:val="Body"/>
              <w:jc w:val="center"/>
              <w:rPr>
                <w:rFonts w:ascii="Arial" w:hAnsi="Arial" w:cs="Arial"/>
                <w:lang w:val="en-GB"/>
              </w:rPr>
            </w:pPr>
            <w:r w:rsidRPr="00976ED6">
              <w:rPr>
                <w:rFonts w:ascii="Arial" w:hAnsi="Arial" w:cs="Arial"/>
                <w:b/>
                <w:bCs/>
                <w:lang w:val="en-GB"/>
              </w:rPr>
              <w:t>7</w:t>
            </w:r>
          </w:p>
        </w:tc>
        <w:tc>
          <w:tcPr>
            <w:tcW w:w="0" w:type="auto"/>
            <w:vAlign w:val="center"/>
            <w:hideMark/>
          </w:tcPr>
          <w:p w14:paraId="2DBE4474" w14:textId="77777777" w:rsidR="00976ED6" w:rsidRPr="00976ED6" w:rsidRDefault="00976ED6" w:rsidP="00976ED6">
            <w:pPr>
              <w:pStyle w:val="Body"/>
              <w:jc w:val="center"/>
              <w:rPr>
                <w:rFonts w:ascii="Arial" w:hAnsi="Arial" w:cs="Arial"/>
                <w:lang w:val="en-GB"/>
              </w:rPr>
            </w:pPr>
            <w:r w:rsidRPr="00976ED6">
              <w:rPr>
                <w:rFonts w:ascii="Arial" w:hAnsi="Arial" w:cs="Arial"/>
                <w:bCs/>
                <w:lang w:val="en-GB"/>
              </w:rPr>
              <w:t>Ethanol, methanol, water, ethyl acetate, acetone, hexane and dichloromethane</w:t>
            </w:r>
            <w:r w:rsidRPr="00976ED6">
              <w:rPr>
                <w:rFonts w:ascii="Arial" w:hAnsi="Arial" w:cs="Arial"/>
                <w:lang w:val="en-GB"/>
              </w:rPr>
              <w:t>. Organic solvents generally yield lower MIC values than aqueous extracts.</w:t>
            </w:r>
          </w:p>
        </w:tc>
      </w:tr>
      <w:tr w:rsidR="00976ED6" w:rsidRPr="00976ED6" w14:paraId="0515B311" w14:textId="77777777" w:rsidTr="00976ED6">
        <w:trPr>
          <w:tblCellSpacing w:w="15" w:type="dxa"/>
          <w:jc w:val="center"/>
        </w:trPr>
        <w:tc>
          <w:tcPr>
            <w:tcW w:w="1278" w:type="dxa"/>
            <w:tcBorders>
              <w:bottom w:val="single" w:sz="18" w:space="0" w:color="auto"/>
            </w:tcBorders>
            <w:vAlign w:val="center"/>
            <w:hideMark/>
          </w:tcPr>
          <w:p w14:paraId="0C8DBB24" w14:textId="77777777" w:rsidR="00976ED6" w:rsidRPr="00976ED6" w:rsidRDefault="00976ED6" w:rsidP="00976ED6">
            <w:pPr>
              <w:pStyle w:val="Body"/>
              <w:rPr>
                <w:rFonts w:ascii="Arial" w:hAnsi="Arial" w:cs="Arial"/>
                <w:lang w:val="en-GB"/>
              </w:rPr>
            </w:pPr>
            <w:r w:rsidRPr="00976ED6">
              <w:rPr>
                <w:rFonts w:ascii="Arial" w:hAnsi="Arial" w:cs="Arial"/>
                <w:b/>
                <w:bCs/>
                <w:lang w:val="en-GB"/>
              </w:rPr>
              <w:t>Extraction methods</w:t>
            </w:r>
          </w:p>
        </w:tc>
        <w:tc>
          <w:tcPr>
            <w:tcW w:w="0" w:type="auto"/>
            <w:tcBorders>
              <w:bottom w:val="single" w:sz="18" w:space="0" w:color="auto"/>
            </w:tcBorders>
            <w:vAlign w:val="center"/>
            <w:hideMark/>
          </w:tcPr>
          <w:p w14:paraId="345116D7" w14:textId="77777777" w:rsidR="00976ED6" w:rsidRPr="00976ED6" w:rsidRDefault="00976ED6" w:rsidP="00976ED6">
            <w:pPr>
              <w:pStyle w:val="Body"/>
              <w:jc w:val="center"/>
              <w:rPr>
                <w:rFonts w:ascii="Arial" w:hAnsi="Arial" w:cs="Arial"/>
                <w:lang w:val="en-GB"/>
              </w:rPr>
            </w:pPr>
            <w:r w:rsidRPr="00976ED6">
              <w:rPr>
                <w:rFonts w:ascii="Arial" w:hAnsi="Arial" w:cs="Arial"/>
                <w:b/>
                <w:bCs/>
                <w:lang w:val="en-GB"/>
              </w:rPr>
              <w:t>5</w:t>
            </w:r>
          </w:p>
        </w:tc>
        <w:tc>
          <w:tcPr>
            <w:tcW w:w="0" w:type="auto"/>
            <w:tcBorders>
              <w:bottom w:val="single" w:sz="18" w:space="0" w:color="auto"/>
            </w:tcBorders>
            <w:vAlign w:val="center"/>
            <w:hideMark/>
          </w:tcPr>
          <w:p w14:paraId="25E609E1" w14:textId="77777777" w:rsidR="00976ED6" w:rsidRPr="00976ED6" w:rsidRDefault="00976ED6" w:rsidP="00976ED6">
            <w:pPr>
              <w:pStyle w:val="Body"/>
              <w:jc w:val="center"/>
              <w:rPr>
                <w:rFonts w:ascii="Arial" w:hAnsi="Arial" w:cs="Arial"/>
                <w:lang w:val="en-GB"/>
              </w:rPr>
            </w:pPr>
            <w:r w:rsidRPr="00976ED6">
              <w:rPr>
                <w:rFonts w:ascii="Arial" w:hAnsi="Arial" w:cs="Arial"/>
                <w:bCs/>
                <w:lang w:val="en-GB"/>
              </w:rPr>
              <w:t>Maceration, decoction, Soxhlet extraction, steam distillation and cold pressing</w:t>
            </w:r>
            <w:r w:rsidRPr="00976ED6">
              <w:rPr>
                <w:rFonts w:ascii="Arial" w:hAnsi="Arial" w:cs="Arial"/>
                <w:lang w:val="en-GB"/>
              </w:rPr>
              <w:t>. Maceration is the most commonly used technique for preserving thermolabile bioactive molecules.</w:t>
            </w:r>
          </w:p>
        </w:tc>
      </w:tr>
    </w:tbl>
    <w:p w14:paraId="2C833ABD" w14:textId="2E7B33D7" w:rsidR="00976ED6" w:rsidRPr="00976ED6" w:rsidRDefault="00976ED6" w:rsidP="00603BAD">
      <w:pPr>
        <w:pStyle w:val="Body"/>
        <w:spacing w:before="240" w:after="0"/>
        <w:rPr>
          <w:rFonts w:ascii="Arial" w:hAnsi="Arial" w:cs="Arial"/>
          <w:lang w:val="en-GB"/>
        </w:rPr>
      </w:pPr>
      <w:r w:rsidRPr="00976ED6">
        <w:rPr>
          <w:rFonts w:ascii="Arial" w:hAnsi="Arial" w:cs="Arial"/>
          <w:lang w:val="en-GB"/>
        </w:rPr>
        <w:t>The synthesised data highlight significant taxonomic diversity, with</w:t>
      </w:r>
      <w:r w:rsidRPr="00976ED6">
        <w:rPr>
          <w:rFonts w:ascii="Arial" w:hAnsi="Arial" w:cs="Arial"/>
          <w:b/>
          <w:bCs/>
          <w:lang w:val="en-GB"/>
        </w:rPr>
        <w:t xml:space="preserve"> </w:t>
      </w:r>
      <w:r w:rsidRPr="00976ED6">
        <w:rPr>
          <w:rFonts w:ascii="Arial" w:hAnsi="Arial" w:cs="Arial"/>
          <w:bCs/>
          <w:lang w:val="en-GB"/>
        </w:rPr>
        <w:t>22 botanical families</w:t>
      </w:r>
      <w:r w:rsidRPr="00976ED6">
        <w:rPr>
          <w:rFonts w:ascii="Arial" w:hAnsi="Arial" w:cs="Arial"/>
          <w:b/>
          <w:bCs/>
          <w:lang w:val="en-GB"/>
        </w:rPr>
        <w:t xml:space="preserve"> </w:t>
      </w:r>
      <w:r w:rsidRPr="00976ED6">
        <w:rPr>
          <w:rFonts w:ascii="Arial" w:hAnsi="Arial" w:cs="Arial"/>
          <w:lang w:val="en-GB"/>
        </w:rPr>
        <w:t>represented (</w:t>
      </w:r>
      <w:r w:rsidRPr="00976ED6">
        <w:rPr>
          <w:rFonts w:ascii="Arial" w:hAnsi="Arial" w:cs="Arial"/>
          <w:b/>
          <w:lang w:val="en-GB"/>
        </w:rPr>
        <w:t xml:space="preserve">Table </w:t>
      </w:r>
      <w:r w:rsidR="00504861">
        <w:rPr>
          <w:rFonts w:ascii="Arial" w:hAnsi="Arial" w:cs="Arial"/>
          <w:b/>
          <w:lang w:val="en-GB"/>
        </w:rPr>
        <w:t>3</w:t>
      </w:r>
      <w:r w:rsidRPr="00976ED6">
        <w:rPr>
          <w:rFonts w:ascii="Arial" w:hAnsi="Arial" w:cs="Arial"/>
          <w:lang w:val="en-GB"/>
        </w:rPr>
        <w:t xml:space="preserve">). The </w:t>
      </w:r>
      <w:r w:rsidRPr="00976ED6">
        <w:rPr>
          <w:rFonts w:ascii="Arial" w:hAnsi="Arial" w:cs="Arial"/>
          <w:bCs/>
          <w:lang w:val="en-GB"/>
        </w:rPr>
        <w:t>Combretaceae</w:t>
      </w:r>
      <w:r w:rsidRPr="00976ED6">
        <w:rPr>
          <w:rFonts w:ascii="Arial" w:hAnsi="Arial" w:cs="Arial"/>
          <w:lang w:val="en-GB"/>
        </w:rPr>
        <w:t xml:space="preserve"> family appears to be the most important taxon, particularly thanks to the </w:t>
      </w:r>
      <w:r w:rsidRPr="00976ED6">
        <w:rPr>
          <w:rFonts w:ascii="Arial" w:hAnsi="Arial" w:cs="Arial"/>
          <w:i/>
          <w:iCs/>
          <w:lang w:val="en-GB"/>
        </w:rPr>
        <w:t>Terminalia</w:t>
      </w:r>
      <w:r w:rsidRPr="00976ED6">
        <w:rPr>
          <w:rFonts w:ascii="Arial" w:hAnsi="Arial" w:cs="Arial"/>
          <w:lang w:val="en-GB"/>
        </w:rPr>
        <w:t xml:space="preserve"> genus (</w:t>
      </w:r>
      <w:r w:rsidRPr="00976ED6">
        <w:rPr>
          <w:rFonts w:ascii="Arial" w:hAnsi="Arial" w:cs="Arial"/>
          <w:i/>
          <w:iCs/>
          <w:lang w:val="en-GB"/>
        </w:rPr>
        <w:t>T. avicennioides, T. ivorensis, T. glaucescens, T. collinum</w:t>
      </w:r>
      <w:r w:rsidRPr="00976ED6">
        <w:rPr>
          <w:rFonts w:ascii="Arial" w:hAnsi="Arial" w:cs="Arial"/>
          <w:lang w:val="en-GB"/>
        </w:rPr>
        <w:t xml:space="preserve">), closely followed by </w:t>
      </w:r>
      <w:r w:rsidRPr="00976ED6">
        <w:rPr>
          <w:rFonts w:ascii="Arial" w:hAnsi="Arial" w:cs="Arial"/>
          <w:bCs/>
          <w:lang w:val="en-GB"/>
        </w:rPr>
        <w:t xml:space="preserve">Fabaceae </w:t>
      </w:r>
      <w:r w:rsidRPr="00976ED6">
        <w:rPr>
          <w:rFonts w:ascii="Arial" w:hAnsi="Arial" w:cs="Arial"/>
          <w:lang w:val="en-GB"/>
        </w:rPr>
        <w:t>(</w:t>
      </w:r>
      <w:r w:rsidRPr="00976ED6">
        <w:rPr>
          <w:rFonts w:ascii="Arial" w:hAnsi="Arial" w:cs="Arial"/>
          <w:i/>
          <w:iCs/>
          <w:lang w:val="en-GB"/>
        </w:rPr>
        <w:t>Pterocarpus erinaceus, Daniellia oliveri, Parkia biglobosa</w:t>
      </w:r>
      <w:r w:rsidRPr="00976ED6">
        <w:rPr>
          <w:rFonts w:ascii="Arial" w:hAnsi="Arial" w:cs="Arial"/>
          <w:lang w:val="en-GB"/>
        </w:rPr>
        <w:t xml:space="preserve">) and </w:t>
      </w:r>
      <w:r w:rsidRPr="00976ED6">
        <w:rPr>
          <w:rFonts w:ascii="Arial" w:hAnsi="Arial" w:cs="Arial"/>
          <w:bCs/>
          <w:lang w:val="en-GB"/>
        </w:rPr>
        <w:t xml:space="preserve">Euphorbiaceae </w:t>
      </w:r>
      <w:r w:rsidRPr="00976ED6">
        <w:rPr>
          <w:rFonts w:ascii="Arial" w:hAnsi="Arial" w:cs="Arial"/>
          <w:lang w:val="en-GB"/>
        </w:rPr>
        <w:t>(</w:t>
      </w:r>
      <w:r w:rsidRPr="00976ED6">
        <w:rPr>
          <w:rFonts w:ascii="Arial" w:hAnsi="Arial" w:cs="Arial"/>
          <w:i/>
          <w:iCs/>
          <w:lang w:val="en-GB"/>
        </w:rPr>
        <w:t>Alchornea cordifolia, Mallotus oppositifolius, Phylantus discoideus</w:t>
      </w:r>
      <w:r w:rsidRPr="00976ED6">
        <w:rPr>
          <w:rFonts w:ascii="Arial" w:hAnsi="Arial" w:cs="Arial"/>
          <w:lang w:val="en-GB"/>
        </w:rPr>
        <w:t>). These families are frequently cited in studies conducted in Nigeria, Ghana and Côte d'Ivoire, suggesting a regional consensus on their therapeutic value against resistant skin and soft tissue infections.</w:t>
      </w:r>
    </w:p>
    <w:p w14:paraId="41713AE7" w14:textId="77777777" w:rsidR="00976ED6" w:rsidRPr="00976ED6" w:rsidRDefault="00976ED6" w:rsidP="00603BAD">
      <w:pPr>
        <w:pStyle w:val="Body"/>
        <w:rPr>
          <w:rFonts w:ascii="Arial" w:hAnsi="Arial" w:cs="Arial"/>
          <w:lang w:val="en-GB"/>
        </w:rPr>
      </w:pPr>
      <w:r w:rsidRPr="00976ED6">
        <w:rPr>
          <w:rFonts w:ascii="Arial" w:hAnsi="Arial" w:cs="Arial"/>
          <w:lang w:val="en-GB"/>
        </w:rPr>
        <w:t>Methodologically, studies use a wide range of extraction protocols that directly influence phytochemical yield and antimicrobial efficacy.</w:t>
      </w:r>
    </w:p>
    <w:p w14:paraId="2FED8C61" w14:textId="3F18DA6B" w:rsidR="00976ED6" w:rsidRPr="00603BAD" w:rsidRDefault="004911E7" w:rsidP="00976ED6">
      <w:pPr>
        <w:pStyle w:val="Body"/>
        <w:rPr>
          <w:rFonts w:ascii="Arial" w:hAnsi="Arial" w:cs="Arial"/>
          <w:b/>
          <w:bCs/>
          <w:sz w:val="22"/>
          <w:lang w:val="en-GB"/>
        </w:rPr>
      </w:pPr>
      <w:r>
        <w:rPr>
          <w:rFonts w:ascii="Arial" w:hAnsi="Arial" w:cs="Arial"/>
          <w:b/>
          <w:bCs/>
          <w:sz w:val="22"/>
          <w:lang w:val="en-GB"/>
        </w:rPr>
        <w:t>3.4.</w:t>
      </w:r>
      <w:r w:rsidR="00976ED6" w:rsidRPr="00603BAD">
        <w:rPr>
          <w:rFonts w:ascii="Arial" w:hAnsi="Arial" w:cs="Arial"/>
          <w:b/>
          <w:bCs/>
          <w:sz w:val="22"/>
          <w:lang w:val="en-GB"/>
        </w:rPr>
        <w:t xml:space="preserve"> Solvent selection</w:t>
      </w:r>
    </w:p>
    <w:p w14:paraId="472F449F" w14:textId="55E55886" w:rsidR="00976ED6" w:rsidRPr="00976ED6" w:rsidRDefault="00976ED6" w:rsidP="00976ED6">
      <w:pPr>
        <w:pStyle w:val="Body"/>
        <w:rPr>
          <w:rFonts w:ascii="Arial" w:hAnsi="Arial" w:cs="Arial"/>
          <w:lang w:val="en-GB"/>
        </w:rPr>
      </w:pPr>
      <w:r w:rsidRPr="00976ED6">
        <w:rPr>
          <w:rFonts w:ascii="Arial" w:hAnsi="Arial" w:cs="Arial"/>
          <w:lang w:val="en-GB"/>
        </w:rPr>
        <w:t xml:space="preserve">Maceration remains the most common technique, typically using </w:t>
      </w:r>
      <w:r w:rsidRPr="00976ED6">
        <w:rPr>
          <w:rFonts w:ascii="Arial" w:hAnsi="Arial" w:cs="Arial"/>
          <w:bCs/>
          <w:lang w:val="en-GB"/>
        </w:rPr>
        <w:t>ethanol (50</w:t>
      </w:r>
      <w:r w:rsidR="00DB2851">
        <w:rPr>
          <w:rFonts w:ascii="Arial" w:hAnsi="Arial" w:cs="Arial"/>
          <w:bCs/>
          <w:lang w:val="en-GB"/>
        </w:rPr>
        <w:t xml:space="preserve"> </w:t>
      </w:r>
      <w:r w:rsidRPr="00976ED6">
        <w:rPr>
          <w:rFonts w:ascii="Arial" w:hAnsi="Arial" w:cs="Arial"/>
          <w:bCs/>
          <w:lang w:val="en-GB"/>
        </w:rPr>
        <w:t>% to 80</w:t>
      </w:r>
      <w:r w:rsidR="005110DB">
        <w:rPr>
          <w:rFonts w:ascii="Arial" w:hAnsi="Arial" w:cs="Arial"/>
          <w:bCs/>
          <w:lang w:val="en-GB"/>
        </w:rPr>
        <w:t xml:space="preserve"> </w:t>
      </w:r>
      <w:r w:rsidRPr="00976ED6">
        <w:rPr>
          <w:rFonts w:ascii="Arial" w:hAnsi="Arial" w:cs="Arial"/>
          <w:bCs/>
          <w:lang w:val="en-GB"/>
        </w:rPr>
        <w:t xml:space="preserve">%) </w:t>
      </w:r>
      <w:r w:rsidRPr="00976ED6">
        <w:rPr>
          <w:rFonts w:ascii="Arial" w:hAnsi="Arial" w:cs="Arial"/>
          <w:lang w:val="en-GB"/>
        </w:rPr>
        <w:t xml:space="preserve">or </w:t>
      </w:r>
      <w:r w:rsidRPr="00976ED6">
        <w:rPr>
          <w:rFonts w:ascii="Arial" w:hAnsi="Arial" w:cs="Arial"/>
          <w:bCs/>
          <w:lang w:val="en-GB"/>
        </w:rPr>
        <w:t xml:space="preserve">methanol </w:t>
      </w:r>
      <w:r w:rsidRPr="00976ED6">
        <w:rPr>
          <w:rFonts w:ascii="Arial" w:hAnsi="Arial" w:cs="Arial"/>
          <w:lang w:val="en-GB"/>
        </w:rPr>
        <w:t>to target polar and semi-polar metabolites such as flavonoids and tannins. Studies conducted by</w:t>
      </w:r>
      <w:r w:rsidRPr="00976ED6">
        <w:rPr>
          <w:rFonts w:ascii="Arial" w:hAnsi="Arial" w:cs="Arial"/>
          <w:lang w:val="fr-FR"/>
        </w:rPr>
        <w:fldChar w:fldCharType="begin" w:fldLock="1"/>
      </w:r>
      <w:r w:rsidR="00AE69A9">
        <w:rPr>
          <w:rFonts w:ascii="Arial" w:hAnsi="Arial" w:cs="Arial"/>
          <w:lang w:val="en-GB"/>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2005)","manualFormatting":" Akinyemi et al., (2005)","plainTextFormattedCitation":"(Akinyemi et al., 2005)","previouslyFormattedCitation":"(Akinyemi et al., 2005)"},"properties":{"noteIndex":0},"schema":"https://github.com/citation-style-language/schema/raw/master/csl-citation.json"}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Akinyemi </w:t>
      </w:r>
      <w:r w:rsidRPr="004911E7">
        <w:rPr>
          <w:rFonts w:ascii="Arial" w:hAnsi="Arial" w:cs="Arial"/>
          <w:noProof/>
          <w:lang w:val="en-GB"/>
        </w:rPr>
        <w:t>et al</w:t>
      </w:r>
      <w:r w:rsidRPr="00976ED6">
        <w:rPr>
          <w:rFonts w:ascii="Arial" w:hAnsi="Arial" w:cs="Arial"/>
          <w:noProof/>
          <w:lang w:val="en-GB"/>
        </w:rPr>
        <w:t>.,</w:t>
      </w:r>
      <w:r w:rsidR="00603BAD">
        <w:rPr>
          <w:rFonts w:ascii="Arial" w:hAnsi="Arial" w:cs="Arial"/>
          <w:noProof/>
          <w:lang w:val="en-GB"/>
        </w:rPr>
        <w:t xml:space="preserve"> </w:t>
      </w:r>
      <w:r w:rsidRPr="00976ED6">
        <w:rPr>
          <w:rFonts w:ascii="Arial" w:hAnsi="Arial" w:cs="Arial"/>
          <w:noProof/>
          <w:lang w:val="en-GB"/>
        </w:rPr>
        <w:t>(2005)</w:t>
      </w:r>
      <w:r w:rsidRPr="00976ED6">
        <w:rPr>
          <w:rFonts w:ascii="Arial" w:hAnsi="Arial" w:cs="Arial"/>
        </w:rPr>
        <w:fldChar w:fldCharType="end"/>
      </w:r>
      <w:r w:rsidRPr="00976ED6">
        <w:rPr>
          <w:rFonts w:ascii="Arial" w:hAnsi="Arial" w:cs="Arial"/>
          <w:lang w:val="en-GB"/>
        </w:rPr>
        <w:t xml:space="preserve"> and</w:t>
      </w:r>
      <w:r w:rsidRPr="00976ED6">
        <w:rPr>
          <w:rFonts w:ascii="Arial" w:hAnsi="Arial" w:cs="Arial"/>
          <w:lang w:val="fr-FR"/>
        </w:rPr>
        <w:fldChar w:fldCharType="begin" w:fldLock="1"/>
      </w:r>
      <w:r w:rsidR="00AE69A9">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 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Coulibaly </w:t>
      </w:r>
      <w:r w:rsidRPr="004911E7">
        <w:rPr>
          <w:rFonts w:ascii="Arial" w:hAnsi="Arial" w:cs="Arial"/>
          <w:noProof/>
          <w:lang w:val="en-GB"/>
        </w:rPr>
        <w:t>et a</w:t>
      </w:r>
      <w:r w:rsidRPr="00976ED6">
        <w:rPr>
          <w:rFonts w:ascii="Arial" w:hAnsi="Arial" w:cs="Arial"/>
          <w:noProof/>
          <w:lang w:val="en-GB"/>
        </w:rPr>
        <w:t>l.,</w:t>
      </w:r>
      <w:r w:rsidR="00603BAD">
        <w:rPr>
          <w:rFonts w:ascii="Arial" w:hAnsi="Arial" w:cs="Arial"/>
          <w:noProof/>
          <w:lang w:val="en-GB"/>
        </w:rPr>
        <w:t xml:space="preserve"> </w:t>
      </w:r>
      <w:r w:rsidRPr="00976ED6">
        <w:rPr>
          <w:rFonts w:ascii="Arial" w:hAnsi="Arial" w:cs="Arial"/>
          <w:noProof/>
          <w:lang w:val="en-GB"/>
        </w:rPr>
        <w:t>(2014)</w:t>
      </w:r>
      <w:r w:rsidRPr="00976ED6">
        <w:rPr>
          <w:rFonts w:ascii="Arial" w:hAnsi="Arial" w:cs="Arial"/>
        </w:rPr>
        <w:fldChar w:fldCharType="end"/>
      </w:r>
      <w:r w:rsidRPr="00976ED6">
        <w:rPr>
          <w:rFonts w:ascii="Arial" w:hAnsi="Arial" w:cs="Arial"/>
          <w:lang w:val="en-GB"/>
        </w:rPr>
        <w:t xml:space="preserve"> provide essential comparative data between aqueous decoctions and organic extracts, consistently showing that ethanolic extracts achieve </w:t>
      </w:r>
      <w:r w:rsidR="00CE6CAA" w:rsidRPr="00CE6CAA">
        <w:rPr>
          <w:rFonts w:ascii="Arial" w:hAnsi="Arial" w:cs="Arial"/>
          <w:highlight w:val="yellow"/>
          <w:lang w:val="en-GB"/>
        </w:rPr>
        <w:t>lower</w:t>
      </w:r>
      <w:r w:rsidRPr="00976ED6">
        <w:rPr>
          <w:rFonts w:ascii="Arial" w:hAnsi="Arial" w:cs="Arial"/>
          <w:lang w:val="en-GB"/>
        </w:rPr>
        <w:t xml:space="preserve"> MIC values (e.g., 0.0182 mg/mL for </w:t>
      </w:r>
      <w:r w:rsidRPr="00976ED6">
        <w:rPr>
          <w:rFonts w:ascii="Arial" w:hAnsi="Arial" w:cs="Arial"/>
          <w:i/>
          <w:iCs/>
          <w:lang w:val="en-GB"/>
        </w:rPr>
        <w:t>T. avicennioides</w:t>
      </w:r>
      <w:r w:rsidRPr="00976ED6">
        <w:rPr>
          <w:rFonts w:ascii="Arial" w:hAnsi="Arial" w:cs="Arial"/>
          <w:lang w:val="en-GB"/>
        </w:rPr>
        <w:t>).</w:t>
      </w:r>
    </w:p>
    <w:p w14:paraId="7B686A5D" w14:textId="2B694117" w:rsidR="00976ED6" w:rsidRPr="00603BAD" w:rsidRDefault="004911E7" w:rsidP="00976ED6">
      <w:pPr>
        <w:pStyle w:val="Body"/>
        <w:rPr>
          <w:rFonts w:ascii="Arial" w:hAnsi="Arial" w:cs="Arial"/>
          <w:u w:val="single"/>
          <w:lang w:val="en-GB"/>
        </w:rPr>
      </w:pPr>
      <w:r>
        <w:rPr>
          <w:rFonts w:ascii="Arial" w:hAnsi="Arial" w:cs="Arial"/>
          <w:b/>
          <w:bCs/>
          <w:u w:val="single"/>
          <w:lang w:val="en-GB"/>
        </w:rPr>
        <w:t>3.4</w:t>
      </w:r>
      <w:r w:rsidR="00603BAD">
        <w:rPr>
          <w:rFonts w:ascii="Arial" w:hAnsi="Arial" w:cs="Arial"/>
          <w:b/>
          <w:bCs/>
          <w:u w:val="single"/>
          <w:lang w:val="en-GB"/>
        </w:rPr>
        <w:t>.1</w:t>
      </w:r>
      <w:r w:rsidR="00976ED6" w:rsidRPr="00603BAD">
        <w:rPr>
          <w:rFonts w:ascii="Arial" w:hAnsi="Arial" w:cs="Arial"/>
          <w:b/>
          <w:bCs/>
          <w:u w:val="single"/>
          <w:lang w:val="en-GB"/>
        </w:rPr>
        <w:t xml:space="preserve"> Specialised techniques </w:t>
      </w:r>
    </w:p>
    <w:p w14:paraId="6FC5737C"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Advanced methods such as </w:t>
      </w:r>
      <w:r w:rsidRPr="00976ED6">
        <w:rPr>
          <w:rFonts w:ascii="Arial" w:hAnsi="Arial" w:cs="Arial"/>
          <w:bCs/>
          <w:lang w:val="en-GB"/>
        </w:rPr>
        <w:t xml:space="preserve">Soxhlet extraction </w:t>
      </w:r>
      <w:r w:rsidRPr="00976ED6">
        <w:rPr>
          <w:rFonts w:ascii="Arial" w:hAnsi="Arial" w:cs="Arial"/>
          <w:lang w:val="en-GB"/>
        </w:rPr>
        <w:t xml:space="preserve">and </w:t>
      </w:r>
      <w:r w:rsidRPr="00976ED6">
        <w:rPr>
          <w:rFonts w:ascii="Arial" w:hAnsi="Arial" w:cs="Arial"/>
          <w:bCs/>
          <w:lang w:val="en-GB"/>
        </w:rPr>
        <w:t xml:space="preserve">hydrodistillation </w:t>
      </w:r>
      <w:r w:rsidRPr="00976ED6">
        <w:rPr>
          <w:rFonts w:ascii="Arial" w:hAnsi="Arial" w:cs="Arial"/>
          <w:lang w:val="en-GB"/>
        </w:rPr>
        <w:t xml:space="preserve">(for essential oils from </w:t>
      </w:r>
      <w:r w:rsidRPr="00976ED6">
        <w:rPr>
          <w:rFonts w:ascii="Arial" w:hAnsi="Arial" w:cs="Arial"/>
          <w:i/>
          <w:iCs/>
          <w:lang w:val="en-GB"/>
        </w:rPr>
        <w:t xml:space="preserve">Dennettia tripetala </w:t>
      </w:r>
      <w:r w:rsidRPr="00976ED6">
        <w:rPr>
          <w:rFonts w:ascii="Arial" w:hAnsi="Arial" w:cs="Arial"/>
          <w:lang w:val="en-GB"/>
        </w:rPr>
        <w:t xml:space="preserve">and </w:t>
      </w:r>
      <w:r w:rsidRPr="00976ED6">
        <w:rPr>
          <w:rFonts w:ascii="Arial" w:hAnsi="Arial" w:cs="Arial"/>
          <w:i/>
          <w:iCs/>
          <w:lang w:val="en-GB"/>
        </w:rPr>
        <w:t>Lavandula rotundifolia</w:t>
      </w:r>
      <w:r w:rsidRPr="00976ED6">
        <w:rPr>
          <w:rFonts w:ascii="Arial" w:hAnsi="Arial" w:cs="Arial"/>
          <w:lang w:val="en-GB"/>
        </w:rPr>
        <w:t>) are used to isolate volatile compounds and lipophilic fractions.</w:t>
      </w:r>
    </w:p>
    <w:p w14:paraId="04EC4613" w14:textId="5D6FBE8C" w:rsidR="00976ED6" w:rsidRPr="00FB5235" w:rsidRDefault="004911E7" w:rsidP="00976ED6">
      <w:pPr>
        <w:pStyle w:val="Body"/>
        <w:rPr>
          <w:rFonts w:ascii="Arial" w:hAnsi="Arial" w:cs="Arial"/>
          <w:b/>
          <w:bCs/>
          <w:u w:val="single"/>
          <w:lang w:val="en-GB"/>
        </w:rPr>
      </w:pPr>
      <w:r>
        <w:rPr>
          <w:rFonts w:ascii="Arial" w:hAnsi="Arial" w:cs="Arial"/>
          <w:b/>
          <w:bCs/>
          <w:u w:val="single"/>
          <w:lang w:val="en-GB"/>
        </w:rPr>
        <w:t>3.4</w:t>
      </w:r>
      <w:r w:rsidR="00976ED6" w:rsidRPr="00FB5235">
        <w:rPr>
          <w:rFonts w:ascii="Arial" w:hAnsi="Arial" w:cs="Arial"/>
          <w:b/>
          <w:bCs/>
          <w:u w:val="single"/>
          <w:lang w:val="en-GB"/>
        </w:rPr>
        <w:t>.2. Levels of purification</w:t>
      </w:r>
    </w:p>
    <w:p w14:paraId="7748FB46" w14:textId="69BDA30C" w:rsidR="00976ED6" w:rsidRPr="00976ED6" w:rsidRDefault="00976ED6" w:rsidP="00135118">
      <w:pPr>
        <w:pStyle w:val="Body"/>
        <w:rPr>
          <w:rFonts w:ascii="Arial" w:hAnsi="Arial" w:cs="Arial"/>
          <w:lang w:val="en-GB"/>
        </w:rPr>
      </w:pPr>
      <w:r w:rsidRPr="00976ED6">
        <w:rPr>
          <w:rFonts w:ascii="Arial" w:hAnsi="Arial" w:cs="Arial"/>
          <w:lang w:val="en-GB"/>
        </w:rPr>
        <w:t xml:space="preserve">Research progresses from </w:t>
      </w:r>
      <w:r w:rsidRPr="00976ED6">
        <w:rPr>
          <w:rFonts w:ascii="Arial" w:hAnsi="Arial" w:cs="Arial"/>
          <w:bCs/>
          <w:lang w:val="en-GB"/>
        </w:rPr>
        <w:t xml:space="preserve">crude extracts </w:t>
      </w:r>
      <w:r w:rsidRPr="00976ED6">
        <w:rPr>
          <w:rFonts w:ascii="Arial" w:hAnsi="Arial" w:cs="Arial"/>
          <w:lang w:val="en-GB"/>
        </w:rPr>
        <w:t xml:space="preserve">to </w:t>
      </w:r>
      <w:r w:rsidRPr="00976ED6">
        <w:rPr>
          <w:rFonts w:ascii="Arial" w:hAnsi="Arial" w:cs="Arial"/>
          <w:bCs/>
          <w:lang w:val="en-GB"/>
        </w:rPr>
        <w:t xml:space="preserve">semi-purified fractions </w:t>
      </w:r>
      <w:r w:rsidRPr="00976ED6">
        <w:rPr>
          <w:rFonts w:ascii="Arial" w:hAnsi="Arial" w:cs="Arial"/>
          <w:lang w:val="en-GB"/>
        </w:rPr>
        <w:t xml:space="preserve">(ethyl acetate) and finally to </w:t>
      </w:r>
      <w:r w:rsidRPr="00976ED6">
        <w:rPr>
          <w:rFonts w:ascii="Arial" w:hAnsi="Arial" w:cs="Arial"/>
          <w:bCs/>
          <w:lang w:val="en-GB"/>
        </w:rPr>
        <w:t>isolated compounds</w:t>
      </w:r>
      <w:r w:rsidRPr="00976ED6">
        <w:rPr>
          <w:rFonts w:ascii="Arial" w:hAnsi="Arial" w:cs="Arial"/>
          <w:lang w:val="en-GB"/>
        </w:rPr>
        <w:t>. This is illustrated by</w:t>
      </w:r>
      <w:r w:rsidRPr="00976ED6">
        <w:rPr>
          <w:rFonts w:ascii="Arial" w:hAnsi="Arial" w:cs="Arial"/>
          <w:lang w:val="fr-FR"/>
        </w:rPr>
        <w:fldChar w:fldCharType="begin" w:fldLock="1"/>
      </w:r>
      <w:r w:rsidR="00AE69A9">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 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 Tittikpina </w:t>
      </w:r>
      <w:r w:rsidRPr="004911E7">
        <w:rPr>
          <w:rFonts w:ascii="Arial" w:hAnsi="Arial" w:cs="Arial"/>
          <w:noProof/>
          <w:lang w:val="en-GB"/>
        </w:rPr>
        <w:t>et al</w:t>
      </w:r>
      <w:r w:rsidRPr="00976ED6">
        <w:rPr>
          <w:rFonts w:ascii="Arial" w:hAnsi="Arial" w:cs="Arial"/>
          <w:noProof/>
          <w:lang w:val="en-GB"/>
        </w:rPr>
        <w:t>.,</w:t>
      </w:r>
      <w:r w:rsidR="00135118">
        <w:rPr>
          <w:rFonts w:ascii="Arial" w:hAnsi="Arial" w:cs="Arial"/>
          <w:noProof/>
          <w:lang w:val="en-GB"/>
        </w:rPr>
        <w:t xml:space="preserve"> </w:t>
      </w:r>
      <w:r w:rsidRPr="00976ED6">
        <w:rPr>
          <w:rFonts w:ascii="Arial" w:hAnsi="Arial" w:cs="Arial"/>
          <w:noProof/>
          <w:lang w:val="en-GB"/>
        </w:rPr>
        <w:t>(2018)</w:t>
      </w:r>
      <w:r w:rsidRPr="00976ED6">
        <w:rPr>
          <w:rFonts w:ascii="Arial" w:hAnsi="Arial" w:cs="Arial"/>
        </w:rPr>
        <w:fldChar w:fldCharType="end"/>
      </w:r>
      <w:r w:rsidRPr="00976ED6">
        <w:rPr>
          <w:rFonts w:ascii="Arial" w:hAnsi="Arial" w:cs="Arial"/>
          <w:lang w:val="en-GB"/>
        </w:rPr>
        <w:t xml:space="preserve">, where purification of </w:t>
      </w:r>
      <w:r w:rsidRPr="00976ED6">
        <w:rPr>
          <w:rFonts w:ascii="Arial" w:hAnsi="Arial" w:cs="Arial"/>
          <w:i/>
          <w:iCs/>
          <w:lang w:val="en-GB"/>
        </w:rPr>
        <w:t xml:space="preserve">Pterocarpus erinaceus </w:t>
      </w:r>
      <w:r w:rsidRPr="00976ED6">
        <w:rPr>
          <w:rFonts w:ascii="Arial" w:hAnsi="Arial" w:cs="Arial"/>
          <w:lang w:val="en-GB"/>
        </w:rPr>
        <w:t xml:space="preserve">led to the identification of </w:t>
      </w:r>
      <w:r w:rsidRPr="00976ED6">
        <w:rPr>
          <w:rFonts w:ascii="Arial" w:hAnsi="Arial" w:cs="Arial"/>
          <w:bCs/>
          <w:lang w:val="en-GB"/>
        </w:rPr>
        <w:t>fredeline</w:t>
      </w:r>
      <w:r w:rsidRPr="00976ED6">
        <w:rPr>
          <w:rFonts w:ascii="Arial" w:hAnsi="Arial" w:cs="Arial"/>
          <w:lang w:val="en-GB"/>
        </w:rPr>
        <w:t>, which demonstrated a very potent MIC of 0.064 mg/mL.</w:t>
      </w:r>
    </w:p>
    <w:p w14:paraId="45DCAB5C" w14:textId="77777777" w:rsidR="00976ED6" w:rsidRPr="00135118" w:rsidRDefault="00976ED6" w:rsidP="00976ED6">
      <w:pPr>
        <w:pStyle w:val="Body"/>
        <w:rPr>
          <w:rFonts w:ascii="Arial" w:hAnsi="Arial" w:cs="Arial"/>
          <w:b/>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504861">
        <w:rPr>
          <w:rFonts w:ascii="Arial" w:hAnsi="Arial" w:cs="Arial"/>
          <w:b/>
          <w:noProof/>
          <w:lang w:val="en-GB"/>
        </w:rPr>
        <w:t>3</w:t>
      </w:r>
      <w:r w:rsidRPr="00135118">
        <w:rPr>
          <w:rFonts w:ascii="Arial" w:hAnsi="Arial" w:cs="Arial"/>
          <w:b/>
        </w:rPr>
        <w:fldChar w:fldCharType="end"/>
      </w:r>
      <w:r w:rsidRPr="00135118">
        <w:rPr>
          <w:rFonts w:ascii="Arial" w:hAnsi="Arial" w:cs="Arial"/>
          <w:b/>
          <w:lang w:val="en-GB"/>
        </w:rPr>
        <w:t>: Taxonomic diversity of anti-MRSA flora in West Africa</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830"/>
        <w:gridCol w:w="4922"/>
        <w:gridCol w:w="2066"/>
        <w:gridCol w:w="1982"/>
      </w:tblGrid>
      <w:tr w:rsidR="00976ED6" w:rsidRPr="00976ED6" w14:paraId="5001FC4F" w14:textId="77777777" w:rsidTr="00976ED6">
        <w:trPr>
          <w:tblHeader/>
          <w:tblCellSpacing w:w="15" w:type="dxa"/>
          <w:jc w:val="center"/>
        </w:trPr>
        <w:tc>
          <w:tcPr>
            <w:tcW w:w="1785" w:type="dxa"/>
            <w:tcBorders>
              <w:top w:val="single" w:sz="18" w:space="0" w:color="auto"/>
              <w:bottom w:val="single" w:sz="18" w:space="0" w:color="auto"/>
            </w:tcBorders>
            <w:shd w:val="clear" w:color="auto" w:fill="EEECE1" w:themeFill="background2"/>
            <w:vAlign w:val="center"/>
            <w:hideMark/>
          </w:tcPr>
          <w:p w14:paraId="3DA6B6DF" w14:textId="77777777" w:rsidR="00976ED6" w:rsidRPr="00976ED6" w:rsidRDefault="00976ED6" w:rsidP="00976ED6">
            <w:pPr>
              <w:pStyle w:val="Body"/>
              <w:rPr>
                <w:rFonts w:ascii="Arial" w:hAnsi="Arial" w:cs="Arial"/>
                <w:b/>
                <w:lang w:val="fr-FR"/>
              </w:rPr>
            </w:pPr>
            <w:r w:rsidRPr="00976ED6">
              <w:rPr>
                <w:rFonts w:ascii="Arial" w:hAnsi="Arial" w:cs="Arial"/>
                <w:b/>
                <w:lang w:val="fr-FR"/>
              </w:rPr>
              <w:lastRenderedPageBreak/>
              <w:t>Botanical family</w:t>
            </w:r>
          </w:p>
        </w:tc>
        <w:tc>
          <w:tcPr>
            <w:tcW w:w="0" w:type="auto"/>
            <w:tcBorders>
              <w:top w:val="single" w:sz="18" w:space="0" w:color="auto"/>
              <w:bottom w:val="single" w:sz="18" w:space="0" w:color="auto"/>
            </w:tcBorders>
            <w:shd w:val="clear" w:color="auto" w:fill="EEECE1" w:themeFill="background2"/>
            <w:vAlign w:val="center"/>
            <w:hideMark/>
          </w:tcPr>
          <w:p w14:paraId="3FC269AB"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Key genera and species</w:t>
            </w:r>
          </w:p>
        </w:tc>
        <w:tc>
          <w:tcPr>
            <w:tcW w:w="2036" w:type="dxa"/>
            <w:tcBorders>
              <w:top w:val="single" w:sz="18" w:space="0" w:color="auto"/>
              <w:bottom w:val="single" w:sz="18" w:space="0" w:color="auto"/>
            </w:tcBorders>
            <w:shd w:val="clear" w:color="auto" w:fill="EEECE1" w:themeFill="background2"/>
            <w:vAlign w:val="center"/>
            <w:hideMark/>
          </w:tcPr>
          <w:p w14:paraId="205CAB1A"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Main countries</w:t>
            </w:r>
          </w:p>
        </w:tc>
        <w:tc>
          <w:tcPr>
            <w:tcW w:w="1937" w:type="dxa"/>
            <w:tcBorders>
              <w:top w:val="single" w:sz="18" w:space="0" w:color="auto"/>
              <w:bottom w:val="single" w:sz="18" w:space="0" w:color="auto"/>
            </w:tcBorders>
            <w:shd w:val="clear" w:color="auto" w:fill="EEECE1" w:themeFill="background2"/>
            <w:vAlign w:val="center"/>
            <w:hideMark/>
          </w:tcPr>
          <w:p w14:paraId="1E1CC017"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Notable phytochemicals</w:t>
            </w:r>
          </w:p>
        </w:tc>
      </w:tr>
      <w:tr w:rsidR="00976ED6" w:rsidRPr="00976ED6" w14:paraId="65CBD8E3" w14:textId="77777777" w:rsidTr="00976ED6">
        <w:trPr>
          <w:tblCellSpacing w:w="15" w:type="dxa"/>
          <w:jc w:val="center"/>
        </w:trPr>
        <w:tc>
          <w:tcPr>
            <w:tcW w:w="1785" w:type="dxa"/>
            <w:vAlign w:val="center"/>
            <w:hideMark/>
          </w:tcPr>
          <w:p w14:paraId="77394740" w14:textId="77777777" w:rsidR="00976ED6" w:rsidRPr="00976ED6" w:rsidRDefault="00976ED6" w:rsidP="00976ED6">
            <w:pPr>
              <w:pStyle w:val="Body"/>
              <w:rPr>
                <w:rFonts w:ascii="Arial" w:hAnsi="Arial" w:cs="Arial"/>
                <w:lang w:val="fr-FR"/>
              </w:rPr>
            </w:pPr>
            <w:r w:rsidRPr="00976ED6">
              <w:rPr>
                <w:rFonts w:ascii="Arial" w:hAnsi="Arial" w:cs="Arial"/>
                <w:b/>
                <w:bCs/>
                <w:lang w:val="fr-FR"/>
              </w:rPr>
              <w:t>Combretaceae</w:t>
            </w:r>
          </w:p>
        </w:tc>
        <w:tc>
          <w:tcPr>
            <w:tcW w:w="0" w:type="auto"/>
            <w:vAlign w:val="center"/>
            <w:hideMark/>
          </w:tcPr>
          <w:p w14:paraId="6B6F594F"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Terminalia avicennioides</w:t>
            </w:r>
            <w:r w:rsidRPr="00976ED6">
              <w:rPr>
                <w:rFonts w:ascii="Arial" w:hAnsi="Arial" w:cs="Arial"/>
                <w:lang w:val="fr-FR"/>
              </w:rPr>
              <w:t xml:space="preserve">, </w:t>
            </w:r>
            <w:r w:rsidRPr="00976ED6">
              <w:rPr>
                <w:rFonts w:ascii="Arial" w:hAnsi="Arial" w:cs="Arial"/>
                <w:i/>
                <w:iCs/>
                <w:lang w:val="fr-FR"/>
              </w:rPr>
              <w:t>T. ivorensis</w:t>
            </w:r>
            <w:r w:rsidRPr="00976ED6">
              <w:rPr>
                <w:rFonts w:ascii="Arial" w:hAnsi="Arial" w:cs="Arial"/>
                <w:lang w:val="fr-FR"/>
              </w:rPr>
              <w:t xml:space="preserve">, </w:t>
            </w:r>
            <w:r w:rsidRPr="00976ED6">
              <w:rPr>
                <w:rFonts w:ascii="Arial" w:hAnsi="Arial" w:cs="Arial"/>
                <w:i/>
                <w:iCs/>
                <w:lang w:val="fr-FR"/>
              </w:rPr>
              <w:t>Guiera senegalensis</w:t>
            </w:r>
          </w:p>
        </w:tc>
        <w:tc>
          <w:tcPr>
            <w:tcW w:w="2036" w:type="dxa"/>
            <w:vAlign w:val="center"/>
            <w:hideMark/>
          </w:tcPr>
          <w:p w14:paraId="29C21DAB"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Nigeria, Ivory Coast, Burkina Faso</w:t>
            </w:r>
          </w:p>
        </w:tc>
        <w:tc>
          <w:tcPr>
            <w:tcW w:w="1937" w:type="dxa"/>
            <w:vAlign w:val="center"/>
            <w:hideMark/>
          </w:tcPr>
          <w:p w14:paraId="16F8E73D"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Tannins, saponins, flavonoids</w:t>
            </w:r>
          </w:p>
        </w:tc>
      </w:tr>
      <w:tr w:rsidR="00976ED6" w:rsidRPr="00976ED6" w14:paraId="6A5C791E" w14:textId="77777777" w:rsidTr="00976ED6">
        <w:trPr>
          <w:tblCellSpacing w:w="15" w:type="dxa"/>
          <w:jc w:val="center"/>
        </w:trPr>
        <w:tc>
          <w:tcPr>
            <w:tcW w:w="1785" w:type="dxa"/>
            <w:vAlign w:val="center"/>
            <w:hideMark/>
          </w:tcPr>
          <w:p w14:paraId="584C727A" w14:textId="77777777" w:rsidR="00976ED6" w:rsidRPr="00976ED6" w:rsidRDefault="00976ED6" w:rsidP="00976ED6">
            <w:pPr>
              <w:pStyle w:val="Body"/>
              <w:rPr>
                <w:rFonts w:ascii="Arial" w:hAnsi="Arial" w:cs="Arial"/>
                <w:lang w:val="fr-FR"/>
              </w:rPr>
            </w:pPr>
            <w:r w:rsidRPr="00976ED6">
              <w:rPr>
                <w:rFonts w:ascii="Arial" w:hAnsi="Arial" w:cs="Arial"/>
                <w:b/>
                <w:bCs/>
                <w:lang w:val="fr-FR"/>
              </w:rPr>
              <w:t>Fabaceae</w:t>
            </w:r>
          </w:p>
        </w:tc>
        <w:tc>
          <w:tcPr>
            <w:tcW w:w="0" w:type="auto"/>
            <w:vAlign w:val="center"/>
            <w:hideMark/>
          </w:tcPr>
          <w:p w14:paraId="07D08F63"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Pterocarpus erinaceus</w:t>
            </w:r>
            <w:r w:rsidRPr="00976ED6">
              <w:rPr>
                <w:rFonts w:ascii="Arial" w:hAnsi="Arial" w:cs="Arial"/>
                <w:lang w:val="fr-FR"/>
              </w:rPr>
              <w:t xml:space="preserve">, </w:t>
            </w:r>
            <w:r w:rsidRPr="00976ED6">
              <w:rPr>
                <w:rFonts w:ascii="Arial" w:hAnsi="Arial" w:cs="Arial"/>
                <w:i/>
                <w:iCs/>
                <w:lang w:val="fr-FR"/>
              </w:rPr>
              <w:t>Daniellia oliveri</w:t>
            </w:r>
            <w:r w:rsidRPr="00976ED6">
              <w:rPr>
                <w:rFonts w:ascii="Arial" w:hAnsi="Arial" w:cs="Arial"/>
                <w:lang w:val="fr-FR"/>
              </w:rPr>
              <w:t xml:space="preserve">, </w:t>
            </w:r>
            <w:r w:rsidRPr="00976ED6">
              <w:rPr>
                <w:rFonts w:ascii="Arial" w:hAnsi="Arial" w:cs="Arial"/>
                <w:i/>
                <w:iCs/>
                <w:lang w:val="fr-FR"/>
              </w:rPr>
              <w:t>Parkia biglobosa</w:t>
            </w:r>
          </w:p>
        </w:tc>
        <w:tc>
          <w:tcPr>
            <w:tcW w:w="2036" w:type="dxa"/>
            <w:vAlign w:val="center"/>
            <w:hideMark/>
          </w:tcPr>
          <w:p w14:paraId="67196D01"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Togo, Benin, Nigeria</w:t>
            </w:r>
          </w:p>
        </w:tc>
        <w:tc>
          <w:tcPr>
            <w:tcW w:w="1937" w:type="dxa"/>
            <w:vAlign w:val="center"/>
            <w:hideMark/>
          </w:tcPr>
          <w:p w14:paraId="5577A75D"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Triterpenes (friedelin), alkaloids</w:t>
            </w:r>
          </w:p>
        </w:tc>
      </w:tr>
      <w:tr w:rsidR="00976ED6" w:rsidRPr="00976ED6" w14:paraId="05978569" w14:textId="77777777" w:rsidTr="00976ED6">
        <w:trPr>
          <w:tblCellSpacing w:w="15" w:type="dxa"/>
          <w:jc w:val="center"/>
        </w:trPr>
        <w:tc>
          <w:tcPr>
            <w:tcW w:w="1785" w:type="dxa"/>
            <w:vAlign w:val="center"/>
            <w:hideMark/>
          </w:tcPr>
          <w:p w14:paraId="789F6809" w14:textId="77777777" w:rsidR="00976ED6" w:rsidRPr="00976ED6" w:rsidRDefault="00976ED6" w:rsidP="00976ED6">
            <w:pPr>
              <w:pStyle w:val="Body"/>
              <w:rPr>
                <w:rFonts w:ascii="Arial" w:hAnsi="Arial" w:cs="Arial"/>
                <w:lang w:val="fr-FR"/>
              </w:rPr>
            </w:pPr>
            <w:r w:rsidRPr="00976ED6">
              <w:rPr>
                <w:rFonts w:ascii="Arial" w:hAnsi="Arial" w:cs="Arial"/>
                <w:b/>
                <w:bCs/>
                <w:lang w:val="fr-FR"/>
              </w:rPr>
              <w:t>Euphorbiaceae</w:t>
            </w:r>
          </w:p>
        </w:tc>
        <w:tc>
          <w:tcPr>
            <w:tcW w:w="0" w:type="auto"/>
            <w:vAlign w:val="center"/>
            <w:hideMark/>
          </w:tcPr>
          <w:p w14:paraId="16670FF1"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Alchornea cordifolia</w:t>
            </w:r>
            <w:r w:rsidRPr="00976ED6">
              <w:rPr>
                <w:rFonts w:ascii="Arial" w:hAnsi="Arial" w:cs="Arial"/>
                <w:lang w:val="fr-FR"/>
              </w:rPr>
              <w:t xml:space="preserve">, </w:t>
            </w:r>
            <w:r w:rsidRPr="00976ED6">
              <w:rPr>
                <w:rFonts w:ascii="Arial" w:hAnsi="Arial" w:cs="Arial"/>
                <w:i/>
                <w:iCs/>
                <w:lang w:val="fr-FR"/>
              </w:rPr>
              <w:t>Mallotus oppositifolius</w:t>
            </w:r>
            <w:r w:rsidRPr="00976ED6">
              <w:rPr>
                <w:rFonts w:ascii="Arial" w:hAnsi="Arial" w:cs="Arial"/>
                <w:lang w:val="fr-FR"/>
              </w:rPr>
              <w:t xml:space="preserve">, </w:t>
            </w:r>
            <w:r w:rsidRPr="00976ED6">
              <w:rPr>
                <w:rFonts w:ascii="Arial" w:hAnsi="Arial" w:cs="Arial"/>
                <w:i/>
                <w:iCs/>
                <w:lang w:val="fr-FR"/>
              </w:rPr>
              <w:t>Phyllanthus discoideus</w:t>
            </w:r>
          </w:p>
        </w:tc>
        <w:tc>
          <w:tcPr>
            <w:tcW w:w="2036" w:type="dxa"/>
            <w:vAlign w:val="center"/>
            <w:hideMark/>
          </w:tcPr>
          <w:p w14:paraId="0ADB4EF8"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Ivory Coast, Nigeria, Ghana</w:t>
            </w:r>
          </w:p>
        </w:tc>
        <w:tc>
          <w:tcPr>
            <w:tcW w:w="1937" w:type="dxa"/>
            <w:vAlign w:val="center"/>
            <w:hideMark/>
          </w:tcPr>
          <w:p w14:paraId="1A713F56"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Phenols, flavonoids, tannins</w:t>
            </w:r>
          </w:p>
        </w:tc>
      </w:tr>
      <w:tr w:rsidR="00976ED6" w:rsidRPr="00976ED6" w14:paraId="595B89C0" w14:textId="77777777" w:rsidTr="00976ED6">
        <w:trPr>
          <w:tblCellSpacing w:w="15" w:type="dxa"/>
          <w:jc w:val="center"/>
        </w:trPr>
        <w:tc>
          <w:tcPr>
            <w:tcW w:w="1785" w:type="dxa"/>
            <w:vAlign w:val="center"/>
            <w:hideMark/>
          </w:tcPr>
          <w:p w14:paraId="20E5C558" w14:textId="77777777" w:rsidR="00976ED6" w:rsidRPr="00976ED6" w:rsidRDefault="00976ED6" w:rsidP="00976ED6">
            <w:pPr>
              <w:pStyle w:val="Body"/>
              <w:rPr>
                <w:rFonts w:ascii="Arial" w:hAnsi="Arial" w:cs="Arial"/>
                <w:lang w:val="fr-FR"/>
              </w:rPr>
            </w:pPr>
            <w:r w:rsidRPr="00976ED6">
              <w:rPr>
                <w:rFonts w:ascii="Arial" w:hAnsi="Arial" w:cs="Arial"/>
                <w:b/>
                <w:bCs/>
                <w:lang w:val="fr-FR"/>
              </w:rPr>
              <w:t>Annonaceae</w:t>
            </w:r>
          </w:p>
        </w:tc>
        <w:tc>
          <w:tcPr>
            <w:tcW w:w="0" w:type="auto"/>
            <w:vAlign w:val="center"/>
            <w:hideMark/>
          </w:tcPr>
          <w:p w14:paraId="29D07D4A" w14:textId="77777777" w:rsidR="00976ED6" w:rsidRPr="00976ED6" w:rsidRDefault="00976ED6" w:rsidP="00135118">
            <w:pPr>
              <w:pStyle w:val="Body"/>
              <w:jc w:val="center"/>
              <w:rPr>
                <w:rFonts w:ascii="Arial" w:hAnsi="Arial" w:cs="Arial"/>
                <w:lang w:val="en-GB"/>
              </w:rPr>
            </w:pPr>
            <w:r w:rsidRPr="00976ED6">
              <w:rPr>
                <w:rFonts w:ascii="Arial" w:hAnsi="Arial" w:cs="Arial"/>
                <w:i/>
                <w:iCs/>
                <w:lang w:val="en-GB"/>
              </w:rPr>
              <w:t>Uvaria chamae</w:t>
            </w:r>
            <w:r w:rsidRPr="00976ED6">
              <w:rPr>
                <w:rFonts w:ascii="Arial" w:hAnsi="Arial" w:cs="Arial"/>
                <w:lang w:val="en-GB"/>
              </w:rPr>
              <w:t xml:space="preserve">, </w:t>
            </w:r>
            <w:r w:rsidRPr="00976ED6">
              <w:rPr>
                <w:rFonts w:ascii="Arial" w:hAnsi="Arial" w:cs="Arial"/>
                <w:i/>
                <w:iCs/>
                <w:lang w:val="en-GB"/>
              </w:rPr>
              <w:t>Dennettia tripetala</w:t>
            </w:r>
            <w:r w:rsidRPr="00976ED6">
              <w:rPr>
                <w:rFonts w:ascii="Arial" w:hAnsi="Arial" w:cs="Arial"/>
                <w:lang w:val="en-GB"/>
              </w:rPr>
              <w:t xml:space="preserve">, </w:t>
            </w:r>
            <w:r w:rsidRPr="00976ED6">
              <w:rPr>
                <w:rFonts w:ascii="Arial" w:hAnsi="Arial" w:cs="Arial"/>
                <w:i/>
                <w:iCs/>
                <w:lang w:val="en-GB"/>
              </w:rPr>
              <w:t>Xylopia aethiopica</w:t>
            </w:r>
          </w:p>
        </w:tc>
        <w:tc>
          <w:tcPr>
            <w:tcW w:w="2036" w:type="dxa"/>
            <w:vAlign w:val="center"/>
            <w:hideMark/>
          </w:tcPr>
          <w:p w14:paraId="3E633BD3"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Benin, Nigeria</w:t>
            </w:r>
          </w:p>
        </w:tc>
        <w:tc>
          <w:tcPr>
            <w:tcW w:w="1937" w:type="dxa"/>
            <w:vAlign w:val="center"/>
            <w:hideMark/>
          </w:tcPr>
          <w:p w14:paraId="7FFAF37A"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Acetogenins, essential oils</w:t>
            </w:r>
          </w:p>
        </w:tc>
      </w:tr>
      <w:tr w:rsidR="00976ED6" w:rsidRPr="00976ED6" w14:paraId="2E19CB01" w14:textId="77777777" w:rsidTr="00976ED6">
        <w:trPr>
          <w:tblCellSpacing w:w="15" w:type="dxa"/>
          <w:jc w:val="center"/>
        </w:trPr>
        <w:tc>
          <w:tcPr>
            <w:tcW w:w="1785" w:type="dxa"/>
            <w:vAlign w:val="center"/>
            <w:hideMark/>
          </w:tcPr>
          <w:p w14:paraId="27C08376" w14:textId="77777777" w:rsidR="00976ED6" w:rsidRPr="00976ED6" w:rsidRDefault="00976ED6" w:rsidP="00976ED6">
            <w:pPr>
              <w:pStyle w:val="Body"/>
              <w:rPr>
                <w:rFonts w:ascii="Arial" w:hAnsi="Arial" w:cs="Arial"/>
                <w:lang w:val="fr-FR"/>
              </w:rPr>
            </w:pPr>
            <w:r w:rsidRPr="00976ED6">
              <w:rPr>
                <w:rFonts w:ascii="Arial" w:hAnsi="Arial" w:cs="Arial"/>
                <w:b/>
                <w:bCs/>
                <w:lang w:val="fr-FR"/>
              </w:rPr>
              <w:t>Rubiaceae</w:t>
            </w:r>
          </w:p>
        </w:tc>
        <w:tc>
          <w:tcPr>
            <w:tcW w:w="0" w:type="auto"/>
            <w:vAlign w:val="center"/>
            <w:hideMark/>
          </w:tcPr>
          <w:p w14:paraId="1F80113F"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Mitragyna inermis</w:t>
            </w:r>
            <w:r w:rsidRPr="00976ED6">
              <w:rPr>
                <w:rFonts w:ascii="Arial" w:hAnsi="Arial" w:cs="Arial"/>
                <w:lang w:val="fr-FR"/>
              </w:rPr>
              <w:t xml:space="preserve">, </w:t>
            </w:r>
            <w:r w:rsidRPr="00976ED6">
              <w:rPr>
                <w:rFonts w:ascii="Arial" w:hAnsi="Arial" w:cs="Arial"/>
                <w:i/>
                <w:iCs/>
                <w:lang w:val="fr-FR"/>
              </w:rPr>
              <w:t>Crossopteryx febrifuga</w:t>
            </w:r>
          </w:p>
        </w:tc>
        <w:tc>
          <w:tcPr>
            <w:tcW w:w="2036" w:type="dxa"/>
            <w:vAlign w:val="center"/>
            <w:hideMark/>
          </w:tcPr>
          <w:p w14:paraId="0F226D64"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Burkina Faso, Nigeria</w:t>
            </w:r>
          </w:p>
        </w:tc>
        <w:tc>
          <w:tcPr>
            <w:tcW w:w="1937" w:type="dxa"/>
            <w:vAlign w:val="center"/>
            <w:hideMark/>
          </w:tcPr>
          <w:p w14:paraId="36CB3E17"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Alkaloids, saponosides</w:t>
            </w:r>
          </w:p>
        </w:tc>
      </w:tr>
      <w:tr w:rsidR="00976ED6" w:rsidRPr="00976ED6" w14:paraId="6B432E46" w14:textId="77777777" w:rsidTr="00976ED6">
        <w:trPr>
          <w:tblCellSpacing w:w="15" w:type="dxa"/>
          <w:jc w:val="center"/>
        </w:trPr>
        <w:tc>
          <w:tcPr>
            <w:tcW w:w="1785" w:type="dxa"/>
            <w:vAlign w:val="center"/>
            <w:hideMark/>
          </w:tcPr>
          <w:p w14:paraId="2E8DA641" w14:textId="77777777" w:rsidR="00976ED6" w:rsidRPr="00976ED6" w:rsidRDefault="00976ED6" w:rsidP="00976ED6">
            <w:pPr>
              <w:pStyle w:val="Body"/>
              <w:rPr>
                <w:rFonts w:ascii="Arial" w:hAnsi="Arial" w:cs="Arial"/>
                <w:lang w:val="fr-FR"/>
              </w:rPr>
            </w:pPr>
            <w:r w:rsidRPr="00976ED6">
              <w:rPr>
                <w:rFonts w:ascii="Arial" w:hAnsi="Arial" w:cs="Arial"/>
                <w:b/>
                <w:bCs/>
                <w:lang w:val="fr-FR"/>
              </w:rPr>
              <w:t>Asteraceae</w:t>
            </w:r>
          </w:p>
        </w:tc>
        <w:tc>
          <w:tcPr>
            <w:tcW w:w="0" w:type="auto"/>
            <w:vAlign w:val="center"/>
            <w:hideMark/>
          </w:tcPr>
          <w:p w14:paraId="0B2FCAA2"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Acanthospermum hispidum</w:t>
            </w:r>
            <w:r w:rsidRPr="00976ED6">
              <w:rPr>
                <w:rFonts w:ascii="Arial" w:hAnsi="Arial" w:cs="Arial"/>
                <w:lang w:val="fr-FR"/>
              </w:rPr>
              <w:t xml:space="preserve">, </w:t>
            </w:r>
            <w:r w:rsidRPr="00976ED6">
              <w:rPr>
                <w:rFonts w:ascii="Arial" w:hAnsi="Arial" w:cs="Arial"/>
                <w:i/>
                <w:iCs/>
                <w:lang w:val="fr-FR"/>
              </w:rPr>
              <w:t>Acmella uliginosa</w:t>
            </w:r>
          </w:p>
        </w:tc>
        <w:tc>
          <w:tcPr>
            <w:tcW w:w="2036" w:type="dxa"/>
            <w:vAlign w:val="center"/>
            <w:hideMark/>
          </w:tcPr>
          <w:p w14:paraId="437D531C"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Benin</w:t>
            </w:r>
          </w:p>
        </w:tc>
        <w:tc>
          <w:tcPr>
            <w:tcW w:w="1937" w:type="dxa"/>
            <w:vAlign w:val="center"/>
            <w:hideMark/>
          </w:tcPr>
          <w:p w14:paraId="39EA4418"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Flavonoids, diterpenes</w:t>
            </w:r>
          </w:p>
        </w:tc>
      </w:tr>
      <w:tr w:rsidR="00976ED6" w:rsidRPr="00976ED6" w14:paraId="237AE6F6" w14:textId="77777777" w:rsidTr="00976ED6">
        <w:trPr>
          <w:tblCellSpacing w:w="15" w:type="dxa"/>
          <w:jc w:val="center"/>
        </w:trPr>
        <w:tc>
          <w:tcPr>
            <w:tcW w:w="1785" w:type="dxa"/>
            <w:vAlign w:val="center"/>
            <w:hideMark/>
          </w:tcPr>
          <w:p w14:paraId="0B53204E" w14:textId="77777777" w:rsidR="00976ED6" w:rsidRPr="00976ED6" w:rsidRDefault="00976ED6" w:rsidP="00976ED6">
            <w:pPr>
              <w:pStyle w:val="Body"/>
              <w:rPr>
                <w:rFonts w:ascii="Arial" w:hAnsi="Arial" w:cs="Arial"/>
                <w:lang w:val="fr-FR"/>
              </w:rPr>
            </w:pPr>
            <w:r w:rsidRPr="00976ED6">
              <w:rPr>
                <w:rFonts w:ascii="Arial" w:hAnsi="Arial" w:cs="Arial"/>
                <w:b/>
                <w:bCs/>
                <w:lang w:val="fr-FR"/>
              </w:rPr>
              <w:t>Malvaceae</w:t>
            </w:r>
          </w:p>
        </w:tc>
        <w:tc>
          <w:tcPr>
            <w:tcW w:w="0" w:type="auto"/>
            <w:vAlign w:val="center"/>
            <w:hideMark/>
          </w:tcPr>
          <w:p w14:paraId="0F0B00F8"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Cienfuegosia digitata</w:t>
            </w:r>
            <w:r w:rsidRPr="00976ED6">
              <w:rPr>
                <w:rFonts w:ascii="Arial" w:hAnsi="Arial" w:cs="Arial"/>
                <w:lang w:val="fr-FR"/>
              </w:rPr>
              <w:t xml:space="preserve">, </w:t>
            </w:r>
            <w:r w:rsidRPr="00976ED6">
              <w:rPr>
                <w:rFonts w:ascii="Arial" w:hAnsi="Arial" w:cs="Arial"/>
                <w:i/>
                <w:iCs/>
                <w:lang w:val="fr-FR"/>
              </w:rPr>
              <w:t>Adansonia digitata</w:t>
            </w:r>
          </w:p>
        </w:tc>
        <w:tc>
          <w:tcPr>
            <w:tcW w:w="2036" w:type="dxa"/>
            <w:vAlign w:val="center"/>
            <w:hideMark/>
          </w:tcPr>
          <w:p w14:paraId="3430D926"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Burkina Faso, Benin</w:t>
            </w:r>
          </w:p>
        </w:tc>
        <w:tc>
          <w:tcPr>
            <w:tcW w:w="1937" w:type="dxa"/>
            <w:vAlign w:val="center"/>
            <w:hideMark/>
          </w:tcPr>
          <w:p w14:paraId="51076357"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Alkaloids, sterols</w:t>
            </w:r>
          </w:p>
        </w:tc>
      </w:tr>
      <w:tr w:rsidR="00976ED6" w:rsidRPr="00976ED6" w14:paraId="14B58DEC" w14:textId="77777777" w:rsidTr="00976ED6">
        <w:trPr>
          <w:tblCellSpacing w:w="15" w:type="dxa"/>
          <w:jc w:val="center"/>
        </w:trPr>
        <w:tc>
          <w:tcPr>
            <w:tcW w:w="1785" w:type="dxa"/>
            <w:vAlign w:val="center"/>
            <w:hideMark/>
          </w:tcPr>
          <w:p w14:paraId="3CFB237D" w14:textId="77777777" w:rsidR="00976ED6" w:rsidRPr="00976ED6" w:rsidRDefault="00976ED6" w:rsidP="00976ED6">
            <w:pPr>
              <w:pStyle w:val="Body"/>
              <w:rPr>
                <w:rFonts w:ascii="Arial" w:hAnsi="Arial" w:cs="Arial"/>
                <w:lang w:val="fr-FR"/>
              </w:rPr>
            </w:pPr>
            <w:r w:rsidRPr="00976ED6">
              <w:rPr>
                <w:rFonts w:ascii="Arial" w:hAnsi="Arial" w:cs="Arial"/>
                <w:b/>
                <w:bCs/>
                <w:lang w:val="fr-FR"/>
              </w:rPr>
              <w:t>Apocynaceae</w:t>
            </w:r>
          </w:p>
        </w:tc>
        <w:tc>
          <w:tcPr>
            <w:tcW w:w="0" w:type="auto"/>
            <w:vAlign w:val="center"/>
            <w:hideMark/>
          </w:tcPr>
          <w:p w14:paraId="098D4E20"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Cryptolepis sanguinolenta</w:t>
            </w:r>
            <w:r w:rsidRPr="00976ED6">
              <w:rPr>
                <w:rFonts w:ascii="Arial" w:hAnsi="Arial" w:cs="Arial"/>
                <w:lang w:val="fr-FR"/>
              </w:rPr>
              <w:t xml:space="preserve">, </w:t>
            </w:r>
            <w:r w:rsidRPr="00976ED6">
              <w:rPr>
                <w:rFonts w:ascii="Arial" w:hAnsi="Arial" w:cs="Arial"/>
                <w:i/>
                <w:iCs/>
                <w:lang w:val="fr-FR"/>
              </w:rPr>
              <w:t>Holarrhena floribunda</w:t>
            </w:r>
          </w:p>
        </w:tc>
        <w:tc>
          <w:tcPr>
            <w:tcW w:w="2036" w:type="dxa"/>
            <w:vAlign w:val="center"/>
            <w:hideMark/>
          </w:tcPr>
          <w:p w14:paraId="0CFAE1B1"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Ghana, Nigeria</w:t>
            </w:r>
          </w:p>
        </w:tc>
        <w:tc>
          <w:tcPr>
            <w:tcW w:w="1937" w:type="dxa"/>
            <w:vAlign w:val="center"/>
            <w:hideMark/>
          </w:tcPr>
          <w:p w14:paraId="0FB10265"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Indoloquinoline alkaloids</w:t>
            </w:r>
          </w:p>
        </w:tc>
      </w:tr>
      <w:tr w:rsidR="00976ED6" w:rsidRPr="00976ED6" w14:paraId="4B90299F" w14:textId="77777777" w:rsidTr="00976ED6">
        <w:trPr>
          <w:tblCellSpacing w:w="15" w:type="dxa"/>
          <w:jc w:val="center"/>
        </w:trPr>
        <w:tc>
          <w:tcPr>
            <w:tcW w:w="1785" w:type="dxa"/>
            <w:vAlign w:val="center"/>
            <w:hideMark/>
          </w:tcPr>
          <w:p w14:paraId="1412572D" w14:textId="77777777" w:rsidR="00976ED6" w:rsidRPr="00976ED6" w:rsidRDefault="00976ED6" w:rsidP="00976ED6">
            <w:pPr>
              <w:pStyle w:val="Body"/>
              <w:rPr>
                <w:rFonts w:ascii="Arial" w:hAnsi="Arial" w:cs="Arial"/>
                <w:lang w:val="fr-FR"/>
              </w:rPr>
            </w:pPr>
            <w:r w:rsidRPr="00976ED6">
              <w:rPr>
                <w:rFonts w:ascii="Arial" w:hAnsi="Arial" w:cs="Arial"/>
                <w:b/>
                <w:bCs/>
                <w:lang w:val="fr-FR"/>
              </w:rPr>
              <w:t>Lamiaceae</w:t>
            </w:r>
          </w:p>
        </w:tc>
        <w:tc>
          <w:tcPr>
            <w:tcW w:w="0" w:type="auto"/>
            <w:vAlign w:val="center"/>
            <w:hideMark/>
          </w:tcPr>
          <w:p w14:paraId="1EA714EB"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Ocimum gratissimum</w:t>
            </w:r>
            <w:r w:rsidRPr="00976ED6">
              <w:rPr>
                <w:rFonts w:ascii="Arial" w:hAnsi="Arial" w:cs="Arial"/>
                <w:lang w:val="fr-FR"/>
              </w:rPr>
              <w:t xml:space="preserve">, </w:t>
            </w:r>
            <w:r w:rsidRPr="00976ED6">
              <w:rPr>
                <w:rFonts w:ascii="Arial" w:hAnsi="Arial" w:cs="Arial"/>
                <w:i/>
                <w:iCs/>
                <w:lang w:val="fr-FR"/>
              </w:rPr>
              <w:t>Lavandula rotundifolia</w:t>
            </w:r>
          </w:p>
        </w:tc>
        <w:tc>
          <w:tcPr>
            <w:tcW w:w="2036" w:type="dxa"/>
            <w:vAlign w:val="center"/>
            <w:hideMark/>
          </w:tcPr>
          <w:p w14:paraId="0ADA3E5C"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Nigeria, Cape Verde</w:t>
            </w:r>
          </w:p>
        </w:tc>
        <w:tc>
          <w:tcPr>
            <w:tcW w:w="1937" w:type="dxa"/>
            <w:vAlign w:val="center"/>
            <w:hideMark/>
          </w:tcPr>
          <w:p w14:paraId="719711BB" w14:textId="77777777" w:rsidR="00976ED6" w:rsidRPr="00976ED6" w:rsidRDefault="00976ED6" w:rsidP="00135118">
            <w:pPr>
              <w:pStyle w:val="Body"/>
              <w:jc w:val="center"/>
              <w:rPr>
                <w:rFonts w:ascii="Arial" w:hAnsi="Arial" w:cs="Arial"/>
                <w:lang w:val="fr-FR"/>
              </w:rPr>
            </w:pPr>
            <w:r w:rsidRPr="00976ED6">
              <w:rPr>
                <w:rFonts w:ascii="Arial" w:hAnsi="Arial" w:cs="Arial"/>
                <w:lang w:val="fr-FR"/>
              </w:rPr>
              <w:t>Essential oils (thymol, camphor)</w:t>
            </w:r>
          </w:p>
        </w:tc>
      </w:tr>
    </w:tbl>
    <w:p w14:paraId="749987CF" w14:textId="2A057E45" w:rsidR="00976ED6" w:rsidRPr="00976ED6" w:rsidRDefault="00976ED6" w:rsidP="00135118">
      <w:pPr>
        <w:pStyle w:val="Body"/>
        <w:spacing w:before="240"/>
        <w:rPr>
          <w:rFonts w:ascii="Arial" w:hAnsi="Arial" w:cs="Arial"/>
          <w:lang w:val="en-GB"/>
        </w:rPr>
      </w:pPr>
      <w:r w:rsidRPr="00976ED6">
        <w:rPr>
          <w:rFonts w:ascii="Arial" w:hAnsi="Arial" w:cs="Arial"/>
          <w:lang w:val="en-GB"/>
        </w:rPr>
        <w:t xml:space="preserve">The diversity of plant parts used, ranging </w:t>
      </w:r>
      <w:r w:rsidRPr="00976ED6">
        <w:rPr>
          <w:rFonts w:ascii="Arial" w:hAnsi="Arial" w:cs="Arial"/>
          <w:b/>
          <w:bCs/>
          <w:lang w:val="en-GB"/>
        </w:rPr>
        <w:t>from</w:t>
      </w:r>
      <w:r w:rsidRPr="00976ED6">
        <w:rPr>
          <w:rFonts w:ascii="Arial" w:hAnsi="Arial" w:cs="Arial"/>
          <w:lang w:val="en-GB"/>
        </w:rPr>
        <w:t xml:space="preserve"> </w:t>
      </w:r>
      <w:r w:rsidRPr="00976ED6">
        <w:rPr>
          <w:rFonts w:ascii="Arial" w:hAnsi="Arial" w:cs="Arial"/>
          <w:b/>
          <w:bCs/>
          <w:lang w:val="en-GB"/>
        </w:rPr>
        <w:t xml:space="preserve">leaves </w:t>
      </w:r>
      <w:r w:rsidRPr="00976ED6">
        <w:rPr>
          <w:rFonts w:ascii="Arial" w:hAnsi="Arial" w:cs="Arial"/>
          <w:lang w:val="en-GB"/>
        </w:rPr>
        <w:t xml:space="preserve">and </w:t>
      </w:r>
      <w:r w:rsidRPr="00976ED6">
        <w:rPr>
          <w:rFonts w:ascii="Arial" w:hAnsi="Arial" w:cs="Arial"/>
          <w:b/>
          <w:bCs/>
          <w:lang w:val="en-GB"/>
        </w:rPr>
        <w:t>stem bark to</w:t>
      </w:r>
      <w:r w:rsidRPr="00976ED6">
        <w:rPr>
          <w:rFonts w:ascii="Arial" w:hAnsi="Arial" w:cs="Arial"/>
          <w:lang w:val="en-GB"/>
        </w:rPr>
        <w:t xml:space="preserve"> </w:t>
      </w:r>
      <w:r w:rsidRPr="00976ED6">
        <w:rPr>
          <w:rFonts w:ascii="Arial" w:hAnsi="Arial" w:cs="Arial"/>
          <w:b/>
          <w:bCs/>
          <w:lang w:val="en-GB"/>
        </w:rPr>
        <w:t xml:space="preserve">roots </w:t>
      </w:r>
      <w:r w:rsidRPr="00976ED6">
        <w:rPr>
          <w:rFonts w:ascii="Arial" w:hAnsi="Arial" w:cs="Arial"/>
          <w:lang w:val="en-GB"/>
        </w:rPr>
        <w:t xml:space="preserve">and </w:t>
      </w:r>
      <w:r w:rsidRPr="00976ED6">
        <w:rPr>
          <w:rFonts w:ascii="Arial" w:hAnsi="Arial" w:cs="Arial"/>
          <w:b/>
          <w:bCs/>
          <w:lang w:val="en-GB"/>
        </w:rPr>
        <w:t xml:space="preserve">fruits, </w:t>
      </w:r>
      <w:r w:rsidRPr="00976ED6">
        <w:rPr>
          <w:rFonts w:ascii="Arial" w:hAnsi="Arial" w:cs="Arial"/>
          <w:lang w:val="en-GB"/>
        </w:rPr>
        <w:t>further reflects the richness of West African ethnomedicine. While leaves are the most accessible, extracts from roots and stem bark often have lower IC50 values, probably due to a higher accumulation of defensive secondary metabolites such as alkaloids and terpenoids (</w:t>
      </w:r>
      <w:r w:rsidRPr="00976ED6">
        <w:rPr>
          <w:rFonts w:ascii="Arial" w:hAnsi="Arial" w:cs="Arial"/>
          <w:b/>
          <w:lang w:val="en-GB"/>
        </w:rPr>
        <w:t xml:space="preserve">Table </w:t>
      </w:r>
      <w:r w:rsidR="00504861">
        <w:rPr>
          <w:rFonts w:ascii="Arial" w:hAnsi="Arial" w:cs="Arial"/>
          <w:b/>
          <w:lang w:val="en-GB"/>
        </w:rPr>
        <w:t>4</w:t>
      </w:r>
      <w:r w:rsidRPr="00976ED6">
        <w:rPr>
          <w:rFonts w:ascii="Arial" w:hAnsi="Arial" w:cs="Arial"/>
          <w:lang w:val="en-GB"/>
        </w:rPr>
        <w:t>).</w:t>
      </w:r>
    </w:p>
    <w:p w14:paraId="40FC023E" w14:textId="77777777" w:rsidR="00976ED6" w:rsidRPr="00135118" w:rsidRDefault="00976ED6" w:rsidP="00976ED6">
      <w:pPr>
        <w:pStyle w:val="Body"/>
        <w:rPr>
          <w:rFonts w:ascii="Arial" w:hAnsi="Arial" w:cs="Arial"/>
          <w:b/>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504861">
        <w:rPr>
          <w:rFonts w:ascii="Arial" w:hAnsi="Arial" w:cs="Arial"/>
          <w:b/>
          <w:noProof/>
          <w:lang w:val="en-GB"/>
        </w:rPr>
        <w:t>4</w:t>
      </w:r>
      <w:r w:rsidRPr="00135118">
        <w:rPr>
          <w:rFonts w:ascii="Arial" w:hAnsi="Arial" w:cs="Arial"/>
          <w:b/>
        </w:rPr>
        <w:fldChar w:fldCharType="end"/>
      </w:r>
      <w:r w:rsidRPr="00135118">
        <w:rPr>
          <w:rFonts w:ascii="Arial" w:hAnsi="Arial" w:cs="Arial"/>
          <w:b/>
          <w:lang w:val="en-GB"/>
        </w:rPr>
        <w:t>: Frequency of use of plant parts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1701"/>
        <w:gridCol w:w="2821"/>
        <w:gridCol w:w="2705"/>
      </w:tblGrid>
      <w:tr w:rsidR="00976ED6" w:rsidRPr="00976ED6" w14:paraId="098711C9" w14:textId="77777777" w:rsidTr="00976ED6">
        <w:trPr>
          <w:tblHeader/>
          <w:tblCellSpacing w:w="15" w:type="dxa"/>
        </w:trPr>
        <w:tc>
          <w:tcPr>
            <w:tcW w:w="1798" w:type="dxa"/>
            <w:tcBorders>
              <w:top w:val="single" w:sz="18" w:space="0" w:color="auto"/>
              <w:bottom w:val="single" w:sz="18" w:space="0" w:color="auto"/>
            </w:tcBorders>
            <w:shd w:val="clear" w:color="auto" w:fill="EEECE1" w:themeFill="background2"/>
            <w:vAlign w:val="center"/>
            <w:hideMark/>
          </w:tcPr>
          <w:p w14:paraId="1EEEC9AF" w14:textId="77777777" w:rsidR="00976ED6" w:rsidRPr="00976ED6" w:rsidRDefault="00976ED6" w:rsidP="00976ED6">
            <w:pPr>
              <w:pStyle w:val="Body"/>
              <w:rPr>
                <w:rFonts w:ascii="Arial" w:hAnsi="Arial" w:cs="Arial"/>
                <w:b/>
                <w:lang w:val="fr-FR"/>
              </w:rPr>
            </w:pPr>
            <w:r w:rsidRPr="00976ED6">
              <w:rPr>
                <w:rFonts w:ascii="Arial" w:hAnsi="Arial" w:cs="Arial"/>
                <w:b/>
                <w:lang w:val="fr-FR"/>
              </w:rPr>
              <w:t>Part of the plant</w:t>
            </w:r>
          </w:p>
        </w:tc>
        <w:tc>
          <w:tcPr>
            <w:tcW w:w="1671" w:type="dxa"/>
            <w:tcBorders>
              <w:top w:val="single" w:sz="18" w:space="0" w:color="auto"/>
              <w:bottom w:val="single" w:sz="18" w:space="0" w:color="auto"/>
            </w:tcBorders>
            <w:shd w:val="clear" w:color="auto" w:fill="EEECE1" w:themeFill="background2"/>
            <w:vAlign w:val="center"/>
            <w:hideMark/>
          </w:tcPr>
          <w:p w14:paraId="49BC0B27"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Percentage of use (%)</w:t>
            </w:r>
          </w:p>
        </w:tc>
        <w:tc>
          <w:tcPr>
            <w:tcW w:w="2791" w:type="dxa"/>
            <w:tcBorders>
              <w:top w:val="single" w:sz="18" w:space="0" w:color="auto"/>
              <w:bottom w:val="single" w:sz="18" w:space="0" w:color="auto"/>
            </w:tcBorders>
            <w:shd w:val="clear" w:color="auto" w:fill="EEECE1" w:themeFill="background2"/>
            <w:vAlign w:val="center"/>
            <w:hideMark/>
          </w:tcPr>
          <w:p w14:paraId="4E04A312"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Representative species</w:t>
            </w:r>
          </w:p>
        </w:tc>
        <w:tc>
          <w:tcPr>
            <w:tcW w:w="2660" w:type="dxa"/>
            <w:tcBorders>
              <w:top w:val="single" w:sz="18" w:space="0" w:color="auto"/>
              <w:bottom w:val="single" w:sz="18" w:space="0" w:color="auto"/>
            </w:tcBorders>
            <w:shd w:val="clear" w:color="auto" w:fill="EEECE1" w:themeFill="background2"/>
            <w:vAlign w:val="center"/>
            <w:hideMark/>
          </w:tcPr>
          <w:p w14:paraId="22F0C375" w14:textId="77777777" w:rsidR="00976ED6" w:rsidRPr="00976ED6" w:rsidRDefault="00976ED6" w:rsidP="00135118">
            <w:pPr>
              <w:pStyle w:val="Body"/>
              <w:jc w:val="center"/>
              <w:rPr>
                <w:rFonts w:ascii="Arial" w:hAnsi="Arial" w:cs="Arial"/>
                <w:b/>
                <w:lang w:val="fr-FR"/>
              </w:rPr>
            </w:pPr>
            <w:r w:rsidRPr="00976ED6">
              <w:rPr>
                <w:rFonts w:ascii="Arial" w:hAnsi="Arial" w:cs="Arial"/>
                <w:b/>
                <w:lang w:val="fr-FR"/>
              </w:rPr>
              <w:t>Phytochemical profile</w:t>
            </w:r>
          </w:p>
        </w:tc>
      </w:tr>
      <w:tr w:rsidR="00976ED6" w:rsidRPr="00976ED6" w14:paraId="7C8EACDF" w14:textId="77777777" w:rsidTr="00976ED6">
        <w:trPr>
          <w:tblCellSpacing w:w="15" w:type="dxa"/>
        </w:trPr>
        <w:tc>
          <w:tcPr>
            <w:tcW w:w="1798" w:type="dxa"/>
            <w:vAlign w:val="center"/>
            <w:hideMark/>
          </w:tcPr>
          <w:p w14:paraId="1DC1FAED" w14:textId="77777777" w:rsidR="00976ED6" w:rsidRPr="00976ED6" w:rsidRDefault="00976ED6" w:rsidP="00976ED6">
            <w:pPr>
              <w:pStyle w:val="Body"/>
              <w:rPr>
                <w:rFonts w:ascii="Arial" w:hAnsi="Arial" w:cs="Arial"/>
                <w:lang w:val="fr-FR"/>
              </w:rPr>
            </w:pPr>
            <w:r w:rsidRPr="00976ED6">
              <w:rPr>
                <w:rFonts w:ascii="Arial" w:hAnsi="Arial" w:cs="Arial"/>
                <w:b/>
                <w:bCs/>
                <w:lang w:val="fr-FR"/>
              </w:rPr>
              <w:t>Leaves</w:t>
            </w:r>
          </w:p>
        </w:tc>
        <w:tc>
          <w:tcPr>
            <w:tcW w:w="1671" w:type="dxa"/>
            <w:vAlign w:val="center"/>
            <w:hideMark/>
          </w:tcPr>
          <w:p w14:paraId="35C424B3"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42</w:t>
            </w:r>
          </w:p>
        </w:tc>
        <w:tc>
          <w:tcPr>
            <w:tcW w:w="2791" w:type="dxa"/>
            <w:vAlign w:val="center"/>
            <w:hideMark/>
          </w:tcPr>
          <w:p w14:paraId="40C0AF42" w14:textId="77777777" w:rsidR="00976ED6" w:rsidRPr="00976ED6" w:rsidRDefault="00976ED6" w:rsidP="00135118">
            <w:pPr>
              <w:pStyle w:val="Body"/>
              <w:jc w:val="center"/>
              <w:rPr>
                <w:rFonts w:ascii="Arial" w:hAnsi="Arial" w:cs="Arial"/>
                <w:lang w:val="en-GB"/>
              </w:rPr>
            </w:pPr>
            <w:r w:rsidRPr="00976ED6">
              <w:rPr>
                <w:rFonts w:ascii="Arial" w:hAnsi="Arial" w:cs="Arial"/>
                <w:i/>
                <w:iCs/>
                <w:lang w:val="en-GB"/>
              </w:rPr>
              <w:t>Mallotus oppositifolius</w:t>
            </w:r>
            <w:r w:rsidRPr="00976ED6">
              <w:rPr>
                <w:rFonts w:ascii="Arial" w:hAnsi="Arial" w:cs="Arial"/>
                <w:lang w:val="en-GB"/>
              </w:rPr>
              <w:t xml:space="preserve">, </w:t>
            </w:r>
            <w:r w:rsidRPr="00976ED6">
              <w:rPr>
                <w:rFonts w:ascii="Arial" w:hAnsi="Arial" w:cs="Arial"/>
                <w:i/>
                <w:iCs/>
                <w:lang w:val="en-GB"/>
              </w:rPr>
              <w:t>Psidium guajava</w:t>
            </w:r>
            <w:r w:rsidRPr="00976ED6">
              <w:rPr>
                <w:rFonts w:ascii="Arial" w:hAnsi="Arial" w:cs="Arial"/>
                <w:lang w:val="en-GB"/>
              </w:rPr>
              <w:t xml:space="preserve">, </w:t>
            </w:r>
            <w:r w:rsidRPr="00976ED6">
              <w:rPr>
                <w:rFonts w:ascii="Arial" w:hAnsi="Arial" w:cs="Arial"/>
                <w:i/>
                <w:iCs/>
                <w:lang w:val="en-GB"/>
              </w:rPr>
              <w:t>Vitex doniana</w:t>
            </w:r>
          </w:p>
        </w:tc>
        <w:tc>
          <w:tcPr>
            <w:tcW w:w="2660" w:type="dxa"/>
            <w:vAlign w:val="center"/>
            <w:hideMark/>
          </w:tcPr>
          <w:p w14:paraId="3B1054B6"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Mainly flavonoids, phenols and essential oils.</w:t>
            </w:r>
          </w:p>
        </w:tc>
      </w:tr>
      <w:tr w:rsidR="00976ED6" w:rsidRPr="00976ED6" w14:paraId="3E2D14E4" w14:textId="77777777" w:rsidTr="00976ED6">
        <w:trPr>
          <w:tblCellSpacing w:w="15" w:type="dxa"/>
        </w:trPr>
        <w:tc>
          <w:tcPr>
            <w:tcW w:w="1798" w:type="dxa"/>
            <w:vAlign w:val="center"/>
            <w:hideMark/>
          </w:tcPr>
          <w:p w14:paraId="088AD04A" w14:textId="77777777" w:rsidR="00976ED6" w:rsidRPr="00976ED6" w:rsidRDefault="00976ED6" w:rsidP="00976ED6">
            <w:pPr>
              <w:pStyle w:val="Body"/>
              <w:rPr>
                <w:rFonts w:ascii="Arial" w:hAnsi="Arial" w:cs="Arial"/>
                <w:lang w:val="fr-FR"/>
              </w:rPr>
            </w:pPr>
            <w:r w:rsidRPr="00976ED6">
              <w:rPr>
                <w:rFonts w:ascii="Arial" w:hAnsi="Arial" w:cs="Arial"/>
                <w:b/>
                <w:bCs/>
                <w:lang w:val="fr-FR"/>
              </w:rPr>
              <w:t>Stem bark</w:t>
            </w:r>
          </w:p>
        </w:tc>
        <w:tc>
          <w:tcPr>
            <w:tcW w:w="1671" w:type="dxa"/>
            <w:vAlign w:val="center"/>
            <w:hideMark/>
          </w:tcPr>
          <w:p w14:paraId="5065624D"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22</w:t>
            </w:r>
          </w:p>
        </w:tc>
        <w:tc>
          <w:tcPr>
            <w:tcW w:w="2791" w:type="dxa"/>
            <w:vAlign w:val="center"/>
            <w:hideMark/>
          </w:tcPr>
          <w:p w14:paraId="5C78FF62"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Terminalia avicennioides</w:t>
            </w:r>
            <w:r w:rsidRPr="00976ED6">
              <w:rPr>
                <w:rFonts w:ascii="Arial" w:hAnsi="Arial" w:cs="Arial"/>
                <w:lang w:val="fr-FR"/>
              </w:rPr>
              <w:t xml:space="preserve">, </w:t>
            </w:r>
            <w:r w:rsidRPr="00976ED6">
              <w:rPr>
                <w:rFonts w:ascii="Arial" w:hAnsi="Arial" w:cs="Arial"/>
                <w:i/>
                <w:iCs/>
                <w:lang w:val="fr-FR"/>
              </w:rPr>
              <w:t>Adansonia digitata</w:t>
            </w:r>
            <w:r w:rsidRPr="00976ED6">
              <w:rPr>
                <w:rFonts w:ascii="Arial" w:hAnsi="Arial" w:cs="Arial"/>
                <w:lang w:val="fr-FR"/>
              </w:rPr>
              <w:t xml:space="preserve">, </w:t>
            </w:r>
            <w:r w:rsidRPr="00976ED6">
              <w:rPr>
                <w:rFonts w:ascii="Arial" w:hAnsi="Arial" w:cs="Arial"/>
                <w:i/>
                <w:iCs/>
                <w:lang w:val="fr-FR"/>
              </w:rPr>
              <w:t>Parkia biglobosa</w:t>
            </w:r>
          </w:p>
        </w:tc>
        <w:tc>
          <w:tcPr>
            <w:tcW w:w="2660" w:type="dxa"/>
            <w:vAlign w:val="center"/>
            <w:hideMark/>
          </w:tcPr>
          <w:p w14:paraId="28EA4385"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Highly concentrated in hydrolysable tannins and saponins.</w:t>
            </w:r>
          </w:p>
        </w:tc>
      </w:tr>
      <w:tr w:rsidR="00976ED6" w:rsidRPr="00976ED6" w14:paraId="267C3EBA" w14:textId="77777777" w:rsidTr="00976ED6">
        <w:trPr>
          <w:tblCellSpacing w:w="15" w:type="dxa"/>
        </w:trPr>
        <w:tc>
          <w:tcPr>
            <w:tcW w:w="1798" w:type="dxa"/>
            <w:vAlign w:val="center"/>
            <w:hideMark/>
          </w:tcPr>
          <w:p w14:paraId="628744EB" w14:textId="77777777" w:rsidR="00976ED6" w:rsidRPr="00976ED6" w:rsidRDefault="00976ED6" w:rsidP="00976ED6">
            <w:pPr>
              <w:pStyle w:val="Body"/>
              <w:rPr>
                <w:rFonts w:ascii="Arial" w:hAnsi="Arial" w:cs="Arial"/>
                <w:lang w:val="fr-FR"/>
              </w:rPr>
            </w:pPr>
            <w:r w:rsidRPr="00976ED6">
              <w:rPr>
                <w:rFonts w:ascii="Arial" w:hAnsi="Arial" w:cs="Arial"/>
                <w:b/>
                <w:bCs/>
                <w:lang w:val="fr-FR"/>
              </w:rPr>
              <w:t>Root bark</w:t>
            </w:r>
          </w:p>
        </w:tc>
        <w:tc>
          <w:tcPr>
            <w:tcW w:w="1671" w:type="dxa"/>
            <w:vAlign w:val="center"/>
            <w:hideMark/>
          </w:tcPr>
          <w:p w14:paraId="7A6BE042"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12</w:t>
            </w:r>
          </w:p>
        </w:tc>
        <w:tc>
          <w:tcPr>
            <w:tcW w:w="2791" w:type="dxa"/>
            <w:vAlign w:val="center"/>
            <w:hideMark/>
          </w:tcPr>
          <w:p w14:paraId="17872B9B"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Pterocarpus erinaceus</w:t>
            </w:r>
            <w:r w:rsidRPr="00976ED6">
              <w:rPr>
                <w:rFonts w:ascii="Arial" w:hAnsi="Arial" w:cs="Arial"/>
                <w:lang w:val="fr-FR"/>
              </w:rPr>
              <w:t xml:space="preserve">, </w:t>
            </w:r>
            <w:r w:rsidRPr="00976ED6">
              <w:rPr>
                <w:rFonts w:ascii="Arial" w:hAnsi="Arial" w:cs="Arial"/>
                <w:i/>
                <w:iCs/>
                <w:lang w:val="fr-FR"/>
              </w:rPr>
              <w:t>Daniellia oliveri</w:t>
            </w:r>
            <w:r w:rsidRPr="00976ED6">
              <w:rPr>
                <w:rFonts w:ascii="Arial" w:hAnsi="Arial" w:cs="Arial"/>
                <w:lang w:val="fr-FR"/>
              </w:rPr>
              <w:t xml:space="preserve">, </w:t>
            </w:r>
            <w:r w:rsidRPr="00976ED6">
              <w:rPr>
                <w:rFonts w:ascii="Arial" w:hAnsi="Arial" w:cs="Arial"/>
                <w:i/>
                <w:iCs/>
                <w:lang w:val="fr-FR"/>
              </w:rPr>
              <w:t>Guiera senegalensis</w:t>
            </w:r>
          </w:p>
        </w:tc>
        <w:tc>
          <w:tcPr>
            <w:tcW w:w="2660" w:type="dxa"/>
            <w:vAlign w:val="center"/>
            <w:hideMark/>
          </w:tcPr>
          <w:p w14:paraId="37A094E1"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Specialised triterpenes (e.g. fredelin) and alkaloids.</w:t>
            </w:r>
          </w:p>
        </w:tc>
      </w:tr>
      <w:tr w:rsidR="00976ED6" w:rsidRPr="00976ED6" w14:paraId="4A12288E" w14:textId="77777777" w:rsidTr="00976ED6">
        <w:trPr>
          <w:tblCellSpacing w:w="15" w:type="dxa"/>
        </w:trPr>
        <w:tc>
          <w:tcPr>
            <w:tcW w:w="1798" w:type="dxa"/>
            <w:vAlign w:val="center"/>
            <w:hideMark/>
          </w:tcPr>
          <w:p w14:paraId="077F27E3" w14:textId="77777777" w:rsidR="00976ED6" w:rsidRPr="00976ED6" w:rsidRDefault="00976ED6" w:rsidP="00976ED6">
            <w:pPr>
              <w:pStyle w:val="Body"/>
              <w:rPr>
                <w:rFonts w:ascii="Arial" w:hAnsi="Arial" w:cs="Arial"/>
                <w:lang w:val="fr-FR"/>
              </w:rPr>
            </w:pPr>
            <w:r w:rsidRPr="00976ED6">
              <w:rPr>
                <w:rFonts w:ascii="Arial" w:hAnsi="Arial" w:cs="Arial"/>
                <w:b/>
                <w:bCs/>
                <w:lang w:val="fr-FR"/>
              </w:rPr>
              <w:lastRenderedPageBreak/>
              <w:t>Roots</w:t>
            </w:r>
          </w:p>
        </w:tc>
        <w:tc>
          <w:tcPr>
            <w:tcW w:w="1671" w:type="dxa"/>
            <w:vAlign w:val="center"/>
            <w:hideMark/>
          </w:tcPr>
          <w:p w14:paraId="3429D96D"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8</w:t>
            </w:r>
          </w:p>
        </w:tc>
        <w:tc>
          <w:tcPr>
            <w:tcW w:w="2791" w:type="dxa"/>
            <w:vAlign w:val="center"/>
            <w:hideMark/>
          </w:tcPr>
          <w:p w14:paraId="4486F9A6"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Uvaria chamae</w:t>
            </w:r>
            <w:r w:rsidRPr="00976ED6">
              <w:rPr>
                <w:rFonts w:ascii="Arial" w:hAnsi="Arial" w:cs="Arial"/>
                <w:lang w:val="fr-FR"/>
              </w:rPr>
              <w:t xml:space="preserve">, </w:t>
            </w:r>
            <w:r w:rsidRPr="00976ED6">
              <w:rPr>
                <w:rFonts w:ascii="Arial" w:hAnsi="Arial" w:cs="Arial"/>
                <w:i/>
                <w:iCs/>
                <w:lang w:val="fr-FR"/>
              </w:rPr>
              <w:t>Cryptolepis sanguinolenta</w:t>
            </w:r>
          </w:p>
        </w:tc>
        <w:tc>
          <w:tcPr>
            <w:tcW w:w="2660" w:type="dxa"/>
            <w:vAlign w:val="center"/>
            <w:hideMark/>
          </w:tcPr>
          <w:p w14:paraId="092420FC"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Rich in chalcones, dihydrochalcones and indoloquinoline alkaloids.</w:t>
            </w:r>
          </w:p>
        </w:tc>
      </w:tr>
      <w:tr w:rsidR="00976ED6" w:rsidRPr="00976ED6" w14:paraId="12969569" w14:textId="77777777" w:rsidTr="00976ED6">
        <w:trPr>
          <w:tblCellSpacing w:w="15" w:type="dxa"/>
        </w:trPr>
        <w:tc>
          <w:tcPr>
            <w:tcW w:w="1798" w:type="dxa"/>
            <w:vAlign w:val="center"/>
            <w:hideMark/>
          </w:tcPr>
          <w:p w14:paraId="35AAB497" w14:textId="77777777" w:rsidR="00976ED6" w:rsidRPr="00976ED6" w:rsidRDefault="00976ED6" w:rsidP="00976ED6">
            <w:pPr>
              <w:pStyle w:val="Body"/>
              <w:rPr>
                <w:rFonts w:ascii="Arial" w:hAnsi="Arial" w:cs="Arial"/>
                <w:lang w:val="fr-FR"/>
              </w:rPr>
            </w:pPr>
            <w:r w:rsidRPr="00976ED6">
              <w:rPr>
                <w:rFonts w:ascii="Arial" w:hAnsi="Arial" w:cs="Arial"/>
                <w:b/>
                <w:bCs/>
                <w:lang w:val="fr-FR"/>
              </w:rPr>
              <w:t>Aerial parts</w:t>
            </w:r>
          </w:p>
        </w:tc>
        <w:tc>
          <w:tcPr>
            <w:tcW w:w="1671" w:type="dxa"/>
            <w:vAlign w:val="center"/>
            <w:hideMark/>
          </w:tcPr>
          <w:p w14:paraId="70DED8FF"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6</w:t>
            </w:r>
          </w:p>
        </w:tc>
        <w:tc>
          <w:tcPr>
            <w:tcW w:w="2791" w:type="dxa"/>
            <w:vAlign w:val="center"/>
            <w:hideMark/>
          </w:tcPr>
          <w:p w14:paraId="3037AE2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Acanthospermum hispidum</w:t>
            </w:r>
            <w:r w:rsidRPr="00976ED6">
              <w:rPr>
                <w:rFonts w:ascii="Arial" w:hAnsi="Arial" w:cs="Arial"/>
                <w:lang w:val="fr-FR"/>
              </w:rPr>
              <w:t xml:space="preserve">, </w:t>
            </w:r>
            <w:r w:rsidRPr="00976ED6">
              <w:rPr>
                <w:rFonts w:ascii="Arial" w:hAnsi="Arial" w:cs="Arial"/>
                <w:i/>
                <w:iCs/>
                <w:lang w:val="fr-FR"/>
              </w:rPr>
              <w:t>Lavandula rotundifolia</w:t>
            </w:r>
          </w:p>
        </w:tc>
        <w:tc>
          <w:tcPr>
            <w:tcW w:w="2660" w:type="dxa"/>
            <w:vAlign w:val="center"/>
            <w:hideMark/>
          </w:tcPr>
          <w:p w14:paraId="63216117"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Mixture of volatile oils, flavonoids and diterpenes.</w:t>
            </w:r>
          </w:p>
        </w:tc>
      </w:tr>
      <w:tr w:rsidR="00976ED6" w:rsidRPr="00976ED6" w14:paraId="2A924A0C" w14:textId="77777777" w:rsidTr="00976ED6">
        <w:trPr>
          <w:tblCellSpacing w:w="15" w:type="dxa"/>
        </w:trPr>
        <w:tc>
          <w:tcPr>
            <w:tcW w:w="1798" w:type="dxa"/>
            <w:vAlign w:val="center"/>
            <w:hideMark/>
          </w:tcPr>
          <w:p w14:paraId="35EE9FC2" w14:textId="77777777" w:rsidR="00976ED6" w:rsidRPr="00976ED6" w:rsidRDefault="00976ED6" w:rsidP="00976ED6">
            <w:pPr>
              <w:pStyle w:val="Body"/>
              <w:rPr>
                <w:rFonts w:ascii="Arial" w:hAnsi="Arial" w:cs="Arial"/>
                <w:lang w:val="fr-FR"/>
              </w:rPr>
            </w:pPr>
            <w:r w:rsidRPr="00976ED6">
              <w:rPr>
                <w:rFonts w:ascii="Arial" w:hAnsi="Arial" w:cs="Arial"/>
                <w:b/>
                <w:bCs/>
                <w:lang w:val="fr-FR"/>
              </w:rPr>
              <w:t>Fruits/Seeds</w:t>
            </w:r>
          </w:p>
        </w:tc>
        <w:tc>
          <w:tcPr>
            <w:tcW w:w="1671" w:type="dxa"/>
            <w:vAlign w:val="center"/>
            <w:hideMark/>
          </w:tcPr>
          <w:p w14:paraId="1E739B50"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w:t>
            </w:r>
          </w:p>
        </w:tc>
        <w:tc>
          <w:tcPr>
            <w:tcW w:w="2791" w:type="dxa"/>
            <w:vAlign w:val="center"/>
            <w:hideMark/>
          </w:tcPr>
          <w:p w14:paraId="541A0AA0"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Dennettia tripetala</w:t>
            </w:r>
            <w:r w:rsidRPr="00976ED6">
              <w:rPr>
                <w:rFonts w:ascii="Arial" w:hAnsi="Arial" w:cs="Arial"/>
                <w:lang w:val="fr-FR"/>
              </w:rPr>
              <w:t xml:space="preserve">, </w:t>
            </w:r>
            <w:r w:rsidRPr="00976ED6">
              <w:rPr>
                <w:rFonts w:ascii="Arial" w:hAnsi="Arial" w:cs="Arial"/>
                <w:i/>
                <w:iCs/>
                <w:lang w:val="fr-FR"/>
              </w:rPr>
              <w:t>Paullinia pinnata</w:t>
            </w:r>
          </w:p>
        </w:tc>
        <w:tc>
          <w:tcPr>
            <w:tcW w:w="2660" w:type="dxa"/>
            <w:vAlign w:val="center"/>
            <w:hideMark/>
          </w:tcPr>
          <w:p w14:paraId="06168FAB"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Volatile nitro compounds and specialised polyphenols.</w:t>
            </w:r>
          </w:p>
        </w:tc>
      </w:tr>
      <w:tr w:rsidR="00976ED6" w:rsidRPr="00976ED6" w14:paraId="09FDB259" w14:textId="77777777" w:rsidTr="00976ED6">
        <w:trPr>
          <w:tblCellSpacing w:w="15" w:type="dxa"/>
        </w:trPr>
        <w:tc>
          <w:tcPr>
            <w:tcW w:w="1798" w:type="dxa"/>
            <w:vAlign w:val="center"/>
            <w:hideMark/>
          </w:tcPr>
          <w:p w14:paraId="492F674E" w14:textId="77777777" w:rsidR="00976ED6" w:rsidRPr="00976ED6" w:rsidRDefault="00976ED6" w:rsidP="00976ED6">
            <w:pPr>
              <w:pStyle w:val="Body"/>
              <w:rPr>
                <w:rFonts w:ascii="Arial" w:hAnsi="Arial" w:cs="Arial"/>
                <w:lang w:val="fr-FR"/>
              </w:rPr>
            </w:pPr>
            <w:r w:rsidRPr="00976ED6">
              <w:rPr>
                <w:rFonts w:ascii="Arial" w:hAnsi="Arial" w:cs="Arial"/>
                <w:b/>
                <w:bCs/>
                <w:lang w:val="fr-FR"/>
              </w:rPr>
              <w:t>Whole plant</w:t>
            </w:r>
          </w:p>
        </w:tc>
        <w:tc>
          <w:tcPr>
            <w:tcW w:w="1671" w:type="dxa"/>
            <w:vAlign w:val="center"/>
            <w:hideMark/>
          </w:tcPr>
          <w:p w14:paraId="3A9AF6F9"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4</w:t>
            </w:r>
          </w:p>
        </w:tc>
        <w:tc>
          <w:tcPr>
            <w:tcW w:w="2791" w:type="dxa"/>
            <w:vAlign w:val="center"/>
            <w:hideMark/>
          </w:tcPr>
          <w:p w14:paraId="66018DE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Cienfuegosia digitata</w:t>
            </w:r>
            <w:r w:rsidRPr="00976ED6">
              <w:rPr>
                <w:rFonts w:ascii="Arial" w:hAnsi="Arial" w:cs="Arial"/>
                <w:lang w:val="fr-FR"/>
              </w:rPr>
              <w:t xml:space="preserve">, </w:t>
            </w:r>
            <w:r w:rsidRPr="00976ED6">
              <w:rPr>
                <w:rFonts w:ascii="Arial" w:hAnsi="Arial" w:cs="Arial"/>
                <w:i/>
                <w:iCs/>
                <w:lang w:val="fr-FR"/>
              </w:rPr>
              <w:t>Ageratum conyzoides</w:t>
            </w:r>
          </w:p>
        </w:tc>
        <w:tc>
          <w:tcPr>
            <w:tcW w:w="2660" w:type="dxa"/>
            <w:vAlign w:val="center"/>
            <w:hideMark/>
          </w:tcPr>
          <w:p w14:paraId="64AE3394"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Total alkaloid and flavonoid content.</w:t>
            </w:r>
          </w:p>
        </w:tc>
      </w:tr>
      <w:tr w:rsidR="00976ED6" w:rsidRPr="00976ED6" w14:paraId="00B778E1" w14:textId="77777777" w:rsidTr="00976ED6">
        <w:trPr>
          <w:tblCellSpacing w:w="15" w:type="dxa"/>
        </w:trPr>
        <w:tc>
          <w:tcPr>
            <w:tcW w:w="1798" w:type="dxa"/>
            <w:tcBorders>
              <w:bottom w:val="single" w:sz="18" w:space="0" w:color="auto"/>
            </w:tcBorders>
            <w:vAlign w:val="center"/>
            <w:hideMark/>
          </w:tcPr>
          <w:p w14:paraId="64AFC44A" w14:textId="77777777" w:rsidR="00976ED6" w:rsidRPr="00976ED6" w:rsidRDefault="00976ED6" w:rsidP="00976ED6">
            <w:pPr>
              <w:pStyle w:val="Body"/>
              <w:rPr>
                <w:rFonts w:ascii="Arial" w:hAnsi="Arial" w:cs="Arial"/>
                <w:lang w:val="fr-FR"/>
              </w:rPr>
            </w:pPr>
            <w:r w:rsidRPr="00976ED6">
              <w:rPr>
                <w:rFonts w:ascii="Arial" w:hAnsi="Arial" w:cs="Arial"/>
                <w:b/>
                <w:bCs/>
                <w:lang w:val="fr-FR"/>
              </w:rPr>
              <w:t>Flowers/Calyces</w:t>
            </w:r>
          </w:p>
        </w:tc>
        <w:tc>
          <w:tcPr>
            <w:tcW w:w="1671" w:type="dxa"/>
            <w:tcBorders>
              <w:bottom w:val="single" w:sz="18" w:space="0" w:color="auto"/>
            </w:tcBorders>
            <w:vAlign w:val="center"/>
            <w:hideMark/>
          </w:tcPr>
          <w:p w14:paraId="460A416B" w14:textId="77777777" w:rsidR="00976ED6" w:rsidRPr="00976ED6" w:rsidRDefault="00976ED6" w:rsidP="00135118">
            <w:pPr>
              <w:pStyle w:val="Body"/>
              <w:jc w:val="center"/>
              <w:rPr>
                <w:rFonts w:ascii="Arial" w:hAnsi="Arial" w:cs="Arial"/>
                <w:lang w:val="fr-FR"/>
              </w:rPr>
            </w:pPr>
            <w:r w:rsidRPr="00976ED6">
              <w:rPr>
                <w:rFonts w:ascii="Arial" w:hAnsi="Arial" w:cs="Arial"/>
                <w:b/>
                <w:bCs/>
                <w:lang w:val="fr-FR"/>
              </w:rPr>
              <w:t>2</w:t>
            </w:r>
          </w:p>
        </w:tc>
        <w:tc>
          <w:tcPr>
            <w:tcW w:w="2791" w:type="dxa"/>
            <w:tcBorders>
              <w:bottom w:val="single" w:sz="18" w:space="0" w:color="auto"/>
            </w:tcBorders>
            <w:vAlign w:val="center"/>
            <w:hideMark/>
          </w:tcPr>
          <w:p w14:paraId="127C8D5A" w14:textId="77777777" w:rsidR="00976ED6" w:rsidRPr="00976ED6" w:rsidRDefault="00976ED6" w:rsidP="00135118">
            <w:pPr>
              <w:pStyle w:val="Body"/>
              <w:jc w:val="center"/>
              <w:rPr>
                <w:rFonts w:ascii="Arial" w:hAnsi="Arial" w:cs="Arial"/>
                <w:lang w:val="fr-FR"/>
              </w:rPr>
            </w:pPr>
            <w:r w:rsidRPr="00976ED6">
              <w:rPr>
                <w:rFonts w:ascii="Arial" w:hAnsi="Arial" w:cs="Arial"/>
                <w:i/>
                <w:iCs/>
                <w:lang w:val="fr-FR"/>
              </w:rPr>
              <w:t>Acmella uliginosa</w:t>
            </w:r>
            <w:r w:rsidRPr="00976ED6">
              <w:rPr>
                <w:rFonts w:ascii="Arial" w:hAnsi="Arial" w:cs="Arial"/>
                <w:lang w:val="fr-FR"/>
              </w:rPr>
              <w:t xml:space="preserve">, </w:t>
            </w:r>
            <w:r w:rsidRPr="00976ED6">
              <w:rPr>
                <w:rFonts w:ascii="Arial" w:hAnsi="Arial" w:cs="Arial"/>
                <w:i/>
                <w:iCs/>
                <w:lang w:val="fr-FR"/>
              </w:rPr>
              <w:t>Hibiscus sabdariffa</w:t>
            </w:r>
          </w:p>
        </w:tc>
        <w:tc>
          <w:tcPr>
            <w:tcW w:w="2660" w:type="dxa"/>
            <w:tcBorders>
              <w:bottom w:val="single" w:sz="18" w:space="0" w:color="auto"/>
            </w:tcBorders>
            <w:vAlign w:val="center"/>
            <w:hideMark/>
          </w:tcPr>
          <w:p w14:paraId="4F476340" w14:textId="77777777" w:rsidR="00976ED6" w:rsidRPr="00976ED6" w:rsidRDefault="00976ED6" w:rsidP="00135118">
            <w:pPr>
              <w:pStyle w:val="Body"/>
              <w:jc w:val="center"/>
              <w:rPr>
                <w:rFonts w:ascii="Arial" w:hAnsi="Arial" w:cs="Arial"/>
                <w:lang w:val="en-GB"/>
              </w:rPr>
            </w:pPr>
            <w:r w:rsidRPr="00976ED6">
              <w:rPr>
                <w:rFonts w:ascii="Arial" w:hAnsi="Arial" w:cs="Arial"/>
                <w:lang w:val="en-GB"/>
              </w:rPr>
              <w:t>Organic acids, anthocyanins and mucilage.</w:t>
            </w:r>
          </w:p>
        </w:tc>
      </w:tr>
    </w:tbl>
    <w:p w14:paraId="19A4EF10" w14:textId="6D009282" w:rsidR="00976ED6" w:rsidRPr="00135118" w:rsidRDefault="00976ED6" w:rsidP="0005419A">
      <w:pPr>
        <w:pStyle w:val="Body"/>
        <w:spacing w:before="240"/>
        <w:rPr>
          <w:rFonts w:ascii="Arial" w:hAnsi="Arial" w:cs="Arial"/>
          <w:b/>
          <w:bCs/>
          <w:sz w:val="22"/>
          <w:lang w:val="en-GB"/>
        </w:rPr>
      </w:pPr>
      <w:r w:rsidRPr="00135118">
        <w:rPr>
          <w:rFonts w:ascii="Arial" w:hAnsi="Arial" w:cs="Arial"/>
          <w:b/>
          <w:bCs/>
          <w:sz w:val="22"/>
          <w:lang w:val="en-GB"/>
        </w:rPr>
        <w:t>3.</w:t>
      </w:r>
      <w:r w:rsidR="004911E7">
        <w:rPr>
          <w:rFonts w:ascii="Arial" w:hAnsi="Arial" w:cs="Arial"/>
          <w:b/>
          <w:bCs/>
          <w:sz w:val="22"/>
          <w:lang w:val="en-GB"/>
        </w:rPr>
        <w:t>5</w:t>
      </w:r>
      <w:r w:rsidRPr="00135118">
        <w:rPr>
          <w:rFonts w:ascii="Arial" w:hAnsi="Arial" w:cs="Arial"/>
          <w:b/>
          <w:bCs/>
          <w:sz w:val="22"/>
          <w:lang w:val="en-GB"/>
        </w:rPr>
        <w:t>. Most effective species (regional champions)</w:t>
      </w:r>
    </w:p>
    <w:p w14:paraId="6773E971" w14:textId="712EDE2B" w:rsidR="00976ED6" w:rsidRPr="00976ED6" w:rsidRDefault="006C68D6" w:rsidP="00135118">
      <w:pPr>
        <w:pStyle w:val="Body"/>
        <w:rPr>
          <w:rFonts w:ascii="Arial" w:hAnsi="Arial" w:cs="Arial"/>
          <w:lang w:val="en-GB"/>
        </w:rPr>
      </w:pPr>
      <w:r w:rsidRPr="006C68D6">
        <w:rPr>
          <w:rFonts w:ascii="Arial" w:hAnsi="Arial" w:cs="Arial"/>
          <w:lang w:val="en-GB"/>
        </w:rPr>
        <w:t>The</w:t>
      </w:r>
      <w:r>
        <w:rPr>
          <w:rFonts w:ascii="Arial" w:hAnsi="Arial" w:cs="Arial"/>
          <w:b/>
          <w:lang w:val="en-GB"/>
        </w:rPr>
        <w:t xml:space="preserve"> t</w:t>
      </w:r>
      <w:r w:rsidR="00976ED6" w:rsidRPr="00976ED6">
        <w:rPr>
          <w:rFonts w:ascii="Arial" w:hAnsi="Arial" w:cs="Arial"/>
          <w:b/>
          <w:lang w:val="en-GB"/>
        </w:rPr>
        <w:t xml:space="preserve">able </w:t>
      </w:r>
      <w:r w:rsidR="00504861">
        <w:rPr>
          <w:rFonts w:ascii="Arial" w:hAnsi="Arial" w:cs="Arial"/>
          <w:b/>
          <w:lang w:val="en-GB"/>
        </w:rPr>
        <w:t>5</w:t>
      </w:r>
      <w:r w:rsidR="00976ED6" w:rsidRPr="00976ED6">
        <w:rPr>
          <w:rFonts w:ascii="Arial" w:hAnsi="Arial" w:cs="Arial"/>
          <w:b/>
          <w:lang w:val="en-GB"/>
        </w:rPr>
        <w:t xml:space="preserve"> </w:t>
      </w:r>
      <w:r w:rsidR="00976ED6" w:rsidRPr="00976ED6">
        <w:rPr>
          <w:rFonts w:ascii="Arial" w:hAnsi="Arial" w:cs="Arial"/>
          <w:lang w:val="en-GB"/>
        </w:rPr>
        <w:t xml:space="preserve">summarises research conducted </w:t>
      </w:r>
      <w:r w:rsidR="00976ED6" w:rsidRPr="00976ED6">
        <w:rPr>
          <w:rFonts w:ascii="Arial" w:hAnsi="Arial" w:cs="Arial"/>
          <w:bCs/>
          <w:lang w:val="en-GB"/>
        </w:rPr>
        <w:t>in Benin, Burkina Faso, Côte d'Ivoire, Ghana, Nigeria, Togo and Cape Verde</w:t>
      </w:r>
      <w:r w:rsidR="00976ED6" w:rsidRPr="00976ED6">
        <w:rPr>
          <w:rFonts w:ascii="Arial" w:hAnsi="Arial" w:cs="Arial"/>
          <w:lang w:val="en-GB"/>
        </w:rPr>
        <w:t xml:space="preserve">, focusing on </w:t>
      </w:r>
      <w:r w:rsidR="00976ED6" w:rsidRPr="00976ED6">
        <w:rPr>
          <w:rFonts w:ascii="Arial" w:hAnsi="Arial" w:cs="Arial"/>
          <w:bCs/>
          <w:lang w:val="en-GB"/>
        </w:rPr>
        <w:t xml:space="preserve">minimum inhibitory concentration (MIC) </w:t>
      </w:r>
      <w:r w:rsidR="00976ED6" w:rsidRPr="00976ED6">
        <w:rPr>
          <w:rFonts w:ascii="Arial" w:hAnsi="Arial" w:cs="Arial"/>
          <w:lang w:val="en-GB"/>
        </w:rPr>
        <w:t>as the main criterion for effectiveness.</w:t>
      </w:r>
    </w:p>
    <w:p w14:paraId="64CF74F8" w14:textId="77777777" w:rsidR="00976ED6" w:rsidRPr="00135118" w:rsidRDefault="00976ED6" w:rsidP="00976ED6">
      <w:pPr>
        <w:pStyle w:val="Body"/>
        <w:rPr>
          <w:rFonts w:ascii="Arial" w:hAnsi="Arial" w:cs="Arial"/>
          <w:b/>
          <w:bCs/>
          <w:lang w:val="en-GB"/>
        </w:rPr>
      </w:pPr>
      <w:r w:rsidRPr="00135118">
        <w:rPr>
          <w:rFonts w:ascii="Arial" w:hAnsi="Arial" w:cs="Arial"/>
          <w:b/>
          <w:lang w:val="en-GB"/>
        </w:rPr>
        <w:t xml:space="preserve">Table </w:t>
      </w:r>
      <w:r w:rsidRPr="00135118">
        <w:rPr>
          <w:rFonts w:ascii="Arial" w:hAnsi="Arial" w:cs="Arial"/>
          <w:b/>
          <w:iCs/>
          <w:lang w:val="fr-FR"/>
        </w:rPr>
        <w:fldChar w:fldCharType="begin"/>
      </w:r>
      <w:r w:rsidRPr="00135118">
        <w:rPr>
          <w:rFonts w:ascii="Arial" w:hAnsi="Arial" w:cs="Arial"/>
          <w:b/>
          <w:lang w:val="en-GB"/>
        </w:rPr>
        <w:instrText xml:space="preserve"> SEQ Figure \* ARABIC </w:instrText>
      </w:r>
      <w:r w:rsidRPr="00135118">
        <w:rPr>
          <w:rFonts w:ascii="Arial" w:hAnsi="Arial" w:cs="Arial"/>
          <w:b/>
          <w:iCs/>
          <w:lang w:val="fr-FR"/>
        </w:rPr>
        <w:fldChar w:fldCharType="separate"/>
      </w:r>
      <w:r w:rsidR="00504861">
        <w:rPr>
          <w:rFonts w:ascii="Arial" w:hAnsi="Arial" w:cs="Arial"/>
          <w:b/>
          <w:noProof/>
          <w:lang w:val="en-GB"/>
        </w:rPr>
        <w:t>5</w:t>
      </w:r>
      <w:r w:rsidRPr="00135118">
        <w:rPr>
          <w:rFonts w:ascii="Arial" w:hAnsi="Arial" w:cs="Arial"/>
          <w:b/>
        </w:rPr>
        <w:fldChar w:fldCharType="end"/>
      </w:r>
      <w:r w:rsidRPr="00135118">
        <w:rPr>
          <w:rFonts w:ascii="Arial" w:hAnsi="Arial" w:cs="Arial"/>
          <w:b/>
          <w:lang w:val="en-GB"/>
        </w:rPr>
        <w:t xml:space="preserve">: </w:t>
      </w:r>
      <w:r w:rsidRPr="00135118">
        <w:rPr>
          <w:rFonts w:ascii="Arial" w:hAnsi="Arial" w:cs="Arial"/>
          <w:b/>
          <w:bCs/>
          <w:lang w:val="en-GB"/>
        </w:rPr>
        <w:t>Most active species by country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81"/>
        <w:gridCol w:w="4139"/>
        <w:gridCol w:w="1629"/>
        <w:gridCol w:w="1329"/>
        <w:gridCol w:w="2422"/>
      </w:tblGrid>
      <w:tr w:rsidR="00976ED6" w:rsidRPr="00976ED6" w14:paraId="1FC7D0A8" w14:textId="77777777" w:rsidTr="00976ED6">
        <w:trPr>
          <w:tblHeader/>
          <w:tblCellSpacing w:w="15" w:type="dxa"/>
          <w:jc w:val="center"/>
        </w:trPr>
        <w:tc>
          <w:tcPr>
            <w:tcW w:w="0" w:type="auto"/>
            <w:tcBorders>
              <w:top w:val="single" w:sz="18" w:space="0" w:color="auto"/>
              <w:bottom w:val="single" w:sz="18" w:space="0" w:color="auto"/>
            </w:tcBorders>
            <w:shd w:val="clear" w:color="auto" w:fill="EEECE1" w:themeFill="background2"/>
            <w:vAlign w:val="center"/>
            <w:hideMark/>
          </w:tcPr>
          <w:p w14:paraId="05C7393F" w14:textId="77777777" w:rsidR="00976ED6" w:rsidRPr="00976ED6" w:rsidRDefault="00976ED6" w:rsidP="00976ED6">
            <w:pPr>
              <w:pStyle w:val="Body"/>
              <w:spacing w:after="0"/>
              <w:rPr>
                <w:rFonts w:ascii="Arial" w:hAnsi="Arial" w:cs="Arial"/>
                <w:b/>
                <w:lang w:val="fr-FR"/>
              </w:rPr>
            </w:pPr>
            <w:r w:rsidRPr="00976ED6">
              <w:rPr>
                <w:rFonts w:ascii="Arial" w:hAnsi="Arial" w:cs="Arial"/>
                <w:b/>
                <w:lang w:val="fr-FR"/>
              </w:rPr>
              <w:t>Country</w:t>
            </w:r>
          </w:p>
        </w:tc>
        <w:tc>
          <w:tcPr>
            <w:tcW w:w="0" w:type="auto"/>
            <w:tcBorders>
              <w:top w:val="single" w:sz="18" w:space="0" w:color="auto"/>
              <w:bottom w:val="single" w:sz="18" w:space="0" w:color="auto"/>
            </w:tcBorders>
            <w:shd w:val="clear" w:color="auto" w:fill="EEECE1" w:themeFill="background2"/>
            <w:vAlign w:val="center"/>
            <w:hideMark/>
          </w:tcPr>
          <w:p w14:paraId="46EBCF9F"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Species (most effective part)</w:t>
            </w:r>
          </w:p>
        </w:tc>
        <w:tc>
          <w:tcPr>
            <w:tcW w:w="0" w:type="auto"/>
            <w:tcBorders>
              <w:top w:val="single" w:sz="18" w:space="0" w:color="auto"/>
              <w:bottom w:val="single" w:sz="18" w:space="0" w:color="auto"/>
            </w:tcBorders>
            <w:shd w:val="clear" w:color="auto" w:fill="EEECE1" w:themeFill="background2"/>
            <w:vAlign w:val="center"/>
            <w:hideMark/>
          </w:tcPr>
          <w:p w14:paraId="5F88E745"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Solvent</w:t>
            </w:r>
          </w:p>
        </w:tc>
        <w:tc>
          <w:tcPr>
            <w:tcW w:w="0" w:type="auto"/>
            <w:tcBorders>
              <w:top w:val="single" w:sz="18" w:space="0" w:color="auto"/>
              <w:bottom w:val="single" w:sz="18" w:space="0" w:color="auto"/>
            </w:tcBorders>
            <w:shd w:val="clear" w:color="auto" w:fill="EEECE1" w:themeFill="background2"/>
            <w:vAlign w:val="center"/>
            <w:hideMark/>
          </w:tcPr>
          <w:p w14:paraId="221D1A1C"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MIC (mg/mL)</w:t>
            </w:r>
          </w:p>
        </w:tc>
        <w:tc>
          <w:tcPr>
            <w:tcW w:w="0" w:type="auto"/>
            <w:tcBorders>
              <w:top w:val="single" w:sz="18" w:space="0" w:color="auto"/>
              <w:bottom w:val="single" w:sz="18" w:space="0" w:color="auto"/>
            </w:tcBorders>
            <w:shd w:val="clear" w:color="auto" w:fill="EEECE1" w:themeFill="background2"/>
            <w:vAlign w:val="center"/>
            <w:hideMark/>
          </w:tcPr>
          <w:p w14:paraId="517F680E" w14:textId="77777777" w:rsidR="00976ED6" w:rsidRPr="00976ED6" w:rsidRDefault="00976ED6" w:rsidP="00132882">
            <w:pPr>
              <w:pStyle w:val="Body"/>
              <w:spacing w:after="0"/>
              <w:jc w:val="center"/>
              <w:rPr>
                <w:rFonts w:ascii="Arial" w:hAnsi="Arial" w:cs="Arial"/>
                <w:b/>
                <w:lang w:val="fr-FR"/>
              </w:rPr>
            </w:pPr>
            <w:r w:rsidRPr="00976ED6">
              <w:rPr>
                <w:rFonts w:ascii="Arial" w:hAnsi="Arial" w:cs="Arial"/>
                <w:b/>
                <w:lang w:val="fr-FR"/>
              </w:rPr>
              <w:t>Key compounds</w:t>
            </w:r>
          </w:p>
        </w:tc>
      </w:tr>
      <w:tr w:rsidR="00976ED6" w:rsidRPr="00976ED6" w14:paraId="74D7862E" w14:textId="77777777" w:rsidTr="00976ED6">
        <w:trPr>
          <w:tblCellSpacing w:w="15" w:type="dxa"/>
          <w:jc w:val="center"/>
        </w:trPr>
        <w:tc>
          <w:tcPr>
            <w:tcW w:w="0" w:type="auto"/>
            <w:vAlign w:val="center"/>
            <w:hideMark/>
          </w:tcPr>
          <w:p w14:paraId="4F9C8244" w14:textId="77777777" w:rsidR="00976ED6" w:rsidRPr="00976ED6" w:rsidRDefault="00976ED6" w:rsidP="00976ED6">
            <w:pPr>
              <w:pStyle w:val="Body"/>
              <w:rPr>
                <w:rFonts w:ascii="Arial" w:hAnsi="Arial" w:cs="Arial"/>
                <w:lang w:val="fr-FR"/>
              </w:rPr>
            </w:pPr>
            <w:r w:rsidRPr="00976ED6">
              <w:rPr>
                <w:rFonts w:ascii="Arial" w:hAnsi="Arial" w:cs="Arial"/>
                <w:b/>
                <w:bCs/>
                <w:lang w:val="fr-FR"/>
              </w:rPr>
              <w:t>Nigeria</w:t>
            </w:r>
          </w:p>
        </w:tc>
        <w:tc>
          <w:tcPr>
            <w:tcW w:w="0" w:type="auto"/>
            <w:vAlign w:val="center"/>
            <w:hideMark/>
          </w:tcPr>
          <w:p w14:paraId="423E3E40"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Terminalia avicennioides </w:t>
            </w:r>
            <w:r w:rsidRPr="00976ED6">
              <w:rPr>
                <w:rFonts w:ascii="Arial" w:hAnsi="Arial" w:cs="Arial"/>
                <w:lang w:val="fr-FR"/>
              </w:rPr>
              <w:t>(stem bark)</w:t>
            </w:r>
          </w:p>
        </w:tc>
        <w:tc>
          <w:tcPr>
            <w:tcW w:w="0" w:type="auto"/>
            <w:vAlign w:val="center"/>
            <w:hideMark/>
          </w:tcPr>
          <w:p w14:paraId="68E6E507"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Ethanol</w:t>
            </w:r>
          </w:p>
        </w:tc>
        <w:tc>
          <w:tcPr>
            <w:tcW w:w="0" w:type="auto"/>
            <w:vAlign w:val="center"/>
            <w:hideMark/>
          </w:tcPr>
          <w:p w14:paraId="7CED3E31"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0.0182</w:t>
            </w:r>
          </w:p>
        </w:tc>
        <w:tc>
          <w:tcPr>
            <w:tcW w:w="0" w:type="auto"/>
            <w:vAlign w:val="center"/>
            <w:hideMark/>
          </w:tcPr>
          <w:p w14:paraId="3477D949"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Tannins, alkaloids, saponins</w:t>
            </w:r>
          </w:p>
        </w:tc>
      </w:tr>
      <w:tr w:rsidR="00976ED6" w:rsidRPr="00976ED6" w14:paraId="632DD312" w14:textId="77777777" w:rsidTr="00976ED6">
        <w:trPr>
          <w:tblCellSpacing w:w="15" w:type="dxa"/>
          <w:jc w:val="center"/>
        </w:trPr>
        <w:tc>
          <w:tcPr>
            <w:tcW w:w="0" w:type="auto"/>
            <w:vAlign w:val="center"/>
            <w:hideMark/>
          </w:tcPr>
          <w:p w14:paraId="0B43898D" w14:textId="77777777" w:rsidR="00976ED6" w:rsidRPr="00976ED6" w:rsidRDefault="00976ED6" w:rsidP="00976ED6">
            <w:pPr>
              <w:pStyle w:val="Body"/>
              <w:rPr>
                <w:rFonts w:ascii="Arial" w:hAnsi="Arial" w:cs="Arial"/>
                <w:lang w:val="fr-FR"/>
              </w:rPr>
            </w:pPr>
            <w:r w:rsidRPr="00976ED6">
              <w:rPr>
                <w:rFonts w:ascii="Arial" w:hAnsi="Arial" w:cs="Arial"/>
                <w:b/>
                <w:bCs/>
                <w:lang w:val="fr-FR"/>
              </w:rPr>
              <w:t>Burkina Faso</w:t>
            </w:r>
          </w:p>
        </w:tc>
        <w:tc>
          <w:tcPr>
            <w:tcW w:w="0" w:type="auto"/>
            <w:vAlign w:val="center"/>
            <w:hideMark/>
          </w:tcPr>
          <w:p w14:paraId="39009CFF"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Cienfuegosia digitata </w:t>
            </w:r>
            <w:r w:rsidRPr="00976ED6">
              <w:rPr>
                <w:rFonts w:ascii="Arial" w:hAnsi="Arial" w:cs="Arial"/>
                <w:lang w:val="fr-FR"/>
              </w:rPr>
              <w:t>(whole plant)</w:t>
            </w:r>
          </w:p>
        </w:tc>
        <w:tc>
          <w:tcPr>
            <w:tcW w:w="0" w:type="auto"/>
            <w:vAlign w:val="center"/>
            <w:hideMark/>
          </w:tcPr>
          <w:p w14:paraId="6793B402"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10% DMSO/water</w:t>
            </w:r>
          </w:p>
        </w:tc>
        <w:tc>
          <w:tcPr>
            <w:tcW w:w="0" w:type="auto"/>
            <w:vAlign w:val="center"/>
            <w:hideMark/>
          </w:tcPr>
          <w:p w14:paraId="286D949C"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0.0625 – 0.125</w:t>
            </w:r>
          </w:p>
        </w:tc>
        <w:tc>
          <w:tcPr>
            <w:tcW w:w="0" w:type="auto"/>
            <w:vAlign w:val="center"/>
            <w:hideMark/>
          </w:tcPr>
          <w:p w14:paraId="0EEADD05"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Alkaloids</w:t>
            </w:r>
          </w:p>
        </w:tc>
      </w:tr>
      <w:tr w:rsidR="00976ED6" w:rsidRPr="00976ED6" w14:paraId="472EDABA" w14:textId="77777777" w:rsidTr="00976ED6">
        <w:trPr>
          <w:tblCellSpacing w:w="15" w:type="dxa"/>
          <w:jc w:val="center"/>
        </w:trPr>
        <w:tc>
          <w:tcPr>
            <w:tcW w:w="0" w:type="auto"/>
            <w:vAlign w:val="center"/>
            <w:hideMark/>
          </w:tcPr>
          <w:p w14:paraId="7007339A" w14:textId="77777777" w:rsidR="00976ED6" w:rsidRPr="00976ED6" w:rsidRDefault="00976ED6" w:rsidP="00976ED6">
            <w:pPr>
              <w:pStyle w:val="Body"/>
              <w:rPr>
                <w:rFonts w:ascii="Arial" w:hAnsi="Arial" w:cs="Arial"/>
                <w:lang w:val="fr-FR"/>
              </w:rPr>
            </w:pPr>
            <w:r w:rsidRPr="00976ED6">
              <w:rPr>
                <w:rFonts w:ascii="Arial" w:hAnsi="Arial" w:cs="Arial"/>
                <w:b/>
                <w:bCs/>
                <w:lang w:val="fr-FR"/>
              </w:rPr>
              <w:t>Togo</w:t>
            </w:r>
          </w:p>
        </w:tc>
        <w:tc>
          <w:tcPr>
            <w:tcW w:w="0" w:type="auto"/>
            <w:vAlign w:val="center"/>
            <w:hideMark/>
          </w:tcPr>
          <w:p w14:paraId="5F538185"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Pterocarpus erinaceus </w:t>
            </w:r>
            <w:r w:rsidRPr="00976ED6">
              <w:rPr>
                <w:rFonts w:ascii="Arial" w:hAnsi="Arial" w:cs="Arial"/>
                <w:lang w:val="fr-FR"/>
              </w:rPr>
              <w:t>(root bark)</w:t>
            </w:r>
          </w:p>
        </w:tc>
        <w:tc>
          <w:tcPr>
            <w:tcW w:w="0" w:type="auto"/>
            <w:vAlign w:val="center"/>
            <w:hideMark/>
          </w:tcPr>
          <w:p w14:paraId="219CBEC8"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Purified/EtOAc</w:t>
            </w:r>
          </w:p>
        </w:tc>
        <w:tc>
          <w:tcPr>
            <w:tcW w:w="0" w:type="auto"/>
            <w:vAlign w:val="center"/>
            <w:hideMark/>
          </w:tcPr>
          <w:p w14:paraId="154FD4FA"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0.064 – 0.128</w:t>
            </w:r>
          </w:p>
        </w:tc>
        <w:tc>
          <w:tcPr>
            <w:tcW w:w="0" w:type="auto"/>
            <w:vAlign w:val="center"/>
            <w:hideMark/>
          </w:tcPr>
          <w:p w14:paraId="32AA37E3"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Friedelin, quercetin</w:t>
            </w:r>
          </w:p>
        </w:tc>
      </w:tr>
      <w:tr w:rsidR="00976ED6" w:rsidRPr="00976ED6" w14:paraId="6005E3CC" w14:textId="77777777" w:rsidTr="00976ED6">
        <w:trPr>
          <w:tblCellSpacing w:w="15" w:type="dxa"/>
          <w:jc w:val="center"/>
        </w:trPr>
        <w:tc>
          <w:tcPr>
            <w:tcW w:w="0" w:type="auto"/>
            <w:vAlign w:val="center"/>
            <w:hideMark/>
          </w:tcPr>
          <w:p w14:paraId="6B89F48C" w14:textId="77777777" w:rsidR="00976ED6" w:rsidRPr="00976ED6" w:rsidRDefault="00976ED6" w:rsidP="00976ED6">
            <w:pPr>
              <w:pStyle w:val="Body"/>
              <w:rPr>
                <w:rFonts w:ascii="Arial" w:hAnsi="Arial" w:cs="Arial"/>
                <w:lang w:val="fr-FR"/>
              </w:rPr>
            </w:pPr>
            <w:r w:rsidRPr="00976ED6">
              <w:rPr>
                <w:rFonts w:ascii="Arial" w:hAnsi="Arial" w:cs="Arial"/>
                <w:b/>
                <w:bCs/>
                <w:lang w:val="fr-FR"/>
              </w:rPr>
              <w:t>Benin</w:t>
            </w:r>
          </w:p>
        </w:tc>
        <w:tc>
          <w:tcPr>
            <w:tcW w:w="0" w:type="auto"/>
            <w:vAlign w:val="center"/>
            <w:hideMark/>
          </w:tcPr>
          <w:p w14:paraId="26779D0A"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Acanthospermum hispidum </w:t>
            </w:r>
            <w:r w:rsidRPr="00976ED6">
              <w:rPr>
                <w:rFonts w:ascii="Arial" w:hAnsi="Arial" w:cs="Arial"/>
                <w:lang w:val="fr-FR"/>
              </w:rPr>
              <w:t xml:space="preserve">&amp; </w:t>
            </w:r>
            <w:r w:rsidRPr="00976ED6">
              <w:rPr>
                <w:rFonts w:ascii="Arial" w:hAnsi="Arial" w:cs="Arial"/>
                <w:i/>
                <w:iCs/>
                <w:lang w:val="fr-FR"/>
              </w:rPr>
              <w:t>Caesalpinia bonduc</w:t>
            </w:r>
          </w:p>
        </w:tc>
        <w:tc>
          <w:tcPr>
            <w:tcW w:w="0" w:type="auto"/>
            <w:vAlign w:val="center"/>
            <w:hideMark/>
          </w:tcPr>
          <w:p w14:paraId="55D05DFA"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Hydroethanolic</w:t>
            </w:r>
          </w:p>
        </w:tc>
        <w:tc>
          <w:tcPr>
            <w:tcW w:w="0" w:type="auto"/>
            <w:vAlign w:val="center"/>
            <w:hideMark/>
          </w:tcPr>
          <w:p w14:paraId="35B21564"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&lt; 0.128</w:t>
            </w:r>
          </w:p>
        </w:tc>
        <w:tc>
          <w:tcPr>
            <w:tcW w:w="0" w:type="auto"/>
            <w:vAlign w:val="center"/>
            <w:hideMark/>
          </w:tcPr>
          <w:p w14:paraId="0BEB6171"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Flavanone, Diterpenes</w:t>
            </w:r>
          </w:p>
        </w:tc>
      </w:tr>
      <w:tr w:rsidR="00976ED6" w:rsidRPr="00976ED6" w14:paraId="6EC5553B" w14:textId="77777777" w:rsidTr="00976ED6">
        <w:trPr>
          <w:tblCellSpacing w:w="15" w:type="dxa"/>
          <w:jc w:val="center"/>
        </w:trPr>
        <w:tc>
          <w:tcPr>
            <w:tcW w:w="0" w:type="auto"/>
            <w:vAlign w:val="center"/>
            <w:hideMark/>
          </w:tcPr>
          <w:p w14:paraId="5D00E857" w14:textId="77777777" w:rsidR="00976ED6" w:rsidRPr="00976ED6" w:rsidRDefault="00976ED6" w:rsidP="00976ED6">
            <w:pPr>
              <w:pStyle w:val="Body"/>
              <w:rPr>
                <w:rFonts w:ascii="Arial" w:hAnsi="Arial" w:cs="Arial"/>
                <w:lang w:val="fr-FR"/>
              </w:rPr>
            </w:pPr>
            <w:r w:rsidRPr="00976ED6">
              <w:rPr>
                <w:rFonts w:ascii="Arial" w:hAnsi="Arial" w:cs="Arial"/>
                <w:b/>
                <w:bCs/>
                <w:lang w:val="fr-FR"/>
              </w:rPr>
              <w:t>Ghana</w:t>
            </w:r>
          </w:p>
        </w:tc>
        <w:tc>
          <w:tcPr>
            <w:tcW w:w="0" w:type="auto"/>
            <w:vAlign w:val="center"/>
            <w:hideMark/>
          </w:tcPr>
          <w:p w14:paraId="06DE4CA4"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Terminalia ivorensis </w:t>
            </w:r>
            <w:r w:rsidRPr="00976ED6">
              <w:rPr>
                <w:rFonts w:ascii="Arial" w:hAnsi="Arial" w:cs="Arial"/>
                <w:lang w:val="fr-FR"/>
              </w:rPr>
              <w:t>(bark)</w:t>
            </w:r>
          </w:p>
        </w:tc>
        <w:tc>
          <w:tcPr>
            <w:tcW w:w="0" w:type="auto"/>
            <w:vAlign w:val="center"/>
            <w:hideMark/>
          </w:tcPr>
          <w:p w14:paraId="192EECCC"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80% ethanol</w:t>
            </w:r>
          </w:p>
        </w:tc>
        <w:tc>
          <w:tcPr>
            <w:tcW w:w="0" w:type="auto"/>
            <w:vAlign w:val="center"/>
            <w:hideMark/>
          </w:tcPr>
          <w:p w14:paraId="383F10F2"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0.125</w:t>
            </w:r>
          </w:p>
        </w:tc>
        <w:tc>
          <w:tcPr>
            <w:tcW w:w="0" w:type="auto"/>
            <w:vAlign w:val="center"/>
            <w:hideMark/>
          </w:tcPr>
          <w:p w14:paraId="6679EEA6"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Terpenoids, saponins</w:t>
            </w:r>
          </w:p>
        </w:tc>
      </w:tr>
      <w:tr w:rsidR="00976ED6" w:rsidRPr="00976ED6" w14:paraId="372C2FAF" w14:textId="77777777" w:rsidTr="00976ED6">
        <w:trPr>
          <w:tblCellSpacing w:w="15" w:type="dxa"/>
          <w:jc w:val="center"/>
        </w:trPr>
        <w:tc>
          <w:tcPr>
            <w:tcW w:w="0" w:type="auto"/>
            <w:vAlign w:val="center"/>
            <w:hideMark/>
          </w:tcPr>
          <w:p w14:paraId="2363AD19" w14:textId="77777777" w:rsidR="00976ED6" w:rsidRPr="00976ED6" w:rsidRDefault="00976ED6" w:rsidP="00976ED6">
            <w:pPr>
              <w:pStyle w:val="Body"/>
              <w:rPr>
                <w:rFonts w:ascii="Arial" w:hAnsi="Arial" w:cs="Arial"/>
                <w:lang w:val="fr-FR"/>
              </w:rPr>
            </w:pPr>
            <w:r w:rsidRPr="00976ED6">
              <w:rPr>
                <w:rFonts w:ascii="Arial" w:hAnsi="Arial" w:cs="Arial"/>
                <w:b/>
                <w:bCs/>
                <w:lang w:val="fr-FR"/>
              </w:rPr>
              <w:t>Ivory Coast</w:t>
            </w:r>
          </w:p>
        </w:tc>
        <w:tc>
          <w:tcPr>
            <w:tcW w:w="0" w:type="auto"/>
            <w:vAlign w:val="center"/>
            <w:hideMark/>
          </w:tcPr>
          <w:p w14:paraId="41F46AE1" w14:textId="77777777" w:rsidR="00976ED6" w:rsidRPr="00976ED6" w:rsidRDefault="00976ED6" w:rsidP="00132882">
            <w:pPr>
              <w:pStyle w:val="Body"/>
              <w:jc w:val="center"/>
              <w:rPr>
                <w:rFonts w:ascii="Arial" w:hAnsi="Arial" w:cs="Arial"/>
                <w:lang w:val="en-GB"/>
              </w:rPr>
            </w:pPr>
            <w:r w:rsidRPr="00976ED6">
              <w:rPr>
                <w:rFonts w:ascii="Arial" w:hAnsi="Arial" w:cs="Arial"/>
                <w:i/>
                <w:iCs/>
                <w:lang w:val="en-GB"/>
              </w:rPr>
              <w:t xml:space="preserve">Terminalia ivorensis </w:t>
            </w:r>
            <w:r w:rsidRPr="00976ED6">
              <w:rPr>
                <w:rFonts w:ascii="Arial" w:hAnsi="Arial" w:cs="Arial"/>
                <w:lang w:val="en-GB"/>
              </w:rPr>
              <w:t>(bark of the trunk)</w:t>
            </w:r>
          </w:p>
        </w:tc>
        <w:tc>
          <w:tcPr>
            <w:tcW w:w="0" w:type="auto"/>
            <w:vAlign w:val="center"/>
            <w:hideMark/>
          </w:tcPr>
          <w:p w14:paraId="58B50890"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70% ethanol</w:t>
            </w:r>
          </w:p>
        </w:tc>
        <w:tc>
          <w:tcPr>
            <w:tcW w:w="0" w:type="auto"/>
            <w:vAlign w:val="center"/>
            <w:hideMark/>
          </w:tcPr>
          <w:p w14:paraId="34165973"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0.156</w:t>
            </w:r>
          </w:p>
        </w:tc>
        <w:tc>
          <w:tcPr>
            <w:tcW w:w="0" w:type="auto"/>
            <w:vAlign w:val="center"/>
            <w:hideMark/>
          </w:tcPr>
          <w:p w14:paraId="58726226"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Polyphenols, tannins</w:t>
            </w:r>
          </w:p>
        </w:tc>
      </w:tr>
      <w:tr w:rsidR="00976ED6" w:rsidRPr="00976ED6" w14:paraId="654E5A0E" w14:textId="77777777" w:rsidTr="00976ED6">
        <w:trPr>
          <w:tblCellSpacing w:w="15" w:type="dxa"/>
          <w:jc w:val="center"/>
        </w:trPr>
        <w:tc>
          <w:tcPr>
            <w:tcW w:w="0" w:type="auto"/>
            <w:tcBorders>
              <w:bottom w:val="single" w:sz="18" w:space="0" w:color="auto"/>
            </w:tcBorders>
            <w:vAlign w:val="center"/>
            <w:hideMark/>
          </w:tcPr>
          <w:p w14:paraId="352E2B49" w14:textId="43498CB1" w:rsidR="00976ED6" w:rsidRPr="00976ED6" w:rsidRDefault="00976ED6" w:rsidP="00976ED6">
            <w:pPr>
              <w:pStyle w:val="Body"/>
              <w:rPr>
                <w:rFonts w:ascii="Arial" w:hAnsi="Arial" w:cs="Arial"/>
                <w:lang w:val="fr-FR"/>
              </w:rPr>
            </w:pPr>
            <w:r w:rsidRPr="00976ED6">
              <w:rPr>
                <w:rFonts w:ascii="Arial" w:hAnsi="Arial" w:cs="Arial"/>
                <w:b/>
                <w:bCs/>
                <w:lang w:val="fr-FR"/>
              </w:rPr>
              <w:t>Cape</w:t>
            </w:r>
            <w:r w:rsidR="00820DCF">
              <w:rPr>
                <w:rFonts w:ascii="Arial" w:hAnsi="Arial" w:cs="Arial"/>
                <w:b/>
                <w:bCs/>
                <w:lang w:val="fr-FR"/>
              </w:rPr>
              <w:t xml:space="preserve"> </w:t>
            </w:r>
            <w:r w:rsidR="00820DCF" w:rsidRPr="00976ED6">
              <w:rPr>
                <w:rFonts w:ascii="Arial" w:hAnsi="Arial" w:cs="Arial"/>
                <w:bCs/>
                <w:lang w:val="en-GB"/>
              </w:rPr>
              <w:t>Verde</w:t>
            </w:r>
          </w:p>
        </w:tc>
        <w:tc>
          <w:tcPr>
            <w:tcW w:w="0" w:type="auto"/>
            <w:tcBorders>
              <w:bottom w:val="single" w:sz="18" w:space="0" w:color="auto"/>
            </w:tcBorders>
            <w:vAlign w:val="center"/>
            <w:hideMark/>
          </w:tcPr>
          <w:p w14:paraId="473F59C6" w14:textId="77777777" w:rsidR="00976ED6" w:rsidRPr="00976ED6" w:rsidRDefault="00976ED6" w:rsidP="00132882">
            <w:pPr>
              <w:pStyle w:val="Body"/>
              <w:jc w:val="center"/>
              <w:rPr>
                <w:rFonts w:ascii="Arial" w:hAnsi="Arial" w:cs="Arial"/>
                <w:lang w:val="fr-FR"/>
              </w:rPr>
            </w:pPr>
            <w:r w:rsidRPr="00976ED6">
              <w:rPr>
                <w:rFonts w:ascii="Arial" w:hAnsi="Arial" w:cs="Arial"/>
                <w:i/>
                <w:iCs/>
                <w:lang w:val="fr-FR"/>
              </w:rPr>
              <w:t xml:space="preserve">Lavandula rotundifolia </w:t>
            </w:r>
            <w:r w:rsidRPr="00976ED6">
              <w:rPr>
                <w:rFonts w:ascii="Arial" w:hAnsi="Arial" w:cs="Arial"/>
                <w:lang w:val="fr-FR"/>
              </w:rPr>
              <w:t>(aerial parts)</w:t>
            </w:r>
          </w:p>
        </w:tc>
        <w:tc>
          <w:tcPr>
            <w:tcW w:w="0" w:type="auto"/>
            <w:tcBorders>
              <w:bottom w:val="single" w:sz="18" w:space="0" w:color="auto"/>
            </w:tcBorders>
            <w:vAlign w:val="center"/>
            <w:hideMark/>
          </w:tcPr>
          <w:p w14:paraId="6463DAFE"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Essential oil</w:t>
            </w:r>
          </w:p>
        </w:tc>
        <w:tc>
          <w:tcPr>
            <w:tcW w:w="0" w:type="auto"/>
            <w:tcBorders>
              <w:bottom w:val="single" w:sz="18" w:space="0" w:color="auto"/>
            </w:tcBorders>
            <w:vAlign w:val="center"/>
            <w:hideMark/>
          </w:tcPr>
          <w:p w14:paraId="65D528D9" w14:textId="77777777" w:rsidR="00976ED6" w:rsidRPr="00976ED6" w:rsidRDefault="00976ED6" w:rsidP="00132882">
            <w:pPr>
              <w:pStyle w:val="Body"/>
              <w:jc w:val="center"/>
              <w:rPr>
                <w:rFonts w:ascii="Arial" w:hAnsi="Arial" w:cs="Arial"/>
                <w:lang w:val="fr-FR"/>
              </w:rPr>
            </w:pPr>
            <w:r w:rsidRPr="00976ED6">
              <w:rPr>
                <w:rFonts w:ascii="Arial" w:hAnsi="Arial" w:cs="Arial"/>
                <w:b/>
                <w:bCs/>
                <w:lang w:val="fr-FR"/>
              </w:rPr>
              <w:t>0.32</w:t>
            </w:r>
          </w:p>
        </w:tc>
        <w:tc>
          <w:tcPr>
            <w:tcW w:w="0" w:type="auto"/>
            <w:tcBorders>
              <w:bottom w:val="single" w:sz="18" w:space="0" w:color="auto"/>
            </w:tcBorders>
            <w:vAlign w:val="center"/>
            <w:hideMark/>
          </w:tcPr>
          <w:p w14:paraId="3D8D0039" w14:textId="77777777" w:rsidR="00976ED6" w:rsidRPr="00976ED6" w:rsidRDefault="00976ED6" w:rsidP="00132882">
            <w:pPr>
              <w:pStyle w:val="Body"/>
              <w:jc w:val="center"/>
              <w:rPr>
                <w:rFonts w:ascii="Arial" w:hAnsi="Arial" w:cs="Arial"/>
                <w:lang w:val="fr-FR"/>
              </w:rPr>
            </w:pPr>
            <w:r w:rsidRPr="00976ED6">
              <w:rPr>
                <w:rFonts w:ascii="Arial" w:hAnsi="Arial" w:cs="Arial"/>
                <w:lang w:val="fr-FR"/>
              </w:rPr>
              <w:t>1,8-cineole, camphor</w:t>
            </w:r>
          </w:p>
        </w:tc>
      </w:tr>
    </w:tbl>
    <w:p w14:paraId="09E1B2A4" w14:textId="77777777" w:rsidR="00976ED6" w:rsidRPr="00976ED6" w:rsidRDefault="00976ED6" w:rsidP="00132882">
      <w:pPr>
        <w:pStyle w:val="Body"/>
        <w:spacing w:after="0"/>
        <w:jc w:val="center"/>
        <w:rPr>
          <w:rFonts w:ascii="Arial" w:hAnsi="Arial" w:cs="Arial"/>
          <w:lang w:val="fr-FR"/>
        </w:rPr>
      </w:pPr>
      <w:r w:rsidRPr="00976ED6">
        <w:rPr>
          <w:rFonts w:ascii="Arial" w:hAnsi="Arial" w:cs="Arial"/>
          <w:b/>
          <w:i/>
          <w:lang w:val="fr-FR"/>
        </w:rPr>
        <w:t xml:space="preserve">DMSO: </w:t>
      </w:r>
      <w:r w:rsidRPr="00976ED6">
        <w:rPr>
          <w:rFonts w:ascii="Arial" w:hAnsi="Arial" w:cs="Arial"/>
          <w:bCs/>
          <w:i/>
          <w:lang w:val="fr-FR"/>
        </w:rPr>
        <w:t xml:space="preserve">dimethyl sulfoxide; </w:t>
      </w:r>
      <w:r w:rsidRPr="00976ED6">
        <w:rPr>
          <w:rFonts w:ascii="Arial" w:hAnsi="Arial" w:cs="Arial"/>
          <w:b/>
          <w:bCs/>
          <w:i/>
          <w:lang w:val="fr-FR"/>
        </w:rPr>
        <w:t>EtOAc</w:t>
      </w:r>
      <w:r w:rsidRPr="00976ED6">
        <w:rPr>
          <w:rFonts w:ascii="Arial" w:hAnsi="Arial" w:cs="Arial"/>
          <w:bCs/>
          <w:i/>
          <w:lang w:val="fr-FR"/>
        </w:rPr>
        <w:t>: ethyl acetate</w:t>
      </w:r>
    </w:p>
    <w:p w14:paraId="328EF21B" w14:textId="5D5226E0" w:rsidR="00976ED6" w:rsidRPr="0033311A" w:rsidRDefault="00976ED6" w:rsidP="00132882">
      <w:pPr>
        <w:pStyle w:val="Body"/>
        <w:spacing w:before="240"/>
        <w:rPr>
          <w:rFonts w:ascii="Arial" w:hAnsi="Arial" w:cs="Arial"/>
          <w:b/>
          <w:bCs/>
          <w:sz w:val="22"/>
          <w:lang w:val="en-GB"/>
        </w:rPr>
      </w:pPr>
      <w:r w:rsidRPr="0033311A">
        <w:rPr>
          <w:rFonts w:ascii="Arial" w:hAnsi="Arial" w:cs="Arial"/>
          <w:b/>
          <w:bCs/>
          <w:sz w:val="22"/>
          <w:lang w:val="en-GB"/>
        </w:rPr>
        <w:t>3.</w:t>
      </w:r>
      <w:r w:rsidR="0033311A" w:rsidRPr="0033311A">
        <w:rPr>
          <w:rFonts w:ascii="Arial" w:hAnsi="Arial" w:cs="Arial"/>
          <w:b/>
          <w:bCs/>
          <w:sz w:val="22"/>
          <w:lang w:val="en-GB"/>
        </w:rPr>
        <w:t>6</w:t>
      </w:r>
      <w:r w:rsidRPr="0033311A">
        <w:rPr>
          <w:rFonts w:ascii="Arial" w:hAnsi="Arial" w:cs="Arial"/>
          <w:b/>
          <w:bCs/>
          <w:sz w:val="22"/>
          <w:lang w:val="en-GB"/>
        </w:rPr>
        <w:t>. Molecular mechanisms by chemical class</w:t>
      </w:r>
    </w:p>
    <w:p w14:paraId="30EAB5F3" w14:textId="77777777" w:rsidR="00976ED6" w:rsidRPr="00976ED6" w:rsidRDefault="00976ED6" w:rsidP="00132882">
      <w:pPr>
        <w:pStyle w:val="Body"/>
        <w:rPr>
          <w:rFonts w:ascii="Arial" w:hAnsi="Arial" w:cs="Arial"/>
          <w:lang w:val="en-GB"/>
        </w:rPr>
      </w:pPr>
      <w:r w:rsidRPr="00976ED6">
        <w:rPr>
          <w:rFonts w:ascii="Arial" w:hAnsi="Arial" w:cs="Arial"/>
          <w:lang w:val="en-GB"/>
        </w:rPr>
        <w:t>The antimicrobial efficacy of these plants is based on four main chemical pathways. Each pathway targets a specific structural or metabolic vulnerability of bacteria.</w:t>
      </w:r>
    </w:p>
    <w:p w14:paraId="3752F156" w14:textId="653E5095" w:rsidR="00976ED6" w:rsidRPr="00132882" w:rsidRDefault="0033311A" w:rsidP="00132882">
      <w:pPr>
        <w:pStyle w:val="Body"/>
        <w:rPr>
          <w:rFonts w:ascii="Arial" w:hAnsi="Arial" w:cs="Arial"/>
          <w:b/>
          <w:bCs/>
          <w:u w:val="single"/>
          <w:lang w:val="en-GB"/>
        </w:rPr>
      </w:pPr>
      <w:r>
        <w:rPr>
          <w:rFonts w:ascii="Arial" w:hAnsi="Arial" w:cs="Arial"/>
          <w:b/>
          <w:bCs/>
          <w:u w:val="single"/>
          <w:lang w:val="en-GB"/>
        </w:rPr>
        <w:t>3.6</w:t>
      </w:r>
      <w:r w:rsidR="00976ED6" w:rsidRPr="00132882">
        <w:rPr>
          <w:rFonts w:ascii="Arial" w:hAnsi="Arial" w:cs="Arial"/>
          <w:b/>
          <w:bCs/>
          <w:u w:val="single"/>
          <w:lang w:val="en-GB"/>
        </w:rPr>
        <w:t>.1. Polyphenols: protein modifiers</w:t>
      </w:r>
    </w:p>
    <w:p w14:paraId="040143B7" w14:textId="69BB29B0" w:rsidR="00976ED6" w:rsidRPr="00976ED6" w:rsidRDefault="00976ED6" w:rsidP="00132882">
      <w:pPr>
        <w:pStyle w:val="Body"/>
        <w:spacing w:after="0"/>
        <w:rPr>
          <w:rFonts w:ascii="Arial" w:hAnsi="Arial" w:cs="Arial"/>
          <w:lang w:val="en-GB"/>
        </w:rPr>
      </w:pPr>
      <w:r w:rsidRPr="00976ED6">
        <w:rPr>
          <w:rFonts w:ascii="Arial" w:hAnsi="Arial" w:cs="Arial"/>
          <w:lang w:val="en-GB"/>
        </w:rPr>
        <w:lastRenderedPageBreak/>
        <w:t xml:space="preserve">Very common in the </w:t>
      </w:r>
      <w:r w:rsidRPr="00976ED6">
        <w:rPr>
          <w:rFonts w:ascii="Arial" w:hAnsi="Arial" w:cs="Arial"/>
          <w:bCs/>
          <w:lang w:val="en-GB"/>
        </w:rPr>
        <w:t>Combretaceae</w:t>
      </w:r>
      <w:r w:rsidRPr="00976ED6">
        <w:rPr>
          <w:rFonts w:ascii="Arial" w:hAnsi="Arial" w:cs="Arial"/>
          <w:lang w:val="en-GB"/>
        </w:rPr>
        <w:t xml:space="preserve"> family, they include "</w:t>
      </w:r>
      <w:r w:rsidRPr="00976ED6">
        <w:rPr>
          <w:rFonts w:ascii="Arial" w:hAnsi="Arial" w:cs="Arial"/>
          <w:bCs/>
          <w:lang w:val="en-GB"/>
        </w:rPr>
        <w:t>tannins, flavonoids and polyphenols</w:t>
      </w:r>
      <w:r w:rsidRPr="00976ED6">
        <w:rPr>
          <w:rFonts w:ascii="Arial" w:hAnsi="Arial" w:cs="Arial"/>
          <w:lang w:val="en-GB"/>
        </w:rPr>
        <w:t>"</w:t>
      </w:r>
      <w:r w:rsidR="006C68D6">
        <w:rPr>
          <w:rFonts w:ascii="Arial" w:hAnsi="Arial" w:cs="Arial"/>
          <w:lang w:val="en-GB"/>
        </w:rPr>
        <w:t xml:space="preserve"> </w:t>
      </w:r>
      <w:r w:rsidRPr="00976ED6">
        <w:rPr>
          <w:rFonts w:ascii="Arial" w:hAnsi="Arial" w:cs="Arial"/>
          <w:lang w:val="fr-FR"/>
        </w:rPr>
        <w:fldChar w:fldCharType="begin" w:fldLock="1"/>
      </w:r>
      <w:r w:rsidR="003A7E19">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(Coulibaly </w:t>
      </w:r>
      <w:r w:rsidRPr="0033311A">
        <w:rPr>
          <w:rFonts w:ascii="Arial" w:hAnsi="Arial" w:cs="Arial"/>
          <w:noProof/>
          <w:lang w:val="en-GB"/>
        </w:rPr>
        <w:t>et al.</w:t>
      </w:r>
      <w:r w:rsidRPr="00976ED6">
        <w:rPr>
          <w:rFonts w:ascii="Arial" w:hAnsi="Arial" w:cs="Arial"/>
          <w:noProof/>
          <w:lang w:val="en-GB"/>
        </w:rPr>
        <w:t>, 2014)</w:t>
      </w:r>
      <w:r w:rsidRPr="00976ED6">
        <w:rPr>
          <w:rFonts w:ascii="Arial" w:hAnsi="Arial" w:cs="Arial"/>
        </w:rPr>
        <w:fldChar w:fldCharType="end"/>
      </w:r>
      <w:r w:rsidRPr="00976ED6">
        <w:rPr>
          <w:rFonts w:ascii="Arial" w:hAnsi="Arial" w:cs="Arial"/>
          <w:lang w:val="en-GB"/>
        </w:rPr>
        <w:t>.</w:t>
      </w:r>
    </w:p>
    <w:p w14:paraId="3F8F844B" w14:textId="528463D4" w:rsidR="00976ED6" w:rsidRPr="00976ED6" w:rsidRDefault="00976ED6" w:rsidP="00132882">
      <w:pPr>
        <w:pStyle w:val="Body"/>
        <w:rPr>
          <w:rFonts w:ascii="Arial" w:hAnsi="Arial" w:cs="Arial"/>
          <w:lang w:val="en-GB"/>
        </w:rPr>
      </w:pPr>
      <w:r w:rsidRPr="00976ED6">
        <w:rPr>
          <w:rFonts w:ascii="Arial" w:hAnsi="Arial" w:cs="Arial"/>
          <w:lang w:val="en-GB"/>
        </w:rPr>
        <w:t>Flavonoids such as quercetin</w:t>
      </w:r>
      <w:r w:rsidR="00132882">
        <w:rPr>
          <w:rFonts w:ascii="Arial" w:hAnsi="Arial" w:cs="Arial"/>
          <w:lang w:val="en-GB"/>
        </w:rPr>
        <w:t xml:space="preserve"> </w:t>
      </w:r>
      <w:r w:rsidRPr="00976ED6">
        <w:rPr>
          <w:rFonts w:ascii="Arial" w:hAnsi="Arial" w:cs="Arial"/>
          <w:lang w:val="fr-FR"/>
        </w:rPr>
        <w:fldChar w:fldCharType="begin" w:fldLock="1"/>
      </w:r>
      <w:r w:rsidR="006C68D6">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006C68D6">
        <w:rPr>
          <w:rFonts w:ascii="Arial" w:hAnsi="Arial" w:cs="Arial"/>
          <w:noProof/>
          <w:lang w:val="en-GB"/>
        </w:rPr>
        <w:t>(</w:t>
      </w:r>
      <w:r w:rsidRPr="00976ED6">
        <w:rPr>
          <w:rFonts w:ascii="Arial" w:hAnsi="Arial" w:cs="Arial"/>
          <w:noProof/>
          <w:lang w:val="en-GB"/>
        </w:rPr>
        <w:t xml:space="preserve">Tittikpina </w:t>
      </w:r>
      <w:r w:rsidRPr="0033311A">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xml:space="preserve"> act as powerful enzyme inhibitors. Externally, research confirms that "</w:t>
      </w:r>
      <w:r w:rsidRPr="0005419A">
        <w:rPr>
          <w:rFonts w:ascii="Arial" w:hAnsi="Arial" w:cs="Arial"/>
          <w:iCs/>
          <w:lang w:val="en-GB"/>
        </w:rPr>
        <w:t>polyphenols exert antimicrobial activity by forming complexes with bacterial cell walls and inactivating microbial adhesins</w:t>
      </w:r>
      <w:r w:rsidRPr="0005419A">
        <w:rPr>
          <w:rFonts w:ascii="Arial" w:hAnsi="Arial" w:cs="Arial"/>
          <w:lang w:val="en-GB"/>
        </w:rPr>
        <w:t>.</w:t>
      </w:r>
      <w:r w:rsidRPr="00976ED6">
        <w:rPr>
          <w:rFonts w:ascii="Arial" w:hAnsi="Arial" w:cs="Arial"/>
          <w:lang w:val="en-GB"/>
        </w:rPr>
        <w:t xml:space="preserve">" This prevents bacteria from attaching to host tissues. </w:t>
      </w:r>
      <w:r w:rsidRPr="00976ED6">
        <w:rPr>
          <w:rFonts w:ascii="Arial" w:hAnsi="Arial" w:cs="Arial"/>
          <w:bCs/>
          <w:lang w:val="en-GB"/>
        </w:rPr>
        <w:t xml:space="preserve">Their targets are </w:t>
      </w:r>
      <w:r w:rsidRPr="00976ED6">
        <w:rPr>
          <w:rFonts w:ascii="Arial" w:hAnsi="Arial" w:cs="Arial"/>
          <w:lang w:val="en-GB"/>
        </w:rPr>
        <w:t>cell wall integrity and protein synthesis</w:t>
      </w:r>
      <w:r w:rsidR="0005419A">
        <w:rPr>
          <w:rFonts w:ascii="Arial" w:hAnsi="Arial" w:cs="Arial"/>
          <w:lang w:val="en-GB"/>
        </w:rPr>
        <w:t xml:space="preserve"> </w:t>
      </w:r>
      <w:r w:rsidR="0005419A">
        <w:rPr>
          <w:rFonts w:ascii="Arial" w:hAnsi="Arial" w:cs="Arial"/>
          <w:lang w:val="en-GB"/>
        </w:rPr>
        <w:fldChar w:fldCharType="begin" w:fldLock="1"/>
      </w:r>
      <w:r w:rsidR="0005419A">
        <w:rPr>
          <w:rFonts w:ascii="Arial" w:hAnsi="Arial" w:cs="Arial"/>
          <w:lang w:val="en-GB"/>
        </w:rPr>
        <w:instrText>ADDIN CSL_CITATION {"citationItems":[{"id":"ITEM-1","itemData":{"DOI":"10.1016/j.phymed.2021.153626","ISSN":"1618095X","PMID":"34301463","abstract":"Background: Antibiotic-resistant bacteria pose a global health threat. Traditional antibiotics can lose their effectiveness, and the development of novel effective antimicrobials has become a priority in recent years. In this area, plants represent an invaluable source of antimicrobial compounds with vast therapeutic potential. Purpose: To review the full possible spectrum of plant antimicrobial agents (plant compounds, extracts and essential oils) discovered from 2016 to 2021 and their potential to decrease bacterial resistance. Their activities against bacteria, with special emphasis on multidrug resistant bacteria, mechanisms of action, possible combinations with traditional antibiotics, roles in current medicine and future perspectives are discussed. Methods: Studies focusing on the antimicrobial activity of compounds of plant origin and their mechanism of action against bacteria were identified and summarized, including contributions from January 2016 until January 2021. Articles were extracted from the Medline database using PubMed search engine with relevant keywords and operators. Results: The search yielded 11,689 articles from 149 countries, of which 101 articles were included in this review. Reports from 41 phytochemicals belonging to 20 families were included. Reports from plant extracts and essential oils from 39 plant species belonging to 17 families were also included. Polyphenols and terpenes were the most active phytochemicals studied, either alone or as a part of plant extracts or essential oils. Plasma membrane disruption was the most common mechanism of antimicrobial action. Number and position of phenolic hydroxyl groups, double bonds, delocalized electrons and conjugation with sugars in the case of flavonoids seemed to be crucial for antimicrobial capacity. Combinations of phytochemicals with beta-lactam antibiotics were the most studied, and the inhibition of efflux pumps was the most common synergistic mechanism. Conclusion: In recent years, terpenes, flavones, flavonols and some alkaloids and phenylpropanoids, either isolated or as a part of extracts, have shown promising antimicrobial activity, being membrane disruption their most common mechanism. However, their utilization as appropriate antimicrobials need to be boosted by means of new omics technologies and network pharmacology to find the most effective combinations among them or in combination with antibiotics.","author":[{"dropping-particle":"","family":"Álvarez-Martínez","given":"F. J.","non-dropping-particle":"","parse-names":false,"suffix":""},{"dropping-particle":"","family":"Barrajón-Catalán","given":"E.","non-dropping-particle":"","parse-names":false,"suffix":""},{"dropping-particle":"","family":"Herranz-López","given":"M.","non-dropping-particle":"","parse-names":false,"suffix":""},{"dropping-particle":"","family":"Micol","given":"V.","non-dropping-particle":"","parse-names":false,"suffix":""}],"container-title":"Phytomedicine","id":"ITEM-1","issued":{"date-parts":[["2021"]]},"title":"Antibacterial plant compounds, extracts and essential oils: An updated review on their effects and putative mechanisms of action","type":"article-journal","volume":"90"},"uris":["http://www.mendeley.com/documents/?uuid=628f9956-e2b3-43a3-af32-80913bd07da9"]}],"mendeley":{"formattedCitation":"(Álvarez-Martínez et al., 2021)","plainTextFormattedCitation":"(Álvarez-Martínez et al., 2021)","previouslyFormattedCitation":"(Álvarez-Martínez et al., 2021)"},"properties":{"noteIndex":0},"schema":"https://github.com/citation-style-language/schema/raw/master/csl-citation.json"}</w:instrText>
      </w:r>
      <w:r w:rsidR="0005419A">
        <w:rPr>
          <w:rFonts w:ascii="Arial" w:hAnsi="Arial" w:cs="Arial"/>
          <w:lang w:val="en-GB"/>
        </w:rPr>
        <w:fldChar w:fldCharType="separate"/>
      </w:r>
      <w:r w:rsidR="0005419A" w:rsidRPr="0005419A">
        <w:rPr>
          <w:rFonts w:ascii="Arial" w:hAnsi="Arial" w:cs="Arial"/>
          <w:noProof/>
          <w:lang w:val="en-GB"/>
        </w:rPr>
        <w:t>(Álvarez-Martínez et al., 2021)</w:t>
      </w:r>
      <w:r w:rsidR="0005419A">
        <w:rPr>
          <w:rFonts w:ascii="Arial" w:hAnsi="Arial" w:cs="Arial"/>
          <w:lang w:val="en-GB"/>
        </w:rPr>
        <w:fldChar w:fldCharType="end"/>
      </w:r>
      <w:r w:rsidRPr="00976ED6">
        <w:rPr>
          <w:rFonts w:ascii="Arial" w:hAnsi="Arial" w:cs="Arial"/>
          <w:lang w:val="en-GB"/>
        </w:rPr>
        <w:t>.</w:t>
      </w:r>
    </w:p>
    <w:p w14:paraId="7FD30FA7" w14:textId="0C9F850C" w:rsidR="00976ED6" w:rsidRPr="00132882" w:rsidRDefault="0033311A" w:rsidP="00976ED6">
      <w:pPr>
        <w:pStyle w:val="Body"/>
        <w:spacing w:after="0"/>
        <w:rPr>
          <w:rFonts w:ascii="Arial" w:hAnsi="Arial" w:cs="Arial"/>
          <w:b/>
          <w:bCs/>
          <w:u w:val="single"/>
          <w:lang w:val="en-GB"/>
        </w:rPr>
      </w:pPr>
      <w:r>
        <w:rPr>
          <w:rFonts w:ascii="Arial" w:hAnsi="Arial" w:cs="Arial"/>
          <w:b/>
          <w:bCs/>
          <w:u w:val="single"/>
          <w:lang w:val="en-GB"/>
        </w:rPr>
        <w:t>3.6</w:t>
      </w:r>
      <w:r w:rsidR="00976ED6" w:rsidRPr="00132882">
        <w:rPr>
          <w:rFonts w:ascii="Arial" w:hAnsi="Arial" w:cs="Arial"/>
          <w:b/>
          <w:bCs/>
          <w:u w:val="single"/>
          <w:lang w:val="en-GB"/>
        </w:rPr>
        <w:t>.2. Alkaloids: genetic intercalators</w:t>
      </w:r>
    </w:p>
    <w:p w14:paraId="5F0C74C6" w14:textId="77777777" w:rsidR="00976ED6" w:rsidRPr="00976ED6" w:rsidRDefault="00976ED6" w:rsidP="00132882">
      <w:pPr>
        <w:pStyle w:val="Body"/>
        <w:spacing w:after="0"/>
        <w:rPr>
          <w:rFonts w:ascii="Arial" w:hAnsi="Arial" w:cs="Arial"/>
          <w:lang w:val="en-GB"/>
        </w:rPr>
      </w:pPr>
      <w:r w:rsidRPr="00976ED6">
        <w:rPr>
          <w:rFonts w:ascii="Arial" w:hAnsi="Arial" w:cs="Arial"/>
          <w:lang w:val="en-GB"/>
        </w:rPr>
        <w:t xml:space="preserve">Identified in species such as </w:t>
      </w:r>
      <w:r w:rsidRPr="00976ED6">
        <w:rPr>
          <w:rFonts w:ascii="Arial" w:hAnsi="Arial" w:cs="Arial"/>
          <w:i/>
          <w:iCs/>
          <w:lang w:val="en-GB"/>
        </w:rPr>
        <w:t xml:space="preserve">Cienfuegosia digitata </w:t>
      </w:r>
      <w:r w:rsidRPr="00976ED6">
        <w:rPr>
          <w:rFonts w:ascii="Arial" w:hAnsi="Arial" w:cs="Arial"/>
          <w:lang w:val="en-GB"/>
        </w:rPr>
        <w:t xml:space="preserve">and </w:t>
      </w:r>
      <w:r w:rsidRPr="00976ED6">
        <w:rPr>
          <w:rFonts w:ascii="Arial" w:hAnsi="Arial" w:cs="Arial"/>
          <w:i/>
          <w:iCs/>
          <w:lang w:val="en-GB"/>
        </w:rPr>
        <w:t xml:space="preserve">Cryptolepis sanguinolenta </w:t>
      </w:r>
      <w:r w:rsidRPr="00976ED6">
        <w:rPr>
          <w:rFonts w:ascii="Arial" w:hAnsi="Arial" w:cs="Arial"/>
          <w:lang w:val="en-GB"/>
        </w:rPr>
        <w:t>under the name "</w:t>
      </w:r>
      <w:r w:rsidRPr="00976ED6">
        <w:rPr>
          <w:rFonts w:ascii="Arial" w:hAnsi="Arial" w:cs="Arial"/>
          <w:bCs/>
          <w:lang w:val="en-GB"/>
        </w:rPr>
        <w:t>alkaloid compounds</w:t>
      </w:r>
      <w:r w:rsidRPr="00976ED6">
        <w:rPr>
          <w:rFonts w:ascii="Arial" w:hAnsi="Arial" w:cs="Arial"/>
          <w:lang w:val="en-GB"/>
        </w:rPr>
        <w:t>"</w:t>
      </w:r>
      <w:r w:rsidR="00132882">
        <w:rPr>
          <w:rFonts w:ascii="Arial" w:hAnsi="Arial" w:cs="Arial"/>
          <w:lang w:val="en-GB"/>
        </w:rPr>
        <w:t xml:space="preserve"> </w:t>
      </w:r>
      <w:r w:rsidRPr="00976ED6">
        <w:rPr>
          <w:rFonts w:ascii="Arial" w:hAnsi="Arial" w:cs="Arial"/>
          <w:lang w:val="fr-FR"/>
        </w:rPr>
        <w:fldChar w:fldCharType="begin" w:fldLock="1"/>
      </w:r>
      <w:r w:rsidR="00132882">
        <w:rPr>
          <w:rFonts w:ascii="Arial" w:hAnsi="Arial" w:cs="Arial"/>
          <w:lang w:val="en-GB"/>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determination","type":"article-journal","volume":"11"},"uris":["http://www.mendeley.com/documents/?uuid=02797eb7-6c25-42f5-99e0-803cee5e8abd"]}],"mendeley":{"formattedCitation":"(Konaté et al., 2012)","manualFormatting":"(Konaté et al., 2012)","plainTextFormattedCitation":"(Konaté et al., 2012)","previouslyFormattedCitation":"(Konaté et al., 2012)"},"properties":{"noteIndex":0},"schema":"https://github.com/citation-style-language/schema/raw/master/csl-citation.json"}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fr-FR"/>
        </w:rPr>
        <w:t>(Konaté et al., 2012)</w:t>
      </w:r>
      <w:r w:rsidRPr="00976ED6">
        <w:rPr>
          <w:rFonts w:ascii="Arial" w:hAnsi="Arial" w:cs="Arial"/>
        </w:rPr>
        <w:fldChar w:fldCharType="end"/>
      </w:r>
      <w:r w:rsidRPr="00976ED6">
        <w:rPr>
          <w:rFonts w:ascii="Arial" w:hAnsi="Arial" w:cs="Arial"/>
          <w:lang w:val="fr-FR"/>
        </w:rPr>
        <w:t xml:space="preserve"> and "</w:t>
      </w:r>
      <w:r w:rsidRPr="00976ED6">
        <w:rPr>
          <w:rFonts w:ascii="Arial" w:hAnsi="Arial" w:cs="Arial"/>
          <w:bCs/>
          <w:lang w:val="fr-FR"/>
        </w:rPr>
        <w:t>cryptolepine (alkaloid)</w:t>
      </w:r>
      <w:r w:rsidRPr="00976ED6">
        <w:rPr>
          <w:rFonts w:ascii="Arial" w:hAnsi="Arial" w:cs="Arial"/>
          <w:lang w:val="fr-FR"/>
        </w:rPr>
        <w:t>"</w:t>
      </w:r>
      <w:r w:rsidR="00132882">
        <w:rPr>
          <w:rFonts w:ascii="Arial" w:hAnsi="Arial" w:cs="Arial"/>
          <w:lang w:val="fr-FR"/>
        </w:rPr>
        <w:t xml:space="preserve"> </w:t>
      </w:r>
      <w:r w:rsidRPr="00976ED6">
        <w:rPr>
          <w:rFonts w:ascii="Arial" w:hAnsi="Arial" w:cs="Arial"/>
          <w:lang w:val="fr-FR"/>
        </w:rPr>
        <w:fldChar w:fldCharType="begin" w:fldLock="1"/>
      </w:r>
      <w:r w:rsidR="00FB5235">
        <w:rPr>
          <w:rFonts w:ascii="Arial" w:hAnsi="Arial" w:cs="Arial"/>
          <w:lang w:val="fr-FR"/>
        </w:rPr>
        <w:instrText xml:space="preserve">ADDIN CSL_CITATION {"citationItems":[{"id":"ITEM-1","itemData":{"DOI":"10.1016/j.jep.2007.11.005","ISSN":"03788741","PMID":"18096337","abstract":"Ethnopharmacological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w:instrText>
      </w:r>
      <w:r w:rsidR="00FB5235" w:rsidRPr="00FB5235">
        <w:rPr>
          <w:rFonts w:ascii="Arial" w:hAnsi="Arial" w:cs="Arial"/>
          <w:lang w:val="en-GB"/>
        </w:rPr>
        <w:instrText>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Ethnopharmacology","id":"ITEM-1","issue":"1","issued":{"date-parts":[["2008"]]},"page":"102-111","title":"Antibacterial activity of plants used in traditional medicines of Ghana with particular reference to MRSA","type":"article-journal","volume":"116"},"uris":["http://www.mendeley.com/documents/?uuid=a678372c-4bed-4f19-bce8-828072d2033b"]}],"mendeley":{"formattedCitation":"(Pesewu et al., 2008)","manualFormatting":"(Pesewu et al., 2008)","plainTextFormattedCitation":"(Pesewu et al., 2008)","previouslyFormattedCitation":"(Pesewu et al., 2008)"},"properties":{"noteIndex":0},"schema":"https://github.com/citation-style-language/schema/raw/master/csl-citation.json"}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(Pesewu et al., 2008)</w:t>
      </w:r>
      <w:r w:rsidRPr="00976ED6">
        <w:rPr>
          <w:rFonts w:ascii="Arial" w:hAnsi="Arial" w:cs="Arial"/>
        </w:rPr>
        <w:fldChar w:fldCharType="end"/>
      </w:r>
      <w:r w:rsidRPr="00976ED6">
        <w:rPr>
          <w:rFonts w:ascii="Arial" w:hAnsi="Arial" w:cs="Arial"/>
          <w:lang w:val="en-GB"/>
        </w:rPr>
        <w:t xml:space="preserve"> .</w:t>
      </w:r>
    </w:p>
    <w:p w14:paraId="7BE8BA8D"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Alkaloids often act by intercalating into DNA. As mentioned in the pharmacological literature, these molecules </w:t>
      </w:r>
      <w:r w:rsidRPr="00976ED6">
        <w:rPr>
          <w:rFonts w:ascii="Arial" w:hAnsi="Arial" w:cs="Arial"/>
          <w:i/>
          <w:iCs/>
          <w:lang w:val="en-GB"/>
        </w:rPr>
        <w:t>"insert themselves into the DNA double helix, causing structural distortions that inhibit transcription and replication</w:t>
      </w:r>
      <w:r w:rsidRPr="00976ED6">
        <w:rPr>
          <w:rFonts w:ascii="Arial" w:hAnsi="Arial" w:cs="Arial"/>
          <w:lang w:val="en-GB"/>
        </w:rPr>
        <w:t>."</w:t>
      </w:r>
    </w:p>
    <w:p w14:paraId="2A499F45" w14:textId="77777777" w:rsidR="00976ED6" w:rsidRPr="00976ED6" w:rsidRDefault="00976ED6" w:rsidP="00CC076E">
      <w:pPr>
        <w:pStyle w:val="Body"/>
        <w:rPr>
          <w:rFonts w:ascii="Arial" w:hAnsi="Arial" w:cs="Arial"/>
          <w:lang w:val="en-GB"/>
        </w:rPr>
      </w:pPr>
      <w:r w:rsidRPr="00976ED6">
        <w:rPr>
          <w:rFonts w:ascii="Arial" w:hAnsi="Arial" w:cs="Arial"/>
          <w:bCs/>
          <w:lang w:val="en-GB"/>
        </w:rPr>
        <w:t xml:space="preserve">Their targets are </w:t>
      </w:r>
      <w:r w:rsidRPr="00976ED6">
        <w:rPr>
          <w:rFonts w:ascii="Arial" w:hAnsi="Arial" w:cs="Arial"/>
          <w:lang w:val="en-GB"/>
        </w:rPr>
        <w:t>DNA/RNA synthesis and efflux pump inhibition.</w:t>
      </w:r>
    </w:p>
    <w:p w14:paraId="656FF135" w14:textId="23D3F054" w:rsidR="00976ED6" w:rsidRPr="00CC076E" w:rsidRDefault="0033311A" w:rsidP="00CC076E">
      <w:pPr>
        <w:pStyle w:val="Body"/>
        <w:rPr>
          <w:rFonts w:ascii="Arial" w:hAnsi="Arial" w:cs="Arial"/>
          <w:b/>
          <w:bCs/>
          <w:u w:val="single"/>
          <w:lang w:val="en-GB"/>
        </w:rPr>
      </w:pPr>
      <w:r>
        <w:rPr>
          <w:rFonts w:ascii="Arial" w:hAnsi="Arial" w:cs="Arial"/>
          <w:b/>
          <w:bCs/>
          <w:u w:val="single"/>
          <w:lang w:val="en-GB"/>
        </w:rPr>
        <w:t>3.6</w:t>
      </w:r>
      <w:r w:rsidR="00976ED6" w:rsidRPr="00CC076E">
        <w:rPr>
          <w:rFonts w:ascii="Arial" w:hAnsi="Arial" w:cs="Arial"/>
          <w:b/>
          <w:bCs/>
          <w:u w:val="single"/>
          <w:lang w:val="en-GB"/>
        </w:rPr>
        <w:t>.3. Terpenoids and saponins: membrane disruptors</w:t>
      </w:r>
    </w:p>
    <w:p w14:paraId="1285619D"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Present in the most effective extracts, such as the "champion" from Togo, </w:t>
      </w:r>
      <w:r w:rsidRPr="00976ED6">
        <w:rPr>
          <w:rFonts w:ascii="Arial" w:hAnsi="Arial" w:cs="Arial"/>
          <w:i/>
          <w:iCs/>
          <w:lang w:val="en-GB"/>
        </w:rPr>
        <w:t xml:space="preserve">Pterocarpus erinaceus, </w:t>
      </w:r>
      <w:r w:rsidRPr="00976ED6">
        <w:rPr>
          <w:rFonts w:ascii="Arial" w:hAnsi="Arial" w:cs="Arial"/>
          <w:lang w:val="en-GB"/>
        </w:rPr>
        <w:t>which contains "</w:t>
      </w:r>
      <w:r w:rsidRPr="00976ED6">
        <w:rPr>
          <w:rFonts w:ascii="Arial" w:hAnsi="Arial" w:cs="Arial"/>
          <w:bCs/>
          <w:lang w:val="en-GB"/>
        </w:rPr>
        <w:t>friedelin</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33311A">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00CC076E">
        <w:rPr>
          <w:rFonts w:ascii="Arial" w:hAnsi="Arial" w:cs="Arial"/>
          <w:lang w:val="en-GB"/>
        </w:rPr>
        <w:t>.</w:t>
      </w:r>
    </w:p>
    <w:p w14:paraId="21FE71F8"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These are highly lipophilic molecules. Saponins, in particular, act as natural detergents. External studies describe their action as </w:t>
      </w:r>
      <w:r w:rsidRPr="00976ED6">
        <w:rPr>
          <w:rFonts w:ascii="Arial" w:hAnsi="Arial" w:cs="Arial"/>
          <w:i/>
          <w:iCs/>
          <w:lang w:val="en-GB"/>
        </w:rPr>
        <w:t>"interacting with membrane sterols to increase pore formation, leading to the leakage of essential ions such as K</w:t>
      </w:r>
      <w:r w:rsidRPr="00976ED6">
        <w:rPr>
          <w:rFonts w:ascii="Arial" w:hAnsi="Arial" w:cs="Arial"/>
          <w:i/>
          <w:iCs/>
          <w:vertAlign w:val="superscript"/>
          <w:lang w:val="en-GB"/>
        </w:rPr>
        <w:t>+</w:t>
      </w:r>
      <w:r w:rsidR="00CC076E">
        <w:rPr>
          <w:rFonts w:ascii="Arial" w:hAnsi="Arial" w:cs="Arial"/>
          <w:i/>
          <w:iCs/>
          <w:vertAlign w:val="superscript"/>
          <w:lang w:val="en-GB"/>
        </w:rPr>
        <w:t xml:space="preserve"> </w:t>
      </w:r>
      <w:r w:rsidRPr="00976ED6">
        <w:rPr>
          <w:rFonts w:ascii="Arial" w:hAnsi="Arial" w:cs="Arial"/>
          <w:i/>
          <w:iCs/>
          <w:lang w:val="en-GB"/>
        </w:rPr>
        <w:t>and ultimately cell death</w:t>
      </w:r>
      <w:r w:rsidRPr="00976ED6">
        <w:rPr>
          <w:rFonts w:ascii="Arial" w:hAnsi="Arial" w:cs="Arial"/>
          <w:lang w:val="en-GB"/>
        </w:rPr>
        <w:t>".</w:t>
      </w:r>
    </w:p>
    <w:p w14:paraId="3966F7D5" w14:textId="77777777" w:rsidR="00976ED6" w:rsidRPr="00976ED6" w:rsidRDefault="00976ED6" w:rsidP="00CC076E">
      <w:pPr>
        <w:pStyle w:val="Body"/>
        <w:rPr>
          <w:rFonts w:ascii="Arial" w:hAnsi="Arial" w:cs="Arial"/>
          <w:lang w:val="en-GB"/>
        </w:rPr>
      </w:pPr>
      <w:r w:rsidRPr="00976ED6">
        <w:rPr>
          <w:rFonts w:ascii="Arial" w:hAnsi="Arial" w:cs="Arial"/>
          <w:bCs/>
          <w:lang w:val="en-GB"/>
        </w:rPr>
        <w:t>They disrupt the stability of the cytoplasmic membrane.</w:t>
      </w:r>
    </w:p>
    <w:p w14:paraId="3E3E7DD2" w14:textId="6534F275" w:rsidR="00976ED6" w:rsidRPr="00CC076E" w:rsidRDefault="0033311A" w:rsidP="00CC076E">
      <w:pPr>
        <w:pStyle w:val="Body"/>
        <w:rPr>
          <w:rFonts w:ascii="Arial" w:hAnsi="Arial" w:cs="Arial"/>
          <w:b/>
          <w:bCs/>
          <w:u w:val="single"/>
          <w:lang w:val="en-GB"/>
        </w:rPr>
      </w:pPr>
      <w:r>
        <w:rPr>
          <w:rFonts w:ascii="Arial" w:hAnsi="Arial" w:cs="Arial"/>
          <w:b/>
          <w:bCs/>
          <w:u w:val="single"/>
          <w:lang w:val="en-GB"/>
        </w:rPr>
        <w:t>3.6</w:t>
      </w:r>
      <w:r w:rsidR="00976ED6" w:rsidRPr="00CC076E">
        <w:rPr>
          <w:rFonts w:ascii="Arial" w:hAnsi="Arial" w:cs="Arial"/>
          <w:b/>
          <w:bCs/>
          <w:u w:val="single"/>
          <w:lang w:val="en-GB"/>
        </w:rPr>
        <w:t>.4. Volatile compounds: energy metabolism inhibitors</w:t>
      </w:r>
    </w:p>
    <w:p w14:paraId="7E6DBA27" w14:textId="77777777" w:rsidR="00976ED6" w:rsidRPr="00976ED6" w:rsidRDefault="00976ED6" w:rsidP="00CC076E">
      <w:pPr>
        <w:pStyle w:val="Body"/>
        <w:spacing w:after="0"/>
        <w:rPr>
          <w:rFonts w:ascii="Arial" w:hAnsi="Arial" w:cs="Arial"/>
          <w:lang w:val="en-GB"/>
        </w:rPr>
      </w:pPr>
      <w:r w:rsidRPr="00976ED6">
        <w:rPr>
          <w:rFonts w:ascii="Arial" w:hAnsi="Arial" w:cs="Arial"/>
          <w:lang w:val="en-GB"/>
        </w:rPr>
        <w:t xml:space="preserve">Present in </w:t>
      </w:r>
      <w:r w:rsidRPr="00976ED6">
        <w:rPr>
          <w:rFonts w:ascii="Arial" w:hAnsi="Arial" w:cs="Arial"/>
          <w:bCs/>
          <w:lang w:val="en-GB"/>
        </w:rPr>
        <w:t xml:space="preserve">essential oil (EO) </w:t>
      </w:r>
      <w:r w:rsidRPr="00976ED6">
        <w:rPr>
          <w:rFonts w:ascii="Arial" w:hAnsi="Arial" w:cs="Arial"/>
          <w:lang w:val="en-GB"/>
        </w:rPr>
        <w:t xml:space="preserve">extracts of </w:t>
      </w:r>
      <w:r w:rsidRPr="00976ED6">
        <w:rPr>
          <w:rFonts w:ascii="Arial" w:hAnsi="Arial" w:cs="Arial"/>
          <w:i/>
          <w:iCs/>
          <w:lang w:val="en-GB"/>
        </w:rPr>
        <w:t xml:space="preserve">Dennettia tripetala </w:t>
      </w:r>
      <w:r w:rsidRPr="00976ED6">
        <w:rPr>
          <w:rFonts w:ascii="Arial" w:hAnsi="Arial" w:cs="Arial"/>
          <w:lang w:val="en-GB"/>
        </w:rPr>
        <w:t xml:space="preserve">and </w:t>
      </w:r>
      <w:r w:rsidRPr="00976ED6">
        <w:rPr>
          <w:rFonts w:ascii="Arial" w:hAnsi="Arial" w:cs="Arial"/>
          <w:i/>
          <w:iCs/>
          <w:lang w:val="en-GB"/>
        </w:rPr>
        <w:t>Lavandula rotundifolia</w:t>
      </w:r>
      <w:r w:rsidRPr="00976ED6">
        <w:rPr>
          <w:rFonts w:ascii="Arial" w:hAnsi="Arial" w:cs="Arial"/>
          <w:lang w:val="en-GB"/>
        </w:rPr>
        <w:t>, containing compounds such as "</w:t>
      </w:r>
      <w:r w:rsidRPr="00976ED6">
        <w:rPr>
          <w:rFonts w:ascii="Arial" w:hAnsi="Arial" w:cs="Arial"/>
          <w:bCs/>
          <w:lang w:val="en-GB"/>
        </w:rPr>
        <w:t>1,8-cineole, camphor and linalool</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{"citationItems":[{"id":"ITEM-1","itemData":{"DOI":"10.1186/s43088-022-00272-6","ISSN":"23148543","abstract":"Background: Dennettia tripetala (Pepperfruit) is an important medicinal plant in some West African communities. This study was designed to examine the antibacterial properties and wound-healing abilities of D. tripetala essential oil on mice with methicillin-resistant Staphylococcus aureus (MRSA) infections. Gas chromatography-mass spectrometry (GC–MS) was used to analyse the essential oil (EO) extracted by hydro-distillation from the dried fruits of D. tripetala. MRSA was identified using 30 µg cefoxitin disk, CHROMagar, and Polymerase Chain Reaction. Congo red agar and tube technique were used to assess the production of biofilms. The antimicrobial susceptibility for both antibiotics and essential oil was determined by Kirby Bauer and broth dilution methods. Eleven male mice were used in the invivo study, and each animal had wound infection on the dorsal inter-scapular skin region created with a 6 mm biopsy punch and 50 μl (adjusted to 0.5 McFarland standard) of MRSA. The size of the wound and its histological characteristics were used to estimate healing rate. Results: The GC–MS investigation of the essential oil revealed six compounds, with benzene (2-nitroethyl) being the most prominent. Out of the eighteen (18) isolates examined, 12 MRSA strains were identified using the three methods for methicillin resistance determination, with about 80% of them being classified as biofilm producers. More than 60% of the MRSA isolates were resistant to erythromycin, fusidic acid, gentamicin and trimethoprim/sulfamethoxazole. The essential oil had greater antibacterial activity than the reference antibiotic, vancomycin. The essential oil had a minimum inhibitory concentration of 80 l/ml and a minimum bactericidal concentration of 160 l/ml (v/v). Haematoxylin and eosin staining revealed that the skin tissue that had been exposed to D. tripetala essential oil had a thicker epithelial layer, numerous fibroblasts, a build-up of collagen, and many blood cells. Conclusions: The results showed that D. tripetala essential oil has powerful anti-staphylococcal properties as well as the capacity to expedite wound healing. This suggests that D. tripetala essential oil could be a successful candidate for developing a topical agent for wound management.","author":[{"dropping-particle":"","family":"Adesida","given":"Solayide A.","non-dropping-particle":"","parse-names":false,"suffix":""},{"dropping-particle":"","family":"Iyebeye","given":"Michael I.","non-dropping-particle":"","parse-names":false,"suffix":""},{"dropping-particle":"","family":"Aina","given":"Oluwagbemiga O.","non-dropping-particle":"","parse-names":false,"suffix":""},{"dropping-particle":"","family":"Peters","given":"Rebecca F.","non-dropping-particle":"","parse-names":false,"suffix":""},{"dropping-particle":"","family":"Ezeaku","given":"Charles C.","non-dropping-particle":"","parse-names":false,"suffix":""},{"dropping-particle":"","family":"Amosun","given":"Elizabeth A.","non-dropping-particle":"","parse-names":false,"suffix":""}],"container-title":"Beni-Suef University Journal of Basic and Applied Sciences","id":"ITEM-1","issue":"1","issued":{"date-parts":[["2022"]]},"publisher":"Springer Berlin Heidelberg","title":"Chemical composition and healing potential of essential oil of Dennettia tripetala on methicillin-resistant Staphylococcus aureus: infected wound model","type":"article-journal","volume":"11"},"uris":["http://www.mendeley.com/documents/?uuid=6272b14c-076c-4778-9af4-4c80353f22c3"]},{"id":"ITEM-2","itemData":{"DOI":"10.1016/j.heliyon.2023.e14651","ISSN":"24058440","abstract":"Plants continue to constitute key elements of medical practice in West African countries. The Cabo Verde archipelago hosts a great diversity of medicinal plants and local markets are considered important sites for trading plants harvested by rural communities. This study has two main goals: (i) to assess the medicinal uses of native species in Santiago, the biggest island of the archipelago, and (ii) to evaluate the antioxidant, antimicrobial and antidiabetic/antihyperglycemic activities of two native trees (Tamarix senegalensis and Sideroxylon marginatum) used in traditional medicine and traded in local markets. Our results revealed that on Santiago Island, 24 native plants are used in traditional medicine. The main uses of these species (e.g., forage, timber, food and fibres), their medicinal applications, the plant parts used, their mode of administration and conservation status are presented here for the first time. Moreover, the pharmacological characterization of two native tree species revealed that hydroethanolic extracts were richer in phenolic compounds and more active than their aqueous counterparts. All the studied extracts revealed significant antioxidant properties (DPPH and FRAP assays) and were generally moderately active against Gram-positive bacteria. All the extracts inhibited the activities of the carbohydrate digestive enzymes α-glucosidase and α-amylase in a dose-dependent manner. For α-glucosidase, the detected inhibitory activity (IC50 values from 2.0 ± 0.2 μg/mL to 9.9 ± 1.2 μg/mL) was significantly higher than that of acarbose, suggesting that extracts of both species can delay glucose absorption, thereby assisting in slowing down the progression of diabetes. Our findings highlight the crucial importance that medicinal plants have for the Cabo Verdean population, while also raising awareness on the need for sustainable use and conservation of native flora, and of tree species traded in local markets in particular.","author":[{"dropping-particle":"","family":"Romeiras","given":"Maria M.","non-dropping-particle":"","parse-names":false,"suffix":""},{"dropping-particle":"","family":"Essoh","given":"Anyse P.","non-dropping-particle":"","parse-names":false,"suffix":""},{"dropping-particle":"","family":"Catarino","given":"Sílvia","non-dropping-particle":"","parse-names":false,"suffix":""},{"dropping-particle":"","family":"Silva","given":"Joceline","non-dropping-particle":"","parse-names":false,"suffix":""},{"dropping-particle":"","family":"Lima","given":"Katelene","non-dropping-particle":"","parse-names":false,"suffix":""},{"dropping-particle":"","family":"Varela","given":"Eromise","non-dropping-particle":"","parse-names":false,"suffix":""},{"dropping-particle":"","family":"Moura","given":"Mónica","non-dropping-particle":"","parse-names":false,"suffix":""},{"dropping-particle":"","family":"Gomes","given":"Isildo","non-dropping-particle":"","parse-names":false,"suffix":""},{"dropping-particle":"","family":"Duarte","given":"Maria Cristina","non-dropping-particle":"","parse-names":false,"suffix":""},{"dropping-particle":"","family":"Duarte","given":"Maria Paula","non-dropping-particle":"","parse-names":false,"suffix":""}],"container-title":"Heliyon","id":"ITEM-2","issue":"4","issued":{"date-parts":[["2023"]]},"title":"Diversity and biological activities of medicinal plants of Santiago island (Cabo Verde)","type":"article-journal","volume":"9"},"uris":["http://www.mendeley.com/documents/?uuid=71e98f99-185a-4c1a-bc75-d3acfe0c87bb"]}],"mendeley":{"formattedCitation":"(Adesida et al., 2022; Romeiras et al., 2023)","manualFormatting":"(Adesida et al., 2022; Romeiras et al., 2023)","plainTextFormattedCitation":"(Adesida et al., 2022; Romeiras et al., 2023)","previouslyFormattedCitation":"(Adesida et al., 2022; Romeiras et al., 2023)"},"properties":{"noteIndex":0},"schema":"https://github.com/citation-style-language/schema/raw/master/csl-citation.json"}</w:instrText>
      </w:r>
      <w:r w:rsidRPr="00976ED6">
        <w:rPr>
          <w:rFonts w:ascii="Arial" w:hAnsi="Arial" w:cs="Arial"/>
          <w:lang w:val="fr-FR"/>
        </w:rPr>
        <w:fldChar w:fldCharType="separate"/>
      </w:r>
      <w:r w:rsidR="00CC076E">
        <w:rPr>
          <w:rFonts w:ascii="Arial" w:hAnsi="Arial" w:cs="Arial"/>
          <w:noProof/>
          <w:lang w:val="en-GB"/>
        </w:rPr>
        <w:t>(</w:t>
      </w:r>
      <w:r w:rsidRPr="00976ED6">
        <w:rPr>
          <w:rFonts w:ascii="Arial" w:hAnsi="Arial" w:cs="Arial"/>
          <w:noProof/>
          <w:lang w:val="en-GB"/>
        </w:rPr>
        <w:t xml:space="preserve">Adesida </w:t>
      </w:r>
      <w:r w:rsidRPr="0033311A">
        <w:rPr>
          <w:rFonts w:ascii="Arial" w:hAnsi="Arial" w:cs="Arial"/>
          <w:noProof/>
          <w:lang w:val="en-GB"/>
        </w:rPr>
        <w:t>et al</w:t>
      </w:r>
      <w:r w:rsidRPr="00976ED6">
        <w:rPr>
          <w:rFonts w:ascii="Arial" w:hAnsi="Arial" w:cs="Arial"/>
          <w:noProof/>
          <w:lang w:val="en-GB"/>
        </w:rPr>
        <w:t xml:space="preserve">., 2022; Romeiras </w:t>
      </w:r>
      <w:r w:rsidRPr="0033311A">
        <w:rPr>
          <w:rFonts w:ascii="Arial" w:hAnsi="Arial" w:cs="Arial"/>
          <w:noProof/>
          <w:lang w:val="en-GB"/>
        </w:rPr>
        <w:t>et al</w:t>
      </w:r>
      <w:r w:rsidRPr="00976ED6">
        <w:rPr>
          <w:rFonts w:ascii="Arial" w:hAnsi="Arial" w:cs="Arial"/>
          <w:noProof/>
          <w:lang w:val="en-GB"/>
        </w:rPr>
        <w:t>., 2023)</w:t>
      </w:r>
      <w:r w:rsidRPr="00976ED6">
        <w:rPr>
          <w:rFonts w:ascii="Arial" w:hAnsi="Arial" w:cs="Arial"/>
        </w:rPr>
        <w:fldChar w:fldCharType="end"/>
      </w:r>
      <w:r w:rsidRPr="00976ED6">
        <w:rPr>
          <w:rFonts w:ascii="Arial" w:hAnsi="Arial" w:cs="Arial"/>
          <w:lang w:val="en-GB"/>
        </w:rPr>
        <w:t>.</w:t>
      </w:r>
    </w:p>
    <w:p w14:paraId="528B5457"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These oils disrupt the </w:t>
      </w:r>
      <w:r w:rsidRPr="00976ED6">
        <w:rPr>
          <w:rFonts w:ascii="Arial" w:hAnsi="Arial" w:cs="Arial"/>
          <w:bCs/>
          <w:lang w:val="en-GB"/>
        </w:rPr>
        <w:t>proton motive force (PMF)</w:t>
      </w:r>
      <w:r w:rsidRPr="00976ED6">
        <w:rPr>
          <w:rFonts w:ascii="Arial" w:hAnsi="Arial" w:cs="Arial"/>
          <w:lang w:val="en-GB"/>
        </w:rPr>
        <w:t>. By making the membrane permeable to protons (H</w:t>
      </w:r>
      <w:r w:rsidRPr="00976ED6">
        <w:rPr>
          <w:rFonts w:ascii="Arial" w:hAnsi="Arial" w:cs="Arial"/>
          <w:vertAlign w:val="superscript"/>
          <w:lang w:val="en-GB"/>
        </w:rPr>
        <w:t>+</w:t>
      </w:r>
      <w:r w:rsidRPr="00976ED6">
        <w:rPr>
          <w:rFonts w:ascii="Arial" w:hAnsi="Arial" w:cs="Arial"/>
          <w:lang w:val="en-GB"/>
        </w:rPr>
        <w:t>), they force the cell to exhaust its energy in an attempt to maintain pH balance. The main targets are ATP synthesis and cellular respiration.</w:t>
      </w:r>
    </w:p>
    <w:p w14:paraId="462F7648" w14:textId="563002E8" w:rsidR="00976ED6" w:rsidRPr="00CC076E" w:rsidRDefault="0033311A" w:rsidP="00CC076E">
      <w:pPr>
        <w:pStyle w:val="Body"/>
        <w:rPr>
          <w:rFonts w:ascii="Arial" w:hAnsi="Arial" w:cs="Arial"/>
          <w:b/>
          <w:bCs/>
          <w:sz w:val="22"/>
          <w:lang w:val="en-GB"/>
        </w:rPr>
      </w:pPr>
      <w:r>
        <w:rPr>
          <w:rFonts w:ascii="Arial" w:hAnsi="Arial" w:cs="Arial"/>
          <w:b/>
          <w:bCs/>
          <w:sz w:val="22"/>
          <w:lang w:val="en-GB"/>
        </w:rPr>
        <w:t>3.7</w:t>
      </w:r>
      <w:r w:rsidR="00976ED6" w:rsidRPr="00CC076E">
        <w:rPr>
          <w:rFonts w:ascii="Arial" w:hAnsi="Arial" w:cs="Arial"/>
          <w:b/>
          <w:bCs/>
          <w:sz w:val="22"/>
          <w:lang w:val="en-GB"/>
        </w:rPr>
        <w:t>. Bacterial target sites</w:t>
      </w:r>
    </w:p>
    <w:p w14:paraId="25D9787B" w14:textId="77777777" w:rsidR="00976ED6" w:rsidRPr="00976ED6" w:rsidRDefault="00976ED6" w:rsidP="00CC076E">
      <w:pPr>
        <w:pStyle w:val="Body"/>
        <w:spacing w:after="0"/>
        <w:rPr>
          <w:rFonts w:ascii="Arial" w:hAnsi="Arial" w:cs="Arial"/>
          <w:bCs/>
          <w:lang w:val="en-GB"/>
        </w:rPr>
      </w:pPr>
      <w:r w:rsidRPr="00976ED6">
        <w:rPr>
          <w:rFonts w:ascii="Arial" w:hAnsi="Arial" w:cs="Arial"/>
          <w:bCs/>
          <w:lang w:val="en-GB"/>
        </w:rPr>
        <w:t>Identifying specific bacterial target sites is essential to understanding how West African medicinal plants circumvent typical MRSA resistance mechanisms. Molecular mechanisms of action correlate specific phytochemicals with their respective bacterial targets. By attacking multiple structural and metabolic pathways, ranging from cell wall integrity to genetic replication, these botanical compounds provide a multifaceted attack that makes the development of bacterial resistance much more difficult.</w:t>
      </w:r>
    </w:p>
    <w:p w14:paraId="22EFD5BC" w14:textId="22203DE2" w:rsidR="00976ED6" w:rsidRPr="00976ED6" w:rsidRDefault="00976ED6" w:rsidP="00976ED6">
      <w:pPr>
        <w:pStyle w:val="Body"/>
        <w:rPr>
          <w:rFonts w:ascii="Arial" w:hAnsi="Arial" w:cs="Arial"/>
          <w:bCs/>
          <w:lang w:val="en-GB"/>
        </w:rPr>
      </w:pPr>
      <w:r w:rsidRPr="00976ED6">
        <w:rPr>
          <w:rFonts w:ascii="Arial" w:hAnsi="Arial" w:cs="Arial"/>
          <w:bCs/>
          <w:lang w:val="en-GB"/>
        </w:rPr>
        <w:t>Research on regional species has shown that different chemical classes specialise in different biological interventions. For example, the ability of terpenoids to disrupt membranes and the precipitating effects of tannins on proteins work in tandem to neutralise pathogens. The therapeutic efficacy of these botanical resources relies on their high chemical diversity, which ensures that if one pathway is blocked by a resistance gene (</w:t>
      </w:r>
      <w:r w:rsidRPr="00976ED6">
        <w:rPr>
          <w:rFonts w:ascii="Arial" w:hAnsi="Arial" w:cs="Arial"/>
          <w:bCs/>
          <w:i/>
          <w:iCs/>
          <w:lang w:val="en-GB"/>
        </w:rPr>
        <w:t>such as mecA</w:t>
      </w:r>
      <w:r w:rsidRPr="00976ED6">
        <w:rPr>
          <w:rFonts w:ascii="Arial" w:hAnsi="Arial" w:cs="Arial"/>
          <w:bCs/>
          <w:lang w:val="en-GB"/>
        </w:rPr>
        <w:t xml:space="preserve">), other phytochemicals remain effective. </w:t>
      </w:r>
      <w:r w:rsidR="00FE06E2" w:rsidRPr="00FE06E2">
        <w:rPr>
          <w:rFonts w:ascii="Arial" w:hAnsi="Arial" w:cs="Arial"/>
          <w:bCs/>
          <w:lang w:val="en-GB"/>
        </w:rPr>
        <w:t>The</w:t>
      </w:r>
      <w:r w:rsidR="00FE06E2">
        <w:rPr>
          <w:rFonts w:ascii="Arial" w:hAnsi="Arial" w:cs="Arial"/>
          <w:bCs/>
          <w:lang w:val="en-GB"/>
        </w:rPr>
        <w:t xml:space="preserve"> t</w:t>
      </w:r>
      <w:r w:rsidRPr="00976ED6">
        <w:rPr>
          <w:rFonts w:ascii="Arial" w:hAnsi="Arial" w:cs="Arial"/>
          <w:b/>
          <w:bCs/>
          <w:lang w:val="en-GB"/>
        </w:rPr>
        <w:t xml:space="preserve">able </w:t>
      </w:r>
      <w:r w:rsidR="00504861">
        <w:rPr>
          <w:rFonts w:ascii="Arial" w:hAnsi="Arial" w:cs="Arial"/>
          <w:b/>
          <w:bCs/>
          <w:lang w:val="en-GB"/>
        </w:rPr>
        <w:t>6</w:t>
      </w:r>
      <w:r w:rsidRPr="00976ED6">
        <w:rPr>
          <w:rFonts w:ascii="Arial" w:hAnsi="Arial" w:cs="Arial"/>
          <w:b/>
          <w:bCs/>
          <w:lang w:val="en-GB"/>
        </w:rPr>
        <w:t xml:space="preserve"> </w:t>
      </w:r>
      <w:r w:rsidRPr="00976ED6">
        <w:rPr>
          <w:rFonts w:ascii="Arial" w:hAnsi="Arial" w:cs="Arial"/>
          <w:bCs/>
          <w:lang w:val="en-GB"/>
        </w:rPr>
        <w:t>lists these target sites by chemical class and by important West African species that utilise them.</w:t>
      </w:r>
    </w:p>
    <w:p w14:paraId="65E758F9" w14:textId="77777777" w:rsidR="00976ED6" w:rsidRPr="00CC076E" w:rsidRDefault="00976ED6" w:rsidP="00976ED6">
      <w:pPr>
        <w:pStyle w:val="Body"/>
        <w:rPr>
          <w:rFonts w:ascii="Arial" w:hAnsi="Arial" w:cs="Arial"/>
          <w:b/>
          <w:bCs/>
          <w:lang w:val="fr-FR"/>
        </w:rPr>
      </w:pPr>
      <w:r w:rsidRPr="00CC076E">
        <w:rPr>
          <w:rFonts w:ascii="Arial" w:hAnsi="Arial" w:cs="Arial"/>
          <w:b/>
          <w:lang w:val="fr-FR"/>
        </w:rPr>
        <w:t xml:space="preserve">Table </w:t>
      </w:r>
      <w:r w:rsidRPr="00CC076E">
        <w:rPr>
          <w:rFonts w:ascii="Arial" w:hAnsi="Arial" w:cs="Arial"/>
          <w:b/>
          <w:iCs/>
          <w:lang w:val="fr-FR"/>
        </w:rPr>
        <w:fldChar w:fldCharType="begin"/>
      </w:r>
      <w:r w:rsidRPr="00CC076E">
        <w:rPr>
          <w:rFonts w:ascii="Arial" w:hAnsi="Arial" w:cs="Arial"/>
          <w:b/>
          <w:lang w:val="fr-FR"/>
        </w:rPr>
        <w:instrText xml:space="preserve"> SEQ Figure \* ARABIC </w:instrText>
      </w:r>
      <w:r w:rsidRPr="00CC076E">
        <w:rPr>
          <w:rFonts w:ascii="Arial" w:hAnsi="Arial" w:cs="Arial"/>
          <w:b/>
          <w:iCs/>
          <w:lang w:val="fr-FR"/>
        </w:rPr>
        <w:fldChar w:fldCharType="separate"/>
      </w:r>
      <w:r w:rsidR="00504861">
        <w:rPr>
          <w:rFonts w:ascii="Arial" w:hAnsi="Arial" w:cs="Arial"/>
          <w:b/>
          <w:noProof/>
          <w:lang w:val="fr-FR"/>
        </w:rPr>
        <w:t>6</w:t>
      </w:r>
      <w:r w:rsidRPr="00CC076E">
        <w:rPr>
          <w:rFonts w:ascii="Arial" w:hAnsi="Arial" w:cs="Arial"/>
          <w:b/>
        </w:rPr>
        <w:fldChar w:fldCharType="end"/>
      </w:r>
      <w:r w:rsidRPr="00CC076E">
        <w:rPr>
          <w:rFonts w:ascii="Arial" w:hAnsi="Arial" w:cs="Arial"/>
          <w:b/>
          <w:lang w:val="fr-FR"/>
        </w:rPr>
        <w:t xml:space="preserve">: </w:t>
      </w:r>
      <w:r w:rsidRPr="00CC076E">
        <w:rPr>
          <w:rFonts w:ascii="Arial" w:hAnsi="Arial" w:cs="Arial"/>
          <w:b/>
          <w:bCs/>
          <w:lang w:val="fr-FR"/>
        </w:rPr>
        <w:t>Bacterial target sites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76"/>
        <w:gridCol w:w="2006"/>
        <w:gridCol w:w="2744"/>
      </w:tblGrid>
      <w:tr w:rsidR="00976ED6" w:rsidRPr="00976ED6" w14:paraId="45DF9688" w14:textId="77777777" w:rsidTr="00976ED6">
        <w:trPr>
          <w:tblHeader/>
          <w:tblCellSpacing w:w="15" w:type="dxa"/>
          <w:jc w:val="center"/>
        </w:trPr>
        <w:tc>
          <w:tcPr>
            <w:tcW w:w="0" w:type="auto"/>
            <w:tcBorders>
              <w:top w:val="single" w:sz="18" w:space="0" w:color="auto"/>
              <w:bottom w:val="single" w:sz="18" w:space="0" w:color="auto"/>
            </w:tcBorders>
            <w:shd w:val="clear" w:color="auto" w:fill="EEECE1" w:themeFill="background2"/>
            <w:vAlign w:val="center"/>
            <w:hideMark/>
          </w:tcPr>
          <w:p w14:paraId="774D33D4" w14:textId="77777777" w:rsidR="00976ED6" w:rsidRPr="00976ED6" w:rsidRDefault="00976ED6" w:rsidP="00976ED6">
            <w:pPr>
              <w:pStyle w:val="Body"/>
              <w:rPr>
                <w:rFonts w:ascii="Arial" w:hAnsi="Arial" w:cs="Arial"/>
                <w:lang w:val="fr-FR"/>
              </w:rPr>
            </w:pPr>
            <w:r w:rsidRPr="00976ED6">
              <w:rPr>
                <w:rFonts w:ascii="Arial" w:hAnsi="Arial" w:cs="Arial"/>
                <w:b/>
                <w:bCs/>
                <w:lang w:val="fr-FR"/>
              </w:rPr>
              <w:t>Target site</w:t>
            </w:r>
          </w:p>
        </w:tc>
        <w:tc>
          <w:tcPr>
            <w:tcW w:w="0" w:type="auto"/>
            <w:tcBorders>
              <w:top w:val="single" w:sz="18" w:space="0" w:color="auto"/>
              <w:bottom w:val="single" w:sz="18" w:space="0" w:color="auto"/>
            </w:tcBorders>
            <w:shd w:val="clear" w:color="auto" w:fill="EEECE1" w:themeFill="background2"/>
            <w:vAlign w:val="center"/>
            <w:hideMark/>
          </w:tcPr>
          <w:p w14:paraId="67CA3104" w14:textId="77777777" w:rsidR="00976ED6" w:rsidRPr="00976ED6" w:rsidRDefault="00976ED6" w:rsidP="00CC076E">
            <w:pPr>
              <w:pStyle w:val="Body"/>
              <w:jc w:val="center"/>
              <w:rPr>
                <w:rFonts w:ascii="Arial" w:hAnsi="Arial" w:cs="Arial"/>
                <w:lang w:val="fr-FR"/>
              </w:rPr>
            </w:pPr>
            <w:r w:rsidRPr="00976ED6">
              <w:rPr>
                <w:rFonts w:ascii="Arial" w:hAnsi="Arial" w:cs="Arial"/>
                <w:b/>
                <w:bCs/>
                <w:lang w:val="fr-FR"/>
              </w:rPr>
              <w:t>Chemical class</w:t>
            </w:r>
          </w:p>
        </w:tc>
        <w:tc>
          <w:tcPr>
            <w:tcW w:w="0" w:type="auto"/>
            <w:tcBorders>
              <w:top w:val="single" w:sz="18" w:space="0" w:color="auto"/>
              <w:bottom w:val="single" w:sz="18" w:space="0" w:color="auto"/>
            </w:tcBorders>
            <w:shd w:val="clear" w:color="auto" w:fill="EEECE1" w:themeFill="background2"/>
            <w:vAlign w:val="center"/>
            <w:hideMark/>
          </w:tcPr>
          <w:p w14:paraId="52C760F6" w14:textId="77777777" w:rsidR="00976ED6" w:rsidRPr="00976ED6" w:rsidRDefault="00976ED6" w:rsidP="00CC076E">
            <w:pPr>
              <w:pStyle w:val="Body"/>
              <w:jc w:val="center"/>
              <w:rPr>
                <w:rFonts w:ascii="Arial" w:hAnsi="Arial" w:cs="Arial"/>
                <w:lang w:val="fr-FR"/>
              </w:rPr>
            </w:pPr>
            <w:r w:rsidRPr="00976ED6">
              <w:rPr>
                <w:rFonts w:ascii="Arial" w:hAnsi="Arial" w:cs="Arial"/>
                <w:b/>
                <w:bCs/>
                <w:lang w:val="fr-FR"/>
              </w:rPr>
              <w:t>Species</w:t>
            </w:r>
          </w:p>
        </w:tc>
      </w:tr>
      <w:tr w:rsidR="00976ED6" w:rsidRPr="00976ED6" w14:paraId="5F2D81A5" w14:textId="77777777" w:rsidTr="00976ED6">
        <w:trPr>
          <w:tblCellSpacing w:w="15" w:type="dxa"/>
          <w:jc w:val="center"/>
        </w:trPr>
        <w:tc>
          <w:tcPr>
            <w:tcW w:w="0" w:type="auto"/>
            <w:vAlign w:val="center"/>
            <w:hideMark/>
          </w:tcPr>
          <w:p w14:paraId="2D9EBF17" w14:textId="77777777" w:rsidR="00976ED6" w:rsidRPr="00976ED6" w:rsidRDefault="00976ED6" w:rsidP="00976ED6">
            <w:pPr>
              <w:pStyle w:val="Body"/>
              <w:rPr>
                <w:rFonts w:ascii="Arial" w:hAnsi="Arial" w:cs="Arial"/>
                <w:lang w:val="fr-FR"/>
              </w:rPr>
            </w:pPr>
            <w:r w:rsidRPr="00976ED6">
              <w:rPr>
                <w:rFonts w:ascii="Arial" w:hAnsi="Arial" w:cs="Arial"/>
                <w:b/>
                <w:bCs/>
                <w:lang w:val="fr-FR"/>
              </w:rPr>
              <w:t>Cell wall/membrane</w:t>
            </w:r>
          </w:p>
        </w:tc>
        <w:tc>
          <w:tcPr>
            <w:tcW w:w="0" w:type="auto"/>
            <w:vAlign w:val="center"/>
            <w:hideMark/>
          </w:tcPr>
          <w:p w14:paraId="3E15AD79"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Saponins, terpenoids</w:t>
            </w:r>
          </w:p>
        </w:tc>
        <w:tc>
          <w:tcPr>
            <w:tcW w:w="0" w:type="auto"/>
            <w:vAlign w:val="center"/>
            <w:hideMark/>
          </w:tcPr>
          <w:p w14:paraId="60ACC5CF"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T. avicennioides</w:t>
            </w:r>
            <w:r w:rsidRPr="00976ED6">
              <w:rPr>
                <w:rFonts w:ascii="Arial" w:hAnsi="Arial" w:cs="Arial"/>
                <w:lang w:val="fr-FR"/>
              </w:rPr>
              <w:t xml:space="preserve">, </w:t>
            </w:r>
            <w:r w:rsidRPr="00976ED6">
              <w:rPr>
                <w:rFonts w:ascii="Arial" w:hAnsi="Arial" w:cs="Arial"/>
                <w:i/>
                <w:iCs/>
                <w:lang w:val="fr-FR"/>
              </w:rPr>
              <w:t>P. erinaceus</w:t>
            </w:r>
          </w:p>
        </w:tc>
      </w:tr>
      <w:tr w:rsidR="00976ED6" w:rsidRPr="00976ED6" w14:paraId="28668094" w14:textId="77777777" w:rsidTr="00976ED6">
        <w:trPr>
          <w:tblCellSpacing w:w="15" w:type="dxa"/>
          <w:jc w:val="center"/>
        </w:trPr>
        <w:tc>
          <w:tcPr>
            <w:tcW w:w="0" w:type="auto"/>
            <w:vAlign w:val="center"/>
            <w:hideMark/>
          </w:tcPr>
          <w:p w14:paraId="6FD382E9" w14:textId="77777777" w:rsidR="00976ED6" w:rsidRPr="00976ED6" w:rsidRDefault="00976ED6" w:rsidP="00976ED6">
            <w:pPr>
              <w:pStyle w:val="Body"/>
              <w:rPr>
                <w:rFonts w:ascii="Arial" w:hAnsi="Arial" w:cs="Arial"/>
                <w:lang w:val="fr-FR"/>
              </w:rPr>
            </w:pPr>
            <w:r w:rsidRPr="00976ED6">
              <w:rPr>
                <w:rFonts w:ascii="Arial" w:hAnsi="Arial" w:cs="Arial"/>
                <w:b/>
                <w:bCs/>
                <w:lang w:val="fr-FR"/>
              </w:rPr>
              <w:t>DNA/RNA synthesis</w:t>
            </w:r>
          </w:p>
        </w:tc>
        <w:tc>
          <w:tcPr>
            <w:tcW w:w="0" w:type="auto"/>
            <w:vAlign w:val="center"/>
            <w:hideMark/>
          </w:tcPr>
          <w:p w14:paraId="20521B09"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Alkaloids, flavonoids</w:t>
            </w:r>
          </w:p>
        </w:tc>
        <w:tc>
          <w:tcPr>
            <w:tcW w:w="0" w:type="auto"/>
            <w:vAlign w:val="center"/>
            <w:hideMark/>
          </w:tcPr>
          <w:p w14:paraId="08E3DB73"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C. sanguinolenta</w:t>
            </w:r>
            <w:r w:rsidRPr="00976ED6">
              <w:rPr>
                <w:rFonts w:ascii="Arial" w:hAnsi="Arial" w:cs="Arial"/>
                <w:lang w:val="fr-FR"/>
              </w:rPr>
              <w:t xml:space="preserve">, </w:t>
            </w:r>
            <w:r w:rsidRPr="00976ED6">
              <w:rPr>
                <w:rFonts w:ascii="Arial" w:hAnsi="Arial" w:cs="Arial"/>
                <w:i/>
                <w:iCs/>
                <w:lang w:val="fr-FR"/>
              </w:rPr>
              <w:t>A. hispidum</w:t>
            </w:r>
          </w:p>
        </w:tc>
      </w:tr>
      <w:tr w:rsidR="00976ED6" w:rsidRPr="00976ED6" w14:paraId="26E79D34" w14:textId="77777777" w:rsidTr="00976ED6">
        <w:trPr>
          <w:tblCellSpacing w:w="15" w:type="dxa"/>
          <w:jc w:val="center"/>
        </w:trPr>
        <w:tc>
          <w:tcPr>
            <w:tcW w:w="0" w:type="auto"/>
            <w:vAlign w:val="center"/>
            <w:hideMark/>
          </w:tcPr>
          <w:p w14:paraId="7F5F7146" w14:textId="77777777" w:rsidR="00976ED6" w:rsidRPr="00976ED6" w:rsidRDefault="00976ED6" w:rsidP="00976ED6">
            <w:pPr>
              <w:pStyle w:val="Body"/>
              <w:rPr>
                <w:rFonts w:ascii="Arial" w:hAnsi="Arial" w:cs="Arial"/>
                <w:lang w:val="fr-FR"/>
              </w:rPr>
            </w:pPr>
            <w:r w:rsidRPr="00976ED6">
              <w:rPr>
                <w:rFonts w:ascii="Arial" w:hAnsi="Arial" w:cs="Arial"/>
                <w:b/>
                <w:bCs/>
                <w:lang w:val="fr-FR"/>
              </w:rPr>
              <w:t>Protein synthesis</w:t>
            </w:r>
          </w:p>
        </w:tc>
        <w:tc>
          <w:tcPr>
            <w:tcW w:w="0" w:type="auto"/>
            <w:vAlign w:val="center"/>
            <w:hideMark/>
          </w:tcPr>
          <w:p w14:paraId="0B897D86"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Tannins, phenols</w:t>
            </w:r>
          </w:p>
        </w:tc>
        <w:tc>
          <w:tcPr>
            <w:tcW w:w="0" w:type="auto"/>
            <w:vAlign w:val="center"/>
            <w:hideMark/>
          </w:tcPr>
          <w:p w14:paraId="34A13128"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A. cordifolia</w:t>
            </w:r>
            <w:r w:rsidRPr="00976ED6">
              <w:rPr>
                <w:rFonts w:ascii="Arial" w:hAnsi="Arial" w:cs="Arial"/>
                <w:lang w:val="fr-FR"/>
              </w:rPr>
              <w:t xml:space="preserve">, </w:t>
            </w:r>
            <w:r w:rsidRPr="00976ED6">
              <w:rPr>
                <w:rFonts w:ascii="Arial" w:hAnsi="Arial" w:cs="Arial"/>
                <w:i/>
                <w:iCs/>
                <w:lang w:val="fr-FR"/>
              </w:rPr>
              <w:t>M. indica</w:t>
            </w:r>
          </w:p>
        </w:tc>
      </w:tr>
      <w:tr w:rsidR="00976ED6" w:rsidRPr="00976ED6" w14:paraId="07DFD70A" w14:textId="77777777" w:rsidTr="00976ED6">
        <w:trPr>
          <w:tblCellSpacing w:w="15" w:type="dxa"/>
          <w:jc w:val="center"/>
        </w:trPr>
        <w:tc>
          <w:tcPr>
            <w:tcW w:w="0" w:type="auto"/>
            <w:tcBorders>
              <w:bottom w:val="single" w:sz="18" w:space="0" w:color="auto"/>
            </w:tcBorders>
            <w:vAlign w:val="center"/>
            <w:hideMark/>
          </w:tcPr>
          <w:p w14:paraId="1E86AD48" w14:textId="77777777" w:rsidR="00976ED6" w:rsidRPr="00976ED6" w:rsidRDefault="00976ED6" w:rsidP="00976ED6">
            <w:pPr>
              <w:pStyle w:val="Body"/>
              <w:rPr>
                <w:rFonts w:ascii="Arial" w:hAnsi="Arial" w:cs="Arial"/>
                <w:lang w:val="fr-FR"/>
              </w:rPr>
            </w:pPr>
            <w:r w:rsidRPr="00976ED6">
              <w:rPr>
                <w:rFonts w:ascii="Arial" w:hAnsi="Arial" w:cs="Arial"/>
                <w:b/>
                <w:bCs/>
                <w:lang w:val="fr-FR"/>
              </w:rPr>
              <w:t>Energy metabolism</w:t>
            </w:r>
          </w:p>
        </w:tc>
        <w:tc>
          <w:tcPr>
            <w:tcW w:w="0" w:type="auto"/>
            <w:tcBorders>
              <w:bottom w:val="single" w:sz="18" w:space="0" w:color="auto"/>
            </w:tcBorders>
            <w:vAlign w:val="center"/>
            <w:hideMark/>
          </w:tcPr>
          <w:p w14:paraId="2FB27162" w14:textId="77777777" w:rsidR="00976ED6" w:rsidRPr="00976ED6" w:rsidRDefault="00976ED6" w:rsidP="00CC076E">
            <w:pPr>
              <w:pStyle w:val="Body"/>
              <w:jc w:val="center"/>
              <w:rPr>
                <w:rFonts w:ascii="Arial" w:hAnsi="Arial" w:cs="Arial"/>
                <w:lang w:val="fr-FR"/>
              </w:rPr>
            </w:pPr>
            <w:r w:rsidRPr="00976ED6">
              <w:rPr>
                <w:rFonts w:ascii="Arial" w:hAnsi="Arial" w:cs="Arial"/>
                <w:lang w:val="fr-FR"/>
              </w:rPr>
              <w:t>Essential oils (thymol)</w:t>
            </w:r>
          </w:p>
        </w:tc>
        <w:tc>
          <w:tcPr>
            <w:tcW w:w="0" w:type="auto"/>
            <w:tcBorders>
              <w:bottom w:val="single" w:sz="18" w:space="0" w:color="auto"/>
            </w:tcBorders>
            <w:vAlign w:val="center"/>
            <w:hideMark/>
          </w:tcPr>
          <w:p w14:paraId="6BB4885A" w14:textId="77777777" w:rsidR="00976ED6" w:rsidRPr="00976ED6" w:rsidRDefault="00976ED6" w:rsidP="00CC076E">
            <w:pPr>
              <w:pStyle w:val="Body"/>
              <w:jc w:val="center"/>
              <w:rPr>
                <w:rFonts w:ascii="Arial" w:hAnsi="Arial" w:cs="Arial"/>
                <w:lang w:val="fr-FR"/>
              </w:rPr>
            </w:pPr>
            <w:r w:rsidRPr="00976ED6">
              <w:rPr>
                <w:rFonts w:ascii="Arial" w:hAnsi="Arial" w:cs="Arial"/>
                <w:i/>
                <w:iCs/>
                <w:lang w:val="fr-FR"/>
              </w:rPr>
              <w:t>O. gratissimum</w:t>
            </w:r>
            <w:r w:rsidRPr="00976ED6">
              <w:rPr>
                <w:rFonts w:ascii="Arial" w:hAnsi="Arial" w:cs="Arial"/>
                <w:lang w:val="fr-FR"/>
              </w:rPr>
              <w:t xml:space="preserve">, </w:t>
            </w:r>
            <w:r w:rsidRPr="00976ED6">
              <w:rPr>
                <w:rFonts w:ascii="Arial" w:hAnsi="Arial" w:cs="Arial"/>
                <w:i/>
                <w:iCs/>
                <w:lang w:val="fr-FR"/>
              </w:rPr>
              <w:t>L. rotundifolia</w:t>
            </w:r>
          </w:p>
        </w:tc>
      </w:tr>
    </w:tbl>
    <w:p w14:paraId="3149554E" w14:textId="005ED785" w:rsidR="00976ED6" w:rsidRPr="00E03682" w:rsidRDefault="0033311A" w:rsidP="00CC076E">
      <w:pPr>
        <w:pStyle w:val="Body"/>
        <w:spacing w:before="240"/>
        <w:rPr>
          <w:rFonts w:ascii="Arial" w:hAnsi="Arial" w:cs="Arial"/>
          <w:b/>
          <w:bCs/>
          <w:u w:val="single"/>
          <w:lang w:val="en-GB"/>
        </w:rPr>
      </w:pPr>
      <w:r w:rsidRPr="00FE06E2">
        <w:rPr>
          <w:rFonts w:ascii="Arial" w:hAnsi="Arial" w:cs="Arial"/>
          <w:b/>
          <w:bCs/>
          <w:u w:val="single"/>
          <w:lang w:val="en-GB"/>
        </w:rPr>
        <w:t>3.7</w:t>
      </w:r>
      <w:r w:rsidR="00976ED6" w:rsidRPr="00FE06E2">
        <w:rPr>
          <w:rFonts w:ascii="Arial" w:hAnsi="Arial" w:cs="Arial"/>
          <w:b/>
          <w:bCs/>
          <w:u w:val="single"/>
          <w:lang w:val="en-GB"/>
        </w:rPr>
        <w:t xml:space="preserve">.1. </w:t>
      </w:r>
      <w:r w:rsidR="00E03682" w:rsidRPr="00E03682">
        <w:rPr>
          <w:rFonts w:ascii="Arial" w:hAnsi="Arial" w:cs="Arial"/>
          <w:b/>
          <w:bCs/>
          <w:u w:val="single"/>
          <w:lang w:val="en-GB"/>
        </w:rPr>
        <w:t>Anti-MRSA mechanisms of key phytochemicals</w:t>
      </w:r>
    </w:p>
    <w:p w14:paraId="655A4D6D"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lastRenderedPageBreak/>
        <w:t xml:space="preserve">While MRSA uses the </w:t>
      </w:r>
      <w:r w:rsidRPr="00976ED6">
        <w:rPr>
          <w:rFonts w:ascii="Arial" w:hAnsi="Arial" w:cs="Arial"/>
          <w:bCs/>
          <w:i/>
          <w:lang w:val="en-GB"/>
        </w:rPr>
        <w:t>mecA</w:t>
      </w:r>
      <w:r w:rsidRPr="00976ED6">
        <w:rPr>
          <w:rFonts w:ascii="Arial" w:hAnsi="Arial" w:cs="Arial"/>
          <w:bCs/>
          <w:lang w:val="en-GB"/>
        </w:rPr>
        <w:t xml:space="preserve"> gene </w:t>
      </w:r>
      <w:r w:rsidRPr="00976ED6">
        <w:rPr>
          <w:rFonts w:ascii="Arial" w:hAnsi="Arial" w:cs="Arial"/>
          <w:lang w:val="en-GB"/>
        </w:rPr>
        <w:t xml:space="preserve">to produce </w:t>
      </w:r>
      <w:r w:rsidRPr="00976ED6">
        <w:rPr>
          <w:rFonts w:ascii="Arial" w:hAnsi="Arial" w:cs="Arial"/>
          <w:bCs/>
          <w:i/>
          <w:lang w:val="en-GB"/>
        </w:rPr>
        <w:t xml:space="preserve">PBP2a </w:t>
      </w:r>
      <w:r w:rsidRPr="00976ED6">
        <w:rPr>
          <w:rFonts w:ascii="Arial" w:hAnsi="Arial" w:cs="Arial"/>
          <w:lang w:val="en-GB"/>
        </w:rPr>
        <w:t xml:space="preserve">(a protein that prevents </w:t>
      </w:r>
      <w:r w:rsidRPr="00976ED6">
        <w:rPr>
          <w:rFonts w:ascii="Arial" w:hAnsi="Arial" w:cs="Arial"/>
          <w:lang w:val="fr-FR"/>
        </w:rPr>
        <w:t>β</w:t>
      </w:r>
      <w:r w:rsidRPr="00976ED6">
        <w:rPr>
          <w:rFonts w:ascii="Arial" w:hAnsi="Arial" w:cs="Arial"/>
          <w:lang w:val="en-GB"/>
        </w:rPr>
        <w:t>-lactam antibiotics from binding), the phytochemicals present in these plants attack bacteria through pathways to which MRSA has not yet developed resistance.</w:t>
      </w:r>
    </w:p>
    <w:p w14:paraId="5459425C" w14:textId="25E38827" w:rsidR="00976ED6" w:rsidRPr="00880162" w:rsidRDefault="00976ED6" w:rsidP="00CC076E">
      <w:pPr>
        <w:pStyle w:val="Body"/>
        <w:spacing w:before="240"/>
        <w:rPr>
          <w:rFonts w:ascii="Arial" w:hAnsi="Arial" w:cs="Arial"/>
          <w:bCs/>
          <w:i/>
          <w:lang w:val="en-GB"/>
        </w:rPr>
      </w:pPr>
      <w:r w:rsidRPr="00CC076E">
        <w:rPr>
          <w:rFonts w:ascii="Arial" w:hAnsi="Arial" w:cs="Arial"/>
          <w:bCs/>
          <w:i/>
          <w:lang w:val="en-GB"/>
        </w:rPr>
        <w:t>3.</w:t>
      </w:r>
      <w:r w:rsidR="0033311A">
        <w:rPr>
          <w:rFonts w:ascii="Arial" w:hAnsi="Arial" w:cs="Arial"/>
          <w:bCs/>
          <w:i/>
          <w:lang w:val="en-GB"/>
        </w:rPr>
        <w:t>7</w:t>
      </w:r>
      <w:r w:rsidRPr="00CC076E">
        <w:rPr>
          <w:rFonts w:ascii="Arial" w:hAnsi="Arial" w:cs="Arial"/>
          <w:bCs/>
          <w:i/>
          <w:lang w:val="en-GB"/>
        </w:rPr>
        <w:t xml:space="preserve">.1.1. </w:t>
      </w:r>
      <w:r w:rsidRPr="00880162">
        <w:rPr>
          <w:rFonts w:ascii="Arial" w:hAnsi="Arial" w:cs="Arial"/>
          <w:bCs/>
          <w:i/>
          <w:lang w:val="en-GB"/>
        </w:rPr>
        <w:t xml:space="preserve">Tannin-polyphenol synergy (the </w:t>
      </w:r>
      <w:r w:rsidRPr="00880162">
        <w:rPr>
          <w:rFonts w:ascii="Arial" w:hAnsi="Arial" w:cs="Arial"/>
          <w:bCs/>
          <w:i/>
          <w:iCs/>
          <w:lang w:val="en-GB"/>
        </w:rPr>
        <w:t>Terminalia</w:t>
      </w:r>
      <w:r w:rsidRPr="00880162">
        <w:rPr>
          <w:rFonts w:ascii="Arial" w:hAnsi="Arial" w:cs="Arial"/>
          <w:bCs/>
          <w:i/>
          <w:lang w:val="en-GB"/>
        </w:rPr>
        <w:t xml:space="preserve"> strategy)</w:t>
      </w:r>
    </w:p>
    <w:p w14:paraId="7F53B59C" w14:textId="77777777" w:rsidR="00976ED6" w:rsidRPr="00FB5235" w:rsidRDefault="00976ED6" w:rsidP="00CC076E">
      <w:pPr>
        <w:pStyle w:val="Body"/>
        <w:spacing w:after="0"/>
        <w:rPr>
          <w:rFonts w:ascii="Arial" w:hAnsi="Arial" w:cs="Arial"/>
          <w:lang w:val="en-GB"/>
        </w:rPr>
      </w:pPr>
      <w:r w:rsidRPr="00976ED6">
        <w:rPr>
          <w:rFonts w:ascii="Arial" w:hAnsi="Arial" w:cs="Arial"/>
          <w:lang w:val="en-GB"/>
        </w:rPr>
        <w:t xml:space="preserve">The "grand champion" </w:t>
      </w:r>
      <w:r w:rsidRPr="00976ED6">
        <w:rPr>
          <w:rFonts w:ascii="Arial" w:hAnsi="Arial" w:cs="Arial"/>
          <w:bCs/>
          <w:i/>
          <w:iCs/>
          <w:lang w:val="en-GB"/>
        </w:rPr>
        <w:t xml:space="preserve">Terminalia avicennioides </w:t>
      </w:r>
      <w:r w:rsidRPr="00976ED6">
        <w:rPr>
          <w:rFonts w:ascii="Arial" w:hAnsi="Arial" w:cs="Arial"/>
          <w:lang w:val="en-GB"/>
        </w:rPr>
        <w:t>(MIC</w:t>
      </w:r>
      <w:r w:rsidRPr="00976ED6">
        <w:rPr>
          <w:rFonts w:ascii="Arial" w:hAnsi="Arial" w:cs="Arial"/>
          <w:bCs/>
          <w:lang w:val="en-GB"/>
        </w:rPr>
        <w:t xml:space="preserve"> 0.0182 mg/mL</w:t>
      </w:r>
      <w:r w:rsidRPr="00976ED6">
        <w:rPr>
          <w:rFonts w:ascii="Arial" w:hAnsi="Arial" w:cs="Arial"/>
          <w:lang w:val="en-GB"/>
        </w:rPr>
        <w:t>) relies heavily on "</w:t>
      </w:r>
      <w:r w:rsidRPr="00976ED6">
        <w:rPr>
          <w:rFonts w:ascii="Arial" w:hAnsi="Arial" w:cs="Arial"/>
          <w:bCs/>
          <w:lang w:val="en-GB"/>
        </w:rPr>
        <w:t>tannins, alkaloids, saponins and anthraquinones</w:t>
      </w:r>
      <w:r w:rsidRPr="00976ED6">
        <w:rPr>
          <w:rFonts w:ascii="Arial" w:hAnsi="Arial" w:cs="Arial"/>
          <w:lang w:val="en-GB"/>
        </w:rPr>
        <w:t>"</w:t>
      </w:r>
      <w:r w:rsidR="00CC076E">
        <w:rPr>
          <w:rFonts w:ascii="Arial" w:hAnsi="Arial" w:cs="Arial"/>
          <w:lang w:val="en-GB"/>
        </w:rPr>
        <w:t xml:space="preserve"> </w:t>
      </w:r>
      <w:r w:rsidRPr="00976ED6">
        <w:rPr>
          <w:rFonts w:ascii="Arial" w:hAnsi="Arial" w:cs="Arial"/>
          <w:lang w:val="fr-FR"/>
        </w:rPr>
        <w:fldChar w:fldCharType="begin" w:fldLock="1"/>
      </w:r>
      <w:r w:rsidR="00CC076E">
        <w:rPr>
          <w:rFonts w:ascii="Arial" w:hAnsi="Arial" w:cs="Arial"/>
          <w:lang w:val="en-GB"/>
        </w:rPr>
        <w:instrText>ADDIN CSL_CITATION {"citationItems":[{"id":"ITEM-1","itemData":{"DOI":"10.1186/1472-6882-5-6","ISSN":"14726882","PMID":"15762997","abstract":"Background: Six Nigerian medicinal plants Terminalia avicennioides, Phylantus discoideus, Bridella ferruginea, Ageratum conyzoides, Ocimum gratissimum and Acalypha wilkesiana used by traditional medical practitioners for the treatment of several ailments of microbial and non-microbial origins were investigated for in vitro anti-methicillin Resistant Staphylococcus aureus (MRSA) activity. Methods: Fresh plant materials were collected from the users. Water and ethanol extracts of the shredded plants were obtained by standard methods. The Bacterial cultures used were strains of MRSA isolated from patients. MRSA was determined by the reference broth microdilution methods using the established National Committee for Clinical Laboratory Standards break points. Staphylococcus aureus NCIB 8588 was used as a standard strain. Susceptibility testing and phytochemical screening of the plant extracts were performed by standard procedures. Controls were maintained for each test batch. Results: Both water and ethanol extracts of T. avicennioides, P. discoideus, O. gratissimum, and A. wilkesiana were effective on MRSA. The Minimum Inhibition Concentration (MIC) and Minimum Bactericidal Concentration (MBC) of the ethanol extracts of these plants range from 18.2 to 24.0 mcg/ml and 30.4 to 37.0 mcg/ml respectively. In contrast, MIC range of 30.6 to 43.0 mcg/ml and 55.4 to 71.0 mcg/ml were recorded for ethanol and water extracts of B. ferruginea, and A. conyzoides respectively. Higher MBC values were obtained for the two plants. These concentrations were too high to be considered active in this study. All the four active plants contained at least trace amount of anthraquinones. Conclusion: Our results offer a scientific basis for the traditional use of water and ethanol extracts of A. wilkesiana, O. gratissimum, T. avicennioides and P. discoideus against MRSA-associated diseases. However, B. ferruginea and A. conyzoides were ineffective in vitro in this study; we therefore suggest the immediate stoppage of their traditional use against MRSA-associated diseases in Lagos, Nigeria. © 2005 Akinyemi et al; licensee BioMed Central Ltd.","author":[{"dropping-particle":"","family":"Akinyemi","given":"Kabir O.","non-dropping-particle":"","parse-names":false,"suffix":""},{"dropping-particle":"","family":"Oladapo","given":"Olukayode","non-dropping-particle":"","parse-names":false,"suffix":""},{"dropping-particle":"","family":"Okwara","given":"Chidi E.","non-dropping-particle":"","parse-names":false,"suffix":""},{"dropping-particle":"","family":"Ibe","given":"Christopher C.","non-dropping-particle":"","parse-names":false,"suffix":""},{"dropping-particle":"","family":"Fasure","given":"Kehinde A.","non-dropping-particle":"","parse-names":false,"suffix":""}],"container-title":"BMC Complementary and Alternative Medicine","id":"ITEM-1","issued":{"date-parts":[["2005"]]},"page":"1-7","title":"Screening of crude extracts of six medicinal plants used in South-West Nigerian unorthodox medicine for anti-methicillin resistant Staphylococcus aureus activity","type":"article-journal","volume":"5"},"uris":["http://www.mendeley.com/documents/?uuid=649ff5fd-8379-4536-815f-6a6eafbaa968"]}],"mendeley":{"formattedCitation":"(Akinyemi et al., 2005)","manualFormatting":"(Akinyemi et al., 2005)","plainTextFormattedCitation":"(Akinyemi et al., 2005)","previouslyFormattedCitation":"(Akinyemi et al., 2005)"},"properties":{"noteIndex":0},"schema":"https://github.com/citation-style-language/schema/raw/master/csl-citation.json"}</w:instrText>
      </w:r>
      <w:r w:rsidRPr="00976ED6">
        <w:rPr>
          <w:rFonts w:ascii="Arial" w:hAnsi="Arial" w:cs="Arial"/>
          <w:lang w:val="fr-FR"/>
        </w:rPr>
        <w:fldChar w:fldCharType="separate"/>
      </w:r>
      <w:r w:rsidRPr="00FB5235">
        <w:rPr>
          <w:rFonts w:ascii="Arial" w:hAnsi="Arial" w:cs="Arial"/>
          <w:noProof/>
          <w:lang w:val="en-GB"/>
        </w:rPr>
        <w:t>(Akinyemi et al., 2005)</w:t>
      </w:r>
      <w:r w:rsidRPr="00976ED6">
        <w:rPr>
          <w:rFonts w:ascii="Arial" w:hAnsi="Arial" w:cs="Arial"/>
        </w:rPr>
        <w:fldChar w:fldCharType="end"/>
      </w:r>
      <w:r w:rsidRPr="00FB5235">
        <w:rPr>
          <w:rFonts w:ascii="Arial" w:hAnsi="Arial" w:cs="Arial"/>
          <w:lang w:val="en-GB"/>
        </w:rPr>
        <w:t>.</w:t>
      </w:r>
    </w:p>
    <w:p w14:paraId="496B1AFB" w14:textId="0F0CA308" w:rsidR="00976ED6" w:rsidRPr="00976ED6" w:rsidRDefault="00976ED6" w:rsidP="00CC076E">
      <w:pPr>
        <w:pStyle w:val="Body"/>
        <w:spacing w:after="0"/>
        <w:rPr>
          <w:rFonts w:ascii="Arial" w:hAnsi="Arial" w:cs="Arial"/>
          <w:lang w:val="en-GB"/>
        </w:rPr>
      </w:pPr>
      <w:r w:rsidRPr="00976ED6">
        <w:rPr>
          <w:rFonts w:ascii="Arial" w:hAnsi="Arial" w:cs="Arial"/>
          <w:lang w:val="en-GB"/>
        </w:rPr>
        <w:t>Tannins are known to be "iron chelators." By depriving MRSA of the iron it needs, they disrupt the bacteria's metabolism</w:t>
      </w:r>
      <w:r w:rsidR="0005419A">
        <w:rPr>
          <w:rFonts w:ascii="Arial" w:hAnsi="Arial" w:cs="Arial"/>
          <w:lang w:val="en-GB"/>
        </w:rPr>
        <w:t xml:space="preserve"> </w:t>
      </w:r>
      <w:r w:rsidR="0005419A">
        <w:rPr>
          <w:rFonts w:ascii="Arial" w:hAnsi="Arial" w:cs="Arial"/>
          <w:lang w:val="en-GB"/>
        </w:rPr>
        <w:fldChar w:fldCharType="begin" w:fldLock="1"/>
      </w:r>
      <w:r w:rsidR="0024326C">
        <w:rPr>
          <w:rFonts w:ascii="Arial" w:hAnsi="Arial" w:cs="Arial"/>
          <w:lang w:val="en-GB"/>
        </w:rPr>
        <w:instrText>ADDIN CSL_CITATION {"citationItems":[{"id":"ITEM-1","itemData":{"DOI":"10.1016/j.foodchem.2019.125692","ISSN":"18737072","PMID":"31670119","abstract":"Persimmon tannin (PT) exhibits antibacterial activity against methicillin-resistant Staphylococcus aureus (MRSA) isolated from retail pork. The involved molecular mechanisms were investigated for the first time using transcriptome and metabolome in this study. Results showed that subinhibitory concentration of PT (0.5 mg/ml) induced significant changes in MRSA at both transcriptional and metabolic levels, as 370 genes and 19 metabolites were differentially expressed. Bioinformatic analysis revealed that the varying genes and metabolites were mainly involved in pathways of membrane transport, amino acids, carbohydrate, and energy metabolism. The highlighted changes were those related to osmotic regulation, intracellular pH regulation, amino acid synthesis and metabolism, glycolysis, TCA cycle and iron metabolism, suggesting the multifaceted effects including cell membrane damage, amino acids limitation, energy metabolism disorder and iron deprivation induced by PT. The results provided insight into the anti-MRSA mechanism of PT, which is useful for PT's development and application in food safety.","author":[{"dropping-particle":"","family":"Liu","given":"Miaomiao","non-dropping-particle":"","parse-names":false,"suffix":""},{"dropping-particle":"","family":"Feng","given":"Mingxing","non-dropping-particle":"","parse-names":false,"suffix":""},{"dropping-particle":"","family":"Yang","given":"Kun","non-dropping-particle":"","parse-names":false,"suffix":""},{"dropping-particle":"","family":"Cao","given":"Youfang","non-dropping-particle":"","parse-names":false,"suffix":""},{"dropping-particle":"","family":"Zhang","given":"Jie","non-dropping-particle":"","parse-names":false,"suffix":""},{"dropping-particle":"","family":"Xu","given":"Junnan","non-dropping-particle":"","parse-names":false,"suffix":""},{"dropping-particle":"","family":"Hernández","given":"Santiago Hernández","non-dropping-particle":"","parse-names":false,"suffix":""},{"dropping-particle":"","family":"Wei","given":"Xinyuan","non-dropping-particle":"","parse-names":false,"suffix":""},{"dropping-particle":"","family":"Fan","given":"Mingtao","non-dropping-particle":"","parse-names":false,"suffix":""}],"container-title":"Food Chemistry","id":"ITEM-1","issued":{"date-parts":[["2020"]]},"page":"125692","publisher":"Elsevier Ltd","title":"Transcriptomic and metabolomic analyses reveal antibacterial mechanism of astringent persimmon tannin against Methicillin-resistant Staphylococcus aureus isolated from pork","type":"article-journal","volume":"309"},"uris":["http://www.mendeley.com/documents/?uuid=3db3ff9b-4952-4500-9769-9872bf1f17c9"]}],"mendeley":{"formattedCitation":"(Liu et al., 2020)","plainTextFormattedCitation":"(Liu et al., 2020)","previouslyFormattedCitation":"(Liu et al., 2020)"},"properties":{"noteIndex":0},"schema":"https://github.com/citation-style-language/schema/raw/master/csl-citation.json"}</w:instrText>
      </w:r>
      <w:r w:rsidR="0005419A">
        <w:rPr>
          <w:rFonts w:ascii="Arial" w:hAnsi="Arial" w:cs="Arial"/>
          <w:lang w:val="en-GB"/>
        </w:rPr>
        <w:fldChar w:fldCharType="separate"/>
      </w:r>
      <w:r w:rsidR="0005419A" w:rsidRPr="0005419A">
        <w:rPr>
          <w:rFonts w:ascii="Arial" w:hAnsi="Arial" w:cs="Arial"/>
          <w:noProof/>
          <w:lang w:val="en-GB"/>
        </w:rPr>
        <w:t xml:space="preserve">(Liu </w:t>
      </w:r>
      <w:r w:rsidR="0005419A" w:rsidRPr="00880162">
        <w:rPr>
          <w:rFonts w:ascii="Arial" w:hAnsi="Arial" w:cs="Arial"/>
          <w:noProof/>
          <w:lang w:val="en-GB"/>
        </w:rPr>
        <w:t>et al</w:t>
      </w:r>
      <w:r w:rsidR="0005419A" w:rsidRPr="0005419A">
        <w:rPr>
          <w:rFonts w:ascii="Arial" w:hAnsi="Arial" w:cs="Arial"/>
          <w:noProof/>
          <w:lang w:val="en-GB"/>
        </w:rPr>
        <w:t>., 2020)</w:t>
      </w:r>
      <w:r w:rsidR="0005419A">
        <w:rPr>
          <w:rFonts w:ascii="Arial" w:hAnsi="Arial" w:cs="Arial"/>
          <w:lang w:val="en-GB"/>
        </w:rPr>
        <w:fldChar w:fldCharType="end"/>
      </w:r>
      <w:r w:rsidRPr="00976ED6">
        <w:rPr>
          <w:rFonts w:ascii="Arial" w:hAnsi="Arial" w:cs="Arial"/>
          <w:lang w:val="en-GB"/>
        </w:rPr>
        <w:t>.</w:t>
      </w:r>
    </w:p>
    <w:p w14:paraId="2CF6EC05" w14:textId="2E44FE11"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Research indicates that </w:t>
      </w:r>
      <w:r w:rsidRPr="00976ED6">
        <w:rPr>
          <w:rFonts w:ascii="Arial" w:hAnsi="Arial" w:cs="Arial"/>
          <w:i/>
          <w:iCs/>
          <w:lang w:val="en-GB"/>
        </w:rPr>
        <w:t>"</w:t>
      </w:r>
      <w:r w:rsidRPr="0005419A">
        <w:rPr>
          <w:rFonts w:ascii="Arial" w:hAnsi="Arial" w:cs="Arial"/>
          <w:iCs/>
          <w:lang w:val="en-GB"/>
        </w:rPr>
        <w:t xml:space="preserve">tannins act as 'surfactants' that bind to the cell wall of </w:t>
      </w:r>
      <w:r w:rsidRPr="00880162">
        <w:rPr>
          <w:rFonts w:ascii="Arial" w:hAnsi="Arial" w:cs="Arial"/>
          <w:i/>
          <w:lang w:val="en-GB"/>
        </w:rPr>
        <w:t>S. aureus</w:t>
      </w:r>
      <w:r w:rsidRPr="0005419A">
        <w:rPr>
          <w:rFonts w:ascii="Arial" w:hAnsi="Arial" w:cs="Arial"/>
          <w:iCs/>
          <w:lang w:val="en-GB"/>
        </w:rPr>
        <w:t>, causing irreversible formation of complexes with extracellular and soluble proteins</w:t>
      </w:r>
      <w:r w:rsidRPr="0005419A">
        <w:rPr>
          <w:rFonts w:ascii="Arial" w:hAnsi="Arial" w:cs="Arial"/>
          <w:lang w:val="en-GB"/>
        </w:rPr>
        <w:t>.</w:t>
      </w:r>
      <w:r w:rsidRPr="00976ED6">
        <w:rPr>
          <w:rFonts w:ascii="Arial" w:hAnsi="Arial" w:cs="Arial"/>
          <w:lang w:val="en-GB"/>
        </w:rPr>
        <w:t>" This essentially "smothers" the cell's ability to transport nutrients</w:t>
      </w:r>
      <w:r w:rsidR="0024326C">
        <w:rPr>
          <w:rFonts w:ascii="Arial" w:hAnsi="Arial" w:cs="Arial"/>
          <w:lang w:val="en-GB"/>
        </w:rPr>
        <w:t xml:space="preserve"> </w:t>
      </w:r>
      <w:r w:rsidR="0024326C">
        <w:rPr>
          <w:rFonts w:ascii="Arial" w:hAnsi="Arial" w:cs="Arial"/>
          <w:lang w:val="en-GB"/>
        </w:rPr>
        <w:fldChar w:fldCharType="begin" w:fldLock="1"/>
      </w:r>
      <w:r w:rsidR="00AE69A9">
        <w:rPr>
          <w:rFonts w:ascii="Arial" w:hAnsi="Arial" w:cs="Arial"/>
          <w:lang w:val="en-GB"/>
        </w:rPr>
        <w:instrText>ADDIN CSL_CITATION {"citationItems":[{"id":"ITEM-1","itemData":{"DOI":"10.3390/membranes12111124","ISSN":"20770375","abstract":"Polyphenols, including tannins, are phytochemicals with pronounced antimicrobial properties. We studied the activity of two hydrolysable tannins, (i) gallotannin—1,2,3,4,5-penta-O-galloyl-β-D-glucose (PGG) and (ii) ellagitannin—1,2-di-O-galloyl-4,6-valoneoyl-β-D-glucose (dGVG), applied alone and in combination with antibiotics against Staphylococcus aureus strain 8324-4. We also evaluated the effect of these tannins on bacterial membrane integrity and fluidity and studied their interaction with membrane proteins and lipids. A correlation between the antimicrobial activity of the tannins and their membranotropic action depending on the tannin molecular structure has been demonstrated. We found that the antibacterial activity of PGG was stronger than dGVG, which can be associated with its larger flexibility, dipole moment, and hydrophobicity. In addition, we also noted the membrane effects of the tannins observed as an increase in the size of released bacterial membrane vesicles.","author":[{"dropping-particle":"","family":"Olchowik-Grabarek","given":"Ewa","non-dropping-particle":"","parse-names":false,"suffix":""},{"dropping-particle":"","family":"Sękowski","given":"Szymon","non-dropping-particle":"","parse-names":false,"suffix":""},{"dropping-particle":"","family":"Kwiatek","given":"Agnieszka","non-dropping-particle":"","parse-names":false,"suffix":""},{"dropping-particle":"","family":"Płaczkiewicz","given":"Jagoda","non-dropping-particle":"","parse-names":false,"suffix":""},{"dropping-particle":"","family":"Abdulladjanova","given":"Nodira","non-dropping-particle":"","parse-names":false,"suffix":""},{"dropping-particle":"","family":"Shlyonsky","given":"Vadim","non-dropping-particle":"","parse-names":false,"suffix":""},{"dropping-particle":"","family":"Swiecicka","given":"Izabela","non-dropping-particle":"","parse-names":false,"suffix":""},{"dropping-particle":"","family":"Zamaraeva","given":"Maria","non-dropping-particle":"","parse-names":false,"suffix":""}],"container-title":"Membranes","id":"ITEM-1","issue":"11","issued":{"date-parts":[["2022"]]},"title":"The Structural Changes in the Membranes of Staphylococcus aureus Caused by Hydrolysable Tannins Witness Their Antibacterial Activity","type":"article-journal","volume":"12"},"uris":["http://www.mendeley.com/documents/?uuid=b76b0aac-49c2-4739-b39a-0504eb3f4763"]}],"mendeley":{"formattedCitation":"(Olchowik-Grabarek et al., 2022)","plainTextFormattedCitation":"(Olchowik-Grabarek et al., 2022)","previouslyFormattedCitation":"(Olchowik-Grabarek et al., 2022)"},"properties":{"noteIndex":0},"schema":"https://github.com/citation-style-language/schema/raw/master/csl-citation.json"}</w:instrText>
      </w:r>
      <w:r w:rsidR="0024326C">
        <w:rPr>
          <w:rFonts w:ascii="Arial" w:hAnsi="Arial" w:cs="Arial"/>
          <w:lang w:val="en-GB"/>
        </w:rPr>
        <w:fldChar w:fldCharType="separate"/>
      </w:r>
      <w:r w:rsidR="0024326C" w:rsidRPr="0024326C">
        <w:rPr>
          <w:rFonts w:ascii="Arial" w:hAnsi="Arial" w:cs="Arial"/>
          <w:noProof/>
          <w:lang w:val="en-GB"/>
        </w:rPr>
        <w:t xml:space="preserve">(Olchowik-Grabarek </w:t>
      </w:r>
      <w:r w:rsidR="0024326C" w:rsidRPr="00880162">
        <w:rPr>
          <w:rFonts w:ascii="Arial" w:hAnsi="Arial" w:cs="Arial"/>
          <w:noProof/>
          <w:lang w:val="en-GB"/>
        </w:rPr>
        <w:t>et al</w:t>
      </w:r>
      <w:r w:rsidR="0024326C" w:rsidRPr="0024326C">
        <w:rPr>
          <w:rFonts w:ascii="Arial" w:hAnsi="Arial" w:cs="Arial"/>
          <w:noProof/>
          <w:lang w:val="en-GB"/>
        </w:rPr>
        <w:t>., 2022)</w:t>
      </w:r>
      <w:r w:rsidR="0024326C">
        <w:rPr>
          <w:rFonts w:ascii="Arial" w:hAnsi="Arial" w:cs="Arial"/>
          <w:lang w:val="en-GB"/>
        </w:rPr>
        <w:fldChar w:fldCharType="end"/>
      </w:r>
      <w:r w:rsidRPr="00976ED6">
        <w:rPr>
          <w:rFonts w:ascii="Arial" w:hAnsi="Arial" w:cs="Arial"/>
          <w:lang w:val="en-GB"/>
        </w:rPr>
        <w:t>.</w:t>
      </w:r>
    </w:p>
    <w:p w14:paraId="17C957AE"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The Ivorian study on </w:t>
      </w:r>
      <w:r w:rsidRPr="00976ED6">
        <w:rPr>
          <w:rFonts w:ascii="Arial" w:hAnsi="Arial" w:cs="Arial"/>
          <w:i/>
          <w:iCs/>
          <w:lang w:val="en-GB"/>
        </w:rPr>
        <w:t xml:space="preserve">Terminalia ivorensis </w:t>
      </w:r>
      <w:r w:rsidRPr="00976ED6">
        <w:rPr>
          <w:rFonts w:ascii="Arial" w:hAnsi="Arial" w:cs="Arial"/>
          <w:lang w:val="en-GB"/>
        </w:rPr>
        <w:t>specifically identifies "</w:t>
      </w:r>
      <w:r w:rsidRPr="00976ED6">
        <w:rPr>
          <w:rFonts w:ascii="Arial" w:hAnsi="Arial" w:cs="Arial"/>
          <w:bCs/>
          <w:lang w:val="en-GB"/>
        </w:rPr>
        <w:t>polyphenols and tannins</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{"citationItems":[{"id":"ITEM-1","itemData":{"DOI":"http://dx.doi.org/10.4314/ahs.v14i3.35","ISSN":"16806905","PMID":"25352898","abstract":"Background: Methicillin-resistant Staphylococcus aureus, Staphylococcus epidermidis and coagulase-negative Staphylococcus infections are a worldwide concern. Terminalia ivorensis, of Combretaceae family plant, is widely used traditional medicinal in Côte d'Ivoire to treat dermal diseases (affection in which Staphylococci are implied) including local inflammation and also to treat voice-loss. Objectives: This study focused to investigate the effect in vitro of the extracts of trunk barks of Terminalia ivorensis on some methicillin/oxacillin-resistant strains of Staphylococcus aureus, S. epidermidis, coagulase-negative S. and reference strain of S. aureus ATCC 25923. Methods: Antibacterial activity of aqueous, 70% ethanolic and aqueous residue extracts was assessed using agar disc-diffusion method and liquid medium microdilution method in 96 multi-well micro-titer plates. This method led us to determine minimum inhibition concentration (M.I.C.) and minimum bactericidal concentration (M.B.C.). The presence of chemical groups major was detected qualitatively. Results: Aqueous and 70% ethanolic extracts showed significant activity against all the bacteria except aqueous residue when compared with the standard antibiotic oxacillin (5μg/ml). M.I.C. for aqueous and 70% ethanolic extracts ranged from 0,83-16,67 mg/ml and 0,156-13,33 mg/ml respectively. Viable cell determination revealed the bactericidal nature of the two barks extracts. The 70% ethanolic extract exhibited the highest activity according to the M.B.C. values. The phytochemical analysis indicates the presence of tannins, saponins, flavonoids, terpen/sterols, coumarins, polyphenols and traces of alkaloid. Conclusion: The in-vitro antibacterial efficacy shown by the barks of this plant and his lushness in chimical compounds, would justify use of this one in the traditional treatment of some diseases of microbial origin. These compounds could be suggested to provide alternative solution to the development of new therapeutic agents.","author":[{"dropping-particle":"","family":"Coulibaly","given":"K.","non-dropping-particle":"","parse-names":false,"suffix":""},{"dropping-particle":"","family":"Zirihi","given":"G. N.","non-dropping-particle":"","parse-names":false,"suffix":""},{"dropping-particle":"","family":"Guessennd-Kouadio","given":"N.","non-dropping-particle":"","parse-names":false,"suffix":""},{"dropping-particle":"","family":"Oussou","given":"K. R.","non-dropping-particle":"","parse-names":false,"suffix":""},{"dropping-particle":"","family":"Dosso","given":"M.","non-dropping-particle":"","parse-names":false,"suffix":""}],"container-title":"African Health Sciences","id":"ITEM-1","issue":"3","issued":{"date-parts":[["2014"]]},"page":"753-756","title":"Antibacterial properties studies of trunk barks of Terminalia ivorensis (combretaceae), a commercial and medicinal specie, on some methicillin-resistant staphylococci spp strains","type":"article-journal","volume":"14"},"uris":["http://www.mendeley.com/documents/?uuid=08d92993-482b-4100-a321-25f08f185751"]}],"mendeley":{"formattedCitation":"(Coulibaly et al., 2014)","manualFormatting":"(Coulibaly et al., 2014)","plainTextFormattedCitation":"(Coulibaly et al., 2014)","previouslyFormattedCitation":"(Coulibaly et al., 2014)"},"properties":{"noteIndex":0},"schema":"https://github.com/citation-style-language/schema/raw/master/csl-citation.json"}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(Coulibaly </w:t>
      </w:r>
      <w:r w:rsidRPr="00880162">
        <w:rPr>
          <w:rFonts w:ascii="Arial" w:hAnsi="Arial" w:cs="Arial"/>
          <w:noProof/>
          <w:lang w:val="en-GB"/>
        </w:rPr>
        <w:t>et al</w:t>
      </w:r>
      <w:r w:rsidRPr="00976ED6">
        <w:rPr>
          <w:rFonts w:ascii="Arial" w:hAnsi="Arial" w:cs="Arial"/>
          <w:noProof/>
          <w:lang w:val="en-GB"/>
        </w:rPr>
        <w:t>., 2014)</w:t>
      </w:r>
      <w:r w:rsidRPr="00976ED6">
        <w:rPr>
          <w:rFonts w:ascii="Arial" w:hAnsi="Arial" w:cs="Arial"/>
        </w:rPr>
        <w:fldChar w:fldCharType="end"/>
      </w:r>
      <w:r w:rsidRPr="00976ED6">
        <w:rPr>
          <w:rFonts w:ascii="Arial" w:hAnsi="Arial" w:cs="Arial"/>
          <w:lang w:val="en-GB"/>
        </w:rPr>
        <w:t xml:space="preserve"> as the factors responsible for its low MIC of</w:t>
      </w:r>
      <w:r w:rsidRPr="00976ED6">
        <w:rPr>
          <w:rFonts w:ascii="Arial" w:hAnsi="Arial" w:cs="Arial"/>
          <w:bCs/>
          <w:lang w:val="en-GB"/>
        </w:rPr>
        <w:t xml:space="preserve"> 0.156 mg/mL</w:t>
      </w:r>
      <w:r w:rsidRPr="00976ED6">
        <w:rPr>
          <w:rFonts w:ascii="Arial" w:hAnsi="Arial" w:cs="Arial"/>
          <w:lang w:val="en-GB"/>
        </w:rPr>
        <w:t>.</w:t>
      </w:r>
    </w:p>
    <w:p w14:paraId="22357C37" w14:textId="1082D62D" w:rsidR="00976ED6" w:rsidRPr="00BA641F" w:rsidRDefault="00976ED6" w:rsidP="00CC076E">
      <w:pPr>
        <w:pStyle w:val="Body"/>
        <w:spacing w:before="240"/>
        <w:rPr>
          <w:rFonts w:ascii="Arial" w:hAnsi="Arial" w:cs="Arial"/>
          <w:bCs/>
          <w:i/>
          <w:lang w:val="en-GB"/>
        </w:rPr>
      </w:pPr>
      <w:r w:rsidRPr="00BA641F">
        <w:rPr>
          <w:rFonts w:ascii="Arial" w:hAnsi="Arial" w:cs="Arial"/>
          <w:bCs/>
          <w:i/>
          <w:lang w:val="en-GB"/>
        </w:rPr>
        <w:t>3.</w:t>
      </w:r>
      <w:r w:rsidR="0033311A">
        <w:rPr>
          <w:rFonts w:ascii="Arial" w:hAnsi="Arial" w:cs="Arial"/>
          <w:bCs/>
          <w:i/>
          <w:lang w:val="en-GB"/>
        </w:rPr>
        <w:t>7</w:t>
      </w:r>
      <w:r w:rsidRPr="00BA641F">
        <w:rPr>
          <w:rFonts w:ascii="Arial" w:hAnsi="Arial" w:cs="Arial"/>
          <w:bCs/>
          <w:i/>
          <w:lang w:val="en-GB"/>
        </w:rPr>
        <w:t xml:space="preserve">.1.2. </w:t>
      </w:r>
      <w:r w:rsidRPr="00880162">
        <w:rPr>
          <w:rFonts w:ascii="Arial" w:hAnsi="Arial" w:cs="Arial"/>
          <w:bCs/>
          <w:i/>
          <w:lang w:val="en-GB"/>
        </w:rPr>
        <w:t>Triterpenes and membrane destabilisation</w:t>
      </w:r>
    </w:p>
    <w:p w14:paraId="78EB00D3" w14:textId="6D3E1640"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The champion from Togo, </w:t>
      </w:r>
      <w:r w:rsidRPr="00976ED6">
        <w:rPr>
          <w:rFonts w:ascii="Arial" w:hAnsi="Arial" w:cs="Arial"/>
          <w:bCs/>
          <w:i/>
          <w:iCs/>
          <w:lang w:val="en-GB"/>
        </w:rPr>
        <w:t>Pterocarpus erinaceus</w:t>
      </w:r>
      <w:r w:rsidRPr="00976ED6">
        <w:rPr>
          <w:rFonts w:ascii="Arial" w:hAnsi="Arial" w:cs="Arial"/>
          <w:lang w:val="en-GB"/>
        </w:rPr>
        <w:t>, provides a clear molecular factor: "</w:t>
      </w:r>
      <w:r w:rsidRPr="00976ED6">
        <w:rPr>
          <w:rFonts w:ascii="Arial" w:hAnsi="Arial" w:cs="Arial"/>
          <w:bCs/>
          <w:lang w:val="en-GB"/>
        </w:rPr>
        <w:t>fredeline</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880162">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which achieves an MIC of</w:t>
      </w:r>
      <w:r w:rsidRPr="00976ED6">
        <w:rPr>
          <w:rFonts w:ascii="Arial" w:hAnsi="Arial" w:cs="Arial"/>
          <w:bCs/>
          <w:lang w:val="en-GB"/>
        </w:rPr>
        <w:t xml:space="preserve"> 0.064 mg/mL </w:t>
      </w:r>
      <w:r w:rsidRPr="00976ED6">
        <w:rPr>
          <w:rFonts w:ascii="Arial" w:hAnsi="Arial" w:cs="Arial"/>
          <w:lang w:val="en-GB"/>
        </w:rPr>
        <w:t>when isolated.</w:t>
      </w:r>
    </w:p>
    <w:p w14:paraId="6A8B9D5B"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Friedelin is a pentacyclic triterpenoid. Due to its high lipophilicity (solubility in fats), it inserts itself into the lipid bilayer of MRSA.</w:t>
      </w:r>
    </w:p>
    <w:p w14:paraId="09208BE5" w14:textId="3B955CC5" w:rsidR="00976ED6" w:rsidRPr="00976ED6" w:rsidRDefault="00976ED6" w:rsidP="00976ED6">
      <w:pPr>
        <w:pStyle w:val="Body"/>
        <w:spacing w:after="0"/>
        <w:rPr>
          <w:rFonts w:ascii="Arial" w:hAnsi="Arial" w:cs="Arial"/>
          <w:lang w:val="en-GB"/>
        </w:rPr>
      </w:pPr>
      <w:r w:rsidRPr="00976ED6">
        <w:rPr>
          <w:rFonts w:ascii="Arial" w:hAnsi="Arial" w:cs="Arial"/>
          <w:lang w:val="en-GB"/>
        </w:rPr>
        <w:t>This intercalation causes "</w:t>
      </w:r>
      <w:r w:rsidRPr="00976ED6">
        <w:rPr>
          <w:rFonts w:ascii="Arial" w:hAnsi="Arial" w:cs="Arial"/>
          <w:bCs/>
          <w:lang w:val="en-GB"/>
        </w:rPr>
        <w:t>structural instability and increased permeability</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{"citationItems":[{"id":"ITEM-1","itemData":{"DOI":"10.1016/j.jep.2017.10.020","ISSN":"18727573","PMID":"29107142","abstract":"Ethnopharmacological relevance Pterocarpus erinaceus has been chosen based on ethnobotanical surveys carried out in the Tchamba district of the Republic of Togo. Aim of the study Investigation of the antibacterial as well as cytotoxic activities of whole extracts, fractions and compounds isolated from the leaves, trunk bark and roots of Pterocarpus erinaceus. Materials and methods Bio-guided fractionation of the raw extracts of plant parts and subsequent isolation of compounds from active fractions using normal phase open column chromatography. The broth microdilution method was used to evaluate the antibacterial activity, based on the determination of Minimal Inhibitory Concentrations (MICs) against several bacterial species representative of the most commonly encountered infectious diseases worldwide. The cytotoxicity of the raw extract and the most active fractions on a human non-cancerous cell (namely MRC-5) was estimated with a MTT assay. The chemical structure of the compounds isolated was elucidated using a combination of advanced Nuclear Magnetic Resonance (NMR) and Mass Spectrometry (MS). Results All extracts and fractions tested have shown good activities against Gram-positive bacteria (including Methicillin-Resistant Staphylococcus aureus, MRSA) and against Pseudomonas aeruginosa with MIC values ranging from 32 µg/mL to 256 µg/mL. In contrast, extracts were not toxic to MRC-5 cells. Four compounds have been isolated: Compound 1 (friedeline); Compound 2 (2,3 dihydroxypropyloctacosanoate); Compound 3 (a mixture of β-sitosterol, stigmasterol and campesterol); Compound 4 (β-sitosteryl-β-D-glucopyranoside) and shown to be active against some of the bacteria tested. They were active with MIC equal to 4 µg/mL against strains of S. aureus (including MRSA). To the best of our knowledge, all of them except friedeline have never been reported in this plant species. Conclusion P. erinaceus is confirmed as a plant harboring promising antibacterial activity with activities against serious human pathogens at very low concentrations. Some of the compounds isolated are also active at concentrations as low as 4 µg/mL and therefore, may provide new leads for the development of antibacterial agents.","author":[{"dropping-particle":"","family":"Tittikpina","given":"Nassifatou Koko","non-dropping-particle":"","parse-names":false,"suffix":""},{"dropping-particle":"","family":"Nana","given":"Frédéric","non-dropping-particle":"","parse-names":false,"suffix":""},{"dropping-particle":"","family":"Fontanay","given":"Stéphane","non-dropping-particle":"","parse-names":false,"suffix":""},{"dropping-particle":"","family":"Philippot","given":"Stéphanie","non-dropping-particle":"","parse-names":false,"suffix":""},{"dropping-particle":"","family":"Batawila","given":"Komlan","non-dropping-particle":"","parse-names":false,"suffix":""},{"dropping-particle":"","family":"Akpagana","given":"Koffi","non-dropping-particle":"","parse-names":false,"suffix":""},{"dropping-particle":"","family":"Kirsch","given":"Gilbert","non-dropping-particle":"","parse-names":false,"suffix":""},{"dropping-particle":"","family":"Chaimbault","given":"Patrick","non-dropping-particle":"","parse-names":false,"suffix":""},{"dropping-particle":"","family":"Jacob","given":"Claus","non-dropping-particle":"","parse-names":false,"suffix":""},{"dropping-particle":"","family":"Duval","given":"Raphaël Emmanuel","non-dropping-particle":"","parse-names":false,"suffix":""}],"container-title":"Journal of Ethnopharmacology","id":"ITEM-1","issue":"October 2017","issued":{"date-parts":[["2018"]]},"page":"200-207","title":"Antibacterial activity and cytotoxicity of Pterocarpus erinaceus Poir extracts, fractions and isolated compounds","type":"article-journal","volume":"212"},"uris":["http://www.mendeley.com/documents/?uuid=90b2c286-503a-420b-9d14-2df029ef2138"]}],"mendeley":{"formattedCitation":"(Tittikpina et al., 2018)","manualFormatting":"(Tittikpina et al., 2018)","plainTextFormattedCitation":"(Tittikpina et al., 2018)","previouslyFormattedCitation":"(Tittikpina et al., 2018)"},"properties":{"noteIndex":0},"schema":"https://github.com/citation-style-language/schema/raw/master/csl-citation.json"}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(Tittikpina </w:t>
      </w:r>
      <w:r w:rsidRPr="00880162">
        <w:rPr>
          <w:rFonts w:ascii="Arial" w:hAnsi="Arial" w:cs="Arial"/>
          <w:noProof/>
          <w:lang w:val="en-GB"/>
        </w:rPr>
        <w:t>et al</w:t>
      </w:r>
      <w:r w:rsidRPr="00976ED6">
        <w:rPr>
          <w:rFonts w:ascii="Arial" w:hAnsi="Arial" w:cs="Arial"/>
          <w:noProof/>
          <w:lang w:val="en-GB"/>
        </w:rPr>
        <w:t>., 2018)</w:t>
      </w:r>
      <w:r w:rsidRPr="00976ED6">
        <w:rPr>
          <w:rFonts w:ascii="Arial" w:hAnsi="Arial" w:cs="Arial"/>
        </w:rPr>
        <w:fldChar w:fldCharType="end"/>
      </w:r>
      <w:r w:rsidRPr="00976ED6">
        <w:rPr>
          <w:rFonts w:ascii="Arial" w:hAnsi="Arial" w:cs="Arial"/>
          <w:lang w:val="en-GB"/>
        </w:rPr>
        <w:t xml:space="preserve">. Externally, triterpenes are known to </w:t>
      </w:r>
      <w:r w:rsidRPr="0024326C">
        <w:rPr>
          <w:rFonts w:ascii="Arial" w:hAnsi="Arial" w:cs="Arial"/>
          <w:iCs/>
          <w:lang w:val="en-GB"/>
        </w:rPr>
        <w:t>"disrupt the structural integrity of the MRSA membrane, leading to leakage of intracellular K</w:t>
      </w:r>
      <w:r w:rsidRPr="0024326C">
        <w:rPr>
          <w:rFonts w:ascii="Arial" w:hAnsi="Arial" w:cs="Arial"/>
          <w:iCs/>
          <w:vertAlign w:val="superscript"/>
          <w:lang w:val="en-GB"/>
        </w:rPr>
        <w:t>+</w:t>
      </w:r>
      <w:r w:rsidR="00BA641F" w:rsidRPr="0024326C">
        <w:rPr>
          <w:rFonts w:ascii="Arial" w:hAnsi="Arial" w:cs="Arial"/>
          <w:iCs/>
          <w:vertAlign w:val="superscript"/>
          <w:lang w:val="en-GB"/>
        </w:rPr>
        <w:t xml:space="preserve"> </w:t>
      </w:r>
      <w:r w:rsidRPr="0024326C">
        <w:rPr>
          <w:rFonts w:ascii="Arial" w:hAnsi="Arial" w:cs="Arial"/>
          <w:iCs/>
          <w:lang w:val="en-GB"/>
        </w:rPr>
        <w:t>ions and ATP</w:t>
      </w:r>
      <w:r w:rsidRPr="0024326C">
        <w:rPr>
          <w:rFonts w:ascii="Arial" w:hAnsi="Arial" w:cs="Arial"/>
          <w:lang w:val="en-GB"/>
        </w:rPr>
        <w:t>".</w:t>
      </w:r>
    </w:p>
    <w:p w14:paraId="40A38FE1" w14:textId="50819F89" w:rsidR="00976ED6" w:rsidRPr="00BA641F" w:rsidRDefault="00976ED6" w:rsidP="00BA641F">
      <w:pPr>
        <w:pStyle w:val="Body"/>
        <w:spacing w:before="240"/>
        <w:rPr>
          <w:rFonts w:ascii="Arial" w:hAnsi="Arial" w:cs="Arial"/>
          <w:bCs/>
          <w:i/>
          <w:lang w:val="en-GB"/>
        </w:rPr>
      </w:pPr>
      <w:r w:rsidRPr="00BA641F">
        <w:rPr>
          <w:rFonts w:ascii="Arial" w:hAnsi="Arial" w:cs="Arial"/>
          <w:bCs/>
          <w:i/>
          <w:lang w:val="en-GB"/>
        </w:rPr>
        <w:t>3.</w:t>
      </w:r>
      <w:r w:rsidR="0033311A">
        <w:rPr>
          <w:rFonts w:ascii="Arial" w:hAnsi="Arial" w:cs="Arial"/>
          <w:bCs/>
          <w:i/>
          <w:lang w:val="en-GB"/>
        </w:rPr>
        <w:t>7</w:t>
      </w:r>
      <w:r w:rsidRPr="00BA641F">
        <w:rPr>
          <w:rFonts w:ascii="Arial" w:hAnsi="Arial" w:cs="Arial"/>
          <w:bCs/>
          <w:i/>
          <w:lang w:val="en-GB"/>
        </w:rPr>
        <w:t xml:space="preserve">.1.3. </w:t>
      </w:r>
      <w:r w:rsidRPr="00880162">
        <w:rPr>
          <w:rFonts w:ascii="Arial" w:hAnsi="Arial" w:cs="Arial"/>
          <w:bCs/>
          <w:i/>
          <w:lang w:val="en-GB"/>
        </w:rPr>
        <w:t>Inhibition of the efflux pump by alkaloids</w:t>
      </w:r>
    </w:p>
    <w:p w14:paraId="5DD393B6"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 xml:space="preserve">Species such as </w:t>
      </w:r>
      <w:r w:rsidRPr="00976ED6">
        <w:rPr>
          <w:rFonts w:ascii="Arial" w:hAnsi="Arial" w:cs="Arial"/>
          <w:bCs/>
          <w:i/>
          <w:iCs/>
          <w:lang w:val="en-GB"/>
        </w:rPr>
        <w:t xml:space="preserve">Cienfuegosia digitata </w:t>
      </w:r>
      <w:r w:rsidRPr="00976ED6">
        <w:rPr>
          <w:rFonts w:ascii="Arial" w:hAnsi="Arial" w:cs="Arial"/>
          <w:lang w:val="en-GB"/>
        </w:rPr>
        <w:t xml:space="preserve">(Burkina Faso) and </w:t>
      </w:r>
      <w:r w:rsidRPr="00976ED6">
        <w:rPr>
          <w:rFonts w:ascii="Arial" w:hAnsi="Arial" w:cs="Arial"/>
          <w:bCs/>
          <w:i/>
          <w:iCs/>
          <w:lang w:val="en-GB"/>
        </w:rPr>
        <w:t xml:space="preserve">Cryptolepis sanguinolenta </w:t>
      </w:r>
      <w:r w:rsidRPr="00976ED6">
        <w:rPr>
          <w:rFonts w:ascii="Arial" w:hAnsi="Arial" w:cs="Arial"/>
          <w:lang w:val="en-GB"/>
        </w:rPr>
        <w:t>(Ghana) rely on "</w:t>
      </w:r>
      <w:r w:rsidRPr="00976ED6">
        <w:rPr>
          <w:rFonts w:ascii="Arial" w:hAnsi="Arial" w:cs="Arial"/>
          <w:bCs/>
          <w:lang w:val="en-GB"/>
        </w:rPr>
        <w:t>alkaloid compounds</w:t>
      </w:r>
      <w:r w:rsidRPr="00976ED6">
        <w:rPr>
          <w:rFonts w:ascii="Arial" w:hAnsi="Arial" w:cs="Arial"/>
          <w:lang w:val="en-GB"/>
        </w:rPr>
        <w:t>"</w:t>
      </w:r>
      <w:r w:rsidR="00BA641F">
        <w:rPr>
          <w:rFonts w:ascii="Arial" w:hAnsi="Arial" w:cs="Arial"/>
          <w:lang w:val="en-GB"/>
        </w:rPr>
        <w:t xml:space="preserve"> </w:t>
      </w:r>
      <w:r w:rsidRPr="00976ED6">
        <w:rPr>
          <w:rFonts w:ascii="Arial" w:hAnsi="Arial" w:cs="Arial"/>
          <w:lang w:val="fr-FR"/>
        </w:rPr>
        <w:fldChar w:fldCharType="begin" w:fldLock="1"/>
      </w:r>
      <w:r w:rsidR="00BA641F">
        <w:rPr>
          <w:rFonts w:ascii="Arial" w:hAnsi="Arial" w:cs="Arial"/>
          <w:lang w:val="en-GB"/>
        </w:rPr>
        <w:instrText>ADDIN CSL_CITATION {"citationItems":[{"id":"ITEM-1","itemData":{"DOI":"10.1186/1476-0711-11-18","ISSN":"14760711","PMID":"22716026","abstract":"Background: The present study reports the antibacterial capacity of alkaloid compounds in combination with Methicillin and Ampicillin-resistants bacteria isolated from clinical samples. The resistance of different bacteria strains to the current antibacterial agents, their toxicity and the cost of the treatment have led to the development of natural products against the bacteria resistant infections when applied in combination with conventional antimicrobial drugs.Method: The antibacterial assays in this study were performed by using inhibition zone diameters, MIC, MBC methods, the time-kill assay and the Fractional Inhibitory Concentration Index (FICI) determination. On the whole, fifteen Gram-positive bacterial strains (MRSA/ARSA) were used. Negative control was prepared using discs impregnated with 10 % DMSO in water and commercially available Methicillin and Ampicillin from Alkom Laboratories LTD were used as positive reference standards for all bacterial strains.Results: We noticed that the highest activities were founded with the combination of alkaloid compounds and conventional antibiotics against all bacteria strains. Then, results showed that after 7 h exposition there was no viable microorganism in the initial inoculums.Conclusion: The results of this study showed that alkaloid compounds in combination with conventional antibiotics (Methicillin, Ampicillin) exhibited antimicrobial effects against microorganisms tested. These results validate the ethno-botanical use of Cienfuegosia digitata Cav. (Malvaceae) in Burkina Faso. Moreover, this study demonstrates the potential of this herbaceous as a source of antibacterial agent that could be effectively used for future health care purposes. © 2012 Konaté et al.; licensee BioMed Central Ltd.","author":[{"dropping-particle":"","family":"Konaté","given":"Kiessoun","non-dropping-particle":"","parse-names":false,"suffix":""},{"dropping-particle":"","family":"Mavoungou","given":"Jacques F.","non-dropping-particle":"","parse-names":false,"suffix":""},{"dropping-particle":"","family":"Lepengué","given":"Alexis N.","non-dropping-particle":"","parse-names":false,"suffix":""},{"dropping-particle":"","family":"Aworet-Samseny","given":"Raïssa R.R.","non-dropping-particle":"","parse-names":false,"suffix":""},{"dropping-particle":"","family":"Hilou","given":"Adama","non-dropping-particle":"","parse-names":false,"suffix":""},{"dropping-particle":"","family":"Souza","given":"Alain","non-dropping-particle":"","parse-names":false,"suffix":""},{"dropping-particle":"","family":"Dicko","given":"Mamoudou H.","non-dropping-particle":"","parse-names":false,"suffix":""},{"dropping-particle":"","family":"M'Batchi","given":"Bertrand","non-dropping-particle":"","parse-names":false,"suffix":""}],"container-title":"Annals of Clinical Microbiology and Antimicrobials","id":"ITEM-1","issued":{"date-parts":[["2012"]]},"page":"1-12","title":"Antibacterial activity against β- lactamase producing Methicillin and Ampicillin-resistants Staphylococcus aureus: Fractional Inhibitory Concentration Index (FICI) determination","type":"article-journal","volume":"11"},"uris":["http://www.mendeley.com/documents/?uuid=02797eb7-6c25-42f5-99e0-803cee5e8abd"]},{"id":"ITEM-2","itemData":{"DOI":"10.1016/j.jep.2007.11.005","ISSN":"03788741","PMID":"18096337","abstract":"Ethnopharmacological relevance: : In an ethno botanical survey carried out in the Akwapim-North district of the Republic of Ghana, 25 plant species, used in traditional medicine to treat skin disease and/or to treat antimicrobial (viral, bacterial or protozoan) infections were identified. Aim of Study: : To investigate the antimicrobial activity of traditional Ghanaian medicines with special interest in anti-methicillin-resistant Staphylococcus aureus (MRSA) activity. Materials and methods: : Chloroform, ethanol and aqueous extracts (including use of a Stomacher) of these plants were prepared and agar-well diffusion tests, MIC's and MBC's were used to investigate antimicrobial activity. Results: Extracts of 13 plant species inhibited the growth of one or more of the following bacteria: MRSA, methicillin-sensitive Staphylococcus aureus (MSSA), Streptococcus pyogenes, Escherichia coli, Pseudomonas aeruginosa and Proteus vulgaris. Extracts from 11 of these 13 plant species also inhibited the growth of three or more of 14 additional clinical isolates of MRSA. Aqueous extracts of Alchornea cordifolia were active against all 21 bacterial strains tested and showed the highest levels of antibacterial activity overall with MIC's against MRSA in the range of 1.6-3.1 mg ml-1 and MBC's in the range of 6.3-12.5 mg ml-1. Conclusions: : The presence of antibacterial activity in extracts of Elaeophorbia drupifera, Rauwolfia vomitoria and the leaves of Solanum verbascifolium, plants traditionally used to treat skin infections, are reported for the first time. Extracts from Alchornea cordifolia, also used to treat wounds, had the widest spectrum of antibacterial activity. © 2007 Elsevier Ireland Ltd. All rights reserved.","author":[{"dropping-particle":"","family":"Pesewu","given":"George A.","non-dropping-particle":"","parse-names":false,"suffix":""},{"dropping-particle":"","family":"Cutler","given":"Ronald R.","non-dropping-particle":"","parse-names":false,"suffix":""},{"dropping-particle":"","family":"Humber","given":"David P.","non-dropping-particle":"","parse-names":false,"suffix":""}],"container-title":"Journal of Ethnopharmacology","id":"ITEM-2","issue":"1","issued":{"date-parts":[["2008"]]},"page":"102-111","title":"Antibacterial activity of plants used in traditional medicines of Ghana with particular reference to MRSA","type":"article-journal","volume":"116"},"uris":["http://www.mendeley.com/documents/?uuid=a678372c-4bed-4f19-bce8-828072d2033b"]}],"mendeley":{"formattedCitation":"(Konaté et al., 2012; Pesewu et al., 2008)","manualFormatting":"(Konaté et al., 2012; Pesewu et al., 2008)","plainTextFormattedCitation":"(Konaté et al., 2012; Pesewu et al., 2008)","previouslyFormattedCitation":"(Konaté et al., 2012; Pesewu et al., 2008)"},"properties":{"noteIndex":0},"schema":"https://github.com/citation-style-language/schema/raw/master/csl-citation.json"}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(Konaté </w:t>
      </w:r>
      <w:r w:rsidRPr="00880162">
        <w:rPr>
          <w:rFonts w:ascii="Arial" w:hAnsi="Arial" w:cs="Arial"/>
          <w:noProof/>
          <w:lang w:val="en-GB"/>
        </w:rPr>
        <w:t>et al</w:t>
      </w:r>
      <w:r w:rsidRPr="00976ED6">
        <w:rPr>
          <w:rFonts w:ascii="Arial" w:hAnsi="Arial" w:cs="Arial"/>
          <w:noProof/>
          <w:lang w:val="en-GB"/>
        </w:rPr>
        <w:t xml:space="preserve">., 2012; Pesewu </w:t>
      </w:r>
      <w:r w:rsidRPr="00880162">
        <w:rPr>
          <w:rFonts w:ascii="Arial" w:hAnsi="Arial" w:cs="Arial"/>
          <w:noProof/>
          <w:lang w:val="en-GB"/>
        </w:rPr>
        <w:t>et al</w:t>
      </w:r>
      <w:r w:rsidRPr="00976ED6">
        <w:rPr>
          <w:rFonts w:ascii="Arial" w:hAnsi="Arial" w:cs="Arial"/>
          <w:noProof/>
          <w:lang w:val="en-GB"/>
        </w:rPr>
        <w:t>., 2008)</w:t>
      </w:r>
      <w:r w:rsidRPr="00976ED6">
        <w:rPr>
          <w:rFonts w:ascii="Arial" w:hAnsi="Arial" w:cs="Arial"/>
        </w:rPr>
        <w:fldChar w:fldCharType="end"/>
      </w:r>
      <w:r w:rsidRPr="00976ED6">
        <w:rPr>
          <w:rFonts w:ascii="Arial" w:hAnsi="Arial" w:cs="Arial"/>
          <w:lang w:val="en-GB"/>
        </w:rPr>
        <w:t>.</w:t>
      </w:r>
    </w:p>
    <w:p w14:paraId="18D69951" w14:textId="77777777" w:rsidR="00976ED6" w:rsidRPr="00976ED6" w:rsidRDefault="00976ED6" w:rsidP="00BA641F">
      <w:pPr>
        <w:pStyle w:val="Body"/>
        <w:spacing w:after="0"/>
        <w:rPr>
          <w:rFonts w:ascii="Arial" w:hAnsi="Arial" w:cs="Arial"/>
          <w:lang w:val="en-GB"/>
        </w:rPr>
      </w:pPr>
      <w:r w:rsidRPr="00976ED6">
        <w:rPr>
          <w:rFonts w:ascii="Arial" w:hAnsi="Arial" w:cs="Arial"/>
          <w:lang w:val="en-GB"/>
        </w:rPr>
        <w:t>One of MRSA's most powerful defences is the "efflux pump," which literally expels antibiotics out of the cell before they can act.</w:t>
      </w:r>
    </w:p>
    <w:p w14:paraId="7BC476FD" w14:textId="76259B8E"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Plant alkaloids such as </w:t>
      </w:r>
      <w:r w:rsidRPr="00976ED6">
        <w:rPr>
          <w:rFonts w:ascii="Arial" w:hAnsi="Arial" w:cs="Arial"/>
          <w:bCs/>
          <w:lang w:val="en-GB"/>
        </w:rPr>
        <w:t xml:space="preserve">cryptolepine </w:t>
      </w:r>
      <w:r w:rsidRPr="00976ED6">
        <w:rPr>
          <w:rFonts w:ascii="Arial" w:hAnsi="Arial" w:cs="Arial"/>
          <w:lang w:val="en-GB"/>
        </w:rPr>
        <w:t xml:space="preserve">act as </w:t>
      </w:r>
      <w:r w:rsidRPr="00976ED6">
        <w:rPr>
          <w:rFonts w:ascii="Arial" w:hAnsi="Arial" w:cs="Arial"/>
          <w:bCs/>
          <w:lang w:val="en-GB"/>
        </w:rPr>
        <w:t>efflux pump inhibitors (EPIs)</w:t>
      </w:r>
      <w:r w:rsidRPr="00976ED6">
        <w:rPr>
          <w:rFonts w:ascii="Arial" w:hAnsi="Arial" w:cs="Arial"/>
          <w:lang w:val="en-GB"/>
        </w:rPr>
        <w:t>. They "clog" the pump, ensuring that</w:t>
      </w:r>
      <w:r w:rsidR="00832485">
        <w:rPr>
          <w:rFonts w:ascii="Arial" w:hAnsi="Arial" w:cs="Arial"/>
          <w:lang w:val="en-GB"/>
        </w:rPr>
        <w:t xml:space="preserve"> </w:t>
      </w:r>
      <w:r w:rsidRPr="00976ED6">
        <w:rPr>
          <w:rFonts w:ascii="Arial" w:hAnsi="Arial" w:cs="Arial"/>
          <w:lang w:val="en-GB"/>
        </w:rPr>
        <w:t>other antimicrobial compounds in the plant remain inside the bacterium long enough to reach lethal concentrations.</w:t>
      </w:r>
    </w:p>
    <w:p w14:paraId="3B15BB73" w14:textId="5FF33105" w:rsidR="00976ED6" w:rsidRPr="00BA641F" w:rsidRDefault="0033311A" w:rsidP="00BA641F">
      <w:pPr>
        <w:pStyle w:val="Body"/>
        <w:spacing w:before="240"/>
        <w:rPr>
          <w:rFonts w:ascii="Arial" w:hAnsi="Arial" w:cs="Arial"/>
          <w:b/>
          <w:bCs/>
          <w:u w:val="single"/>
          <w:lang w:val="en-GB"/>
        </w:rPr>
      </w:pPr>
      <w:r>
        <w:rPr>
          <w:rFonts w:ascii="Arial" w:hAnsi="Arial" w:cs="Arial"/>
          <w:b/>
          <w:bCs/>
          <w:u w:val="single"/>
          <w:lang w:val="en-GB"/>
        </w:rPr>
        <w:t>3.7</w:t>
      </w:r>
      <w:r w:rsidR="00976ED6" w:rsidRPr="00BA641F">
        <w:rPr>
          <w:rFonts w:ascii="Arial" w:hAnsi="Arial" w:cs="Arial"/>
          <w:b/>
          <w:bCs/>
          <w:u w:val="single"/>
          <w:lang w:val="en-GB"/>
        </w:rPr>
        <w:t>.2. Summary of factors determining species efficacy</w:t>
      </w:r>
    </w:p>
    <w:p w14:paraId="4BC50836" w14:textId="77777777" w:rsidR="00976ED6" w:rsidRPr="00976ED6" w:rsidRDefault="00976ED6" w:rsidP="00BA641F">
      <w:pPr>
        <w:pStyle w:val="Body"/>
        <w:spacing w:after="0"/>
        <w:rPr>
          <w:rFonts w:ascii="Arial" w:hAnsi="Arial" w:cs="Arial"/>
          <w:bCs/>
          <w:lang w:val="en-GB"/>
        </w:rPr>
      </w:pPr>
      <w:r w:rsidRPr="00976ED6">
        <w:rPr>
          <w:rFonts w:ascii="Arial" w:hAnsi="Arial" w:cs="Arial"/>
          <w:bCs/>
          <w:lang w:val="en-GB"/>
        </w:rPr>
        <w:t>The therapeutic potential of West African medicinal plants is not uniform across all taxa; rather, it depends on specific secondary metabolites that target unique vulnerabilities in the life cycle of MRSA. The therapeutic efficacy of these botanical resources relies on their high chemical diversity, which allows different species to employ distinct pharmacological strategies.</w:t>
      </w:r>
    </w:p>
    <w:p w14:paraId="60D8ECDC" w14:textId="3F69A42C" w:rsidR="00976ED6" w:rsidRPr="00976ED6" w:rsidRDefault="00976ED6" w:rsidP="00976ED6">
      <w:pPr>
        <w:pStyle w:val="Body"/>
        <w:spacing w:after="0"/>
        <w:rPr>
          <w:rFonts w:ascii="Arial" w:hAnsi="Arial" w:cs="Arial"/>
          <w:bCs/>
          <w:lang w:val="en-GB"/>
        </w:rPr>
      </w:pPr>
      <w:r w:rsidRPr="00976ED6">
        <w:rPr>
          <w:rFonts w:ascii="Arial" w:hAnsi="Arial" w:cs="Arial"/>
          <w:bCs/>
          <w:lang w:val="en-GB"/>
        </w:rPr>
        <w:t xml:space="preserve">Species such as </w:t>
      </w:r>
      <w:r w:rsidRPr="00976ED6">
        <w:rPr>
          <w:rFonts w:ascii="Arial" w:hAnsi="Arial" w:cs="Arial"/>
          <w:bCs/>
          <w:i/>
          <w:iCs/>
          <w:lang w:val="en-GB"/>
        </w:rPr>
        <w:t xml:space="preserve">Terminalia avicennioides </w:t>
      </w:r>
      <w:r w:rsidRPr="00976ED6">
        <w:rPr>
          <w:rFonts w:ascii="Arial" w:hAnsi="Arial" w:cs="Arial"/>
          <w:bCs/>
          <w:lang w:val="en-GB"/>
        </w:rPr>
        <w:t xml:space="preserve">achieve high potency through the action of tannins and saponins, while others, such as </w:t>
      </w:r>
      <w:r w:rsidRPr="00976ED6">
        <w:rPr>
          <w:rFonts w:ascii="Arial" w:hAnsi="Arial" w:cs="Arial"/>
          <w:bCs/>
          <w:i/>
          <w:iCs/>
          <w:lang w:val="en-GB"/>
        </w:rPr>
        <w:t>Pterocarpus erinaceus</w:t>
      </w:r>
      <w:r w:rsidRPr="00976ED6">
        <w:rPr>
          <w:rFonts w:ascii="Arial" w:hAnsi="Arial" w:cs="Arial"/>
          <w:bCs/>
          <w:lang w:val="en-GB"/>
        </w:rPr>
        <w:t xml:space="preserve">, use isolated triterpenoids such as fredelin to compromise the structural integrity of bacteria. </w:t>
      </w:r>
      <w:r w:rsidRPr="00976ED6">
        <w:rPr>
          <w:rFonts w:ascii="Arial" w:hAnsi="Arial" w:cs="Arial"/>
          <w:b/>
          <w:bCs/>
          <w:lang w:val="en-GB"/>
        </w:rPr>
        <w:t xml:space="preserve">Table </w:t>
      </w:r>
      <w:r w:rsidR="00432DE1">
        <w:rPr>
          <w:rFonts w:ascii="Arial" w:hAnsi="Arial" w:cs="Arial"/>
          <w:b/>
          <w:bCs/>
          <w:lang w:val="en-GB"/>
        </w:rPr>
        <w:t>7</w:t>
      </w:r>
      <w:r w:rsidRPr="00976ED6">
        <w:rPr>
          <w:rFonts w:ascii="Arial" w:hAnsi="Arial" w:cs="Arial"/>
          <w:b/>
          <w:bCs/>
          <w:lang w:val="en-GB"/>
        </w:rPr>
        <w:t xml:space="preserve"> </w:t>
      </w:r>
      <w:r w:rsidRPr="00976ED6">
        <w:rPr>
          <w:rFonts w:ascii="Arial" w:hAnsi="Arial" w:cs="Arial"/>
          <w:bCs/>
          <w:lang w:val="en-GB"/>
        </w:rPr>
        <w:t>summarises these highly effective species, identifying the main phytochemicals and specific molecular mechanisms that explain their low MIC.</w:t>
      </w:r>
    </w:p>
    <w:p w14:paraId="7D03ADAD" w14:textId="77777777" w:rsidR="00976ED6" w:rsidRPr="00BA641F" w:rsidRDefault="00976ED6" w:rsidP="00BA641F">
      <w:pPr>
        <w:pStyle w:val="Body"/>
        <w:spacing w:before="240"/>
        <w:rPr>
          <w:rFonts w:ascii="Arial" w:hAnsi="Arial" w:cs="Arial"/>
          <w:b/>
          <w:bCs/>
          <w:lang w:val="en-GB"/>
        </w:rPr>
      </w:pPr>
      <w:r w:rsidRPr="00BA641F">
        <w:rPr>
          <w:rFonts w:ascii="Arial" w:hAnsi="Arial" w:cs="Arial"/>
          <w:b/>
          <w:lang w:val="en-GB"/>
        </w:rPr>
        <w:t>Table</w:t>
      </w:r>
      <w:r w:rsidR="00BA641F" w:rsidRPr="00BA641F">
        <w:rPr>
          <w:rFonts w:ascii="Arial" w:hAnsi="Arial" w:cs="Arial"/>
          <w:b/>
          <w:lang w:val="en-GB"/>
        </w:rPr>
        <w:t xml:space="preserve"> </w:t>
      </w:r>
      <w:r w:rsidRPr="00BA641F">
        <w:rPr>
          <w:rFonts w:ascii="Arial" w:hAnsi="Arial" w:cs="Arial"/>
          <w:b/>
          <w:iCs/>
          <w:lang w:val="fr-FR"/>
        </w:rPr>
        <w:fldChar w:fldCharType="begin"/>
      </w:r>
      <w:r w:rsidRPr="00BA641F">
        <w:rPr>
          <w:rFonts w:ascii="Arial" w:hAnsi="Arial" w:cs="Arial"/>
          <w:b/>
          <w:lang w:val="en-GB"/>
        </w:rPr>
        <w:instrText xml:space="preserve"> SEQ Figure \* ARABIC </w:instrText>
      </w:r>
      <w:r w:rsidRPr="00BA641F">
        <w:rPr>
          <w:rFonts w:ascii="Arial" w:hAnsi="Arial" w:cs="Arial"/>
          <w:b/>
          <w:iCs/>
          <w:lang w:val="fr-FR"/>
        </w:rPr>
        <w:fldChar w:fldCharType="separate"/>
      </w:r>
      <w:r w:rsidR="00504861">
        <w:rPr>
          <w:rFonts w:ascii="Arial" w:hAnsi="Arial" w:cs="Arial"/>
          <w:b/>
          <w:noProof/>
          <w:lang w:val="en-GB"/>
        </w:rPr>
        <w:t>7</w:t>
      </w:r>
      <w:r w:rsidRPr="00BA641F">
        <w:rPr>
          <w:rFonts w:ascii="Arial" w:hAnsi="Arial" w:cs="Arial"/>
          <w:b/>
        </w:rPr>
        <w:fldChar w:fldCharType="end"/>
      </w:r>
      <w:r w:rsidRPr="00BA641F">
        <w:rPr>
          <w:rFonts w:ascii="Arial" w:hAnsi="Arial" w:cs="Arial"/>
          <w:b/>
          <w:lang w:val="en-GB"/>
        </w:rPr>
        <w:t xml:space="preserve">: </w:t>
      </w:r>
      <w:r w:rsidRPr="00BA641F">
        <w:rPr>
          <w:rFonts w:ascii="Arial" w:hAnsi="Arial" w:cs="Arial"/>
          <w:b/>
          <w:bCs/>
          <w:lang w:val="en-GB"/>
        </w:rPr>
        <w:t>Factors determining species efficacy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5"/>
        <w:gridCol w:w="1950"/>
        <w:gridCol w:w="1271"/>
        <w:gridCol w:w="3989"/>
      </w:tblGrid>
      <w:tr w:rsidR="00976ED6" w:rsidRPr="00976ED6" w14:paraId="0D76BCAE" w14:textId="77777777" w:rsidTr="00FE06E2">
        <w:trPr>
          <w:tblHeader/>
          <w:tblCellSpacing w:w="15" w:type="dxa"/>
          <w:jc w:val="center"/>
        </w:trPr>
        <w:tc>
          <w:tcPr>
            <w:tcW w:w="1740" w:type="dxa"/>
            <w:tcBorders>
              <w:top w:val="single" w:sz="18" w:space="0" w:color="auto"/>
              <w:bottom w:val="single" w:sz="18" w:space="0" w:color="auto"/>
            </w:tcBorders>
            <w:shd w:val="clear" w:color="auto" w:fill="EEECE1" w:themeFill="background2"/>
            <w:vAlign w:val="center"/>
            <w:hideMark/>
          </w:tcPr>
          <w:p w14:paraId="112ACC6C" w14:textId="77777777" w:rsidR="00976ED6" w:rsidRPr="00976ED6" w:rsidRDefault="00976ED6" w:rsidP="00976ED6">
            <w:pPr>
              <w:pStyle w:val="Body"/>
              <w:rPr>
                <w:rFonts w:ascii="Arial" w:hAnsi="Arial" w:cs="Arial"/>
                <w:lang w:val="fr-FR"/>
              </w:rPr>
            </w:pPr>
            <w:r w:rsidRPr="00976ED6">
              <w:rPr>
                <w:rFonts w:ascii="Arial" w:hAnsi="Arial" w:cs="Arial"/>
                <w:b/>
                <w:bCs/>
                <w:lang w:val="fr-FR"/>
              </w:rPr>
              <w:t>Species</w:t>
            </w:r>
          </w:p>
        </w:tc>
        <w:tc>
          <w:tcPr>
            <w:tcW w:w="0" w:type="auto"/>
            <w:tcBorders>
              <w:top w:val="single" w:sz="18" w:space="0" w:color="auto"/>
              <w:bottom w:val="single" w:sz="18" w:space="0" w:color="auto"/>
            </w:tcBorders>
            <w:shd w:val="clear" w:color="auto" w:fill="EEECE1" w:themeFill="background2"/>
            <w:vAlign w:val="center"/>
            <w:hideMark/>
          </w:tcPr>
          <w:p w14:paraId="31F10767"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Main factor(s)</w:t>
            </w:r>
          </w:p>
        </w:tc>
        <w:tc>
          <w:tcPr>
            <w:tcW w:w="0" w:type="auto"/>
            <w:tcBorders>
              <w:top w:val="single" w:sz="18" w:space="0" w:color="auto"/>
              <w:bottom w:val="single" w:sz="18" w:space="0" w:color="auto"/>
            </w:tcBorders>
            <w:shd w:val="clear" w:color="auto" w:fill="EEECE1" w:themeFill="background2"/>
            <w:vAlign w:val="center"/>
            <w:hideMark/>
          </w:tcPr>
          <w:p w14:paraId="06B5CECB"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MIC (mg/mL)</w:t>
            </w:r>
          </w:p>
        </w:tc>
        <w:tc>
          <w:tcPr>
            <w:tcW w:w="0" w:type="auto"/>
            <w:tcBorders>
              <w:top w:val="single" w:sz="18" w:space="0" w:color="auto"/>
              <w:bottom w:val="single" w:sz="18" w:space="0" w:color="auto"/>
            </w:tcBorders>
            <w:shd w:val="clear" w:color="auto" w:fill="EEECE1" w:themeFill="background2"/>
            <w:vAlign w:val="center"/>
            <w:hideMark/>
          </w:tcPr>
          <w:p w14:paraId="07CAE318"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Specific anti-MRSA action</w:t>
            </w:r>
          </w:p>
        </w:tc>
      </w:tr>
      <w:tr w:rsidR="00976ED6" w:rsidRPr="00976ED6" w14:paraId="4EE2A56F" w14:textId="77777777" w:rsidTr="00FE06E2">
        <w:trPr>
          <w:tblCellSpacing w:w="15" w:type="dxa"/>
          <w:jc w:val="center"/>
        </w:trPr>
        <w:tc>
          <w:tcPr>
            <w:tcW w:w="1740" w:type="dxa"/>
            <w:vAlign w:val="center"/>
            <w:hideMark/>
          </w:tcPr>
          <w:p w14:paraId="1F311217"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T. avicennioides</w:t>
            </w:r>
          </w:p>
        </w:tc>
        <w:tc>
          <w:tcPr>
            <w:tcW w:w="0" w:type="auto"/>
            <w:vAlign w:val="center"/>
            <w:hideMark/>
          </w:tcPr>
          <w:p w14:paraId="388FBCA5"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Tannins / Saponins</w:t>
            </w:r>
          </w:p>
        </w:tc>
        <w:tc>
          <w:tcPr>
            <w:tcW w:w="0" w:type="auto"/>
            <w:vAlign w:val="center"/>
            <w:hideMark/>
          </w:tcPr>
          <w:p w14:paraId="7D44D9EF"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0.0182</w:t>
            </w:r>
          </w:p>
        </w:tc>
        <w:tc>
          <w:tcPr>
            <w:tcW w:w="0" w:type="auto"/>
            <w:vAlign w:val="center"/>
            <w:hideMark/>
          </w:tcPr>
          <w:p w14:paraId="5569976A"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Protein precipitation and nutrient deprivation</w:t>
            </w:r>
          </w:p>
        </w:tc>
      </w:tr>
      <w:tr w:rsidR="00976ED6" w:rsidRPr="00976ED6" w14:paraId="6EDE90CF" w14:textId="77777777" w:rsidTr="00FE06E2">
        <w:trPr>
          <w:tblCellSpacing w:w="15" w:type="dxa"/>
          <w:jc w:val="center"/>
        </w:trPr>
        <w:tc>
          <w:tcPr>
            <w:tcW w:w="1740" w:type="dxa"/>
            <w:vAlign w:val="center"/>
            <w:hideMark/>
          </w:tcPr>
          <w:p w14:paraId="67F16AB0"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P. erinaceus</w:t>
            </w:r>
          </w:p>
        </w:tc>
        <w:tc>
          <w:tcPr>
            <w:tcW w:w="0" w:type="auto"/>
            <w:vAlign w:val="center"/>
            <w:hideMark/>
          </w:tcPr>
          <w:p w14:paraId="3396DA33"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Friedelin (triterpene)</w:t>
            </w:r>
          </w:p>
        </w:tc>
        <w:tc>
          <w:tcPr>
            <w:tcW w:w="0" w:type="auto"/>
            <w:vAlign w:val="center"/>
            <w:hideMark/>
          </w:tcPr>
          <w:p w14:paraId="3D3D9E76"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0.064</w:t>
            </w:r>
          </w:p>
        </w:tc>
        <w:tc>
          <w:tcPr>
            <w:tcW w:w="0" w:type="auto"/>
            <w:vAlign w:val="center"/>
            <w:hideMark/>
          </w:tcPr>
          <w:p w14:paraId="7FF4D6BA"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Membrane rupture and K</w:t>
            </w:r>
            <w:r w:rsidRPr="00976ED6">
              <w:rPr>
                <w:rFonts w:ascii="Arial" w:hAnsi="Arial" w:cs="Arial"/>
                <w:vertAlign w:val="superscript"/>
                <w:lang w:val="en-GB"/>
              </w:rPr>
              <w:t>+</w:t>
            </w:r>
            <w:r w:rsidRPr="00976ED6">
              <w:rPr>
                <w:rFonts w:ascii="Arial" w:hAnsi="Arial" w:cs="Arial"/>
                <w:lang w:val="en-GB"/>
              </w:rPr>
              <w:t>leakage</w:t>
            </w:r>
          </w:p>
        </w:tc>
      </w:tr>
      <w:tr w:rsidR="00976ED6" w:rsidRPr="00976ED6" w14:paraId="119E9F54" w14:textId="77777777" w:rsidTr="00FE06E2">
        <w:trPr>
          <w:tblCellSpacing w:w="15" w:type="dxa"/>
          <w:jc w:val="center"/>
        </w:trPr>
        <w:tc>
          <w:tcPr>
            <w:tcW w:w="1740" w:type="dxa"/>
            <w:vAlign w:val="center"/>
            <w:hideMark/>
          </w:tcPr>
          <w:p w14:paraId="6B663D1F"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C. digitata</w:t>
            </w:r>
          </w:p>
        </w:tc>
        <w:tc>
          <w:tcPr>
            <w:tcW w:w="0" w:type="auto"/>
            <w:vAlign w:val="center"/>
            <w:hideMark/>
          </w:tcPr>
          <w:p w14:paraId="4C43CC11"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Alkaloids</w:t>
            </w:r>
          </w:p>
        </w:tc>
        <w:tc>
          <w:tcPr>
            <w:tcW w:w="0" w:type="auto"/>
            <w:vAlign w:val="center"/>
            <w:hideMark/>
          </w:tcPr>
          <w:p w14:paraId="5FF8811D"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0.0625</w:t>
            </w:r>
          </w:p>
        </w:tc>
        <w:tc>
          <w:tcPr>
            <w:tcW w:w="0" w:type="auto"/>
            <w:vAlign w:val="center"/>
            <w:hideMark/>
          </w:tcPr>
          <w:p w14:paraId="5B7E26AD"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DNA intercalation and efflux pump blockade</w:t>
            </w:r>
          </w:p>
        </w:tc>
      </w:tr>
      <w:tr w:rsidR="00976ED6" w:rsidRPr="00976ED6" w14:paraId="0AB5F8A9" w14:textId="77777777" w:rsidTr="00FE06E2">
        <w:trPr>
          <w:tblCellSpacing w:w="15" w:type="dxa"/>
          <w:jc w:val="center"/>
        </w:trPr>
        <w:tc>
          <w:tcPr>
            <w:tcW w:w="1740" w:type="dxa"/>
            <w:tcBorders>
              <w:bottom w:val="single" w:sz="18" w:space="0" w:color="auto"/>
            </w:tcBorders>
            <w:vAlign w:val="center"/>
            <w:hideMark/>
          </w:tcPr>
          <w:p w14:paraId="0D532340"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O. gratissimum</w:t>
            </w:r>
            <w:r w:rsidRPr="00976ED6">
              <w:rPr>
                <w:rFonts w:ascii="Arial" w:hAnsi="Arial" w:cs="Arial"/>
                <w:vertAlign w:val="superscript"/>
                <w:lang w:val="fr-FR"/>
              </w:rPr>
              <w:t>6</w:t>
            </w:r>
          </w:p>
        </w:tc>
        <w:tc>
          <w:tcPr>
            <w:tcW w:w="0" w:type="auto"/>
            <w:tcBorders>
              <w:bottom w:val="single" w:sz="18" w:space="0" w:color="auto"/>
            </w:tcBorders>
            <w:vAlign w:val="center"/>
            <w:hideMark/>
          </w:tcPr>
          <w:p w14:paraId="497BF789" w14:textId="77777777" w:rsidR="00976ED6" w:rsidRPr="00976ED6" w:rsidRDefault="00976ED6" w:rsidP="00BA641F">
            <w:pPr>
              <w:pStyle w:val="Body"/>
              <w:jc w:val="center"/>
              <w:rPr>
                <w:rFonts w:ascii="Arial" w:hAnsi="Arial" w:cs="Arial"/>
                <w:lang w:val="fr-FR"/>
              </w:rPr>
            </w:pPr>
            <w:r w:rsidRPr="00976ED6">
              <w:rPr>
                <w:rFonts w:ascii="Arial" w:hAnsi="Arial" w:cs="Arial"/>
                <w:lang w:val="fr-FR"/>
              </w:rPr>
              <w:t>Thymol (essential oil)</w:t>
            </w:r>
          </w:p>
        </w:tc>
        <w:tc>
          <w:tcPr>
            <w:tcW w:w="0" w:type="auto"/>
            <w:tcBorders>
              <w:bottom w:val="single" w:sz="18" w:space="0" w:color="auto"/>
            </w:tcBorders>
            <w:vAlign w:val="center"/>
            <w:hideMark/>
          </w:tcPr>
          <w:p w14:paraId="33D41FD5" w14:textId="77777777" w:rsidR="00976ED6" w:rsidRPr="00976ED6" w:rsidRDefault="00976ED6" w:rsidP="00BA641F">
            <w:pPr>
              <w:pStyle w:val="Body"/>
              <w:jc w:val="center"/>
              <w:rPr>
                <w:rFonts w:ascii="Arial" w:hAnsi="Arial" w:cs="Arial"/>
                <w:lang w:val="fr-FR"/>
              </w:rPr>
            </w:pPr>
            <w:r w:rsidRPr="00976ED6">
              <w:rPr>
                <w:rFonts w:ascii="Arial" w:hAnsi="Arial" w:cs="Arial"/>
                <w:b/>
                <w:bCs/>
                <w:lang w:val="fr-FR"/>
              </w:rPr>
              <w:t>0.8</w:t>
            </w:r>
          </w:p>
        </w:tc>
        <w:tc>
          <w:tcPr>
            <w:tcW w:w="0" w:type="auto"/>
            <w:tcBorders>
              <w:bottom w:val="single" w:sz="18" w:space="0" w:color="auto"/>
            </w:tcBorders>
            <w:vAlign w:val="center"/>
            <w:hideMark/>
          </w:tcPr>
          <w:p w14:paraId="6BD5F8C8" w14:textId="77777777" w:rsidR="00976ED6" w:rsidRPr="00976ED6" w:rsidRDefault="00976ED6" w:rsidP="00BA641F">
            <w:pPr>
              <w:pStyle w:val="Body"/>
              <w:jc w:val="center"/>
              <w:rPr>
                <w:rFonts w:ascii="Arial" w:hAnsi="Arial" w:cs="Arial"/>
                <w:lang w:val="en-GB"/>
              </w:rPr>
            </w:pPr>
            <w:r w:rsidRPr="00976ED6">
              <w:rPr>
                <w:rFonts w:ascii="Arial" w:hAnsi="Arial" w:cs="Arial"/>
                <w:lang w:val="en-GB"/>
              </w:rPr>
              <w:t>Disruption of proton motive force (PMF)</w:t>
            </w:r>
          </w:p>
        </w:tc>
      </w:tr>
    </w:tbl>
    <w:p w14:paraId="0211235F" w14:textId="527861AB" w:rsidR="00976ED6" w:rsidRPr="00BA641F" w:rsidRDefault="00976ED6" w:rsidP="00BA641F">
      <w:pPr>
        <w:pStyle w:val="Body"/>
        <w:spacing w:before="240"/>
        <w:rPr>
          <w:rFonts w:ascii="Arial" w:hAnsi="Arial" w:cs="Arial"/>
          <w:b/>
          <w:bCs/>
          <w:sz w:val="22"/>
          <w:lang w:val="en-GB"/>
        </w:rPr>
      </w:pPr>
      <w:r w:rsidRPr="00BA641F">
        <w:rPr>
          <w:rFonts w:ascii="Arial" w:hAnsi="Arial" w:cs="Arial"/>
          <w:b/>
          <w:bCs/>
          <w:sz w:val="22"/>
          <w:lang w:val="en-GB"/>
        </w:rPr>
        <w:lastRenderedPageBreak/>
        <w:t>3.</w:t>
      </w:r>
      <w:r w:rsidR="0033311A">
        <w:rPr>
          <w:rFonts w:ascii="Arial" w:hAnsi="Arial" w:cs="Arial"/>
          <w:b/>
          <w:bCs/>
          <w:sz w:val="22"/>
          <w:lang w:val="en-GB"/>
        </w:rPr>
        <w:t>8</w:t>
      </w:r>
      <w:r w:rsidRPr="00BA641F">
        <w:rPr>
          <w:rFonts w:ascii="Arial" w:hAnsi="Arial" w:cs="Arial"/>
          <w:b/>
          <w:bCs/>
          <w:sz w:val="22"/>
          <w:lang w:val="en-GB"/>
        </w:rPr>
        <w:t>. External validation of safety and toxicology</w:t>
      </w:r>
    </w:p>
    <w:p w14:paraId="66869AEC" w14:textId="77777777" w:rsidR="00976ED6" w:rsidRPr="00976ED6" w:rsidRDefault="00976ED6" w:rsidP="00BA641F">
      <w:pPr>
        <w:pStyle w:val="Body"/>
        <w:rPr>
          <w:rFonts w:ascii="Arial" w:hAnsi="Arial" w:cs="Arial"/>
          <w:lang w:val="en-GB"/>
        </w:rPr>
      </w:pPr>
      <w:r w:rsidRPr="00976ED6">
        <w:rPr>
          <w:rFonts w:ascii="Arial" w:hAnsi="Arial" w:cs="Arial"/>
          <w:lang w:val="en-GB"/>
        </w:rPr>
        <w:t>The safety of medicinal plants is often inferred from their traditional use, but modern pharmacology requires rigorous external validation.</w:t>
      </w:r>
    </w:p>
    <w:p w14:paraId="54F23E68" w14:textId="7C2BDD1B" w:rsidR="00976ED6" w:rsidRPr="00BA641F" w:rsidRDefault="00976ED6" w:rsidP="00BA641F">
      <w:pPr>
        <w:pStyle w:val="Body"/>
        <w:rPr>
          <w:rFonts w:ascii="Arial" w:hAnsi="Arial" w:cs="Arial"/>
          <w:b/>
          <w:bCs/>
          <w:u w:val="single"/>
          <w:lang w:val="en-GB"/>
        </w:rPr>
      </w:pPr>
      <w:r w:rsidRPr="00BA641F">
        <w:rPr>
          <w:rFonts w:ascii="Arial" w:hAnsi="Arial" w:cs="Arial"/>
          <w:b/>
          <w:bCs/>
          <w:u w:val="single"/>
          <w:lang w:val="en-GB"/>
        </w:rPr>
        <w:t>3.</w:t>
      </w:r>
      <w:r w:rsidR="0033311A">
        <w:rPr>
          <w:rFonts w:ascii="Arial" w:hAnsi="Arial" w:cs="Arial"/>
          <w:b/>
          <w:bCs/>
          <w:u w:val="single"/>
          <w:lang w:val="en-GB"/>
        </w:rPr>
        <w:t>8</w:t>
      </w:r>
      <w:r w:rsidRPr="00BA641F">
        <w:rPr>
          <w:rFonts w:ascii="Arial" w:hAnsi="Arial" w:cs="Arial"/>
          <w:b/>
          <w:bCs/>
          <w:u w:val="single"/>
          <w:lang w:val="en-GB"/>
        </w:rPr>
        <w:t>.1. Species presumed to be very safe (food sources)</w:t>
      </w:r>
    </w:p>
    <w:p w14:paraId="6C50F11F" w14:textId="77777777" w:rsidR="00976ED6" w:rsidRPr="00976ED6" w:rsidRDefault="00976ED6" w:rsidP="00BA641F">
      <w:pPr>
        <w:pStyle w:val="Body"/>
        <w:rPr>
          <w:rFonts w:ascii="Arial" w:hAnsi="Arial" w:cs="Arial"/>
          <w:lang w:val="en-GB"/>
        </w:rPr>
      </w:pPr>
      <w:r w:rsidRPr="00976ED6">
        <w:rPr>
          <w:rFonts w:ascii="Arial" w:hAnsi="Arial" w:cs="Arial"/>
          <w:lang w:val="en-GB"/>
        </w:rPr>
        <w:t xml:space="preserve">Plants that are part of the daily diet are generally classified as </w:t>
      </w:r>
      <w:r w:rsidRPr="00976ED6">
        <w:rPr>
          <w:rFonts w:ascii="Arial" w:hAnsi="Arial" w:cs="Arial"/>
          <w:bCs/>
          <w:lang w:val="en-GB"/>
        </w:rPr>
        <w:t>GRAS (generally recognised as safe)</w:t>
      </w:r>
      <w:r w:rsidRPr="00976ED6">
        <w:rPr>
          <w:rFonts w:ascii="Arial" w:hAnsi="Arial" w:cs="Arial"/>
          <w:lang w:val="en-GB"/>
        </w:rPr>
        <w:t>.</w:t>
      </w:r>
    </w:p>
    <w:p w14:paraId="2ADBF86D" w14:textId="327AB36C" w:rsidR="00976ED6" w:rsidRPr="00BA641F" w:rsidRDefault="007729DC" w:rsidP="008204F8">
      <w:pPr>
        <w:pStyle w:val="Body"/>
        <w:rPr>
          <w:rFonts w:ascii="Arial" w:hAnsi="Arial" w:cs="Arial"/>
          <w:lang w:val="en-GB"/>
        </w:rPr>
      </w:pPr>
      <w:r w:rsidRPr="008204F8">
        <w:rPr>
          <w:rFonts w:ascii="Times New Roman" w:hAnsi="Times New Roman"/>
          <w:b/>
          <w:bCs/>
          <w:color w:val="0070C0"/>
          <w:lang w:val="en-GB"/>
        </w:rPr>
        <w:sym w:font="Wingdings" w:char="F0DC"/>
      </w:r>
      <w:r>
        <w:rPr>
          <w:rFonts w:ascii="Arial" w:hAnsi="Arial" w:cs="Arial"/>
          <w:bCs/>
          <w:i/>
          <w:lang w:val="en-GB"/>
        </w:rPr>
        <w:t xml:space="preserve"> </w:t>
      </w:r>
      <w:r w:rsidR="00976ED6" w:rsidRPr="00BA641F">
        <w:rPr>
          <w:rFonts w:ascii="Arial" w:hAnsi="Arial" w:cs="Arial"/>
          <w:bCs/>
          <w:i/>
          <w:lang w:val="en-GB"/>
        </w:rPr>
        <w:t>Adansonia digitata (baobab)</w:t>
      </w:r>
      <w:r w:rsidR="008204F8">
        <w:rPr>
          <w:rFonts w:ascii="Arial" w:hAnsi="Arial" w:cs="Arial"/>
          <w:bCs/>
          <w:i/>
          <w:lang w:val="en-GB"/>
        </w:rPr>
        <w:t xml:space="preserve">: </w:t>
      </w:r>
      <w:r w:rsidR="00976ED6" w:rsidRPr="00976ED6">
        <w:rPr>
          <w:rFonts w:ascii="Arial" w:hAnsi="Arial" w:cs="Arial"/>
          <w:lang w:val="en-GB"/>
        </w:rPr>
        <w:t>Research confirms that the fruit and leaves do not exhibit any significant acute toxicity</w:t>
      </w:r>
      <w:r w:rsidR="00976ED6" w:rsidRPr="00976ED6">
        <w:rPr>
          <w:rFonts w:ascii="Arial" w:hAnsi="Arial" w:cs="Arial"/>
          <w:lang w:val="fr-FR"/>
        </w:rPr>
        <w:fldChar w:fldCharType="begin" w:fldLock="1"/>
      </w:r>
      <w:r w:rsidR="00976ED6" w:rsidRPr="00976ED6">
        <w:rPr>
          <w:rFonts w:ascii="Arial" w:hAnsi="Arial" w:cs="Arial"/>
          <w:lang w:val="en-GB"/>
        </w:rPr>
        <w:instrText>ADDIN CSL_CITATION {"citationItems":[{"id":"ITEM-1","itemData":{"abstract":"In the recent years, in the attempt to counteract the detrimental effects of oxidative damages is always more\\r\\nconvincing the strategy of implementing the diet with antioxidants nutrients, especially deriving from natural\\r\\nsources. Etnobotanical studies have confirmed the high content of antioxidant vitamins in Adansonia digitata\\r\\nfruit constituents and leaves. Baobab fruit pulp can be considered a much valuable source containing levels of\\r\\nvitamin C ranging 2,8-3 g/kg. In view of these considerations, by means of photochemiluminescence method\\r\\n(PCL), the Integral Antioxidant Capacity (IAC) of aqueous/methanol extracts from Adansonia digitata fruit\\r\\npulp and leaves, was assessed in comparison to those deriving from other natural sources of antioxidants,\\r\\nwith particular consideration to the contribution from the ascorbic acid component (i.e. orange, kiwi, apple\\r\\nand strawberry). The results were calculated in terms of g fresh weight (FW), uncooked portion size, using\\r\\nT\\r\\nrolox as standard compound. When compared together IAC values for the examined product resulted as\\r\\nfollows: Adansonia digitata fruit pulp\\r\\n≥\\r\\n90% OPC rich extract &gt; Adansonia digitata dry leaves &gt;&gt; Adansonia\\r\\ndigitata leaves glycolic extract &gt;&gt;&gt; strawberry fresh fruit pulp &gt; kiwi fresh fruit pulp &gt; orange fresh fruit pulp\\r\\n&gt; apple fresh fruit pulp and peel. Results clearly indicate the interesting antioxidant properties of the fruit, in\\r\\nparticular the IAC value of baobab fruit pulp was 10 time more high than that of orange pulp, with value of\\r\\n11.1 mmol/g (FW) and 0.3 mmol/g (FW) respectively.","author":[{"dropping-particle":"","family":"Vertuani","given":"Silvia","non-dropping-particle":"","parse-names":false,"suffix":""},{"dropping-particle":"","family":"Braccioli","given":"Elena","non-dropping-particle":"","parse-names":false,"suffix":""},{"dropping-particle":"","family":"Buzzoni","given":"Valentina","non-dropping-particle":"","parse-names":false,"suffix":""},{"dropping-particle":"","family":"Manfredini","given":"Stefano","non-dropping-particle":"","parse-names":false,"suffix":""},{"dropping-particle":"","family":"Farmaceutiche","given":"Scienze","non-dropping-particle":"","parse-names":false,"suffix":""},{"dropping-particle":"","family":"Ferrara","given":"Università","non-dropping-particle":"","parse-names":false,"suffix":""}],"container-title":"Acta Phytotherapeutica","id":"ITEM-1","issue":"2","issued":{"date-parts":[["2002"]]},"page":"2-7","title":"Antioxidant capacity of Adansonia digitata fruit pulp and leaves","type":"article-journal","volume":"V"},"uris":["http://www.mendeley.com/documents/?uuid=3f9a71ec-d2d1-4c77-8fe7-3ad8ee2e2ae9"]}],"mendeley":{"formattedCitation":"(Vertuani et al., 2002)","manualFormatting":" (Vertuani et al., 2002)","plainTextFormattedCitation":"(Vertuani et al., 2002)","previouslyFormattedCitation":"(Vertuani et al., 2002)"},"properties":{"noteIndex":0},"schema":"https://github.com/citation-style-language/schema/raw/master/csl-citation.json"}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 </w:t>
      </w:r>
      <w:r w:rsidR="00976ED6" w:rsidRPr="00BA641F">
        <w:rPr>
          <w:rFonts w:ascii="Arial" w:hAnsi="Arial" w:cs="Arial"/>
          <w:noProof/>
          <w:lang w:val="en-GB"/>
        </w:rPr>
        <w:t xml:space="preserve">(Vertuani </w:t>
      </w:r>
      <w:r w:rsidR="00976ED6" w:rsidRPr="00832485">
        <w:rPr>
          <w:rFonts w:ascii="Arial" w:hAnsi="Arial" w:cs="Arial"/>
          <w:noProof/>
          <w:lang w:val="en-GB"/>
        </w:rPr>
        <w:t>et a</w:t>
      </w:r>
      <w:r w:rsidR="00976ED6" w:rsidRPr="00BA641F">
        <w:rPr>
          <w:rFonts w:ascii="Arial" w:hAnsi="Arial" w:cs="Arial"/>
          <w:noProof/>
          <w:lang w:val="en-GB"/>
        </w:rPr>
        <w:t>l., 2002)</w:t>
      </w:r>
      <w:r w:rsidR="00976ED6" w:rsidRPr="00976ED6">
        <w:rPr>
          <w:rFonts w:ascii="Arial" w:hAnsi="Arial" w:cs="Arial"/>
        </w:rPr>
        <w:fldChar w:fldCharType="end"/>
      </w:r>
      <w:r w:rsidR="00976ED6" w:rsidRPr="00BA641F">
        <w:rPr>
          <w:rFonts w:ascii="Arial" w:hAnsi="Arial" w:cs="Arial"/>
          <w:lang w:val="en-GB"/>
        </w:rPr>
        <w:t>.</w:t>
      </w:r>
    </w:p>
    <w:p w14:paraId="5B7D0804" w14:textId="0538D969" w:rsidR="00976ED6" w:rsidRPr="00976ED6" w:rsidRDefault="008204F8" w:rsidP="00BA641F">
      <w:pPr>
        <w:pStyle w:val="Body"/>
        <w:rPr>
          <w:rFonts w:ascii="Arial" w:hAnsi="Arial" w:cs="Arial"/>
          <w:lang w:val="en-GB"/>
        </w:rPr>
      </w:pPr>
      <w:r w:rsidRPr="008204F8">
        <w:rPr>
          <w:rFonts w:ascii="Times New Roman" w:hAnsi="Times New Roman"/>
          <w:b/>
          <w:bCs/>
          <w:color w:val="0070C0"/>
          <w:lang w:val="en-GB"/>
        </w:rPr>
        <w:sym w:font="Wingdings" w:char="F0DC"/>
      </w:r>
      <w:r w:rsidR="00976ED6" w:rsidRPr="00BA641F">
        <w:rPr>
          <w:rFonts w:ascii="Arial" w:hAnsi="Arial" w:cs="Arial"/>
          <w:bCs/>
          <w:i/>
          <w:lang w:val="en-GB"/>
        </w:rPr>
        <w:t xml:space="preserve"> Psidium guajava (guava)</w:t>
      </w:r>
      <w:r>
        <w:rPr>
          <w:rFonts w:ascii="Arial" w:hAnsi="Arial" w:cs="Arial"/>
          <w:bCs/>
          <w:i/>
          <w:lang w:val="en-GB"/>
        </w:rPr>
        <w:t>: T</w:t>
      </w:r>
      <w:r w:rsidR="00976ED6" w:rsidRPr="00976ED6">
        <w:rPr>
          <w:rFonts w:ascii="Arial" w:hAnsi="Arial" w:cs="Arial"/>
          <w:lang w:val="en-GB"/>
        </w:rPr>
        <w:t xml:space="preserve">oxicological evaluations of leaf extracts show an </w:t>
      </w:r>
      <w:r w:rsidR="00976ED6" w:rsidRPr="00976ED6">
        <w:rPr>
          <w:rFonts w:ascii="Arial" w:hAnsi="Arial" w:cs="Arial"/>
          <w:i/>
          <w:lang w:val="en-GB"/>
        </w:rPr>
        <w:t>LD</w:t>
      </w:r>
      <w:r w:rsidR="00976ED6" w:rsidRPr="00976ED6">
        <w:rPr>
          <w:rFonts w:ascii="Arial" w:hAnsi="Arial" w:cs="Arial"/>
          <w:i/>
          <w:vertAlign w:val="subscript"/>
          <w:lang w:val="en-GB"/>
        </w:rPr>
        <w:t>50</w:t>
      </w:r>
      <w:r w:rsidR="00FE06E2">
        <w:rPr>
          <w:rFonts w:ascii="Arial" w:hAnsi="Arial" w:cs="Arial"/>
          <w:i/>
          <w:vertAlign w:val="subscript"/>
          <w:lang w:val="en-GB"/>
        </w:rPr>
        <w:t xml:space="preserve"> </w:t>
      </w:r>
      <w:r w:rsidR="00976ED6" w:rsidRPr="00976ED6">
        <w:rPr>
          <w:rFonts w:ascii="Arial" w:hAnsi="Arial" w:cs="Arial"/>
          <w:lang w:val="en-GB"/>
        </w:rPr>
        <w:t>greater than 5000 mg/kg in rats, indicating extremely low toxicity</w:t>
      </w:r>
      <w:r w:rsidR="00FD3927">
        <w:rPr>
          <w:rFonts w:ascii="Arial" w:hAnsi="Arial" w:cs="Arial"/>
          <w:lang w:val="en-GB"/>
        </w:rPr>
        <w:t xml:space="preserve"> </w:t>
      </w:r>
      <w:r w:rsidR="00976ED6" w:rsidRPr="00976ED6">
        <w:rPr>
          <w:rFonts w:ascii="Arial" w:hAnsi="Arial" w:cs="Arial"/>
          <w:lang w:val="fr-FR"/>
        </w:rPr>
        <w:fldChar w:fldCharType="begin" w:fldLock="1"/>
      </w:r>
      <w:r w:rsidR="00FD3927">
        <w:rPr>
          <w:rFonts w:ascii="Arial" w:hAnsi="Arial" w:cs="Arial"/>
          <w:lang w:val="en-GB"/>
        </w:rPr>
        <w:instrText>ADDIN CSL_CITATION {"citationItems":[{"id":"ITEM-1","itemData":{"DOI":"10.3923/ijp.2011.316.324","author":[{"dropping-particle":"","family":"K. A. Sanda, H. A. Grema, Y. A. Geidam","given":"Y. M. Bukar-Kolo","non-dropping-particle":"","parse-names":false,"suffix":""}],"container-title":"International Journal of pharmacology","id":"ITEM-1","issue":"3","issued":{"date-parts":[["2011"]]},"page":"316-324","title":"Pharmacological Aspects of Psidium guajava: An Update","type":"article-journal","volume":"7"},"uris":["http://www.mendeley.com/documents/?uuid=9d4cbe70-b25f-49df-adf3-2b608718df17"]}],"mendeley":{"formattedCitation":"(K. A. Sanda, H. A. Grema, Y. A. Geidam, 2011)","manualFormatting":"(Sanda et al., 2011)","plainTextFormattedCitation":"(K. A. Sanda, H. A. Grema, Y. A. Geidam, 2011)","previouslyFormattedCitation":"(K. A. Sanda, H. A. Grema, Y. A. Geidam, 2011)"},"properties":{"noteIndex":0},"schema":"https://github.com/citation-style-language/schema/raw/master/csl-citation.json"}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(Sanda </w:t>
      </w:r>
      <w:r w:rsidR="00976ED6" w:rsidRPr="00832485">
        <w:rPr>
          <w:rFonts w:ascii="Arial" w:hAnsi="Arial" w:cs="Arial"/>
          <w:noProof/>
          <w:lang w:val="en-GB"/>
        </w:rPr>
        <w:t>et al</w:t>
      </w:r>
      <w:r w:rsidR="00976ED6" w:rsidRPr="00976ED6">
        <w:rPr>
          <w:rFonts w:ascii="Arial" w:hAnsi="Arial" w:cs="Arial"/>
          <w:noProof/>
          <w:lang w:val="en-GB"/>
        </w:rPr>
        <w:t>., 2011)</w:t>
      </w:r>
      <w:r w:rsidR="00976ED6" w:rsidRPr="00976ED6">
        <w:rPr>
          <w:rFonts w:ascii="Arial" w:hAnsi="Arial" w:cs="Arial"/>
        </w:rPr>
        <w:fldChar w:fldCharType="end"/>
      </w:r>
      <w:r w:rsidR="00976ED6" w:rsidRPr="00976ED6">
        <w:rPr>
          <w:rFonts w:ascii="Arial" w:hAnsi="Arial" w:cs="Arial"/>
          <w:lang w:val="en-GB"/>
        </w:rPr>
        <w:t>.</w:t>
      </w:r>
    </w:p>
    <w:p w14:paraId="0E982A73" w14:textId="791E7245" w:rsidR="00976ED6" w:rsidRPr="00FB5235" w:rsidRDefault="008204F8" w:rsidP="008204F8">
      <w:pPr>
        <w:pStyle w:val="Body"/>
        <w:rPr>
          <w:rFonts w:ascii="Arial" w:hAnsi="Arial" w:cs="Arial"/>
          <w:lang w:val="en-GB"/>
        </w:rPr>
      </w:pPr>
      <w:r w:rsidRPr="008204F8">
        <w:rPr>
          <w:rFonts w:ascii="Times New Roman" w:hAnsi="Times New Roman"/>
          <w:b/>
          <w:bCs/>
          <w:color w:val="0070C0"/>
          <w:lang w:val="en-GB"/>
        </w:rPr>
        <w:sym w:font="Wingdings" w:char="F0DC"/>
      </w:r>
      <w:r w:rsidR="00976ED6" w:rsidRPr="00BA641F">
        <w:rPr>
          <w:rFonts w:ascii="Arial" w:hAnsi="Arial" w:cs="Arial"/>
          <w:bCs/>
          <w:i/>
          <w:lang w:val="en-GB"/>
        </w:rPr>
        <w:t xml:space="preserve"> Mangifera indica (mango)</w:t>
      </w:r>
      <w:r>
        <w:rPr>
          <w:rFonts w:ascii="Arial" w:hAnsi="Arial" w:cs="Arial"/>
          <w:bCs/>
          <w:i/>
          <w:lang w:val="en-GB"/>
        </w:rPr>
        <w:t xml:space="preserve">: </w:t>
      </w:r>
      <w:r w:rsidR="00976ED6" w:rsidRPr="00976ED6">
        <w:rPr>
          <w:rFonts w:ascii="Arial" w:hAnsi="Arial" w:cs="Arial"/>
          <w:lang w:val="en-GB"/>
        </w:rPr>
        <w:t>Studies on mangiferin (the primary phenol) show no mutagenic or toxic effects at therapeutic doses</w:t>
      </w:r>
      <w:r w:rsidR="007B52B7">
        <w:rPr>
          <w:rFonts w:ascii="Arial" w:hAnsi="Arial" w:cs="Arial"/>
          <w:lang w:val="en-GB"/>
        </w:rPr>
        <w:t xml:space="preserve"> </w:t>
      </w:r>
      <w:r w:rsidR="00976ED6" w:rsidRPr="00976ED6">
        <w:rPr>
          <w:rFonts w:ascii="Arial" w:hAnsi="Arial" w:cs="Arial"/>
          <w:lang w:val="fr-FR"/>
        </w:rPr>
        <w:fldChar w:fldCharType="begin" w:fldLock="1"/>
      </w:r>
      <w:r w:rsidR="007B52B7">
        <w:rPr>
          <w:rFonts w:ascii="Arial" w:hAnsi="Arial" w:cs="Arial"/>
          <w:lang w:val="en-GB"/>
        </w:rPr>
        <w:instrText>ADDIN CSL_CITATION {"citationItems":[{"id":"ITEM-1","itemData":{"ISSN":"1660-3397","PMID":"21822417","abstract":"A standard aqueous extract of Mangifera indica L., used in Cuba as an antioxidant under the brand name of VIMANG®, was tested in vivo for its anti-inflammatory activity using commonly accepted assays. M. indica extract, administered topically (0.5–2mg per ear), reduced ear edema induced by arachidonic acid (AA) and phorbol myristate acetate (PMA, ED50 = 1.1mg per ear) in mice. In the PMA model, M. indica extract also reduced myeloperoxidase (MPO) activity. This extract p.o. administered also inhibited tumor necrosis factor alpha (TNF?) serum levels in both models of inflammation (AA,ED50 = 106.1mgkg−1 andPMA,ED50 = 58.2mgkg−1). In vitro studies were performed using the macrophage cell lineRAW264.7 stimulated with pro-inflammatory stimuli (LPS–IFN? or the calcium ionophore A23187) to determinePGE2 orLTB4 release, respectively. The extract inhibited the induction ofPGE2 with IC50 = 64.1?gml−1 andLTB4 IC50 = 22.9?gml−1. M. indica extract also inhibited human synovial secretory phospholipase (PL)A2 with IC50 = 0.7?gml−1. These results represent an important contribution to the elucidation of the mechanism involved in the anti-inflammatory and anti-nociceptive effects reported by the standard M. indica extract VIMANG®. Keywords:","author":[{"dropping-particle":"","family":"Gabino","given":"Garrido","non-dropping-particle":"","parse-names":false,"suffix":""},{"dropping-particle":"","family":"Deyarina, González","given":"","non-dropping-particle":"","parse-names":false,"suffix":""},{"dropping-particle":"","family":"Yeny, Lemus.","given":"","non-dropping-particle":"","parse-names":false,"suffix":""},{"dropping-particle":"","family":"Dagmar, Garcia","given":"","non-dropping-particle":"","parse-names":false,"suffix":""},{"dropping-particle":"","family":"Gypsy, Quintero.","given":"","non-dropping-particle":"","parse-names":false,"suffix":""},{"dropping-particle":"","family":"Carla, Delporte.","given":"","non-dropping-particle":"","parse-names":false,"suffix":""},{"dropping-particle":"","family":"Alberto, J. Núñez-sellés.","given":"","non-dropping-particle":"","parse-names":false,"suffix":""},{"dropping-particle":"","family":"René, Delgado.","given":"","non-dropping-particle":"","parse-names":false,"suffix":""}],"container-title":"Pharmacological Research","id":"ITEM-1","issue":"2","issued":{"date-parts":[["2004"]]},"page":"143-149","title":"In vivo and in vitro anti-inflammatory activity of Mangifera indica L. extract (VIMANG)","type":"article-journal","volume":"50"},"uris":["http://www.mendeley.com/documents/?uuid=11458896-decf-4551-8fb6-2168122f4405"]}],"mendeley":{"formattedCitation":"(Gabino et al., 2004)","manualFormatting":"(Gabino et al., 2004)","plainTextFormattedCitation":"(Gabino et al., 2004)","previouslyFormattedCitation":"(Gabino et al., 2004)"},"properties":{"noteIndex":0},"schema":"https://github.com/citation-style-language/schema/raw/master/csl-citation.json"}</w:instrText>
      </w:r>
      <w:r w:rsidR="00976ED6" w:rsidRPr="00976ED6">
        <w:rPr>
          <w:rFonts w:ascii="Arial" w:hAnsi="Arial" w:cs="Arial"/>
          <w:lang w:val="fr-FR"/>
        </w:rPr>
        <w:fldChar w:fldCharType="separate"/>
      </w:r>
      <w:r w:rsidR="00BA641F" w:rsidRPr="00FB5235">
        <w:rPr>
          <w:rFonts w:ascii="Arial" w:hAnsi="Arial" w:cs="Arial"/>
          <w:noProof/>
          <w:lang w:val="en-GB"/>
        </w:rPr>
        <w:t>(</w:t>
      </w:r>
      <w:r w:rsidR="00976ED6" w:rsidRPr="00FB5235">
        <w:rPr>
          <w:rFonts w:ascii="Arial" w:hAnsi="Arial" w:cs="Arial"/>
          <w:noProof/>
          <w:lang w:val="en-GB"/>
        </w:rPr>
        <w:t xml:space="preserve">Gabino </w:t>
      </w:r>
      <w:r w:rsidR="00976ED6" w:rsidRPr="00832485">
        <w:rPr>
          <w:rFonts w:ascii="Arial" w:hAnsi="Arial" w:cs="Arial"/>
          <w:noProof/>
          <w:lang w:val="en-GB"/>
        </w:rPr>
        <w:t>et al</w:t>
      </w:r>
      <w:r w:rsidR="00976ED6" w:rsidRPr="00FB5235">
        <w:rPr>
          <w:rFonts w:ascii="Arial" w:hAnsi="Arial" w:cs="Arial"/>
          <w:noProof/>
          <w:lang w:val="en-GB"/>
        </w:rPr>
        <w:t>., 2004)</w:t>
      </w:r>
      <w:r w:rsidR="00976ED6" w:rsidRPr="00976ED6">
        <w:rPr>
          <w:rFonts w:ascii="Arial" w:hAnsi="Arial" w:cs="Arial"/>
        </w:rPr>
        <w:fldChar w:fldCharType="end"/>
      </w:r>
      <w:r w:rsidR="00976ED6" w:rsidRPr="00FB5235">
        <w:rPr>
          <w:rFonts w:ascii="Arial" w:hAnsi="Arial" w:cs="Arial"/>
          <w:lang w:val="en-GB"/>
        </w:rPr>
        <w:t>.</w:t>
      </w:r>
    </w:p>
    <w:p w14:paraId="7EA13A3E" w14:textId="641DDAC4" w:rsidR="00976ED6" w:rsidRPr="00FB5235" w:rsidRDefault="00976ED6" w:rsidP="007729DC">
      <w:pPr>
        <w:pStyle w:val="Body"/>
        <w:spacing w:before="240"/>
        <w:rPr>
          <w:rFonts w:ascii="Arial" w:hAnsi="Arial" w:cs="Arial"/>
          <w:b/>
          <w:bCs/>
          <w:u w:val="single"/>
          <w:lang w:val="en-GB"/>
        </w:rPr>
      </w:pPr>
      <w:r w:rsidRPr="00FB5235">
        <w:rPr>
          <w:rFonts w:ascii="Arial" w:hAnsi="Arial" w:cs="Arial"/>
          <w:b/>
          <w:bCs/>
          <w:u w:val="single"/>
          <w:lang w:val="en-GB"/>
        </w:rPr>
        <w:t>3.</w:t>
      </w:r>
      <w:r w:rsidR="0033311A">
        <w:rPr>
          <w:rFonts w:ascii="Arial" w:hAnsi="Arial" w:cs="Arial"/>
          <w:b/>
          <w:bCs/>
          <w:u w:val="single"/>
          <w:lang w:val="en-GB"/>
        </w:rPr>
        <w:t>8</w:t>
      </w:r>
      <w:r w:rsidRPr="00FB5235">
        <w:rPr>
          <w:rFonts w:ascii="Arial" w:hAnsi="Arial" w:cs="Arial"/>
          <w:b/>
          <w:bCs/>
          <w:u w:val="single"/>
          <w:lang w:val="en-GB"/>
        </w:rPr>
        <w:t>.2. Phytochemical risk markers</w:t>
      </w:r>
    </w:p>
    <w:p w14:paraId="0A444CC5" w14:textId="48D6423D"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Certain chemical classes require cautious dosing due to their </w:t>
      </w:r>
      <w:r w:rsidR="00617FD0">
        <w:rPr>
          <w:rFonts w:ascii="Arial" w:hAnsi="Arial" w:cs="Arial"/>
          <w:lang w:val="en-GB"/>
        </w:rPr>
        <w:t xml:space="preserve">ability to interfere in </w:t>
      </w:r>
      <w:r w:rsidRPr="00976ED6">
        <w:rPr>
          <w:rFonts w:ascii="Arial" w:hAnsi="Arial" w:cs="Arial"/>
          <w:lang w:val="en-GB"/>
        </w:rPr>
        <w:t>physiological</w:t>
      </w:r>
      <w:r w:rsidR="00617FD0">
        <w:rPr>
          <w:rFonts w:ascii="Arial" w:hAnsi="Arial" w:cs="Arial"/>
          <w:lang w:val="en-GB"/>
        </w:rPr>
        <w:t xml:space="preserve"> mechanisms</w:t>
      </w:r>
      <w:r w:rsidRPr="00976ED6">
        <w:rPr>
          <w:rFonts w:ascii="Arial" w:hAnsi="Arial" w:cs="Arial"/>
          <w:lang w:val="en-GB"/>
        </w:rPr>
        <w:t>.</w:t>
      </w:r>
      <w:r w:rsidR="00136C57">
        <w:rPr>
          <w:rFonts w:ascii="Arial" w:hAnsi="Arial" w:cs="Arial"/>
          <w:lang w:val="en-GB"/>
        </w:rPr>
        <w:t xml:space="preserve"> </w:t>
      </w:r>
    </w:p>
    <w:p w14:paraId="7941D8EF" w14:textId="4AE77BE9" w:rsidR="00976ED6" w:rsidRPr="00880162" w:rsidRDefault="00976ED6" w:rsidP="004379B6">
      <w:pPr>
        <w:pStyle w:val="Body"/>
        <w:spacing w:before="240"/>
        <w:rPr>
          <w:rFonts w:ascii="Arial" w:hAnsi="Arial" w:cs="Arial"/>
          <w:bCs/>
          <w:i/>
          <w:lang w:val="en-GB"/>
        </w:rPr>
      </w:pPr>
      <w:r w:rsidRPr="00880162">
        <w:rPr>
          <w:rFonts w:ascii="Arial" w:hAnsi="Arial" w:cs="Arial"/>
          <w:bCs/>
          <w:i/>
          <w:lang w:val="en-GB"/>
        </w:rPr>
        <w:t>3.</w:t>
      </w:r>
      <w:r w:rsidR="0033311A">
        <w:rPr>
          <w:rFonts w:ascii="Arial" w:hAnsi="Arial" w:cs="Arial"/>
          <w:bCs/>
          <w:i/>
          <w:lang w:val="en-GB"/>
        </w:rPr>
        <w:t>8</w:t>
      </w:r>
      <w:r w:rsidRPr="00880162">
        <w:rPr>
          <w:rFonts w:ascii="Arial" w:hAnsi="Arial" w:cs="Arial"/>
          <w:bCs/>
          <w:i/>
          <w:lang w:val="en-GB"/>
        </w:rPr>
        <w:t>.2.1.</w:t>
      </w:r>
      <w:r w:rsidRPr="004379B6">
        <w:rPr>
          <w:rFonts w:ascii="Arial" w:hAnsi="Arial" w:cs="Arial"/>
          <w:bCs/>
          <w:i/>
          <w:lang w:val="en-GB"/>
        </w:rPr>
        <w:t xml:space="preserve"> </w:t>
      </w:r>
      <w:r w:rsidRPr="00880162">
        <w:rPr>
          <w:rFonts w:ascii="Arial" w:hAnsi="Arial" w:cs="Arial"/>
          <w:bCs/>
          <w:i/>
          <w:lang w:val="en-GB"/>
        </w:rPr>
        <w:t>Alkaloids (e.g., cryptolepine)</w:t>
      </w:r>
    </w:p>
    <w:p w14:paraId="6E2C51F1"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Although effective, alkaloids may exhibit dose-dependent cytotoxicity. At high doses, they may interfere with DNA topoisomerase II in host cells</w:t>
      </w:r>
      <w:r w:rsidR="004379B6">
        <w:rPr>
          <w:rFonts w:ascii="Arial" w:hAnsi="Arial" w:cs="Arial"/>
          <w:lang w:val="en-GB"/>
        </w:rPr>
        <w:t xml:space="preserve"> </w:t>
      </w:r>
      <w:r w:rsidRPr="00976ED6">
        <w:rPr>
          <w:rFonts w:ascii="Arial" w:hAnsi="Arial" w:cs="Arial"/>
          <w:lang w:val="fr-FR"/>
        </w:rPr>
        <w:fldChar w:fldCharType="begin" w:fldLock="1"/>
      </w:r>
      <w:r w:rsidR="00FB5235">
        <w:rPr>
          <w:rFonts w:ascii="Arial" w:hAnsi="Arial" w:cs="Arial"/>
          <w:lang w:val="en-GB"/>
        </w:rPr>
        <w:instrText>ADDIN CSL_CITATION {"citationItems":[{"id":"ITEM-1","itemData":{"DOI":"10.1007/s11101-025-10122-9","ISBN":"0123456789","ISSN":"1572980X","abstract":"The plant family Amaryllidaceae is recognized for its isoquinoline alkaloid principles, some of which have demonstrated significant potential as anticancer drugs. Its crinane alkaloids have likewise shown much promise, with much having been documented about their anticancer properties prior to 2013. This account summarizes developments between 2013 and 2024 on their in vitro, in vivo and in silico cytotoxic effects, the features of the anticancer pharmacophore, as well as modes of action. The literature survey was carried out on the Scopus, ScienceDirect, SciFinder, PubMed and Google Scholar search engines engaging the names of individual alkaloids together with terms such as ‘anticancer’, ‘cytotoxic’ and ‘antiproliferative’. These returned over 500 hits, of which nearly 130 through relevance were selected to form the basis of the text. Over 150 crinane alkaloids were screened against nearly 60 cancer cell lines. Potent and selective in vitro activities were in instances matched by observations made in vivo, notably for the crinanes haemanthamine and haemanthidine. Structure–activity relationship studies were useful in the refinement of the anticancer pharmacophore. Crinane alkaloids were shown to be capable of inducing apoptosis and inhibiting invasion, adhesion, metastasis and angiogenesis in some cancer cells. In others, they modulated the activities of various cancer-related proteins, such as kinases, reductases, deacetylases, topoisomerases and metalloproteinases. Molecular probes made in silico afforded further insight to their active site interactions with some of these proteins. Imbued with structures that are appealing and activities that are promising, crinane alkaloids afford an abundant resource platform for anticancer drug discovery.","author":[{"dropping-particle":"","family":"Nair","given":"Jerald J.","non-dropping-particle":"","parse-names":false,"suffix":""},{"dropping-particle":"","family":"Staden","given":"Johannes","non-dropping-particle":"van","parse-names":false,"suffix":""}],"container-title":"Phytochemistry Reviews","id":"ITEM-1","issued":{"date-parts":[["2025"]]},"page":"1-66","publisher":"Springer Netherlands","title":"Cytotoxic crinane alkaloids of the Amaryllidaceae: in vitro, in vivo and in silico effects, structure–activity relationships and mechanisms of action","type":"article-journal","volume":"9"},"uris":["http://www.mendeley.com/documents/?uuid=88160054-4886-48c2-b260-e6a1f3dcefc1"]}],"mendeley":{"formattedCitation":"(Nair &amp; van Staden, 2025)","plainTextFormattedCitation":"(Nair &amp; van Staden, 2025)","previouslyFormattedCitation":"(Nair &amp; van Staden, 2025)"},"properties":{"noteIndex":0},"schema":"https://github.com/citation-style-language/schema/raw/master/csl-citation.json"}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(Nair &amp; van Staden, 2025)</w:t>
      </w:r>
      <w:r w:rsidRPr="00976ED6">
        <w:rPr>
          <w:rFonts w:ascii="Arial" w:hAnsi="Arial" w:cs="Arial"/>
        </w:rPr>
        <w:fldChar w:fldCharType="end"/>
      </w:r>
      <w:r w:rsidRPr="00976ED6">
        <w:rPr>
          <w:rFonts w:ascii="Arial" w:hAnsi="Arial" w:cs="Arial"/>
          <w:lang w:val="en-GB"/>
        </w:rPr>
        <w:t>.</w:t>
      </w:r>
    </w:p>
    <w:p w14:paraId="355073FA" w14:textId="76408714" w:rsidR="00976ED6" w:rsidRPr="00880162" w:rsidRDefault="00976ED6" w:rsidP="004379B6">
      <w:pPr>
        <w:pStyle w:val="Body"/>
        <w:spacing w:before="240"/>
        <w:rPr>
          <w:rFonts w:ascii="Arial" w:hAnsi="Arial" w:cs="Arial"/>
          <w:bCs/>
          <w:i/>
          <w:lang w:val="en-GB"/>
        </w:rPr>
      </w:pPr>
      <w:r w:rsidRPr="00880162">
        <w:rPr>
          <w:rFonts w:ascii="Arial" w:hAnsi="Arial" w:cs="Arial"/>
          <w:bCs/>
          <w:i/>
          <w:lang w:val="en-GB"/>
        </w:rPr>
        <w:t>3.</w:t>
      </w:r>
      <w:r w:rsidR="0033311A">
        <w:rPr>
          <w:rFonts w:ascii="Arial" w:hAnsi="Arial" w:cs="Arial"/>
          <w:bCs/>
          <w:i/>
          <w:lang w:val="en-GB"/>
        </w:rPr>
        <w:t>8</w:t>
      </w:r>
      <w:r w:rsidRPr="00880162">
        <w:rPr>
          <w:rFonts w:ascii="Arial" w:hAnsi="Arial" w:cs="Arial"/>
          <w:bCs/>
          <w:i/>
          <w:lang w:val="en-GB"/>
        </w:rPr>
        <w:t>.2.2.</w:t>
      </w:r>
      <w:r w:rsidRPr="004379B6">
        <w:rPr>
          <w:rFonts w:ascii="Arial" w:hAnsi="Arial" w:cs="Arial"/>
          <w:bCs/>
          <w:i/>
          <w:lang w:val="en-GB"/>
        </w:rPr>
        <w:t xml:space="preserve"> </w:t>
      </w:r>
      <w:r w:rsidRPr="00880162">
        <w:rPr>
          <w:rFonts w:ascii="Arial" w:hAnsi="Arial" w:cs="Arial"/>
          <w:bCs/>
          <w:i/>
          <w:lang w:val="en-GB"/>
        </w:rPr>
        <w:t>Anthraquinones</w:t>
      </w:r>
    </w:p>
    <w:p w14:paraId="6A7E072C" w14:textId="019D2574" w:rsidR="00976ED6" w:rsidRPr="00976ED6" w:rsidRDefault="00D157B2" w:rsidP="00976ED6">
      <w:pPr>
        <w:pStyle w:val="Body"/>
        <w:spacing w:after="0"/>
        <w:rPr>
          <w:rFonts w:ascii="Arial" w:hAnsi="Arial" w:cs="Arial"/>
          <w:lang w:val="en-GB"/>
        </w:rPr>
      </w:pPr>
      <w:r>
        <w:rPr>
          <w:rFonts w:ascii="Arial" w:hAnsi="Arial" w:cs="Arial"/>
          <w:lang w:val="en-GB"/>
        </w:rPr>
        <w:t>They are f</w:t>
      </w:r>
      <w:r w:rsidR="00976ED6" w:rsidRPr="00976ED6">
        <w:rPr>
          <w:rFonts w:ascii="Arial" w:hAnsi="Arial" w:cs="Arial"/>
          <w:lang w:val="en-GB"/>
        </w:rPr>
        <w:t xml:space="preserve">ound in </w:t>
      </w:r>
      <w:r w:rsidR="00976ED6" w:rsidRPr="00976ED6">
        <w:rPr>
          <w:rFonts w:ascii="Arial" w:hAnsi="Arial" w:cs="Arial"/>
          <w:i/>
          <w:iCs/>
          <w:lang w:val="en-GB"/>
        </w:rPr>
        <w:t xml:space="preserve">Terminalia </w:t>
      </w:r>
      <w:r w:rsidR="00976ED6" w:rsidRPr="00976ED6">
        <w:rPr>
          <w:rFonts w:ascii="Arial" w:hAnsi="Arial" w:cs="Arial"/>
          <w:lang w:val="en-GB"/>
        </w:rPr>
        <w:t xml:space="preserve">and </w:t>
      </w:r>
      <w:r w:rsidR="00976ED6" w:rsidRPr="00976ED6">
        <w:rPr>
          <w:rFonts w:ascii="Arial" w:hAnsi="Arial" w:cs="Arial"/>
          <w:i/>
          <w:iCs/>
          <w:lang w:val="en-GB"/>
        </w:rPr>
        <w:t xml:space="preserve">Annona </w:t>
      </w:r>
      <w:r w:rsidR="00976ED6" w:rsidRPr="00976ED6">
        <w:rPr>
          <w:rFonts w:ascii="Arial" w:hAnsi="Arial" w:cs="Arial"/>
          <w:lang w:val="en-GB"/>
        </w:rPr>
        <w:t>species,</w:t>
      </w:r>
      <w:r>
        <w:rPr>
          <w:rFonts w:ascii="Arial" w:hAnsi="Arial" w:cs="Arial"/>
          <w:lang w:val="en-GB"/>
        </w:rPr>
        <w:t xml:space="preserve"> and</w:t>
      </w:r>
      <w:r w:rsidR="00976ED6" w:rsidRPr="00976ED6">
        <w:rPr>
          <w:rFonts w:ascii="Arial" w:hAnsi="Arial" w:cs="Arial"/>
          <w:lang w:val="en-GB"/>
        </w:rPr>
        <w:t xml:space="preserve"> can act as stimulant laxatives. Long-term use of high concentrations is linked to electrolyte imbalance</w:t>
      </w:r>
      <w:r w:rsidR="004379B6">
        <w:rPr>
          <w:rFonts w:ascii="Arial" w:hAnsi="Arial" w:cs="Arial"/>
          <w:lang w:val="en-GB"/>
        </w:rPr>
        <w:t xml:space="preserve"> </w:t>
      </w:r>
      <w:r w:rsidR="00976ED6" w:rsidRPr="00976ED6">
        <w:rPr>
          <w:rFonts w:ascii="Arial" w:hAnsi="Arial" w:cs="Arial"/>
          <w:lang w:val="fr-FR"/>
        </w:rPr>
        <w:fldChar w:fldCharType="begin" w:fldLock="1"/>
      </w:r>
      <w:r w:rsidR="004379B6">
        <w:rPr>
          <w:rFonts w:ascii="Arial" w:hAnsi="Arial" w:cs="Arial"/>
          <w:lang w:val="en-GB"/>
        </w:rPr>
        <w:instrText>ADDIN CSL_CITATION {"citationItems":[{"id":"ITEM-1","itemData":{"DOI":"10.1016/j.jpha.2025.101538","ISSN":"2095-1779","author":[{"dropping-particle":"","family":"Zhou","given":"Chenyu","non-dropping-particle":"","parse-names":false,"suffix":""},{"dropping-particle":"","family":"Sarian","given":"Murni Nazira","non-dropping-particle":"","parse-names":false,"suffix":""},{"dropping-particle":"","family":"Tong","given":"Xiaohui","non-dropping-particle":"","parse-names":false,"suffix":""},{"dropping-particle":"","family":"Han","given":"Rongchun","non-dropping-particle":"","parse-names":false,"suffix":""},{"dropping-particle":"","family":"Anasamy","given":"Theebaa","non-dropping-particle":"","parse-names":false,"suffix":""},{"dropping-particle":"","family":"Hamezah","given":"Hamizah Shahirah","non-dropping-particle":"","parse-names":false,"suffix":""}],"container-title":"Journal of Pharmaceutical Analysis","id":"ITEM-1","issued":{"date-parts":[["2025"]]},"publisher":"Xi\\u2019an Jiaotong University","title":"Halogenated anthraquinones in breast cancer therapy: Structural modifications targeting VEGF-related angiogenesis pathways","type":"article-journal"},"uris":["http://www.mendeley.com/documents/?uuid=fbacaa9d-71f0-4d5e-bfe3-836598a5b612"]}],"mendeley":{"formattedCitation":"(Zhou et al., 2025)","manualFormatting":"(Zhou et al., 2025)","plainTextFormattedCitation":"(Zhou et al., 2025)","previouslyFormattedCitation":"(Zhou et al., 2025)"},"properties":{"noteIndex":0},"schema":"https://github.com/citation-style-language/schema/raw/master/csl-citation.json"}</w:instrText>
      </w:r>
      <w:r w:rsidR="00976ED6" w:rsidRPr="00976ED6">
        <w:rPr>
          <w:rFonts w:ascii="Arial" w:hAnsi="Arial" w:cs="Arial"/>
          <w:lang w:val="fr-FR"/>
        </w:rPr>
        <w:fldChar w:fldCharType="separate"/>
      </w:r>
      <w:r w:rsidR="00976ED6" w:rsidRPr="00976ED6">
        <w:rPr>
          <w:rFonts w:ascii="Arial" w:hAnsi="Arial" w:cs="Arial"/>
          <w:noProof/>
          <w:lang w:val="en-GB"/>
        </w:rPr>
        <w:t xml:space="preserve">(Zhou </w:t>
      </w:r>
      <w:r w:rsidR="00976ED6" w:rsidRPr="00880162">
        <w:rPr>
          <w:rFonts w:ascii="Arial" w:hAnsi="Arial" w:cs="Arial"/>
          <w:noProof/>
          <w:lang w:val="en-GB"/>
        </w:rPr>
        <w:t>et al</w:t>
      </w:r>
      <w:r w:rsidR="00976ED6" w:rsidRPr="00976ED6">
        <w:rPr>
          <w:rFonts w:ascii="Arial" w:hAnsi="Arial" w:cs="Arial"/>
          <w:noProof/>
          <w:lang w:val="en-GB"/>
        </w:rPr>
        <w:t>., 2025)</w:t>
      </w:r>
      <w:r w:rsidR="00976ED6" w:rsidRPr="00976ED6">
        <w:rPr>
          <w:rFonts w:ascii="Arial" w:hAnsi="Arial" w:cs="Arial"/>
        </w:rPr>
        <w:fldChar w:fldCharType="end"/>
      </w:r>
      <w:r w:rsidR="00976ED6" w:rsidRPr="00976ED6">
        <w:rPr>
          <w:rFonts w:ascii="Arial" w:hAnsi="Arial" w:cs="Arial"/>
          <w:lang w:val="en-GB"/>
        </w:rPr>
        <w:t>.</w:t>
      </w:r>
    </w:p>
    <w:p w14:paraId="7FE61C84" w14:textId="1B4BBD1A" w:rsidR="00976ED6" w:rsidRPr="00880162" w:rsidRDefault="0033311A" w:rsidP="004379B6">
      <w:pPr>
        <w:pStyle w:val="Body"/>
        <w:spacing w:before="240"/>
        <w:rPr>
          <w:rFonts w:ascii="Arial" w:hAnsi="Arial" w:cs="Arial"/>
          <w:bCs/>
          <w:i/>
          <w:lang w:val="en-GB"/>
        </w:rPr>
      </w:pPr>
      <w:r>
        <w:rPr>
          <w:rFonts w:ascii="Arial" w:hAnsi="Arial" w:cs="Arial"/>
          <w:bCs/>
          <w:i/>
          <w:lang w:val="en-GB"/>
        </w:rPr>
        <w:t>3.8</w:t>
      </w:r>
      <w:r w:rsidR="00976ED6" w:rsidRPr="00880162">
        <w:rPr>
          <w:rFonts w:ascii="Arial" w:hAnsi="Arial" w:cs="Arial"/>
          <w:bCs/>
          <w:i/>
          <w:lang w:val="en-GB"/>
        </w:rPr>
        <w:t>.2.3.</w:t>
      </w:r>
      <w:r w:rsidR="00976ED6" w:rsidRPr="004379B6">
        <w:rPr>
          <w:rFonts w:ascii="Arial" w:hAnsi="Arial" w:cs="Arial"/>
          <w:bCs/>
          <w:i/>
          <w:lang w:val="en-GB"/>
        </w:rPr>
        <w:t xml:space="preserve"> </w:t>
      </w:r>
      <w:r w:rsidR="00976ED6" w:rsidRPr="00880162">
        <w:rPr>
          <w:rFonts w:ascii="Arial" w:hAnsi="Arial" w:cs="Arial"/>
          <w:bCs/>
          <w:i/>
          <w:lang w:val="en-GB"/>
        </w:rPr>
        <w:t>Tannins</w:t>
      </w:r>
    </w:p>
    <w:p w14:paraId="39E0E59F" w14:textId="07AE6139" w:rsidR="00976ED6" w:rsidRPr="00976ED6" w:rsidRDefault="00976ED6" w:rsidP="00976ED6">
      <w:pPr>
        <w:pStyle w:val="Body"/>
        <w:spacing w:after="0"/>
        <w:rPr>
          <w:rFonts w:ascii="Arial" w:hAnsi="Arial" w:cs="Arial"/>
          <w:lang w:val="en-GB"/>
        </w:rPr>
      </w:pPr>
      <w:r w:rsidRPr="00976ED6">
        <w:rPr>
          <w:rFonts w:ascii="Arial" w:hAnsi="Arial" w:cs="Arial"/>
          <w:lang w:val="en-GB"/>
        </w:rPr>
        <w:t>Generally safe, but at very high concentrations, they can act as "anti-nutrients" by precipitating dietary proteins and inhibiting digestive enzymes</w:t>
      </w:r>
      <w:r w:rsidRPr="00976ED6">
        <w:rPr>
          <w:rFonts w:ascii="Arial" w:hAnsi="Arial" w:cs="Arial"/>
          <w:lang w:val="fr-FR"/>
        </w:rPr>
        <w:fldChar w:fldCharType="begin" w:fldLock="1"/>
      </w:r>
      <w:r w:rsidRPr="00976ED6">
        <w:rPr>
          <w:rFonts w:ascii="Arial" w:hAnsi="Arial" w:cs="Arial"/>
          <w:lang w:val="en-GB"/>
        </w:rPr>
        <w:instrText>ADDIN CSL_CITATION {"citationItems":[{"id":"ITEM-1","itemData":{"DOI":"10.55162/mcms.08.272","author":[{"dropping-particle":"","family":"Sinha","given":"Nupur","non-dropping-particle":"","parse-names":false,"suffix":""},{"dropping-particle":"","family":"Thomas","given":"Anju","non-dropping-particle":"","parse-names":false,"suffix":""}],"container-title":"Medicon Medical Sciences","id":"ITEM-1","issue":"2","issued":{"date-parts":[["2025"]]},"page":"41-48","title":"Nutritional, Therapeutic, and Functional Applications of Sorghum: A Comprehensive Review","type":"article-journal","volume":"8"},"uris":["http://www.mendeley.com/documents/?uuid=94019088-00b9-47e6-aee5-978b844a6d96"]}],"mendeley":{"formattedCitation":"(Sinha &amp; Thomas, 2025)","manualFormatting":"( Sinha &amp; Thomas, 2025)","plainTextFormattedCitation":"(Sinha &amp; Thomas, 2025)","previouslyFormattedCitation":"(Sinha &amp; Thomas, 2025)"},"properties":{"noteIndex":0},"schema":"https://github.com/citation-style-language/schema/raw/master/csl-citation.json"}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Sinha &amp; Thomas, 2025)</w:t>
      </w:r>
      <w:r w:rsidRPr="00976ED6">
        <w:rPr>
          <w:rFonts w:ascii="Arial" w:hAnsi="Arial" w:cs="Arial"/>
        </w:rPr>
        <w:fldChar w:fldCharType="end"/>
      </w:r>
      <w:r w:rsidRPr="00976ED6">
        <w:rPr>
          <w:rFonts w:ascii="Arial" w:hAnsi="Arial" w:cs="Arial"/>
          <w:lang w:val="en-GB"/>
        </w:rPr>
        <w:t>.</w:t>
      </w:r>
    </w:p>
    <w:p w14:paraId="03D5CD5F" w14:textId="0E586A49" w:rsidR="00976ED6" w:rsidRPr="001667EE" w:rsidRDefault="0033311A" w:rsidP="001667EE">
      <w:pPr>
        <w:pStyle w:val="Body"/>
        <w:spacing w:before="240"/>
        <w:rPr>
          <w:rFonts w:ascii="Arial" w:hAnsi="Arial" w:cs="Arial"/>
          <w:b/>
          <w:bCs/>
          <w:sz w:val="22"/>
          <w:lang w:val="en-GB"/>
        </w:rPr>
      </w:pPr>
      <w:r>
        <w:rPr>
          <w:rFonts w:ascii="Arial" w:hAnsi="Arial" w:cs="Arial"/>
          <w:b/>
          <w:bCs/>
          <w:sz w:val="22"/>
          <w:lang w:val="en-GB"/>
        </w:rPr>
        <w:t>3.9</w:t>
      </w:r>
      <w:r w:rsidR="00976ED6" w:rsidRPr="001667EE">
        <w:rPr>
          <w:rFonts w:ascii="Arial" w:hAnsi="Arial" w:cs="Arial"/>
          <w:b/>
          <w:bCs/>
          <w:sz w:val="22"/>
          <w:lang w:val="en-GB"/>
        </w:rPr>
        <w:t>. Therapeutic index: the MBC/MIC ratio</w:t>
      </w:r>
    </w:p>
    <w:p w14:paraId="3C34695D" w14:textId="77777777" w:rsidR="00976ED6" w:rsidRPr="00976ED6" w:rsidRDefault="00976ED6" w:rsidP="001667EE">
      <w:pPr>
        <w:pStyle w:val="Body"/>
        <w:spacing w:after="0"/>
        <w:rPr>
          <w:rFonts w:ascii="Arial" w:hAnsi="Arial" w:cs="Arial"/>
          <w:lang w:val="en-GB"/>
        </w:rPr>
      </w:pPr>
      <w:r w:rsidRPr="00976ED6">
        <w:rPr>
          <w:rFonts w:ascii="Arial" w:hAnsi="Arial" w:cs="Arial"/>
          <w:lang w:val="en-GB"/>
        </w:rPr>
        <w:t>The ratio between inhibitory and lethal concentrations is a standard pharmacological reference for safety and efficacy.</w:t>
      </w:r>
    </w:p>
    <w:p w14:paraId="41BAE2F0" w14:textId="77777777" w:rsidR="00976ED6" w:rsidRPr="00976ED6" w:rsidRDefault="00976ED6" w:rsidP="001667EE">
      <w:pPr>
        <w:pStyle w:val="Body"/>
        <w:spacing w:after="0"/>
        <w:rPr>
          <w:rFonts w:ascii="Arial" w:hAnsi="Arial" w:cs="Arial"/>
          <w:lang w:val="en-GB"/>
        </w:rPr>
      </w:pPr>
      <w:r w:rsidRPr="00976ED6">
        <w:rPr>
          <w:rFonts w:ascii="Arial" w:hAnsi="Arial" w:cs="Arial"/>
          <w:bCs/>
          <w:lang w:val="en-GB"/>
        </w:rPr>
        <w:t xml:space="preserve">Reference: </w:t>
      </w:r>
      <w:r w:rsidRPr="00976ED6">
        <w:rPr>
          <w:rFonts w:ascii="Arial" w:hAnsi="Arial" w:cs="Arial"/>
          <w:lang w:val="en-GB"/>
        </w:rPr>
        <w:t xml:space="preserve">an MBC/MIC ratio ≤ 4 is </w:t>
      </w:r>
      <w:r w:rsidRPr="00976ED6">
        <w:rPr>
          <w:rFonts w:ascii="Arial" w:hAnsi="Arial" w:cs="Arial"/>
          <w:bCs/>
          <w:lang w:val="en-GB"/>
        </w:rPr>
        <w:t>considered bactericidal</w:t>
      </w:r>
      <w:r w:rsidRPr="00976ED6">
        <w:rPr>
          <w:rFonts w:ascii="Arial" w:hAnsi="Arial" w:cs="Arial"/>
          <w:lang w:val="en-GB"/>
        </w:rPr>
        <w:t>, which is clinically preferable as it eliminates infection with less reliance on the host's immune system, thereby reducing the risk of recurrence</w:t>
      </w:r>
      <w:r w:rsidR="00B528DC">
        <w:rPr>
          <w:rFonts w:ascii="Arial" w:hAnsi="Arial" w:cs="Arial"/>
          <w:lang w:val="en-GB"/>
        </w:rPr>
        <w:t xml:space="preserve"> </w:t>
      </w:r>
      <w:r w:rsidRPr="00976ED6">
        <w:rPr>
          <w:rFonts w:ascii="Arial" w:hAnsi="Arial" w:cs="Arial"/>
          <w:lang w:val="fr-FR"/>
        </w:rPr>
        <w:fldChar w:fldCharType="begin" w:fldLock="1"/>
      </w:r>
      <w:r w:rsidR="00B528DC">
        <w:rPr>
          <w:rFonts w:ascii="Arial" w:hAnsi="Arial" w:cs="Arial"/>
          <w:lang w:val="en-GB"/>
        </w:rPr>
        <w:instrText>ADDIN CSL_CITATION {"citationItems":[{"id":"ITEM-1","itemData":{"DOI":"10.3390/antibiotics11080986","ISSN":"20796382","abstract":"Pharmacokinetics and pharmacodynamics are areas in pharmacology related to different themes in the pharmaceutical sciences, including therapeutic drug monitoring and different stages of drug development. Although the knowledge of these disciplines is essential, they have historically been treated separately. While pharmacokinetics was limited to describing the time course of plasma concentrations after administering a drug-dose, pharmacodynamics describes the intensity of the response to these concentrations. In the last decades, the concept of pharmacokinetic/pharmacodynamic modeling (PK/PD) emerged, which seeks to establish mathematical models to describe the complete time course of the dose-response relationship. The integration of these two fields has had applications in optimizing dose regimens in treating antibacterial and antifungals. The anti-infective PK/PD models predict the relationship between different dosing regimens and their pharmacological activity. The reviewed studies show that PK/PD modeling is an essential and efficient tool for a better understanding of the pharmacological activity of antibacterial and antifungal agents.","author":[{"dropping-particle":"","family":"Pereira","given":"Laiz Campos","non-dropping-particle":"","parse-names":false,"suffix":""},{"dropping-particle":"de","family":"Fátima","given":"Marcelo Aguiar","non-dropping-particle":"","parse-names":false,"suffix":""},{"dropping-particle":"","family":"Santos","given":"Valdeene Vieira","non-dropping-particle":"","parse-names":false,"suffix":""},{"dropping-particle":"","family":"Brandão","given":"Carolina Magalhães","non-dropping-particle":"","parse-names":false,"suffix":""},{"dropping-particle":"","family":"Alves","given":"Izabel Almeida","non-dropping-particle":"","parse-names":false,"suffix":""},{"dropping-particle":"","family":"Azeredo","given":"Francine Johansson","non-dropping-particle":"","parse-names":false,"suffix":""}],"container-title":"Antibiotics","id":"ITEM-1","issue":"8","issued":{"date-parts":[["2022"]]},"title":"Pharmacokinetic/Pharmacodynamic Modeling and Application in Antibacterial and Antifungal Pharmacotherapy: A Narrative Review","type":"article-journal","volume":"11"},"uris":["http://www.mendeley.com/documents/?uuid=18ce8b4b-a3ec-4d5b-b622-d788c594594f"]}],"mendeley":{"formattedCitation":"(Pereira et al., 2022)","manualFormatting":"(Pereira et al., 2022)","plainTextFormattedCitation":"(Pereira et al., 2022)","previouslyFormattedCitation":"(Pereira et al., 2022)"},"properties":{"noteIndex":0},"schema":"https://github.com/citation-style-language/schema/raw/master/csl-citation.json"}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 xml:space="preserve">(Pereira </w:t>
      </w:r>
      <w:r w:rsidRPr="00880162">
        <w:rPr>
          <w:rFonts w:ascii="Arial" w:hAnsi="Arial" w:cs="Arial"/>
          <w:noProof/>
          <w:lang w:val="en-GB"/>
        </w:rPr>
        <w:t>et al</w:t>
      </w:r>
      <w:r w:rsidRPr="00976ED6">
        <w:rPr>
          <w:rFonts w:ascii="Arial" w:hAnsi="Arial" w:cs="Arial"/>
          <w:noProof/>
          <w:lang w:val="en-GB"/>
        </w:rPr>
        <w:t>., 2022)</w:t>
      </w:r>
      <w:r w:rsidRPr="00976ED6">
        <w:rPr>
          <w:rFonts w:ascii="Arial" w:hAnsi="Arial" w:cs="Arial"/>
        </w:rPr>
        <w:fldChar w:fldCharType="end"/>
      </w:r>
      <w:r w:rsidRPr="00976ED6">
        <w:rPr>
          <w:rFonts w:ascii="Arial" w:hAnsi="Arial" w:cs="Arial"/>
          <w:lang w:val="en-GB"/>
        </w:rPr>
        <w:t>.</w:t>
      </w:r>
    </w:p>
    <w:p w14:paraId="39A0D5F9" w14:textId="1268B411" w:rsidR="00976ED6" w:rsidRPr="00976ED6" w:rsidRDefault="00976ED6" w:rsidP="00976ED6">
      <w:pPr>
        <w:pStyle w:val="Body"/>
        <w:spacing w:after="0"/>
        <w:rPr>
          <w:rFonts w:ascii="Arial" w:hAnsi="Arial" w:cs="Arial"/>
          <w:lang w:val="en-GB"/>
        </w:rPr>
      </w:pPr>
      <w:r w:rsidRPr="00976ED6">
        <w:rPr>
          <w:rFonts w:ascii="Arial" w:hAnsi="Arial" w:cs="Arial"/>
          <w:bCs/>
          <w:lang w:val="en-GB"/>
        </w:rPr>
        <w:t>Application</w:t>
      </w:r>
      <w:r w:rsidRPr="00976ED6">
        <w:rPr>
          <w:rFonts w:ascii="Arial" w:hAnsi="Arial" w:cs="Arial"/>
          <w:b/>
          <w:bCs/>
          <w:lang w:val="en-GB"/>
        </w:rPr>
        <w:t xml:space="preserve">: </w:t>
      </w:r>
      <w:r w:rsidRPr="00976ED6">
        <w:rPr>
          <w:rFonts w:ascii="Arial" w:hAnsi="Arial" w:cs="Arial"/>
          <w:lang w:val="en-GB"/>
        </w:rPr>
        <w:t>Species in the table with a ratio of</w:t>
      </w:r>
      <w:r w:rsidRPr="00976ED6">
        <w:rPr>
          <w:rFonts w:ascii="Arial" w:hAnsi="Arial" w:cs="Arial"/>
          <w:bCs/>
          <w:lang w:val="en-GB"/>
        </w:rPr>
        <w:t xml:space="preserve"> 1 </w:t>
      </w:r>
      <w:r w:rsidRPr="00976ED6">
        <w:rPr>
          <w:rFonts w:ascii="Arial" w:hAnsi="Arial" w:cs="Arial"/>
          <w:lang w:val="en-GB"/>
        </w:rPr>
        <w:t xml:space="preserve">(such as </w:t>
      </w:r>
      <w:r w:rsidRPr="00976ED6">
        <w:rPr>
          <w:rFonts w:ascii="Arial" w:hAnsi="Arial" w:cs="Arial"/>
          <w:i/>
          <w:iCs/>
          <w:lang w:val="en-GB"/>
        </w:rPr>
        <w:t>Mallotus oppositifolius</w:t>
      </w:r>
      <w:r w:rsidRPr="00976ED6">
        <w:rPr>
          <w:rFonts w:ascii="Arial" w:hAnsi="Arial" w:cs="Arial"/>
          <w:lang w:val="en-GB"/>
        </w:rPr>
        <w:t>) are considered "highly effective" because the effective dose is also the lethal dose for the pathogen.</w:t>
      </w:r>
      <w:r w:rsidR="00941320">
        <w:rPr>
          <w:rFonts w:ascii="Arial" w:hAnsi="Arial" w:cs="Arial"/>
          <w:lang w:val="en-GB"/>
        </w:rPr>
        <w:t xml:space="preserve"> </w:t>
      </w:r>
    </w:p>
    <w:p w14:paraId="6A3D818E" w14:textId="7CD8CC90" w:rsidR="00976ED6" w:rsidRPr="00B528DC" w:rsidRDefault="00976ED6" w:rsidP="00B528DC">
      <w:pPr>
        <w:pStyle w:val="Body"/>
        <w:spacing w:before="240"/>
        <w:rPr>
          <w:rFonts w:ascii="Arial" w:hAnsi="Arial" w:cs="Arial"/>
          <w:b/>
          <w:bCs/>
          <w:sz w:val="22"/>
          <w:lang w:val="en-GB"/>
        </w:rPr>
      </w:pPr>
      <w:r w:rsidRPr="00B528DC">
        <w:rPr>
          <w:rFonts w:ascii="Arial" w:hAnsi="Arial" w:cs="Arial"/>
          <w:b/>
          <w:bCs/>
          <w:sz w:val="22"/>
          <w:lang w:val="en-GB"/>
        </w:rPr>
        <w:t>3.</w:t>
      </w:r>
      <w:r w:rsidR="0033311A">
        <w:rPr>
          <w:rFonts w:ascii="Arial" w:hAnsi="Arial" w:cs="Arial"/>
          <w:b/>
          <w:bCs/>
          <w:sz w:val="22"/>
          <w:lang w:val="en-GB"/>
        </w:rPr>
        <w:t>10</w:t>
      </w:r>
      <w:r w:rsidRPr="00B528DC">
        <w:rPr>
          <w:rFonts w:ascii="Arial" w:hAnsi="Arial" w:cs="Arial"/>
          <w:b/>
          <w:bCs/>
          <w:sz w:val="22"/>
          <w:lang w:val="en-GB"/>
        </w:rPr>
        <w:t>. Solvent safety and residual toxicity</w:t>
      </w:r>
    </w:p>
    <w:p w14:paraId="54A00518" w14:textId="77777777" w:rsidR="00976ED6" w:rsidRPr="00976ED6" w:rsidRDefault="00976ED6" w:rsidP="00B528DC">
      <w:pPr>
        <w:pStyle w:val="Body"/>
        <w:rPr>
          <w:rFonts w:ascii="Arial" w:hAnsi="Arial" w:cs="Arial"/>
          <w:lang w:val="en-GB"/>
        </w:rPr>
      </w:pPr>
      <w:r w:rsidRPr="00976ED6">
        <w:rPr>
          <w:rFonts w:ascii="Arial" w:hAnsi="Arial" w:cs="Arial"/>
          <w:lang w:val="en-GB"/>
        </w:rPr>
        <w:t>The choice of solvent affects the safety of the final medicinal product.</w:t>
      </w:r>
    </w:p>
    <w:p w14:paraId="19F041C3" w14:textId="535997A4" w:rsidR="00976ED6" w:rsidRPr="00B528DC" w:rsidRDefault="00976ED6" w:rsidP="00976ED6">
      <w:pPr>
        <w:pStyle w:val="Body"/>
        <w:rPr>
          <w:rFonts w:ascii="Arial" w:hAnsi="Arial" w:cs="Arial"/>
          <w:b/>
          <w:bCs/>
          <w:u w:val="single"/>
          <w:lang w:val="en-GB"/>
        </w:rPr>
      </w:pPr>
      <w:r w:rsidRPr="00B528DC">
        <w:rPr>
          <w:rFonts w:ascii="Arial" w:hAnsi="Arial" w:cs="Arial"/>
          <w:b/>
          <w:bCs/>
          <w:u w:val="single"/>
          <w:lang w:val="en-GB"/>
        </w:rPr>
        <w:t>3.</w:t>
      </w:r>
      <w:r w:rsidR="0033311A">
        <w:rPr>
          <w:rFonts w:ascii="Arial" w:hAnsi="Arial" w:cs="Arial"/>
          <w:b/>
          <w:bCs/>
          <w:u w:val="single"/>
          <w:lang w:val="en-GB"/>
        </w:rPr>
        <w:t>10</w:t>
      </w:r>
      <w:r w:rsidRPr="00B528DC">
        <w:rPr>
          <w:rFonts w:ascii="Arial" w:hAnsi="Arial" w:cs="Arial"/>
          <w:b/>
          <w:bCs/>
          <w:u w:val="single"/>
          <w:lang w:val="en-GB"/>
        </w:rPr>
        <w:t>.1. Aqueous vs organic</w:t>
      </w:r>
    </w:p>
    <w:p w14:paraId="311799BA" w14:textId="51A41C30"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Aqueous (water) extractions are inherently safer. Organic solvents such as </w:t>
      </w:r>
      <w:r w:rsidRPr="00976ED6">
        <w:rPr>
          <w:rFonts w:ascii="Arial" w:hAnsi="Arial" w:cs="Arial"/>
          <w:bCs/>
          <w:lang w:val="en-GB"/>
        </w:rPr>
        <w:t xml:space="preserve">methanol </w:t>
      </w:r>
      <w:r w:rsidRPr="00976ED6">
        <w:rPr>
          <w:rFonts w:ascii="Arial" w:hAnsi="Arial" w:cs="Arial"/>
          <w:lang w:val="en-GB"/>
        </w:rPr>
        <w:t xml:space="preserve">are classified as Class 2 solvents by the ICH (International Council for Harmonisation) and must be limited to &lt; 3000 ppm in final products due to neurotoxicity risks </w:t>
      </w:r>
      <w:r w:rsidRPr="00976ED6">
        <w:rPr>
          <w:rFonts w:ascii="Arial" w:hAnsi="Arial" w:cs="Arial"/>
          <w:lang w:val="fr-FR"/>
        </w:rPr>
        <w:fldChar w:fldCharType="begin" w:fldLock="1"/>
      </w:r>
      <w:r w:rsidRPr="00976ED6">
        <w:rPr>
          <w:rFonts w:ascii="Arial" w:hAnsi="Arial" w:cs="Arial"/>
          <w:lang w:val="en-GB"/>
        </w:rPr>
        <w:instrText>ADDIN CSL_CITATION {"citationItems":[{"id":"ITEM-1","itemData":{"DOI":"10.1002/9781118971147.ch7","ISBN":"9781118971147","abstract":"Until the advent of the International Conference on Harmonisation (ICH) Q3D document Guideline for Elemental Impurities, The ICH Q3C guideline was unique among ICH's output in establishing individual limits for a series of named impurities, that is, residual solvents, or “organic volatile chemicals that are used or produced in the manufacture of drug substances or excipients, or in the preparation of drug products”. The aim of the ICH Q3C guideline is to define the levels of named solvents that patients can be exposed to with a reasonable certainty of not compromising their safety and to express that exposure in the context of residues in pharmaceutical products. The ICH Q3D guideline contains provision for considering the significance of the observed level of an element present in a product relative to the corresponding permitted daily exposure (PDE), with a control threshold at 30% of the PDE.","author":[{"dropping-particle":"","family":"Connelly","given":"John","non-dropping-particle":"","parse-names":false,"suffix":""}],"container-title":"Ich Quality Guidelines: An Implementation Guide","id":"ITEM-1","issued":{"date-parts":[["2017"]]},"page":"199-232","title":"ICH Q3C Impurities: Guideline for Residual Solvents","type":"article-journal"},"uris":["http://www.mendeley.com/documents/?uuid=e0c94085-1165-49a7-9523-acb78b534dbf"]}],"mendeley":{"formattedCitation":"(Connelly, 2017)","manualFormatting":"(Connelly, 2017)","plainTextFormattedCitation":"(Connelly, 2017)","previouslyFormattedCitation":"(Connelly, 2017)"},"properties":{"noteIndex":0},"schema":"https://github.com/citation-style-language/schema/raw/master/csl-citation.json"}</w:instrText>
      </w:r>
      <w:r w:rsidRPr="00976ED6">
        <w:rPr>
          <w:rFonts w:ascii="Arial" w:hAnsi="Arial" w:cs="Arial"/>
          <w:lang w:val="fr-FR"/>
        </w:rPr>
        <w:fldChar w:fldCharType="separate"/>
      </w:r>
      <w:r w:rsidRPr="00976ED6">
        <w:rPr>
          <w:rFonts w:ascii="Arial" w:hAnsi="Arial" w:cs="Arial"/>
          <w:noProof/>
          <w:lang w:val="en-GB"/>
        </w:rPr>
        <w:t>(Connelly, 2017)</w:t>
      </w:r>
      <w:r w:rsidRPr="00976ED6">
        <w:rPr>
          <w:rFonts w:ascii="Arial" w:hAnsi="Arial" w:cs="Arial"/>
        </w:rPr>
        <w:fldChar w:fldCharType="end"/>
      </w:r>
      <w:r w:rsidRPr="00976ED6">
        <w:rPr>
          <w:rFonts w:ascii="Arial" w:hAnsi="Arial" w:cs="Arial"/>
          <w:lang w:val="en-GB"/>
        </w:rPr>
        <w:t>.</w:t>
      </w:r>
    </w:p>
    <w:p w14:paraId="71713DC6" w14:textId="16CCB6A8" w:rsidR="00976ED6" w:rsidRPr="00B528DC" w:rsidRDefault="00976ED6" w:rsidP="00B528DC">
      <w:pPr>
        <w:pStyle w:val="Body"/>
        <w:spacing w:before="240"/>
        <w:rPr>
          <w:rFonts w:ascii="Arial" w:hAnsi="Arial" w:cs="Arial"/>
          <w:b/>
          <w:bCs/>
          <w:u w:val="single"/>
          <w:lang w:val="en-GB"/>
        </w:rPr>
      </w:pPr>
      <w:r w:rsidRPr="00B528DC">
        <w:rPr>
          <w:rFonts w:ascii="Arial" w:hAnsi="Arial" w:cs="Arial"/>
          <w:b/>
          <w:bCs/>
          <w:u w:val="single"/>
          <w:lang w:val="en-GB"/>
        </w:rPr>
        <w:t>3.</w:t>
      </w:r>
      <w:r w:rsidR="0033311A">
        <w:rPr>
          <w:rFonts w:ascii="Arial" w:hAnsi="Arial" w:cs="Arial"/>
          <w:b/>
          <w:bCs/>
          <w:u w:val="single"/>
          <w:lang w:val="en-GB"/>
        </w:rPr>
        <w:t>10</w:t>
      </w:r>
      <w:r w:rsidRPr="00B528DC">
        <w:rPr>
          <w:rFonts w:ascii="Arial" w:hAnsi="Arial" w:cs="Arial"/>
          <w:b/>
          <w:bCs/>
          <w:u w:val="single"/>
          <w:lang w:val="en-GB"/>
        </w:rPr>
        <w:t>.2. Dimethyl sulfoxide (DMSO)</w:t>
      </w:r>
    </w:p>
    <w:p w14:paraId="205BC087" w14:textId="0548AFA7" w:rsidR="00976ED6" w:rsidRPr="00976ED6" w:rsidRDefault="00976ED6" w:rsidP="00976ED6">
      <w:pPr>
        <w:pStyle w:val="Body"/>
        <w:spacing w:after="0"/>
        <w:rPr>
          <w:rFonts w:ascii="Arial" w:hAnsi="Arial" w:cs="Arial"/>
          <w:lang w:val="en-GB"/>
        </w:rPr>
      </w:pPr>
      <w:r w:rsidRPr="00976ED6">
        <w:rPr>
          <w:rFonts w:ascii="Arial" w:hAnsi="Arial" w:cs="Arial"/>
          <w:lang w:val="en-GB"/>
        </w:rPr>
        <w:t>Often used in laboratories to dissolve extracts, DMSO increases the permeability of the skin and membranes, which can unintentionally "transport" toxins into the bloodstream if not handled properly</w:t>
      </w:r>
      <w:r w:rsidR="00B528DC">
        <w:rPr>
          <w:rFonts w:ascii="Arial" w:hAnsi="Arial" w:cs="Arial"/>
          <w:lang w:val="en-GB"/>
        </w:rPr>
        <w:t xml:space="preserve"> </w:t>
      </w:r>
      <w:r w:rsidRPr="00976ED6">
        <w:rPr>
          <w:rFonts w:ascii="Arial" w:hAnsi="Arial" w:cs="Arial"/>
          <w:lang w:val="fr-FR"/>
        </w:rPr>
        <w:fldChar w:fldCharType="begin" w:fldLock="1"/>
      </w:r>
      <w:r w:rsidR="00B528DC">
        <w:rPr>
          <w:rFonts w:ascii="Arial" w:hAnsi="Arial" w:cs="Arial"/>
          <w:lang w:val="en-GB"/>
        </w:rPr>
        <w:instrText>ADDIN CSL_CITATION {"citationItems":[{"id":"ITEM-1","itemData":{"ISSN":"19412789","PMID":"23050031","abstract":"Dimethyl sulfoxide is a colorless liquid derived as a by-product from wood pulp in the production of paper. This colorless liquid found immediate application as a polar, aprotic solvent miscible with water and able to dissolve an enormous catalog of polar and nonpolar small molecules. It is presently scarcely used in dermatology, but given its useful properties as a penetration-enhancing solvent excipient and active anti-inflammatory pharmaceutical agent, dimethyl sulfoxide has the potential to be used in a much broader capacity. The authors review the history, chemistry, and clinical utility of dimethyl sulfoxide as it pertains to dermatology.","author":[{"dropping-particle":"","family":"Capriotti","given":"Kara","non-dropping-particle":"","parse-names":false,"suffix":""},{"dropping-particle":"","family":"Capriotti","given":"Joseph A.","non-dropping-particle":"","parse-names":false,"suffix":""}],"container-title":"Journal of Clinical and Aesthetic Dermatology","id":"ITEM-1","issue":"9","issued":{"date-parts":[["2012"]]},"page":"24-26","title":"Dimethyl sulfoxide: History, chemistry, and clinical utility in dermatology","type":"article-journal","volume":"5"},"uris":["http://www.mendeley.com/documents/?uuid=9d9f5b7b-612b-4a30-a47c-06dfb7b86d14"]}],"mendeley":{"formattedCitation":"(Capriotti &amp; Capriotti, 2012)","manualFormatting":"(Capriotti &amp; Capriotti, 2012)","plainTextFormattedCitation":"(Capriotti &amp; Capriotti, 2012)","previouslyFormattedCitation":"(Capriotti &amp; Capriotti, 2012)"},"properties":{"noteIndex":0},"schema":"https://github.com/citation-style-language/schema/raw/master/csl-citation.json"}</w:instrText>
      </w:r>
      <w:r w:rsidRPr="00976ED6">
        <w:rPr>
          <w:rFonts w:ascii="Arial" w:hAnsi="Arial" w:cs="Arial"/>
          <w:lang w:val="fr-FR"/>
        </w:rPr>
        <w:fldChar w:fldCharType="separate"/>
      </w:r>
      <w:r w:rsidR="00B528DC">
        <w:rPr>
          <w:rFonts w:ascii="Arial" w:hAnsi="Arial" w:cs="Arial"/>
          <w:noProof/>
          <w:lang w:val="en-GB"/>
        </w:rPr>
        <w:t>(</w:t>
      </w:r>
      <w:r w:rsidRPr="00976ED6">
        <w:rPr>
          <w:rFonts w:ascii="Arial" w:hAnsi="Arial" w:cs="Arial"/>
          <w:noProof/>
          <w:lang w:val="en-GB"/>
        </w:rPr>
        <w:t>Capriotti &amp; Capriotti, 2012)</w:t>
      </w:r>
      <w:r w:rsidRPr="00976ED6">
        <w:rPr>
          <w:rFonts w:ascii="Arial" w:hAnsi="Arial" w:cs="Arial"/>
        </w:rPr>
        <w:fldChar w:fldCharType="end"/>
      </w:r>
      <w:r w:rsidRPr="00976ED6">
        <w:rPr>
          <w:rFonts w:ascii="Arial" w:hAnsi="Arial" w:cs="Arial"/>
          <w:lang w:val="en-GB"/>
        </w:rPr>
        <w:t>.</w:t>
      </w:r>
    </w:p>
    <w:p w14:paraId="7AF5CE96" w14:textId="2BA73B70" w:rsidR="00976ED6" w:rsidRPr="00B528DC" w:rsidRDefault="00976ED6" w:rsidP="00B528DC">
      <w:pPr>
        <w:pStyle w:val="Body"/>
        <w:spacing w:before="240"/>
        <w:rPr>
          <w:rFonts w:ascii="Arial" w:hAnsi="Arial" w:cs="Arial"/>
          <w:b/>
          <w:bCs/>
          <w:sz w:val="22"/>
          <w:lang w:val="en-GB"/>
        </w:rPr>
      </w:pPr>
      <w:r w:rsidRPr="00B528DC">
        <w:rPr>
          <w:rFonts w:ascii="Arial" w:hAnsi="Arial" w:cs="Arial"/>
          <w:b/>
          <w:bCs/>
          <w:sz w:val="22"/>
          <w:lang w:val="en-GB"/>
        </w:rPr>
        <w:lastRenderedPageBreak/>
        <w:t>3.1</w:t>
      </w:r>
      <w:r w:rsidR="0033311A">
        <w:rPr>
          <w:rFonts w:ascii="Arial" w:hAnsi="Arial" w:cs="Arial"/>
          <w:b/>
          <w:bCs/>
          <w:sz w:val="22"/>
          <w:lang w:val="en-GB"/>
        </w:rPr>
        <w:t>1</w:t>
      </w:r>
      <w:r w:rsidRPr="00B528DC">
        <w:rPr>
          <w:rFonts w:ascii="Arial" w:hAnsi="Arial" w:cs="Arial"/>
          <w:b/>
          <w:bCs/>
          <w:sz w:val="22"/>
          <w:lang w:val="en-GB"/>
        </w:rPr>
        <w:t>. Methodological analysis</w:t>
      </w:r>
    </w:p>
    <w:p w14:paraId="43033EA3"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research methodologies used in the study of West African antimicrobial flora are essential for determining the potency of "regional champions." However, each method has inherent technical and biological limitations that affect the interpretation of results.</w:t>
      </w:r>
    </w:p>
    <w:p w14:paraId="6E86CDA7" w14:textId="22F0406E" w:rsidR="00976ED6" w:rsidRPr="00B528DC" w:rsidRDefault="00976ED6" w:rsidP="00B528DC">
      <w:pPr>
        <w:pStyle w:val="Body"/>
        <w:spacing w:before="240"/>
        <w:rPr>
          <w:rFonts w:ascii="Arial" w:hAnsi="Arial" w:cs="Arial"/>
          <w:b/>
          <w:bCs/>
          <w:u w:val="single"/>
          <w:lang w:val="en-GB"/>
        </w:rPr>
      </w:pPr>
      <w:r w:rsidRPr="00B528DC">
        <w:rPr>
          <w:rFonts w:ascii="Arial" w:hAnsi="Arial" w:cs="Arial"/>
          <w:b/>
          <w:bCs/>
          <w:u w:val="single"/>
          <w:lang w:val="en-GB"/>
        </w:rPr>
        <w:t>3.1</w:t>
      </w:r>
      <w:r w:rsidR="0033311A">
        <w:rPr>
          <w:rFonts w:ascii="Arial" w:hAnsi="Arial" w:cs="Arial"/>
          <w:b/>
          <w:bCs/>
          <w:u w:val="single"/>
          <w:lang w:val="en-GB"/>
        </w:rPr>
        <w:t>1</w:t>
      </w:r>
      <w:r w:rsidRPr="00B528DC">
        <w:rPr>
          <w:rFonts w:ascii="Arial" w:hAnsi="Arial" w:cs="Arial"/>
          <w:b/>
          <w:bCs/>
          <w:u w:val="single"/>
          <w:lang w:val="en-GB"/>
        </w:rPr>
        <w:t>.1. Extraction techniques</w:t>
      </w:r>
    </w:p>
    <w:p w14:paraId="448C62B9"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efficiency of phytochemical compound recovery is highly dependent on the extraction method used.</w:t>
      </w:r>
    </w:p>
    <w:p w14:paraId="58B43224" w14:textId="2CD0A14A" w:rsidR="00976ED6" w:rsidRPr="00F109AF" w:rsidRDefault="0044018E" w:rsidP="00B528DC">
      <w:pPr>
        <w:pStyle w:val="Body"/>
        <w:spacing w:before="240"/>
        <w:rPr>
          <w:rFonts w:ascii="Arial" w:hAnsi="Arial" w:cs="Arial"/>
          <w:i/>
          <w:lang w:val="en-GB"/>
        </w:rPr>
      </w:pPr>
      <w:r>
        <w:rPr>
          <w:rFonts w:ascii="Arial" w:hAnsi="Arial" w:cs="Arial"/>
          <w:bCs/>
          <w:i/>
          <w:lang w:val="en-GB"/>
        </w:rPr>
        <w:t>3.11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 xml:space="preserve"> Soxhlet extraction </w:t>
      </w:r>
    </w:p>
    <w:p w14:paraId="13F46E3D"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Used for high-potency champions such as </w:t>
      </w:r>
      <w:r w:rsidRPr="00976ED6">
        <w:rPr>
          <w:rFonts w:ascii="Arial" w:hAnsi="Arial" w:cs="Arial"/>
          <w:bCs/>
          <w:i/>
          <w:iCs/>
          <w:lang w:val="en-GB"/>
        </w:rPr>
        <w:t>Terminalia avicennioides</w:t>
      </w:r>
      <w:r w:rsidRPr="00976ED6">
        <w:rPr>
          <w:rFonts w:ascii="Arial" w:hAnsi="Arial" w:cs="Arial"/>
          <w:lang w:val="en-GB"/>
        </w:rPr>
        <w:t>. Although it ensures exhaustive extraction of lipophilic compounds, the continuous application of heat can lead to thermal degradation of thermolabile molecules.</w:t>
      </w:r>
    </w:p>
    <w:p w14:paraId="2335E7DD" w14:textId="4881E2AE" w:rsidR="00976ED6" w:rsidRPr="00F109AF" w:rsidRDefault="008B503A" w:rsidP="00B528DC">
      <w:pPr>
        <w:pStyle w:val="Body"/>
        <w:spacing w:before="240"/>
        <w:rPr>
          <w:rFonts w:ascii="Arial" w:hAnsi="Arial" w:cs="Arial"/>
          <w:bCs/>
          <w:i/>
          <w:lang w:val="en-GB"/>
        </w:rPr>
      </w:pPr>
      <w:r>
        <w:rPr>
          <w:rFonts w:ascii="Arial" w:hAnsi="Arial" w:cs="Arial"/>
          <w:bCs/>
          <w:i/>
          <w:lang w:val="en-GB"/>
        </w:rPr>
        <w:t>3.11</w:t>
      </w:r>
      <w:r w:rsidR="00976ED6" w:rsidRPr="00F109AF">
        <w:rPr>
          <w:rFonts w:ascii="Arial" w:hAnsi="Arial" w:cs="Arial"/>
          <w:bCs/>
          <w:i/>
          <w:lang w:val="en-GB"/>
        </w:rPr>
        <w:t>.</w:t>
      </w:r>
      <w:r w:rsidR="00311585" w:rsidRPr="00F109AF">
        <w:rPr>
          <w:rFonts w:ascii="Arial" w:hAnsi="Arial" w:cs="Arial"/>
          <w:bCs/>
          <w:i/>
          <w:lang w:val="en-GB"/>
        </w:rPr>
        <w:t>1</w:t>
      </w:r>
      <w:r w:rsidR="00976ED6" w:rsidRPr="00F109AF">
        <w:rPr>
          <w:rFonts w:ascii="Arial" w:hAnsi="Arial" w:cs="Arial"/>
          <w:bCs/>
          <w:i/>
          <w:lang w:val="en-GB"/>
        </w:rPr>
        <w:t>.</w:t>
      </w:r>
      <w:r w:rsidR="00311585" w:rsidRPr="00F109AF">
        <w:rPr>
          <w:rFonts w:ascii="Arial" w:hAnsi="Arial" w:cs="Arial"/>
          <w:bCs/>
          <w:i/>
          <w:lang w:val="en-GB"/>
        </w:rPr>
        <w:t>2.</w:t>
      </w:r>
      <w:r w:rsidR="00976ED6" w:rsidRPr="00F109AF">
        <w:rPr>
          <w:rFonts w:ascii="Arial" w:hAnsi="Arial" w:cs="Arial"/>
          <w:bCs/>
          <w:i/>
          <w:lang w:val="en-GB"/>
        </w:rPr>
        <w:t xml:space="preserve"> Maceration (cold extraction)</w:t>
      </w:r>
    </w:p>
    <w:p w14:paraId="660CCA9F"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This is the standard method for aqueous preparations of species such as </w:t>
      </w:r>
      <w:r w:rsidRPr="00976ED6">
        <w:rPr>
          <w:rFonts w:ascii="Arial" w:hAnsi="Arial" w:cs="Arial"/>
          <w:bCs/>
          <w:i/>
          <w:iCs/>
          <w:lang w:val="en-GB"/>
        </w:rPr>
        <w:t xml:space="preserve">Psidium guajava </w:t>
      </w:r>
      <w:r w:rsidRPr="00976ED6">
        <w:rPr>
          <w:rFonts w:ascii="Arial" w:hAnsi="Arial" w:cs="Arial"/>
          <w:lang w:val="en-GB"/>
        </w:rPr>
        <w:t xml:space="preserve">and </w:t>
      </w:r>
      <w:r w:rsidRPr="00976ED6">
        <w:rPr>
          <w:rFonts w:ascii="Arial" w:hAnsi="Arial" w:cs="Arial"/>
          <w:bCs/>
          <w:i/>
          <w:iCs/>
          <w:lang w:val="en-GB"/>
        </w:rPr>
        <w:t>Azadirachta indica</w:t>
      </w:r>
      <w:r w:rsidRPr="00976ED6">
        <w:rPr>
          <w:rFonts w:ascii="Arial" w:hAnsi="Arial" w:cs="Arial"/>
          <w:lang w:val="en-GB"/>
        </w:rPr>
        <w:t>. It preserves heat-sensitive compounds, but often requires longer times and may be less effective at extracting deeply buried metabolites than the Soxhlet method.</w:t>
      </w:r>
    </w:p>
    <w:p w14:paraId="13C61E97" w14:textId="6612B8CA" w:rsidR="00976ED6" w:rsidRPr="00F109AF" w:rsidRDefault="00976ED6" w:rsidP="002E7528">
      <w:pPr>
        <w:pStyle w:val="Body"/>
        <w:spacing w:before="240"/>
        <w:rPr>
          <w:rFonts w:ascii="Arial" w:hAnsi="Arial" w:cs="Arial"/>
          <w:i/>
          <w:lang w:val="en-GB"/>
        </w:rPr>
      </w:pPr>
      <w:r w:rsidRPr="00F109AF">
        <w:rPr>
          <w:rFonts w:ascii="Arial" w:hAnsi="Arial" w:cs="Arial"/>
          <w:bCs/>
          <w:i/>
          <w:lang w:val="en-GB"/>
        </w:rPr>
        <w:t>3.1</w:t>
      </w:r>
      <w:r w:rsidR="008B503A">
        <w:rPr>
          <w:rFonts w:ascii="Arial" w:hAnsi="Arial" w:cs="Arial"/>
          <w:bCs/>
          <w:i/>
          <w:lang w:val="en-GB"/>
        </w:rPr>
        <w:t>1</w:t>
      </w:r>
      <w:r w:rsidRPr="00F109AF">
        <w:rPr>
          <w:rFonts w:ascii="Arial" w:hAnsi="Arial" w:cs="Arial"/>
          <w:bCs/>
          <w:i/>
          <w:lang w:val="en-GB"/>
        </w:rPr>
        <w:t>.</w:t>
      </w:r>
      <w:r w:rsidR="00311585" w:rsidRPr="00F109AF">
        <w:rPr>
          <w:rFonts w:ascii="Arial" w:hAnsi="Arial" w:cs="Arial"/>
          <w:bCs/>
          <w:i/>
          <w:lang w:val="en-GB"/>
        </w:rPr>
        <w:t>1</w:t>
      </w:r>
      <w:r w:rsidRPr="00F109AF">
        <w:rPr>
          <w:rFonts w:ascii="Arial" w:hAnsi="Arial" w:cs="Arial"/>
          <w:bCs/>
          <w:i/>
          <w:lang w:val="en-GB"/>
        </w:rPr>
        <w:t>.</w:t>
      </w:r>
      <w:r w:rsidR="00311585" w:rsidRPr="00F109AF">
        <w:rPr>
          <w:rFonts w:ascii="Arial" w:hAnsi="Arial" w:cs="Arial"/>
          <w:bCs/>
          <w:i/>
          <w:lang w:val="en-GB"/>
        </w:rPr>
        <w:t>3.</w:t>
      </w:r>
      <w:r w:rsidRPr="00F109AF">
        <w:rPr>
          <w:rFonts w:ascii="Arial" w:hAnsi="Arial" w:cs="Arial"/>
          <w:bCs/>
          <w:i/>
          <w:lang w:val="en-GB"/>
        </w:rPr>
        <w:t xml:space="preserve"> Hydrodistillation </w:t>
      </w:r>
    </w:p>
    <w:p w14:paraId="32903EC1"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 xml:space="preserve">Specifically used for </w:t>
      </w:r>
      <w:r w:rsidRPr="00976ED6">
        <w:rPr>
          <w:rFonts w:ascii="Arial" w:hAnsi="Arial" w:cs="Arial"/>
          <w:bCs/>
          <w:lang w:val="en-GB"/>
        </w:rPr>
        <w:t xml:space="preserve">essential oils (EO) </w:t>
      </w:r>
      <w:r w:rsidRPr="00976ED6">
        <w:rPr>
          <w:rFonts w:ascii="Arial" w:hAnsi="Arial" w:cs="Arial"/>
          <w:lang w:val="en-GB"/>
        </w:rPr>
        <w:t xml:space="preserve">in species such as </w:t>
      </w:r>
      <w:r w:rsidRPr="00976ED6">
        <w:rPr>
          <w:rFonts w:ascii="Arial" w:hAnsi="Arial" w:cs="Arial"/>
          <w:bCs/>
          <w:i/>
          <w:iCs/>
          <w:lang w:val="en-GB"/>
        </w:rPr>
        <w:t xml:space="preserve">Dennettia tripetala </w:t>
      </w:r>
      <w:r w:rsidRPr="00976ED6">
        <w:rPr>
          <w:rFonts w:ascii="Arial" w:hAnsi="Arial" w:cs="Arial"/>
          <w:lang w:val="en-GB"/>
        </w:rPr>
        <w:t xml:space="preserve">and </w:t>
      </w:r>
      <w:r w:rsidRPr="00976ED6">
        <w:rPr>
          <w:rFonts w:ascii="Arial" w:hAnsi="Arial" w:cs="Arial"/>
          <w:bCs/>
          <w:i/>
          <w:iCs/>
          <w:lang w:val="en-GB"/>
        </w:rPr>
        <w:t>Lavandula rotundifolia</w:t>
      </w:r>
      <w:r w:rsidRPr="00976ED6">
        <w:rPr>
          <w:rFonts w:ascii="Arial" w:hAnsi="Arial" w:cs="Arial"/>
          <w:lang w:val="en-GB"/>
        </w:rPr>
        <w:t>. This method is very specific for volatile compounds, but excludes non-volatile antimicrobial compounds such as tannins or alkaloids.</w:t>
      </w:r>
    </w:p>
    <w:p w14:paraId="62C438EB" w14:textId="7868B34C" w:rsidR="00976ED6" w:rsidRPr="002E23CF" w:rsidRDefault="00976ED6" w:rsidP="002E7528">
      <w:pPr>
        <w:pStyle w:val="Body"/>
        <w:spacing w:before="240"/>
        <w:rPr>
          <w:rFonts w:ascii="Arial" w:hAnsi="Arial" w:cs="Arial"/>
          <w:b/>
          <w:bCs/>
          <w:u w:val="single"/>
          <w:lang w:val="en-GB"/>
        </w:rPr>
      </w:pPr>
      <w:r w:rsidRPr="002E23CF">
        <w:rPr>
          <w:rFonts w:ascii="Arial" w:hAnsi="Arial" w:cs="Arial"/>
          <w:b/>
          <w:bCs/>
          <w:u w:val="single"/>
          <w:lang w:val="en-GB"/>
        </w:rPr>
        <w:t>3.1</w:t>
      </w:r>
      <w:r w:rsidR="008B503A">
        <w:rPr>
          <w:rFonts w:ascii="Arial" w:hAnsi="Arial" w:cs="Arial"/>
          <w:b/>
          <w:bCs/>
          <w:u w:val="single"/>
          <w:lang w:val="en-GB"/>
        </w:rPr>
        <w:t>1</w:t>
      </w:r>
      <w:r w:rsidRPr="002E23CF">
        <w:rPr>
          <w:rFonts w:ascii="Arial" w:hAnsi="Arial" w:cs="Arial"/>
          <w:b/>
          <w:bCs/>
          <w:u w:val="single"/>
          <w:lang w:val="en-GB"/>
        </w:rPr>
        <w:t>.</w:t>
      </w:r>
      <w:r w:rsidR="00311585" w:rsidRPr="002E23CF">
        <w:rPr>
          <w:rFonts w:ascii="Arial" w:hAnsi="Arial" w:cs="Arial"/>
          <w:b/>
          <w:bCs/>
          <w:u w:val="single"/>
          <w:lang w:val="en-GB"/>
        </w:rPr>
        <w:t>2.</w:t>
      </w:r>
      <w:r w:rsidRPr="002E23CF">
        <w:rPr>
          <w:rFonts w:ascii="Arial" w:hAnsi="Arial" w:cs="Arial"/>
          <w:b/>
          <w:bCs/>
          <w:u w:val="single"/>
          <w:lang w:val="en-GB"/>
        </w:rPr>
        <w:t xml:space="preserve"> Solvent systems and their selective efficiency</w:t>
      </w:r>
    </w:p>
    <w:p w14:paraId="1CC8822A"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The choice of solvent determines which "molecular drivers" are present in the final extract.</w:t>
      </w:r>
    </w:p>
    <w:p w14:paraId="53364339" w14:textId="3B475D0A" w:rsidR="00976ED6" w:rsidRPr="002E23CF" w:rsidRDefault="00976ED6" w:rsidP="002E7528">
      <w:pPr>
        <w:pStyle w:val="Body"/>
        <w:spacing w:before="240"/>
        <w:rPr>
          <w:rFonts w:ascii="Arial" w:hAnsi="Arial" w:cs="Arial"/>
          <w:bCs/>
          <w:i/>
          <w:lang w:val="en-GB"/>
        </w:rPr>
      </w:pPr>
      <w:r w:rsidRPr="002E23CF">
        <w:rPr>
          <w:rFonts w:ascii="Arial" w:hAnsi="Arial" w:cs="Arial"/>
          <w:bCs/>
          <w:i/>
          <w:lang w:val="en-GB"/>
        </w:rPr>
        <w:t>3.1</w:t>
      </w:r>
      <w:r w:rsidR="008B503A">
        <w:rPr>
          <w:rFonts w:ascii="Arial" w:hAnsi="Arial" w:cs="Arial"/>
          <w:bCs/>
          <w:i/>
          <w:lang w:val="en-GB"/>
        </w:rPr>
        <w:t>1</w:t>
      </w:r>
      <w:r w:rsidRPr="002E23CF">
        <w:rPr>
          <w:rFonts w:ascii="Arial" w:hAnsi="Arial" w:cs="Arial"/>
          <w:bCs/>
          <w:i/>
          <w:lang w:val="en-GB"/>
        </w:rPr>
        <w:t>.</w:t>
      </w:r>
      <w:r w:rsidR="00311585" w:rsidRPr="002E23CF">
        <w:rPr>
          <w:rFonts w:ascii="Arial" w:hAnsi="Arial" w:cs="Arial"/>
          <w:bCs/>
          <w:i/>
          <w:lang w:val="en-GB"/>
        </w:rPr>
        <w:t>2.</w:t>
      </w:r>
      <w:r w:rsidRPr="002E23CF">
        <w:rPr>
          <w:rFonts w:ascii="Arial" w:hAnsi="Arial" w:cs="Arial"/>
          <w:bCs/>
          <w:i/>
          <w:lang w:val="en-GB"/>
        </w:rPr>
        <w:t>1. Ethanol/methanol</w:t>
      </w:r>
    </w:p>
    <w:p w14:paraId="63BDC3DC" w14:textId="77777777" w:rsidR="00976ED6" w:rsidRPr="00976ED6" w:rsidRDefault="00976ED6" w:rsidP="002E7528">
      <w:pPr>
        <w:pStyle w:val="Body"/>
        <w:spacing w:after="0"/>
        <w:rPr>
          <w:rFonts w:ascii="Arial" w:hAnsi="Arial" w:cs="Arial"/>
          <w:lang w:val="en-GB"/>
        </w:rPr>
      </w:pPr>
      <w:r w:rsidRPr="00976ED6">
        <w:rPr>
          <w:rFonts w:ascii="Arial" w:hAnsi="Arial" w:cs="Arial"/>
          <w:lang w:val="en-GB"/>
        </w:rPr>
        <w:t xml:space="preserve">These polar organic solvents are very effective at capturing a broad spectrum of metabolites, including the alkaloids present in </w:t>
      </w:r>
      <w:r w:rsidRPr="00976ED6">
        <w:rPr>
          <w:rFonts w:ascii="Arial" w:hAnsi="Arial" w:cs="Arial"/>
          <w:bCs/>
          <w:i/>
          <w:iCs/>
          <w:lang w:val="en-GB"/>
        </w:rPr>
        <w:t>Cienfuegosia digitata</w:t>
      </w:r>
      <w:r w:rsidR="002E7528">
        <w:rPr>
          <w:rFonts w:ascii="Arial" w:hAnsi="Arial" w:cs="Arial"/>
          <w:lang w:val="en-GB"/>
        </w:rPr>
        <w:t>.</w:t>
      </w:r>
    </w:p>
    <w:p w14:paraId="020FCD2E" w14:textId="77777777" w:rsidR="00976ED6" w:rsidRPr="00976ED6" w:rsidRDefault="00976ED6" w:rsidP="00976ED6">
      <w:pPr>
        <w:pStyle w:val="Body"/>
        <w:spacing w:after="0"/>
        <w:rPr>
          <w:rFonts w:ascii="Arial" w:hAnsi="Arial" w:cs="Arial"/>
          <w:lang w:val="en-GB"/>
        </w:rPr>
      </w:pPr>
      <w:r w:rsidRPr="002E7528">
        <w:rPr>
          <w:rFonts w:ascii="Arial" w:hAnsi="Arial" w:cs="Arial"/>
          <w:b/>
          <w:bCs/>
          <w:u w:val="single"/>
          <w:lang w:val="en-GB"/>
        </w:rPr>
        <w:t>Limitation</w:t>
      </w:r>
      <w:r w:rsidRPr="00976ED6">
        <w:rPr>
          <w:rFonts w:ascii="Arial" w:hAnsi="Arial" w:cs="Arial"/>
          <w:b/>
          <w:bCs/>
          <w:lang w:val="en-GB"/>
        </w:rPr>
        <w:t xml:space="preserve">: </w:t>
      </w:r>
      <w:r w:rsidRPr="00976ED6">
        <w:rPr>
          <w:rFonts w:ascii="Arial" w:hAnsi="Arial" w:cs="Arial"/>
          <w:lang w:val="en-GB"/>
        </w:rPr>
        <w:t>methanol is toxic and must be rigorously removed before any clinical evaluation.</w:t>
      </w:r>
    </w:p>
    <w:p w14:paraId="333F13A9" w14:textId="66C87D58" w:rsidR="00976ED6" w:rsidRPr="002E23CF" w:rsidRDefault="00976ED6" w:rsidP="002E7528">
      <w:pPr>
        <w:pStyle w:val="Body"/>
        <w:spacing w:before="240"/>
        <w:rPr>
          <w:rFonts w:ascii="Arial" w:hAnsi="Arial" w:cs="Arial"/>
          <w:i/>
          <w:lang w:val="en-GB"/>
        </w:rPr>
      </w:pPr>
      <w:r w:rsidRPr="002E23CF">
        <w:rPr>
          <w:rFonts w:ascii="Arial" w:hAnsi="Arial" w:cs="Arial"/>
          <w:bCs/>
          <w:i/>
          <w:lang w:val="en-GB"/>
        </w:rPr>
        <w:t>3.1</w:t>
      </w:r>
      <w:r w:rsidR="008B503A">
        <w:rPr>
          <w:rFonts w:ascii="Arial" w:hAnsi="Arial" w:cs="Arial"/>
          <w:bCs/>
          <w:i/>
          <w:lang w:val="en-GB"/>
        </w:rPr>
        <w:t>1</w:t>
      </w:r>
      <w:r w:rsidRPr="002E23CF">
        <w:rPr>
          <w:rFonts w:ascii="Arial" w:hAnsi="Arial" w:cs="Arial"/>
          <w:bCs/>
          <w:i/>
          <w:lang w:val="en-GB"/>
        </w:rPr>
        <w:t>.</w:t>
      </w:r>
      <w:r w:rsidR="00311585" w:rsidRPr="002E23CF">
        <w:rPr>
          <w:rFonts w:ascii="Arial" w:hAnsi="Arial" w:cs="Arial"/>
          <w:bCs/>
          <w:i/>
          <w:lang w:val="en-GB"/>
        </w:rPr>
        <w:t>2.</w:t>
      </w:r>
      <w:r w:rsidRPr="002E23CF">
        <w:rPr>
          <w:rFonts w:ascii="Arial" w:hAnsi="Arial" w:cs="Arial"/>
          <w:bCs/>
          <w:i/>
          <w:lang w:val="en-GB"/>
        </w:rPr>
        <w:t>2. Aqueous (water)</w:t>
      </w:r>
    </w:p>
    <w:p w14:paraId="15E20BD9" w14:textId="77777777" w:rsidR="00976ED6" w:rsidRPr="00976ED6" w:rsidRDefault="00976ED6" w:rsidP="002E7528">
      <w:pPr>
        <w:pStyle w:val="Body"/>
        <w:spacing w:after="0"/>
        <w:rPr>
          <w:rFonts w:ascii="Arial" w:hAnsi="Arial" w:cs="Arial"/>
          <w:lang w:val="en-GB"/>
        </w:rPr>
      </w:pPr>
      <w:r w:rsidRPr="00976ED6">
        <w:rPr>
          <w:rFonts w:ascii="Arial" w:hAnsi="Arial" w:cs="Arial"/>
          <w:lang w:val="en-GB"/>
        </w:rPr>
        <w:t xml:space="preserve">Reflects traditional preparation methods (decoctions). It successfully extracts polar compounds such as polyphenols present in </w:t>
      </w:r>
      <w:r w:rsidRPr="00976ED6">
        <w:rPr>
          <w:rFonts w:ascii="Arial" w:hAnsi="Arial" w:cs="Arial"/>
          <w:bCs/>
          <w:i/>
          <w:iCs/>
          <w:lang w:val="en-GB"/>
        </w:rPr>
        <w:t>Terminalia ivorensis</w:t>
      </w:r>
      <w:r w:rsidR="002E7528">
        <w:rPr>
          <w:rFonts w:ascii="Arial" w:hAnsi="Arial" w:cs="Arial"/>
          <w:lang w:val="en-GB"/>
        </w:rPr>
        <w:t>.</w:t>
      </w:r>
    </w:p>
    <w:p w14:paraId="1BED38F5" w14:textId="77777777" w:rsidR="00976ED6" w:rsidRPr="00976ED6" w:rsidRDefault="00976ED6" w:rsidP="00976ED6">
      <w:pPr>
        <w:pStyle w:val="Body"/>
        <w:spacing w:after="0"/>
        <w:rPr>
          <w:rFonts w:ascii="Arial" w:hAnsi="Arial" w:cs="Arial"/>
          <w:lang w:val="en-GB"/>
        </w:rPr>
      </w:pPr>
      <w:r w:rsidRPr="002E7528">
        <w:rPr>
          <w:rFonts w:ascii="Arial" w:hAnsi="Arial" w:cs="Arial"/>
          <w:b/>
          <w:bCs/>
          <w:u w:val="single"/>
          <w:lang w:val="en-GB"/>
        </w:rPr>
        <w:t>Limitation</w:t>
      </w:r>
      <w:r w:rsidRPr="00976ED6">
        <w:rPr>
          <w:rFonts w:ascii="Arial" w:hAnsi="Arial" w:cs="Arial"/>
          <w:b/>
          <w:bCs/>
          <w:lang w:val="en-GB"/>
        </w:rPr>
        <w:t xml:space="preserve">: </w:t>
      </w:r>
      <w:r w:rsidRPr="00976ED6">
        <w:rPr>
          <w:rFonts w:ascii="Arial" w:hAnsi="Arial" w:cs="Arial"/>
          <w:lang w:val="en-GB"/>
        </w:rPr>
        <w:t>it often gives higher MIC values (lower potency) than organic solvents, as many active antimicrobial terpenoids are not soluble in water.</w:t>
      </w:r>
    </w:p>
    <w:p w14:paraId="76AEE086" w14:textId="3ED5860D" w:rsidR="00976ED6" w:rsidRPr="002E7528" w:rsidRDefault="00976ED6" w:rsidP="002E7528">
      <w:pPr>
        <w:pStyle w:val="Body"/>
        <w:spacing w:before="240"/>
        <w:rPr>
          <w:rFonts w:ascii="Arial" w:hAnsi="Arial" w:cs="Arial"/>
          <w:b/>
          <w:bCs/>
          <w:sz w:val="22"/>
          <w:lang w:val="en-GB"/>
        </w:rPr>
      </w:pPr>
      <w:r w:rsidRPr="002E7528">
        <w:rPr>
          <w:rFonts w:ascii="Arial" w:hAnsi="Arial" w:cs="Arial"/>
          <w:b/>
          <w:bCs/>
          <w:sz w:val="22"/>
          <w:lang w:val="en-GB"/>
        </w:rPr>
        <w:t>3.1</w:t>
      </w:r>
      <w:r w:rsidR="008B503A">
        <w:rPr>
          <w:rFonts w:ascii="Arial" w:hAnsi="Arial" w:cs="Arial"/>
          <w:b/>
          <w:bCs/>
          <w:sz w:val="22"/>
          <w:lang w:val="en-GB"/>
        </w:rPr>
        <w:t>2</w:t>
      </w:r>
      <w:r w:rsidRPr="002E7528">
        <w:rPr>
          <w:rFonts w:ascii="Arial" w:hAnsi="Arial" w:cs="Arial"/>
          <w:b/>
          <w:bCs/>
          <w:sz w:val="22"/>
          <w:lang w:val="en-GB"/>
        </w:rPr>
        <w:t>. Bioassay measurements: MIC and MBC</w:t>
      </w:r>
    </w:p>
    <w:p w14:paraId="2DE8667F" w14:textId="77777777" w:rsidR="00976ED6" w:rsidRPr="00976ED6" w:rsidRDefault="00976ED6" w:rsidP="00976ED6">
      <w:pPr>
        <w:pStyle w:val="Body"/>
        <w:rPr>
          <w:rFonts w:ascii="Arial" w:hAnsi="Arial" w:cs="Arial"/>
          <w:lang w:val="en-GB"/>
        </w:rPr>
      </w:pPr>
      <w:r w:rsidRPr="00976ED6">
        <w:rPr>
          <w:rFonts w:ascii="Arial" w:hAnsi="Arial" w:cs="Arial"/>
          <w:lang w:val="en-GB"/>
        </w:rPr>
        <w:t xml:space="preserve">The "gold standard" for these data is the </w:t>
      </w:r>
      <w:r w:rsidRPr="00976ED6">
        <w:rPr>
          <w:rFonts w:ascii="Arial" w:hAnsi="Arial" w:cs="Arial"/>
          <w:bCs/>
          <w:lang w:val="en-GB"/>
        </w:rPr>
        <w:t>minimum inhibitory concentration (MIC)</w:t>
      </w:r>
      <w:r w:rsidRPr="00976ED6">
        <w:rPr>
          <w:rFonts w:ascii="Arial" w:hAnsi="Arial" w:cs="Arial"/>
          <w:lang w:val="en-GB"/>
        </w:rPr>
        <w:t>.</w:t>
      </w:r>
    </w:p>
    <w:p w14:paraId="47B0ECAE" w14:textId="2E612A22" w:rsidR="00976ED6" w:rsidRPr="002E7528" w:rsidRDefault="00976ED6" w:rsidP="00976ED6">
      <w:pPr>
        <w:pStyle w:val="Body"/>
        <w:rPr>
          <w:rFonts w:ascii="Arial" w:hAnsi="Arial" w:cs="Arial"/>
          <w:b/>
          <w:u w:val="single"/>
          <w:lang w:val="en-GB"/>
        </w:rPr>
      </w:pPr>
      <w:r w:rsidRPr="002E7528">
        <w:rPr>
          <w:rFonts w:ascii="Arial" w:hAnsi="Arial" w:cs="Arial"/>
          <w:b/>
          <w:bCs/>
          <w:u w:val="single"/>
          <w:lang w:val="en-GB"/>
        </w:rPr>
        <w:t>3.1</w:t>
      </w:r>
      <w:r w:rsidR="008B503A">
        <w:rPr>
          <w:rFonts w:ascii="Arial" w:hAnsi="Arial" w:cs="Arial"/>
          <w:b/>
          <w:bCs/>
          <w:u w:val="single"/>
          <w:lang w:val="en-GB"/>
        </w:rPr>
        <w:t>2</w:t>
      </w:r>
      <w:r w:rsidRPr="002E7528">
        <w:rPr>
          <w:rFonts w:ascii="Arial" w:hAnsi="Arial" w:cs="Arial"/>
          <w:b/>
          <w:bCs/>
          <w:u w:val="single"/>
          <w:lang w:val="en-GB"/>
        </w:rPr>
        <w:t xml:space="preserve">.1. Determination of MIC </w:t>
      </w:r>
    </w:p>
    <w:p w14:paraId="6974A12E" w14:textId="77777777" w:rsidR="00976ED6" w:rsidRPr="00976ED6" w:rsidRDefault="00976ED6" w:rsidP="00976ED6">
      <w:pPr>
        <w:pStyle w:val="Body"/>
        <w:spacing w:after="0"/>
        <w:rPr>
          <w:rFonts w:ascii="Arial" w:hAnsi="Arial" w:cs="Arial"/>
          <w:lang w:val="en-GB"/>
        </w:rPr>
      </w:pPr>
      <w:r w:rsidRPr="00976ED6">
        <w:rPr>
          <w:rFonts w:ascii="Arial" w:hAnsi="Arial" w:cs="Arial"/>
          <w:lang w:val="en-GB"/>
        </w:rPr>
        <w:t>Obtained by microdilution methods to find the minimum concentration that prevents visible growth, such as</w:t>
      </w:r>
      <w:r w:rsidRPr="00976ED6">
        <w:rPr>
          <w:rFonts w:ascii="Arial" w:hAnsi="Arial" w:cs="Arial"/>
          <w:bCs/>
          <w:lang w:val="en-GB"/>
        </w:rPr>
        <w:t xml:space="preserve"> 0.0182 mg/mL </w:t>
      </w:r>
      <w:r w:rsidRPr="00976ED6">
        <w:rPr>
          <w:rFonts w:ascii="Arial" w:hAnsi="Arial" w:cs="Arial"/>
          <w:lang w:val="en-GB"/>
        </w:rPr>
        <w:t xml:space="preserve">for </w:t>
      </w:r>
      <w:r w:rsidRPr="00976ED6">
        <w:rPr>
          <w:rFonts w:ascii="Arial" w:hAnsi="Arial" w:cs="Arial"/>
          <w:i/>
          <w:iCs/>
          <w:lang w:val="en-GB"/>
        </w:rPr>
        <w:t>T. avicennioides</w:t>
      </w:r>
      <w:r w:rsidRPr="00976ED6">
        <w:rPr>
          <w:rFonts w:ascii="Arial" w:hAnsi="Arial" w:cs="Arial"/>
          <w:lang w:val="en-GB"/>
        </w:rPr>
        <w:t>.</w:t>
      </w:r>
    </w:p>
    <w:p w14:paraId="3A5856F9" w14:textId="57AB2086" w:rsidR="00976ED6" w:rsidRPr="002E7528" w:rsidRDefault="00976ED6" w:rsidP="002E7528">
      <w:pPr>
        <w:pStyle w:val="Body"/>
        <w:spacing w:before="240"/>
        <w:rPr>
          <w:rFonts w:ascii="Arial" w:hAnsi="Arial" w:cs="Arial"/>
          <w:u w:val="single"/>
          <w:lang w:val="en-GB"/>
        </w:rPr>
      </w:pPr>
      <w:r w:rsidRPr="002E7528">
        <w:rPr>
          <w:rFonts w:ascii="Arial" w:hAnsi="Arial" w:cs="Arial"/>
          <w:b/>
          <w:bCs/>
          <w:u w:val="single"/>
          <w:lang w:val="en-GB"/>
        </w:rPr>
        <w:t>3.1</w:t>
      </w:r>
      <w:r w:rsidR="008B503A">
        <w:rPr>
          <w:rFonts w:ascii="Arial" w:hAnsi="Arial" w:cs="Arial"/>
          <w:b/>
          <w:bCs/>
          <w:u w:val="single"/>
          <w:lang w:val="en-GB"/>
        </w:rPr>
        <w:t>2</w:t>
      </w:r>
      <w:r w:rsidRPr="002E7528">
        <w:rPr>
          <w:rFonts w:ascii="Arial" w:hAnsi="Arial" w:cs="Arial"/>
          <w:b/>
          <w:bCs/>
          <w:u w:val="single"/>
          <w:lang w:val="en-GB"/>
        </w:rPr>
        <w:t xml:space="preserve">.2. MBC (Minimum Bactericidal Concentration) </w:t>
      </w:r>
    </w:p>
    <w:p w14:paraId="6A0D728F" w14:textId="77777777" w:rsidR="00976ED6" w:rsidRDefault="00976ED6" w:rsidP="00182BD5">
      <w:pPr>
        <w:pStyle w:val="Body"/>
        <w:rPr>
          <w:rFonts w:ascii="Arial" w:hAnsi="Arial" w:cs="Arial"/>
          <w:lang w:val="en-GB"/>
        </w:rPr>
      </w:pPr>
      <w:r w:rsidRPr="00976ED6">
        <w:rPr>
          <w:rFonts w:ascii="Arial" w:hAnsi="Arial" w:cs="Arial"/>
          <w:lang w:val="en-GB"/>
        </w:rPr>
        <w:t>Measures the minimum concentration required to kill</w:t>
      </w:r>
      <w:r w:rsidRPr="00976ED6">
        <w:rPr>
          <w:rFonts w:ascii="Arial" w:hAnsi="Arial" w:cs="Arial"/>
          <w:bCs/>
          <w:lang w:val="en-GB"/>
        </w:rPr>
        <w:t xml:space="preserve"> 99.9% </w:t>
      </w:r>
      <w:r w:rsidRPr="00976ED6">
        <w:rPr>
          <w:rFonts w:ascii="Arial" w:hAnsi="Arial" w:cs="Arial"/>
          <w:lang w:val="en-GB"/>
        </w:rPr>
        <w:t xml:space="preserve">of the bacterial population, as shown by the result </w:t>
      </w:r>
      <w:r w:rsidRPr="00976ED6">
        <w:rPr>
          <w:rFonts w:ascii="Arial" w:hAnsi="Arial" w:cs="Arial"/>
          <w:bCs/>
          <w:lang w:val="en-GB"/>
        </w:rPr>
        <w:t xml:space="preserve">of 0.78 mg/mL </w:t>
      </w:r>
      <w:r w:rsidRPr="00976ED6">
        <w:rPr>
          <w:rFonts w:ascii="Arial" w:hAnsi="Arial" w:cs="Arial"/>
          <w:lang w:val="en-GB"/>
        </w:rPr>
        <w:t xml:space="preserve">for </w:t>
      </w:r>
      <w:r w:rsidRPr="00976ED6">
        <w:rPr>
          <w:rFonts w:ascii="Arial" w:hAnsi="Arial" w:cs="Arial"/>
          <w:i/>
          <w:iCs/>
          <w:lang w:val="en-GB"/>
        </w:rPr>
        <w:t>Mallotus oppositifolius</w:t>
      </w:r>
      <w:r w:rsidRPr="00976ED6">
        <w:rPr>
          <w:rFonts w:ascii="Arial" w:hAnsi="Arial" w:cs="Arial"/>
          <w:lang w:val="en-GB"/>
        </w:rPr>
        <w:t>.</w:t>
      </w:r>
    </w:p>
    <w:p w14:paraId="48461C10" w14:textId="77777777" w:rsidR="00182BD5" w:rsidRPr="00187626" w:rsidRDefault="00182BD5" w:rsidP="00182BD5">
      <w:pPr>
        <w:pStyle w:val="Body"/>
        <w:rPr>
          <w:rFonts w:ascii="Arial" w:hAnsi="Arial" w:cs="Arial"/>
          <w:b/>
          <w:highlight w:val="yellow"/>
          <w:u w:val="single"/>
          <w:lang w:val="en-GB"/>
        </w:rPr>
      </w:pPr>
      <w:r w:rsidRPr="00187626">
        <w:rPr>
          <w:rFonts w:ascii="Arial" w:hAnsi="Arial" w:cs="Arial"/>
          <w:b/>
          <w:highlight w:val="yellow"/>
          <w:u w:val="single"/>
          <w:lang w:val="en-GB"/>
        </w:rPr>
        <w:t xml:space="preserve">3.12.3. Antibacterial activity of African plants against resistant </w:t>
      </w:r>
      <w:r w:rsidRPr="00432DE1">
        <w:rPr>
          <w:rFonts w:ascii="Arial" w:hAnsi="Arial" w:cs="Arial"/>
          <w:b/>
          <w:i/>
          <w:highlight w:val="yellow"/>
          <w:u w:val="single"/>
          <w:lang w:val="en-GB"/>
        </w:rPr>
        <w:t>S. aureus</w:t>
      </w:r>
      <w:r w:rsidRPr="00187626">
        <w:rPr>
          <w:rFonts w:ascii="Arial" w:hAnsi="Arial" w:cs="Arial"/>
          <w:b/>
          <w:highlight w:val="yellow"/>
          <w:u w:val="single"/>
          <w:lang w:val="en-GB"/>
        </w:rPr>
        <w:t>: convergence of regional data</w:t>
      </w:r>
    </w:p>
    <w:p w14:paraId="44AF5D0A" w14:textId="004D1C5F" w:rsidR="00182BD5" w:rsidRPr="00187626" w:rsidRDefault="00182BD5" w:rsidP="00182BD5">
      <w:pPr>
        <w:pStyle w:val="Body"/>
        <w:rPr>
          <w:rFonts w:ascii="Arial" w:hAnsi="Arial" w:cs="Arial"/>
          <w:highlight w:val="yellow"/>
          <w:lang w:val="en-GB"/>
        </w:rPr>
      </w:pPr>
      <w:r w:rsidRPr="00187626">
        <w:rPr>
          <w:rFonts w:ascii="Arial" w:hAnsi="Arial" w:cs="Arial"/>
          <w:highlight w:val="yellow"/>
          <w:lang w:val="en-GB"/>
        </w:rPr>
        <w:lastRenderedPageBreak/>
        <w:t xml:space="preserve">Recent studies on medicinal plants from East and Central Africa and other regions show that several African taxa achieve very low MICs against multidrug-resistant </w:t>
      </w:r>
      <w:r w:rsidRPr="00187626">
        <w:rPr>
          <w:rFonts w:ascii="Arial" w:hAnsi="Arial" w:cs="Arial"/>
          <w:i/>
          <w:highlight w:val="yellow"/>
          <w:lang w:val="en-GB"/>
        </w:rPr>
        <w:t>S. aureus</w:t>
      </w:r>
      <w:r w:rsidRPr="00187626">
        <w:rPr>
          <w:rFonts w:ascii="Arial" w:hAnsi="Arial" w:cs="Arial"/>
          <w:highlight w:val="yellow"/>
          <w:lang w:val="en-GB"/>
        </w:rPr>
        <w:t xml:space="preserve">, consistent with the values reported for </w:t>
      </w:r>
      <w:r w:rsidRPr="00187626">
        <w:rPr>
          <w:rFonts w:ascii="Arial" w:hAnsi="Arial" w:cs="Arial"/>
          <w:i/>
          <w:highlight w:val="yellow"/>
          <w:lang w:val="en-GB"/>
        </w:rPr>
        <w:t>Syzygium guineense</w:t>
      </w:r>
      <w:r w:rsidRPr="00187626">
        <w:rPr>
          <w:rFonts w:ascii="Arial" w:hAnsi="Arial" w:cs="Arial"/>
          <w:highlight w:val="yellow"/>
          <w:lang w:val="en-GB"/>
        </w:rPr>
        <w:t xml:space="preserve"> and </w:t>
      </w:r>
      <w:r w:rsidRPr="00187626">
        <w:rPr>
          <w:rFonts w:ascii="Arial" w:hAnsi="Arial" w:cs="Arial"/>
          <w:i/>
          <w:highlight w:val="yellow"/>
          <w:lang w:val="en-GB"/>
        </w:rPr>
        <w:t>Toddalia asiatica</w:t>
      </w:r>
      <w:r w:rsidR="00432DE1">
        <w:rPr>
          <w:rFonts w:ascii="Arial" w:hAnsi="Arial" w:cs="Arial"/>
          <w:i/>
          <w:highlight w:val="yellow"/>
          <w:lang w:val="en-GB"/>
        </w:rPr>
        <w:t xml:space="preserve"> </w:t>
      </w:r>
      <w:r w:rsidR="00432DE1">
        <w:rPr>
          <w:rFonts w:ascii="Arial" w:hAnsi="Arial" w:cs="Arial"/>
          <w:highlight w:val="yellow"/>
          <w:lang w:val="en-GB"/>
        </w:rPr>
        <w:t>(</w:t>
      </w:r>
      <w:r w:rsidR="00432DE1" w:rsidRPr="00432DE1">
        <w:rPr>
          <w:rFonts w:ascii="Arial" w:hAnsi="Arial" w:cs="Arial"/>
          <w:b/>
          <w:highlight w:val="yellow"/>
          <w:lang w:val="en-GB"/>
        </w:rPr>
        <w:t>Table 8</w:t>
      </w:r>
      <w:r w:rsidR="00432DE1">
        <w:rPr>
          <w:rFonts w:ascii="Arial" w:hAnsi="Arial" w:cs="Arial"/>
          <w:highlight w:val="yellow"/>
          <w:lang w:val="en-GB"/>
        </w:rPr>
        <w:t>)</w:t>
      </w:r>
      <w:r w:rsidRPr="00187626">
        <w:rPr>
          <w:rFonts w:ascii="Arial" w:hAnsi="Arial" w:cs="Arial"/>
          <w:highlight w:val="yellow"/>
          <w:lang w:val="en-GB"/>
        </w:rPr>
        <w:t>.</w:t>
      </w:r>
    </w:p>
    <w:p w14:paraId="4C1327F7" w14:textId="55A8996D" w:rsidR="006B766F" w:rsidRPr="00187626" w:rsidRDefault="007429DE" w:rsidP="00182BD5">
      <w:pPr>
        <w:pStyle w:val="Body"/>
        <w:rPr>
          <w:rFonts w:ascii="Arial" w:hAnsi="Arial" w:cs="Arial"/>
          <w:b/>
          <w:highlight w:val="yellow"/>
          <w:lang w:val="en-GB"/>
        </w:rPr>
      </w:pPr>
      <w:r w:rsidRPr="007429DE">
        <w:rPr>
          <w:rFonts w:ascii="Arial" w:hAnsi="Arial" w:cs="Arial"/>
          <w:b/>
          <w:highlight w:val="yellow"/>
          <w:lang w:val="en-GB"/>
        </w:rPr>
        <w:t xml:space="preserve">Table </w:t>
      </w:r>
      <w:r w:rsidRPr="007429DE">
        <w:rPr>
          <w:rFonts w:ascii="Arial" w:hAnsi="Arial" w:cs="Arial"/>
          <w:b/>
          <w:iCs/>
          <w:highlight w:val="yellow"/>
          <w:lang w:val="fr-FR"/>
        </w:rPr>
        <w:fldChar w:fldCharType="begin"/>
      </w:r>
      <w:r w:rsidRPr="007429DE">
        <w:rPr>
          <w:rFonts w:ascii="Arial" w:hAnsi="Arial" w:cs="Arial"/>
          <w:b/>
          <w:highlight w:val="yellow"/>
          <w:lang w:val="en-GB"/>
        </w:rPr>
        <w:instrText xml:space="preserve"> SEQ Figure \* ARABIC </w:instrText>
      </w:r>
      <w:r w:rsidRPr="007429DE">
        <w:rPr>
          <w:rFonts w:ascii="Arial" w:hAnsi="Arial" w:cs="Arial"/>
          <w:b/>
          <w:iCs/>
          <w:highlight w:val="yellow"/>
          <w:lang w:val="fr-FR"/>
        </w:rPr>
        <w:fldChar w:fldCharType="separate"/>
      </w:r>
      <w:r w:rsidR="00432DE1">
        <w:rPr>
          <w:rFonts w:ascii="Arial" w:hAnsi="Arial" w:cs="Arial"/>
          <w:b/>
          <w:noProof/>
          <w:highlight w:val="yellow"/>
          <w:lang w:val="en-GB"/>
        </w:rPr>
        <w:t>8</w:t>
      </w:r>
      <w:r w:rsidRPr="007429DE">
        <w:rPr>
          <w:rFonts w:ascii="Arial" w:hAnsi="Arial" w:cs="Arial"/>
          <w:b/>
          <w:highlight w:val="yellow"/>
        </w:rPr>
        <w:fldChar w:fldCharType="end"/>
      </w:r>
      <w:r w:rsidRPr="007429DE">
        <w:rPr>
          <w:rFonts w:ascii="Arial" w:hAnsi="Arial" w:cs="Arial"/>
          <w:b/>
          <w:highlight w:val="yellow"/>
          <w:lang w:val="en-GB"/>
        </w:rPr>
        <w:t>:</w:t>
      </w:r>
      <w:r w:rsidRPr="007429DE">
        <w:rPr>
          <w:rFonts w:ascii="Arial" w:hAnsi="Arial" w:cs="Arial"/>
          <w:b/>
          <w:lang w:val="en-GB"/>
        </w:rPr>
        <w:t xml:space="preserve"> </w:t>
      </w:r>
      <w:r w:rsidR="00182BD5" w:rsidRPr="00187626">
        <w:rPr>
          <w:rFonts w:ascii="Arial" w:hAnsi="Arial" w:cs="Arial"/>
          <w:b/>
          <w:highlight w:val="yellow"/>
          <w:lang w:val="en-GB"/>
        </w:rPr>
        <w:t xml:space="preserve">MIC levels of African plants against </w:t>
      </w:r>
      <w:r w:rsidR="00182BD5" w:rsidRPr="00187626">
        <w:rPr>
          <w:rFonts w:ascii="Arial" w:hAnsi="Arial" w:cs="Arial"/>
          <w:b/>
          <w:i/>
          <w:highlight w:val="yellow"/>
          <w:lang w:val="en-GB"/>
        </w:rPr>
        <w:t>S. aureus</w:t>
      </w:r>
      <w:r w:rsidR="00182BD5" w:rsidRPr="00187626">
        <w:rPr>
          <w:rFonts w:ascii="Arial" w:hAnsi="Arial" w:cs="Arial"/>
          <w:b/>
          <w:highlight w:val="yellow"/>
          <w:lang w:val="en-GB"/>
        </w:rPr>
        <w:t xml:space="preserve"> and MDR</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145"/>
        <w:gridCol w:w="2758"/>
        <w:gridCol w:w="1295"/>
      </w:tblGrid>
      <w:tr w:rsidR="005229DC" w:rsidRPr="00187626" w14:paraId="23AE7ABD" w14:textId="77777777" w:rsidTr="004C03B1">
        <w:trPr>
          <w:jc w:val="center"/>
        </w:trPr>
        <w:tc>
          <w:tcPr>
            <w:tcW w:w="3211" w:type="dxa"/>
            <w:tcBorders>
              <w:top w:val="single" w:sz="18" w:space="0" w:color="auto"/>
              <w:bottom w:val="single" w:sz="18" w:space="0" w:color="auto"/>
            </w:tcBorders>
            <w:vAlign w:val="bottom"/>
          </w:tcPr>
          <w:p w14:paraId="6B105E3F" w14:textId="154536A4" w:rsidR="004C03B1" w:rsidRPr="00187626" w:rsidRDefault="004C03B1" w:rsidP="004C03B1">
            <w:pPr>
              <w:pStyle w:val="Body"/>
              <w:rPr>
                <w:rFonts w:ascii="Arial" w:hAnsi="Arial" w:cs="Arial"/>
                <w:b/>
                <w:bCs/>
                <w:sz w:val="20"/>
                <w:highlight w:val="yellow"/>
                <w:lang w:val="fr-FR"/>
              </w:rPr>
            </w:pPr>
            <w:r w:rsidRPr="00187626">
              <w:rPr>
                <w:rFonts w:ascii="Arial" w:hAnsi="Arial" w:cs="Arial"/>
                <w:b/>
                <w:bCs/>
                <w:sz w:val="20"/>
                <w:highlight w:val="yellow"/>
                <w:lang w:val="fr-FR"/>
              </w:rPr>
              <w:t>Region / plant (examples)</w:t>
            </w:r>
          </w:p>
        </w:tc>
        <w:tc>
          <w:tcPr>
            <w:tcW w:w="2176" w:type="dxa"/>
            <w:tcBorders>
              <w:top w:val="single" w:sz="18" w:space="0" w:color="auto"/>
              <w:bottom w:val="single" w:sz="18" w:space="0" w:color="auto"/>
            </w:tcBorders>
            <w:vAlign w:val="bottom"/>
          </w:tcPr>
          <w:p w14:paraId="6DFC8CAC" w14:textId="4DE7EA86" w:rsidR="004C03B1" w:rsidRPr="00187626" w:rsidRDefault="004C03B1" w:rsidP="004C03B1">
            <w:pPr>
              <w:pStyle w:val="Body"/>
              <w:jc w:val="center"/>
              <w:rPr>
                <w:rFonts w:ascii="Arial" w:hAnsi="Arial" w:cs="Arial"/>
                <w:b/>
                <w:bCs/>
                <w:sz w:val="20"/>
                <w:highlight w:val="yellow"/>
                <w:lang w:val="en-GB"/>
              </w:rPr>
            </w:pPr>
            <w:r w:rsidRPr="00187626">
              <w:rPr>
                <w:rFonts w:ascii="Arial" w:hAnsi="Arial" w:cs="Arial"/>
                <w:b/>
                <w:bCs/>
                <w:sz w:val="20"/>
                <w:highlight w:val="yellow"/>
                <w:lang w:val="en-GB"/>
              </w:rPr>
              <w:t>Primary target</w:t>
            </w:r>
          </w:p>
        </w:tc>
        <w:tc>
          <w:tcPr>
            <w:tcW w:w="2819" w:type="dxa"/>
            <w:tcBorders>
              <w:top w:val="single" w:sz="18" w:space="0" w:color="auto"/>
              <w:bottom w:val="single" w:sz="18" w:space="0" w:color="auto"/>
            </w:tcBorders>
            <w:vAlign w:val="bottom"/>
          </w:tcPr>
          <w:p w14:paraId="0CAD9102" w14:textId="3B2D3C55" w:rsidR="004C03B1" w:rsidRPr="00187626" w:rsidRDefault="004C03B1" w:rsidP="004C03B1">
            <w:pPr>
              <w:pStyle w:val="Body"/>
              <w:jc w:val="center"/>
              <w:rPr>
                <w:rFonts w:ascii="Arial" w:hAnsi="Arial" w:cs="Arial"/>
                <w:b/>
                <w:bCs/>
                <w:sz w:val="20"/>
                <w:highlight w:val="yellow"/>
                <w:lang w:val="en-GB"/>
              </w:rPr>
            </w:pPr>
            <w:r w:rsidRPr="00187626">
              <w:rPr>
                <w:rFonts w:ascii="Arial" w:hAnsi="Arial" w:cs="Arial"/>
                <w:b/>
                <w:bCs/>
                <w:sz w:val="20"/>
                <w:highlight w:val="yellow"/>
                <w:lang w:val="en-GB"/>
              </w:rPr>
              <w:t>Order of magnitude of MICs</w:t>
            </w:r>
          </w:p>
        </w:tc>
        <w:tc>
          <w:tcPr>
            <w:tcW w:w="1150" w:type="dxa"/>
            <w:tcBorders>
              <w:top w:val="single" w:sz="18" w:space="0" w:color="auto"/>
              <w:bottom w:val="single" w:sz="18" w:space="0" w:color="auto"/>
            </w:tcBorders>
            <w:vAlign w:val="bottom"/>
          </w:tcPr>
          <w:p w14:paraId="79A0AA34" w14:textId="7FC544A8" w:rsidR="004C03B1" w:rsidRPr="00187626" w:rsidRDefault="004C03B1" w:rsidP="004C03B1">
            <w:pPr>
              <w:pStyle w:val="Body"/>
              <w:jc w:val="center"/>
              <w:rPr>
                <w:rFonts w:ascii="Arial" w:hAnsi="Arial" w:cs="Arial"/>
                <w:b/>
                <w:bCs/>
                <w:sz w:val="20"/>
                <w:highlight w:val="yellow"/>
                <w:lang w:val="fr-FR"/>
              </w:rPr>
            </w:pPr>
            <w:r w:rsidRPr="00187626">
              <w:rPr>
                <w:rFonts w:ascii="Arial" w:hAnsi="Arial" w:cs="Arial"/>
                <w:b/>
                <w:bCs/>
                <w:sz w:val="20"/>
                <w:highlight w:val="yellow"/>
                <w:lang w:val="en-GB"/>
              </w:rPr>
              <w:t>References</w:t>
            </w:r>
          </w:p>
        </w:tc>
      </w:tr>
      <w:tr w:rsidR="005229DC" w:rsidRPr="002E66E3" w14:paraId="33D58E89" w14:textId="77777777" w:rsidTr="004C03B1">
        <w:trPr>
          <w:jc w:val="center"/>
        </w:trPr>
        <w:tc>
          <w:tcPr>
            <w:tcW w:w="3211" w:type="dxa"/>
            <w:tcBorders>
              <w:top w:val="single" w:sz="18" w:space="0" w:color="auto"/>
            </w:tcBorders>
          </w:tcPr>
          <w:p w14:paraId="77A76339" w14:textId="77777777" w:rsidR="004C03B1" w:rsidRPr="00187626" w:rsidRDefault="004C03B1" w:rsidP="0072334B">
            <w:pPr>
              <w:pStyle w:val="Body"/>
              <w:jc w:val="left"/>
              <w:rPr>
                <w:rFonts w:ascii="Arial" w:hAnsi="Arial" w:cs="Arial"/>
                <w:bCs/>
                <w:sz w:val="20"/>
                <w:highlight w:val="yellow"/>
                <w:lang w:val="fr-FR"/>
              </w:rPr>
            </w:pPr>
            <w:r w:rsidRPr="00187626">
              <w:rPr>
                <w:rFonts w:ascii="Arial" w:hAnsi="Arial" w:cs="Arial"/>
                <w:bCs/>
                <w:sz w:val="20"/>
                <w:highlight w:val="yellow"/>
                <w:lang w:val="fr-FR"/>
              </w:rPr>
              <w:t xml:space="preserve">Uganda – </w:t>
            </w:r>
            <w:r w:rsidRPr="0072334B">
              <w:rPr>
                <w:rFonts w:ascii="Arial" w:hAnsi="Arial" w:cs="Arial"/>
                <w:bCs/>
                <w:i/>
                <w:sz w:val="20"/>
                <w:highlight w:val="yellow"/>
                <w:lang w:val="fr-FR"/>
              </w:rPr>
              <w:t>Zanthoxylum chalybeum</w:t>
            </w:r>
            <w:r w:rsidRPr="00187626">
              <w:rPr>
                <w:rFonts w:ascii="Arial" w:hAnsi="Arial" w:cs="Arial"/>
                <w:bCs/>
                <w:sz w:val="20"/>
                <w:highlight w:val="yellow"/>
                <w:lang w:val="fr-FR"/>
              </w:rPr>
              <w:t xml:space="preserve">, </w:t>
            </w:r>
            <w:r w:rsidRPr="0072334B">
              <w:rPr>
                <w:rFonts w:ascii="Arial" w:hAnsi="Arial" w:cs="Arial"/>
                <w:bCs/>
                <w:i/>
                <w:sz w:val="20"/>
                <w:highlight w:val="yellow"/>
                <w:lang w:val="fr-FR"/>
              </w:rPr>
              <w:t>Harungana madagascariensis</w:t>
            </w:r>
          </w:p>
        </w:tc>
        <w:tc>
          <w:tcPr>
            <w:tcW w:w="2176" w:type="dxa"/>
            <w:tcBorders>
              <w:top w:val="single" w:sz="18" w:space="0" w:color="auto"/>
            </w:tcBorders>
          </w:tcPr>
          <w:p w14:paraId="6B96753E" w14:textId="77777777" w:rsidR="004C03B1" w:rsidRPr="00187626" w:rsidRDefault="004C03B1" w:rsidP="004C03B1">
            <w:pPr>
              <w:pStyle w:val="Body"/>
              <w:jc w:val="center"/>
              <w:rPr>
                <w:rFonts w:ascii="Arial" w:hAnsi="Arial" w:cs="Arial"/>
                <w:bCs/>
                <w:sz w:val="20"/>
                <w:highlight w:val="yellow"/>
                <w:lang w:val="fr-FR"/>
              </w:rPr>
            </w:pPr>
            <w:r w:rsidRPr="00187626">
              <w:rPr>
                <w:rFonts w:ascii="Arial" w:hAnsi="Arial" w:cs="Arial"/>
                <w:bCs/>
                <w:i/>
                <w:sz w:val="20"/>
                <w:highlight w:val="yellow"/>
                <w:lang w:val="fr-FR"/>
              </w:rPr>
              <w:t>S. aureus</w:t>
            </w:r>
            <w:r w:rsidRPr="00187626">
              <w:rPr>
                <w:rFonts w:ascii="Arial" w:hAnsi="Arial" w:cs="Arial"/>
                <w:bCs/>
                <w:sz w:val="20"/>
                <w:highlight w:val="yellow"/>
                <w:lang w:val="fr-FR"/>
              </w:rPr>
              <w:t xml:space="preserve">, </w:t>
            </w:r>
            <w:r w:rsidRPr="00187626">
              <w:rPr>
                <w:rFonts w:ascii="Arial" w:hAnsi="Arial" w:cs="Arial"/>
                <w:bCs/>
                <w:i/>
                <w:sz w:val="20"/>
                <w:highlight w:val="yellow"/>
                <w:lang w:val="fr-FR"/>
              </w:rPr>
              <w:t>E. faecium</w:t>
            </w:r>
          </w:p>
        </w:tc>
        <w:tc>
          <w:tcPr>
            <w:tcW w:w="2819" w:type="dxa"/>
            <w:tcBorders>
              <w:top w:val="single" w:sz="18" w:space="0" w:color="auto"/>
            </w:tcBorders>
          </w:tcPr>
          <w:p w14:paraId="061CCF53" w14:textId="77777777" w:rsidR="004C03B1" w:rsidRPr="00187626" w:rsidRDefault="004C03B1" w:rsidP="004C03B1">
            <w:pPr>
              <w:pStyle w:val="Body"/>
              <w:jc w:val="center"/>
              <w:rPr>
                <w:rFonts w:ascii="Arial" w:hAnsi="Arial" w:cs="Arial"/>
                <w:bCs/>
                <w:sz w:val="20"/>
                <w:highlight w:val="yellow"/>
                <w:lang w:val="fr-FR"/>
              </w:rPr>
            </w:pPr>
            <w:r w:rsidRPr="00187626">
              <w:rPr>
                <w:rFonts w:ascii="Arial" w:hAnsi="Arial" w:cs="Arial"/>
                <w:bCs/>
                <w:sz w:val="20"/>
                <w:highlight w:val="yellow"/>
                <w:lang w:val="fr-FR"/>
              </w:rPr>
              <w:t>16–32 µg/mL</w:t>
            </w:r>
          </w:p>
        </w:tc>
        <w:tc>
          <w:tcPr>
            <w:tcW w:w="1150" w:type="dxa"/>
            <w:tcBorders>
              <w:top w:val="single" w:sz="18" w:space="0" w:color="auto"/>
            </w:tcBorders>
          </w:tcPr>
          <w:p w14:paraId="1A4A6A1D" w14:textId="08267779" w:rsidR="004C03B1" w:rsidRPr="002E66E3" w:rsidRDefault="00EB4398" w:rsidP="004C03B1">
            <w:pPr>
              <w:pStyle w:val="Body"/>
              <w:jc w:val="center"/>
              <w:rPr>
                <w:rFonts w:ascii="Arial" w:hAnsi="Arial" w:cs="Arial"/>
                <w:bCs/>
                <w:sz w:val="20"/>
                <w:highlight w:val="yellow"/>
                <w:lang w:val="fr-FR"/>
              </w:rPr>
            </w:pPr>
            <w:r w:rsidRPr="00187626">
              <w:rPr>
                <w:rFonts w:ascii="Arial" w:hAnsi="Arial" w:cs="Arial"/>
                <w:bCs/>
                <w:highlight w:val="yellow"/>
                <w:lang w:val="fr-FR"/>
              </w:rPr>
              <w:fldChar w:fldCharType="begin" w:fldLock="1"/>
            </w:r>
            <w:r w:rsidRPr="00187626">
              <w:rPr>
                <w:rFonts w:ascii="Arial" w:hAnsi="Arial" w:cs="Arial"/>
                <w:bCs/>
                <w:sz w:val="20"/>
                <w:highlight w:val="yellow"/>
                <w:lang w:val="fr-FR"/>
              </w:rPr>
              <w:instrText>ADDIN CSL_CITATION {"citationItems":[{"id":"ITEM-1","itemData":{"DOI":"10.1186/s12906-023-03939-4","ISSN":"26627671","PMID":"37013533","abstract":"Background: Infectious diseases are a major global public health concern as antimicrobial resistance (AMR) currently accounts for more than 700,000 deaths per year worldwide. The emergence and spread of resistant bacterial pathogens remain a key challenge in antibacterial chemotherapy. This study aims to investigate the antibacterial activity of combined extracts of various Kenyan medicinal plants against selected microorganisms of medical significance. Methods: The antibacterial activity of various extract combinations of Aloe secundiflora, Toddalia asiatica, Senna didymobotrya and Camelia sinensis against Staphylococcus aureus, Escherichia coli, Pseudomonas aeruginosa, Klebsiella pneumoniae and Methicillin Resistant Staphylococcus aureus was assessed using the agar well diffusion and the minimum inhibitory concentration in-vitro assays. The checkerboard method was used to evaluate the interactions between the various extract combinations. ANOVA test followed by Tukey’s post hoc multiple comparison test was used to determine statistically significant differences in activity (P &lt; 0.05). Results: At concentrations of 100 mg/ml (10,000 µg/well), the different combinations of the aqueous, methanol, dichloromethane and petroleum ether extracts of the selected Kenyan medicinal plants revealed diverse activity against all the test bacteria. The combination of methanolic C. sinensis and A. secundiflora was the most active against E. coli (14.17 ± 0.22 mm, diameter of zones of inhibition (DZI); MIC 2500 µg/well). The combination of methanolic C. sinensis and S. didymobotrya was the most active against S. aureus (16.43 ± 0.10 mm; MIC 1250 µg/well), K. pneumonia (14.93 ± 0.35 mm, DZI; MIC 1250 µg/well), P. aeruginosa (17.22 ± 0.41 mm, DZI; MIC 156.25 µg/well) and MRSA (19.91 ± 0.31 mm, DZI; MIC 1250 µg/well). The Minimum Inhibitory Concentration of the different plant extract combinations ranged from 10,000 µg/ well to 156.25 µg/well. The ANOVA test indicated statistically significant differences (P &lt; 0.05) between single extracts and their combinations. The fractional inhibitory concentration indices (FICI) showed that the interactions were either synergistic (10.5%), additive (31.6%), indifferent (52.6%), or antagonistic (5.3%) for the selected combinations. Conclusion: This study findings validate the ethnopractice of selectively combining medicinal plants in the management of some bacterial infections in traditional medicine.","author":[{"dropping-particle":"","family":"Odongo","given":"Elizabeth A.","non-dropping-particle":"","parse-names":false,"suffix":""},{"dropping-particle":"","family":"Mutai","given":"Peggoty C.","non-dropping-particle":"","parse-names":false,"suffix":""},{"dropping-particle":"","family":"Amugune","given":"Beatrice K.","non-dropping-particle":"","parse-names":false,"suffix":""},{"dropping-particle":"","family":"Mungai","given":"Nelly N.","non-dropping-particle":"","parse-names":false,"suffix":""},{"dropping-particle":"","family":"Akinyi","given":"Mary O.","non-dropping-particle":"","parse-names":false,"suffix":""},{"dropping-particle":"","family":"Kimondo","given":"Julia","non-dropping-particle":"","parse-names":false,"suffix":""}],"container-title":"BMC Complementary Medicine and Therapies","id":"ITEM-1","issue":"1","issued":{"date-parts":[["2023"]]},"page":"1-9","title":"Evaluation of the antibacterial activity of selected Kenyan medicinal plant extract combinations against clinically important bacteria","type":"article-journal","volume":"23"},"uris":["http://www.mendeley.com/documents/?uuid=663ba526-35e7-46f3-92f8-600a57f2519c"]}],"mendeley":{"formattedCitation":"(Odongo et al., 2023)","plainTextFormattedCitation":"(Odongo et al., 2023)","previouslyFormattedCitation":"(Odongo et al., 2023)"},"properties":{"noteIndex":0},"schema":"https://github.com/citation-style-language/schema/raw/master/csl-citation.json"}</w:instrText>
            </w:r>
            <w:r w:rsidRPr="00187626">
              <w:rPr>
                <w:rFonts w:ascii="Arial" w:hAnsi="Arial" w:cs="Arial"/>
                <w:bCs/>
                <w:highlight w:val="yellow"/>
                <w:lang w:val="fr-FR"/>
              </w:rPr>
              <w:fldChar w:fldCharType="separate"/>
            </w:r>
            <w:r w:rsidRPr="002E66E3">
              <w:rPr>
                <w:rFonts w:ascii="Arial" w:hAnsi="Arial" w:cs="Arial"/>
                <w:bCs/>
                <w:noProof/>
                <w:sz w:val="20"/>
                <w:highlight w:val="yellow"/>
                <w:lang w:val="fr-FR"/>
              </w:rPr>
              <w:t>(Odongo et al., 2023)</w:t>
            </w:r>
            <w:r w:rsidRPr="00187626">
              <w:rPr>
                <w:rFonts w:ascii="Arial" w:hAnsi="Arial" w:cs="Arial"/>
                <w:bCs/>
                <w:highlight w:val="yellow"/>
                <w:lang w:val="fr-FR"/>
              </w:rPr>
              <w:fldChar w:fldCharType="end"/>
            </w:r>
          </w:p>
        </w:tc>
      </w:tr>
      <w:tr w:rsidR="004C03B1" w:rsidRPr="00187626" w14:paraId="72307646" w14:textId="77777777" w:rsidTr="004C03B1">
        <w:trPr>
          <w:jc w:val="center"/>
        </w:trPr>
        <w:tc>
          <w:tcPr>
            <w:tcW w:w="3211" w:type="dxa"/>
          </w:tcPr>
          <w:p w14:paraId="22C9F9DC" w14:textId="2A96D861" w:rsidR="004C03B1" w:rsidRPr="002E66E3" w:rsidRDefault="004C03B1" w:rsidP="004C03B1">
            <w:pPr>
              <w:pStyle w:val="Body"/>
              <w:rPr>
                <w:rFonts w:ascii="Arial" w:hAnsi="Arial" w:cs="Arial"/>
                <w:bCs/>
                <w:sz w:val="20"/>
                <w:highlight w:val="yellow"/>
                <w:lang w:val="fr-FR"/>
              </w:rPr>
            </w:pPr>
            <w:r w:rsidRPr="002E66E3">
              <w:rPr>
                <w:rFonts w:ascii="Arial" w:hAnsi="Arial" w:cs="Arial"/>
                <w:bCs/>
                <w:sz w:val="20"/>
                <w:highlight w:val="yellow"/>
                <w:lang w:val="fr-FR"/>
              </w:rPr>
              <w:t xml:space="preserve">Ethiopia – </w:t>
            </w:r>
            <w:r w:rsidRPr="002E66E3">
              <w:rPr>
                <w:rFonts w:ascii="Arial" w:hAnsi="Arial" w:cs="Arial"/>
                <w:bCs/>
                <w:i/>
                <w:sz w:val="20"/>
                <w:highlight w:val="yellow"/>
                <w:lang w:val="fr-FR"/>
              </w:rPr>
              <w:t>T. rhynchocarpum</w:t>
            </w:r>
            <w:r w:rsidRPr="002E66E3">
              <w:rPr>
                <w:rFonts w:ascii="Arial" w:hAnsi="Arial" w:cs="Arial"/>
                <w:bCs/>
                <w:sz w:val="20"/>
                <w:highlight w:val="yellow"/>
                <w:lang w:val="fr-FR"/>
              </w:rPr>
              <w:t>, other spp.</w:t>
            </w:r>
          </w:p>
        </w:tc>
        <w:tc>
          <w:tcPr>
            <w:tcW w:w="2176" w:type="dxa"/>
          </w:tcPr>
          <w:p w14:paraId="39832977" w14:textId="77777777" w:rsidR="004C03B1" w:rsidRPr="002E66E3" w:rsidRDefault="004C03B1" w:rsidP="004C03B1">
            <w:pPr>
              <w:pStyle w:val="Body"/>
              <w:jc w:val="center"/>
              <w:rPr>
                <w:rFonts w:ascii="Arial" w:hAnsi="Arial" w:cs="Arial"/>
                <w:bCs/>
                <w:sz w:val="20"/>
                <w:highlight w:val="yellow"/>
                <w:lang w:val="fr-FR"/>
              </w:rPr>
            </w:pPr>
            <w:r w:rsidRPr="002E66E3">
              <w:rPr>
                <w:rFonts w:ascii="Arial" w:hAnsi="Arial" w:cs="Arial"/>
                <w:bCs/>
                <w:i/>
                <w:sz w:val="20"/>
                <w:highlight w:val="yellow"/>
                <w:lang w:val="fr-FR"/>
              </w:rPr>
              <w:t>S. aureus</w:t>
            </w:r>
            <w:r w:rsidRPr="002E66E3">
              <w:rPr>
                <w:rFonts w:ascii="Arial" w:hAnsi="Arial" w:cs="Arial"/>
                <w:bCs/>
                <w:sz w:val="20"/>
                <w:highlight w:val="yellow"/>
                <w:lang w:val="fr-FR"/>
              </w:rPr>
              <w:t xml:space="preserve">, </w:t>
            </w:r>
            <w:r w:rsidRPr="002E66E3">
              <w:rPr>
                <w:rFonts w:ascii="Arial" w:hAnsi="Arial" w:cs="Arial"/>
                <w:bCs/>
                <w:i/>
                <w:sz w:val="20"/>
                <w:highlight w:val="yellow"/>
                <w:lang w:val="fr-FR"/>
              </w:rPr>
              <w:t>E. coli</w:t>
            </w:r>
            <w:r w:rsidRPr="002E66E3">
              <w:rPr>
                <w:rFonts w:ascii="Arial" w:hAnsi="Arial" w:cs="Arial"/>
                <w:bCs/>
                <w:sz w:val="20"/>
                <w:highlight w:val="yellow"/>
                <w:lang w:val="fr-FR"/>
              </w:rPr>
              <w:t xml:space="preserve">, </w:t>
            </w:r>
            <w:r w:rsidRPr="002E66E3">
              <w:rPr>
                <w:rFonts w:ascii="Arial" w:hAnsi="Arial" w:cs="Arial"/>
                <w:bCs/>
                <w:i/>
                <w:sz w:val="20"/>
                <w:highlight w:val="yellow"/>
                <w:lang w:val="fr-FR"/>
              </w:rPr>
              <w:t>K. pneumoniae</w:t>
            </w:r>
            <w:r w:rsidRPr="002E66E3">
              <w:rPr>
                <w:rFonts w:ascii="Arial" w:hAnsi="Arial" w:cs="Arial"/>
                <w:bCs/>
                <w:sz w:val="20"/>
                <w:highlight w:val="yellow"/>
                <w:lang w:val="fr-FR"/>
              </w:rPr>
              <w:t xml:space="preserve">, </w:t>
            </w:r>
            <w:r w:rsidRPr="002E66E3">
              <w:rPr>
                <w:rFonts w:ascii="Arial" w:hAnsi="Arial" w:cs="Arial"/>
                <w:bCs/>
                <w:i/>
                <w:sz w:val="20"/>
                <w:highlight w:val="yellow"/>
                <w:lang w:val="fr-FR"/>
              </w:rPr>
              <w:t>P. aeruginosa</w:t>
            </w:r>
          </w:p>
        </w:tc>
        <w:tc>
          <w:tcPr>
            <w:tcW w:w="2819" w:type="dxa"/>
          </w:tcPr>
          <w:p w14:paraId="77DA8B13" w14:textId="5DFB9C06" w:rsidR="004C03B1" w:rsidRPr="002E66E3" w:rsidRDefault="004C03B1" w:rsidP="004C03B1">
            <w:pPr>
              <w:pStyle w:val="Body"/>
              <w:jc w:val="center"/>
              <w:rPr>
                <w:rFonts w:ascii="Arial" w:hAnsi="Arial" w:cs="Arial"/>
                <w:bCs/>
                <w:sz w:val="20"/>
                <w:highlight w:val="yellow"/>
                <w:lang w:val="fr-FR"/>
              </w:rPr>
            </w:pPr>
            <w:r w:rsidRPr="002E66E3">
              <w:rPr>
                <w:rFonts w:ascii="Arial" w:hAnsi="Arial" w:cs="Arial"/>
                <w:bCs/>
                <w:sz w:val="20"/>
                <w:highlight w:val="yellow"/>
                <w:lang w:val="fr-FR"/>
              </w:rPr>
              <w:t>0.48–7.8 µg/mL</w:t>
            </w:r>
          </w:p>
        </w:tc>
        <w:tc>
          <w:tcPr>
            <w:tcW w:w="1150" w:type="dxa"/>
          </w:tcPr>
          <w:p w14:paraId="161657BC" w14:textId="44DBC60E" w:rsidR="004C03B1" w:rsidRPr="00187626" w:rsidRDefault="00EB4398" w:rsidP="004C03B1">
            <w:pPr>
              <w:pStyle w:val="Body"/>
              <w:jc w:val="center"/>
              <w:rPr>
                <w:rFonts w:ascii="Arial" w:hAnsi="Arial" w:cs="Arial"/>
                <w:bCs/>
                <w:sz w:val="20"/>
                <w:highlight w:val="yellow"/>
                <w:lang w:val="en-GB"/>
              </w:rPr>
            </w:pPr>
            <w:r w:rsidRPr="00187626">
              <w:rPr>
                <w:rFonts w:ascii="Arial" w:hAnsi="Arial" w:cs="Arial"/>
                <w:bCs/>
                <w:highlight w:val="yellow"/>
                <w:lang w:val="en-GB"/>
              </w:rPr>
              <w:fldChar w:fldCharType="begin" w:fldLock="1"/>
            </w:r>
            <w:r w:rsidR="005229DC" w:rsidRPr="002E66E3">
              <w:rPr>
                <w:rFonts w:ascii="Arial" w:hAnsi="Arial" w:cs="Arial"/>
                <w:bCs/>
                <w:sz w:val="20"/>
                <w:highlight w:val="yellow"/>
                <w:lang w:val="fr-FR"/>
              </w:rPr>
              <w:instrText>ADDIN CSL_CITATION {"citationItems":[{"id":"ITEM-1","itemData":{"DOI":"https://doi.org/10.25026/jtpc.v5i4.314","abstract":"Dayak onions (Eleutherine palmifoliaL. Merr) is one plant that has been proven to have benefits as an antioxidant. The Dayak extract is formulated in the self nanoemulsifying drug delivery system (SNEDDS) because the extract has low water solubility. This study aims to develop the SNEDDS formulation system by testing its antioxidant activity. We determined whether there was an increase in antioxidant activity when formulated in the form of SNEDDS or not. The results were then compared with a solution of Dayak onions extract without using SNEDDS. The obtained formula was the optimal result that has been done before using the D-optimal mixture design method. The results of the components consisted of 50 mg of Dayak extract, 10% caprylic triglyceride as oil, 1% tween 80, and 6.60 % transcutol as a combination surfactant, and 12.40 % propylene glycol as co-surfactant. Antioxidant activity testing was carried out using the DPPH (1,1-Diphenyl-2-picrylhydrazyl) method. The antioxidant test using the DPPH method was done with two samples, namely the extract solution and Dayak onion extract SNEDDS. We elaborated the research by using a UV-VIS spectrophotometer. Each sample was made into five concentrations, namely 30 ppm, 60 ppm, 90 ppm,</w:instrText>
            </w:r>
            <w:r w:rsidR="005229DC" w:rsidRPr="00187626">
              <w:rPr>
                <w:rFonts w:ascii="Arial" w:hAnsi="Arial" w:cs="Arial"/>
                <w:bCs/>
                <w:sz w:val="20"/>
                <w:highlight w:val="yellow"/>
                <w:lang w:val="en-GB"/>
              </w:rPr>
              <w:instrText xml:space="preserve"> 120 ppm, and 150 ppm, and carried out three times replications. The results showed that the IC50 value in the Dayak onion extract solution was 227.19 ppm (very low), while for the SNEDDS solution for the Dayak onion extract the IC50 value obtained was 38.97 ppm (very strong). The analysis was carried out next using an independent T-Test to obtain the results. There was no significant difference between the extract solution and the SNEDDS solution of Dayak onion extract.","author":[{"dropping-particle":"","family":"Maobe","given":"Moses A. Guto","non-dropping-particle":"","parse-names":false,"suffix":""},{"dropping-particle":"","family":"Leonard","given":"Gitu","non-dropping-particle":"","parse-names":false,"suffix":""},{"dropping-particle":"","family":"Gatebe","given":"Erastus","non-dropping-particle":"","parse-names":false,"suffix":""}],"container-title":"Journal of Tropical Pharmacy and Chemistry","id":"ITEM-1","issue":"4","issued":{"date-parts":[["2021"]]},"page":"1-14","title":"Evaluation of Antibacterial and Antifungal Activity of Herbs Used in Treatment of Diabetes, Malaria and Pneumonia in Kisii and Nyamira Counties Region, Kenya","type":"article-journal","volume":"5"},"uris":["http://www.mendeley.com/documents/?uuid=d335ca5f-ec18-4074-ba08-e979646f3f78"]}],"mendeley":{"formattedCitation":"(Maobe et al., 2021)","plainTextFormattedCitation":"(Maobe et al., 2021)","previouslyFormattedCitation":"(Maobe et al., 2021)"},"properties":{"noteIndex":0},"schema":"https://github.com/citation-style-language/schema/raw/master/csl-citation.json"}</w:instrText>
            </w:r>
            <w:r w:rsidRPr="00187626">
              <w:rPr>
                <w:rFonts w:ascii="Arial" w:hAnsi="Arial" w:cs="Arial"/>
                <w:bCs/>
                <w:highlight w:val="yellow"/>
                <w:lang w:val="en-GB"/>
              </w:rPr>
              <w:fldChar w:fldCharType="separate"/>
            </w:r>
            <w:r w:rsidRPr="00187626">
              <w:rPr>
                <w:rFonts w:ascii="Arial" w:hAnsi="Arial" w:cs="Arial"/>
                <w:bCs/>
                <w:noProof/>
                <w:sz w:val="20"/>
                <w:highlight w:val="yellow"/>
                <w:lang w:val="en-GB"/>
              </w:rPr>
              <w:t>(Maobe et al., 2021)</w:t>
            </w:r>
            <w:r w:rsidRPr="00187626">
              <w:rPr>
                <w:rFonts w:ascii="Arial" w:hAnsi="Arial" w:cs="Arial"/>
                <w:bCs/>
                <w:highlight w:val="yellow"/>
                <w:lang w:val="en-GB"/>
              </w:rPr>
              <w:fldChar w:fldCharType="end"/>
            </w:r>
          </w:p>
        </w:tc>
      </w:tr>
      <w:tr w:rsidR="005229DC" w:rsidRPr="00187626" w14:paraId="759BF853" w14:textId="77777777" w:rsidTr="004C03B1">
        <w:trPr>
          <w:jc w:val="center"/>
        </w:trPr>
        <w:tc>
          <w:tcPr>
            <w:tcW w:w="3211" w:type="dxa"/>
          </w:tcPr>
          <w:p w14:paraId="4836575C" w14:textId="2BE589AF" w:rsidR="004C03B1" w:rsidRPr="00187626" w:rsidRDefault="004C03B1" w:rsidP="004C03B1">
            <w:pPr>
              <w:pStyle w:val="Body"/>
              <w:rPr>
                <w:rFonts w:ascii="Arial" w:hAnsi="Arial" w:cs="Arial"/>
                <w:bCs/>
                <w:sz w:val="20"/>
                <w:highlight w:val="yellow"/>
                <w:lang w:val="en-GB"/>
              </w:rPr>
            </w:pPr>
            <w:r w:rsidRPr="00187626">
              <w:rPr>
                <w:rFonts w:ascii="Arial" w:hAnsi="Arial" w:cs="Arial"/>
                <w:bCs/>
                <w:sz w:val="20"/>
                <w:highlight w:val="yellow"/>
                <w:lang w:val="en-GB"/>
              </w:rPr>
              <w:t>Ethiopia – various MDR spp.</w:t>
            </w:r>
          </w:p>
        </w:tc>
        <w:tc>
          <w:tcPr>
            <w:tcW w:w="2176" w:type="dxa"/>
          </w:tcPr>
          <w:p w14:paraId="67C24F0B" w14:textId="18FC1804" w:rsidR="004C03B1" w:rsidRPr="00187626" w:rsidRDefault="004C03B1" w:rsidP="004C03B1">
            <w:pPr>
              <w:pStyle w:val="Body"/>
              <w:jc w:val="center"/>
              <w:rPr>
                <w:rFonts w:ascii="Arial" w:hAnsi="Arial" w:cs="Arial"/>
                <w:bCs/>
                <w:sz w:val="20"/>
                <w:highlight w:val="yellow"/>
                <w:lang w:val="en-GB"/>
              </w:rPr>
            </w:pPr>
            <w:r w:rsidRPr="00187626">
              <w:rPr>
                <w:rFonts w:ascii="Arial" w:hAnsi="Arial" w:cs="Arial"/>
                <w:bCs/>
                <w:sz w:val="20"/>
                <w:highlight w:val="yellow"/>
                <w:lang w:val="en-GB"/>
              </w:rPr>
              <w:t>MRSA, other MDR</w:t>
            </w:r>
          </w:p>
        </w:tc>
        <w:tc>
          <w:tcPr>
            <w:tcW w:w="2819" w:type="dxa"/>
          </w:tcPr>
          <w:p w14:paraId="245F450B" w14:textId="77777777" w:rsidR="004C03B1" w:rsidRPr="00187626" w:rsidRDefault="004C03B1" w:rsidP="004C03B1">
            <w:pPr>
              <w:pStyle w:val="Body"/>
              <w:jc w:val="center"/>
              <w:rPr>
                <w:rFonts w:ascii="Arial" w:hAnsi="Arial" w:cs="Arial"/>
                <w:bCs/>
                <w:sz w:val="20"/>
                <w:highlight w:val="yellow"/>
                <w:lang w:val="en-GB"/>
              </w:rPr>
            </w:pPr>
            <w:r w:rsidRPr="00187626">
              <w:rPr>
                <w:rFonts w:ascii="Arial" w:hAnsi="Arial" w:cs="Arial"/>
                <w:bCs/>
                <w:sz w:val="20"/>
                <w:highlight w:val="yellow"/>
                <w:lang w:val="en-GB"/>
              </w:rPr>
              <w:t>1–128 µg/mL</w:t>
            </w:r>
          </w:p>
        </w:tc>
        <w:tc>
          <w:tcPr>
            <w:tcW w:w="1150" w:type="dxa"/>
          </w:tcPr>
          <w:p w14:paraId="75E88DFC" w14:textId="2E0F0399" w:rsidR="004C03B1" w:rsidRPr="00187626" w:rsidRDefault="005229DC" w:rsidP="004C03B1">
            <w:pPr>
              <w:pStyle w:val="Body"/>
              <w:jc w:val="center"/>
              <w:rPr>
                <w:rFonts w:ascii="Arial" w:hAnsi="Arial" w:cs="Arial"/>
                <w:bCs/>
                <w:sz w:val="20"/>
                <w:highlight w:val="yellow"/>
                <w:lang w:val="en-GB"/>
              </w:rPr>
            </w:pPr>
            <w:r w:rsidRPr="00187626">
              <w:rPr>
                <w:rFonts w:ascii="Arial" w:hAnsi="Arial" w:cs="Arial"/>
                <w:bCs/>
                <w:highlight w:val="yellow"/>
                <w:lang w:val="en-GB"/>
              </w:rPr>
              <w:fldChar w:fldCharType="begin" w:fldLock="1"/>
            </w:r>
            <w:r w:rsidRPr="00187626">
              <w:rPr>
                <w:rFonts w:ascii="Arial" w:hAnsi="Arial" w:cs="Arial"/>
                <w:bCs/>
                <w:sz w:val="20"/>
                <w:highlight w:val="yellow"/>
                <w:lang w:val="en-GB"/>
              </w:rPr>
              <w:instrText>ADDIN CSL_CITATION {"citationItems":[{"id":"ITEM-1","itemData":{"DOI":"10.1186/s12906-016-1371-y","ISSN":"14726882","PMID":"27724917","abstract":"Background: Infectious diseases due to multidrug-resistant bacteria are one of the causes of treatment failures contributing to an increase in mortality and/or morbidity. In this study, we evaluated the antibacterial potential of different parts of six medicinal plants namely Alstonia boonei, Ageratum conyzoides, Croton macrostachys, Cassia obtusifolia, Catharanthus roseus and Paullinia pinnata against a panel of 36 multi-drug resistant (MDR) Gram-negative and Gram-positive bacteria. Methods: Minimum Inhibitory Concentration (MIC) and Minimal Bactericidal Concentration (MBC) of the methanol extracts from different parts of the plants were determined using broth microdilution method; standard phytochemical methods were used for phytochemical screening. Results: Several phytochemical classes such as polyphenols, sterols, triterpenes, alkaloids, flavonoids and saponins were identified in the plant extracts. MIC values obtained ranged from 64 to 1024 μg/mL. Leaves extract of Catharanthus roseus (86.11 %), Croton macrostachys (83.33 %) and Paullinia pinnata (80.55 %) displayed the best antibacterial spectra. The lowest MIC value of 64 μg/mL was obtained with the Paullinia pinnata stems extract and Cassia obtusifolia extract against the strain of Staphylococcus aureus MRSA8. Results also showed that the tested samples generally displayed bacteriostatic effects with MBC values obtained in only 3.35 % of the cases where plant extracts were active. Conclusion: The results obtained at the end of this study demonstrate for the first time the antibacterial activity of the studied medicinal plants against MDR bacteria. The tested plants could be a reservoir of molecules to fight against MDR bacterial infections.","author":[{"dropping-particle":"","family":"Voukeng","given":"Igor K.","non-dropping-particle":"","parse-names":false,"suffix":""},{"dropping-particle":"","family":"Beng","given":"Veronique P.","non-dropping-particle":"","parse-names":false,"suffix":""},{"dropping-particle":"","family":"Kuete","given":"Victor","non-dropping-particle":"","parse-names":false,"suffix":""}],"container-title":"BMC Complementary and Alternative Medicine","id":"ITEM-1","issue":"1","issued":{"date-parts":[["2016"]]},"publisher":"BMC Complementary and Alternative Medicine","title":"Antibacterial activity of six medicinal Cameroonian plants against Gram-positive and Gram-negative multidrug resistant phenotypes","type":"article-journal","volume":"16"},"uris":["http://www.mendeley.com/documents/?uuid=a77e9356-e554-477f-8eb7-6839522ef5ca"]}],"mendeley":{"formattedCitation":"(Voukeng et al., 2016)","plainTextFormattedCitation":"(Voukeng et al., 2016)","previouslyFormattedCitation":"(Voukeng et al., 2016)"},"properties":{"noteIndex":0},"schema":"https://github.com/citation-style-language/schema/raw/master/csl-citation.json"}</w:instrText>
            </w:r>
            <w:r w:rsidRPr="00187626">
              <w:rPr>
                <w:rFonts w:ascii="Arial" w:hAnsi="Arial" w:cs="Arial"/>
                <w:bCs/>
                <w:highlight w:val="yellow"/>
                <w:lang w:val="en-GB"/>
              </w:rPr>
              <w:fldChar w:fldCharType="separate"/>
            </w:r>
            <w:r w:rsidRPr="00187626">
              <w:rPr>
                <w:rFonts w:ascii="Arial" w:hAnsi="Arial" w:cs="Arial"/>
                <w:bCs/>
                <w:noProof/>
                <w:sz w:val="20"/>
                <w:highlight w:val="yellow"/>
                <w:lang w:val="en-GB"/>
              </w:rPr>
              <w:t>(Voukeng et al., 2016)</w:t>
            </w:r>
            <w:r w:rsidRPr="00187626">
              <w:rPr>
                <w:rFonts w:ascii="Arial" w:hAnsi="Arial" w:cs="Arial"/>
                <w:bCs/>
                <w:highlight w:val="yellow"/>
                <w:lang w:val="en-GB"/>
              </w:rPr>
              <w:fldChar w:fldCharType="end"/>
            </w:r>
          </w:p>
        </w:tc>
      </w:tr>
      <w:tr w:rsidR="005229DC" w:rsidRPr="00187626" w14:paraId="18E3415F" w14:textId="77777777" w:rsidTr="004C03B1">
        <w:trPr>
          <w:jc w:val="center"/>
        </w:trPr>
        <w:tc>
          <w:tcPr>
            <w:tcW w:w="0" w:type="auto"/>
            <w:tcBorders>
              <w:bottom w:val="single" w:sz="18" w:space="0" w:color="auto"/>
            </w:tcBorders>
            <w:hideMark/>
          </w:tcPr>
          <w:p w14:paraId="7B928B0C" w14:textId="156055FD" w:rsidR="004C03B1" w:rsidRPr="00187626" w:rsidRDefault="004C03B1" w:rsidP="004C03B1">
            <w:pPr>
              <w:pStyle w:val="Body"/>
              <w:rPr>
                <w:rFonts w:ascii="Arial" w:hAnsi="Arial" w:cs="Arial"/>
                <w:bCs/>
                <w:sz w:val="20"/>
                <w:highlight w:val="yellow"/>
                <w:lang w:val="en-GB"/>
              </w:rPr>
            </w:pPr>
            <w:r w:rsidRPr="00187626">
              <w:rPr>
                <w:rFonts w:ascii="Arial" w:hAnsi="Arial" w:cs="Arial"/>
                <w:bCs/>
                <w:sz w:val="20"/>
                <w:highlight w:val="yellow"/>
                <w:lang w:val="en-GB"/>
              </w:rPr>
              <w:t>Cameroon – several spp.</w:t>
            </w:r>
          </w:p>
        </w:tc>
        <w:tc>
          <w:tcPr>
            <w:tcW w:w="0" w:type="auto"/>
            <w:tcBorders>
              <w:bottom w:val="single" w:sz="18" w:space="0" w:color="auto"/>
            </w:tcBorders>
            <w:hideMark/>
          </w:tcPr>
          <w:p w14:paraId="3FED5826" w14:textId="483246AA" w:rsidR="004C03B1" w:rsidRPr="00187626" w:rsidRDefault="004C03B1" w:rsidP="004C03B1">
            <w:pPr>
              <w:pStyle w:val="Body"/>
              <w:jc w:val="center"/>
              <w:rPr>
                <w:rFonts w:ascii="Arial" w:hAnsi="Arial" w:cs="Arial"/>
                <w:bCs/>
                <w:sz w:val="20"/>
                <w:highlight w:val="yellow"/>
                <w:lang w:val="en-GB"/>
              </w:rPr>
            </w:pPr>
            <w:r w:rsidRPr="00187626">
              <w:rPr>
                <w:rFonts w:ascii="Arial" w:hAnsi="Arial" w:cs="Arial"/>
                <w:bCs/>
                <w:sz w:val="20"/>
                <w:highlight w:val="yellow"/>
                <w:lang w:val="en-GB"/>
              </w:rPr>
              <w:t>MRSA, other MDR</w:t>
            </w:r>
          </w:p>
        </w:tc>
        <w:tc>
          <w:tcPr>
            <w:tcW w:w="2819" w:type="dxa"/>
            <w:tcBorders>
              <w:bottom w:val="single" w:sz="18" w:space="0" w:color="auto"/>
            </w:tcBorders>
            <w:hideMark/>
          </w:tcPr>
          <w:p w14:paraId="0F5B8F56" w14:textId="62B4EF0A" w:rsidR="004C03B1" w:rsidRPr="00187626" w:rsidRDefault="004C03B1" w:rsidP="004C03B1">
            <w:pPr>
              <w:pStyle w:val="Body"/>
              <w:jc w:val="center"/>
              <w:rPr>
                <w:rFonts w:ascii="Arial" w:hAnsi="Arial" w:cs="Arial"/>
                <w:bCs/>
                <w:sz w:val="20"/>
                <w:highlight w:val="yellow"/>
                <w:lang w:val="en-GB"/>
              </w:rPr>
            </w:pPr>
            <w:r w:rsidRPr="00187626">
              <w:rPr>
                <w:rFonts w:ascii="Arial" w:hAnsi="Arial" w:cs="Arial"/>
                <w:bCs/>
                <w:sz w:val="20"/>
                <w:highlight w:val="yellow"/>
                <w:lang w:val="en-GB"/>
              </w:rPr>
              <w:t>64–512 µg/mL (most active plants)</w:t>
            </w:r>
          </w:p>
        </w:tc>
        <w:tc>
          <w:tcPr>
            <w:tcW w:w="1150" w:type="dxa"/>
            <w:tcBorders>
              <w:bottom w:val="single" w:sz="18" w:space="0" w:color="auto"/>
            </w:tcBorders>
            <w:hideMark/>
          </w:tcPr>
          <w:p w14:paraId="46968E70" w14:textId="7BD35557" w:rsidR="004C03B1" w:rsidRPr="00187626" w:rsidRDefault="005229DC" w:rsidP="004C03B1">
            <w:pPr>
              <w:pStyle w:val="Body"/>
              <w:jc w:val="center"/>
              <w:rPr>
                <w:rFonts w:ascii="Arial" w:hAnsi="Arial" w:cs="Arial"/>
                <w:bCs/>
                <w:sz w:val="20"/>
                <w:highlight w:val="yellow"/>
                <w:lang w:val="en-GB"/>
              </w:rPr>
            </w:pPr>
            <w:r w:rsidRPr="00187626">
              <w:rPr>
                <w:rFonts w:ascii="Arial" w:hAnsi="Arial" w:cs="Arial"/>
                <w:bCs/>
                <w:highlight w:val="yellow"/>
                <w:lang w:val="en-GB"/>
              </w:rPr>
              <w:fldChar w:fldCharType="begin" w:fldLock="1"/>
            </w:r>
            <w:r w:rsidR="00E42574" w:rsidRPr="00187626">
              <w:rPr>
                <w:rFonts w:ascii="Arial" w:hAnsi="Arial" w:cs="Arial"/>
                <w:bCs/>
                <w:sz w:val="20"/>
                <w:highlight w:val="yellow"/>
                <w:lang w:val="en-GB"/>
              </w:rPr>
              <w:instrText>ADDIN CSL_CITATION {"citationItems":[{"id":"ITEM-1","itemData":{"DOI":"10.3390/ph16101491","ISSN":"14248247","abstract":"Methicillin-resistant Staphylococcus aureus (MRSA) is one of the most common pathogens of healthcare-associated infections. Medicinal plants have long been used in the traditional treatment of diseases or syndromes worldwide. Combined use of plant extracts could improve the effectiveness of pharmacological action by obtaining synergism, acting on multiple targets simultaneously, reducing the doses of individual components, and minimizing side effects. We aimed to investigate the synergistic inhibitory effects of selected medicinal plants (Caesalpinia sappan L. (CS), Glycyrrhiza uralensis Fisch. (GU), Sanguisorba officinalis L. (SO), and Uncaria gambir Roxb. (UG)) on the bacterial growth of MRSA and its clinical isolates. SO and UG extracts generated the best synergistic interaction as adjudged by checkerboard synergy assays. MICs of the individual extracts decreased 4-fold from 250 to 62.5 μg/mL, respectively. The SO + UG combination was further evaluated for its effects on bacterial growth inhibition, minimum bactericidal/inhibitory concentration (MBC/MIC) ratio, and time-kill kinetics. The results indicate that the SO + UG combination synergistically inhibited the bacterial growth of MRSA strains with bactericidal effects. SO + UG combination also exhibited more potent effects against clinical isolates. In multistep resistance selection experiments, both standard and isolates of MRSA showed no resistance to the SO + UG combination even after repeated exposure over fourteen passages. Our data suggest that using plant extract combinations could be a potential strategy to treat MRSA infections.","author":[{"dropping-particle":"","family":"Jeong","given":"Jae Young","non-dropping-particle":"","parse-names":false,"suffix":""},{"dropping-particle":"","family":"Jung","given":"In Geun","non-dropping-particle":"","parse-names":false,"suffix":""},{"dropping-particle":"","family":"Yum","given":"Seung Hoon","non-dropping-particle":"","parse-names":false,"suffix":""},{"dropping-particle":"","family":"Hwang","given":"You Jin","non-dropping-particle":"","parse-names":false,"suffix":""}],"container-title":"Pharmaceuticals","id":"ITEM-1","issue":"10","issued":{"date-parts":[["2023"]]},"title":"In Vitro Synergistic Inhibitory Effects of Plant Extract Combinations on Bacterial Growth of Methicillin-Resistant Staphylococcus aureus","type":"article-journal","volume":"16"},"uris":["http://www.mendeley.com/documents/?uuid=4cf9a332-45e1-43fe-abfe-bb346bd6c550"]}],"mendeley":{"formattedCitation":"(Jeong et al., 2023)","plainTextFormattedCitation":"(Jeong et al., 2023)","previouslyFormattedCitation":"(Jeong et al., 2023)"},"properties":{"noteIndex":0},"schema":"https://github.com/citation-style-language/schema/raw/master/csl-citation.json"}</w:instrText>
            </w:r>
            <w:r w:rsidRPr="00187626">
              <w:rPr>
                <w:rFonts w:ascii="Arial" w:hAnsi="Arial" w:cs="Arial"/>
                <w:bCs/>
                <w:highlight w:val="yellow"/>
                <w:lang w:val="en-GB"/>
              </w:rPr>
              <w:fldChar w:fldCharType="separate"/>
            </w:r>
            <w:r w:rsidRPr="00187626">
              <w:rPr>
                <w:rFonts w:ascii="Arial" w:hAnsi="Arial" w:cs="Arial"/>
                <w:bCs/>
                <w:noProof/>
                <w:sz w:val="20"/>
                <w:highlight w:val="yellow"/>
                <w:lang w:val="en-GB"/>
              </w:rPr>
              <w:t>(Jeong et al., 2023)</w:t>
            </w:r>
            <w:r w:rsidRPr="00187626">
              <w:rPr>
                <w:rFonts w:ascii="Arial" w:hAnsi="Arial" w:cs="Arial"/>
                <w:bCs/>
                <w:highlight w:val="yellow"/>
                <w:lang w:val="en-GB"/>
              </w:rPr>
              <w:fldChar w:fldCharType="end"/>
            </w:r>
          </w:p>
        </w:tc>
      </w:tr>
    </w:tbl>
    <w:p w14:paraId="08B95D71" w14:textId="77777777" w:rsidR="00182BD5" w:rsidRPr="00187626" w:rsidRDefault="00182BD5" w:rsidP="004C03B1">
      <w:pPr>
        <w:pStyle w:val="Body"/>
        <w:spacing w:before="240"/>
        <w:rPr>
          <w:rFonts w:ascii="Arial" w:hAnsi="Arial" w:cs="Arial"/>
          <w:b/>
          <w:bCs/>
          <w:highlight w:val="yellow"/>
          <w:u w:val="single"/>
          <w:lang w:val="en-GB"/>
        </w:rPr>
      </w:pPr>
      <w:r w:rsidRPr="00187626">
        <w:rPr>
          <w:rFonts w:ascii="Arial" w:hAnsi="Arial" w:cs="Arial"/>
          <w:b/>
          <w:bCs/>
          <w:highlight w:val="yellow"/>
          <w:u w:val="single"/>
          <w:lang w:val="en-GB"/>
        </w:rPr>
        <w:t>3.12.4. Kenya and East Africa</w:t>
      </w:r>
    </w:p>
    <w:p w14:paraId="4A427A83" w14:textId="32AFC6A8" w:rsidR="00182BD5" w:rsidRPr="00187626" w:rsidRDefault="00182BD5" w:rsidP="00182BD5">
      <w:pPr>
        <w:pStyle w:val="Body"/>
        <w:rPr>
          <w:rFonts w:ascii="Arial" w:hAnsi="Arial" w:cs="Arial"/>
          <w:bCs/>
          <w:highlight w:val="yellow"/>
          <w:lang w:val="en-GB"/>
        </w:rPr>
      </w:pPr>
      <w:r w:rsidRPr="00187626">
        <w:rPr>
          <w:rFonts w:ascii="Arial" w:hAnsi="Arial" w:cs="Arial"/>
          <w:bCs/>
          <w:highlight w:val="yellow"/>
          <w:lang w:val="en-GB"/>
        </w:rPr>
        <w:t xml:space="preserve">Extracts of </w:t>
      </w:r>
      <w:r w:rsidRPr="00187626">
        <w:rPr>
          <w:rFonts w:ascii="Arial" w:hAnsi="Arial" w:cs="Arial"/>
          <w:bCs/>
          <w:i/>
          <w:highlight w:val="yellow"/>
          <w:lang w:val="en-GB"/>
        </w:rPr>
        <w:t>Toddalia asiatica</w:t>
      </w:r>
      <w:r w:rsidRPr="00187626">
        <w:rPr>
          <w:rFonts w:ascii="Arial" w:hAnsi="Arial" w:cs="Arial"/>
          <w:bCs/>
          <w:highlight w:val="yellow"/>
          <w:lang w:val="en-GB"/>
        </w:rPr>
        <w:t xml:space="preserve"> and other Kenyan plants show MICs ranging from 156.25 µg/mL to 10,000 µg/mL against S. aureus and MRSA depending on the solvent and combinations, with several values falling within a range considered to be highly or moderately active</w:t>
      </w:r>
      <w:r w:rsidR="00E42574" w:rsidRPr="00187626">
        <w:rPr>
          <w:rFonts w:ascii="Arial" w:hAnsi="Arial" w:cs="Arial"/>
          <w:bCs/>
          <w:highlight w:val="yellow"/>
          <w:lang w:val="en-GB"/>
        </w:rPr>
        <w:t xml:space="preserve"> </w:t>
      </w:r>
      <w:r w:rsidR="00E42574" w:rsidRPr="00187626">
        <w:rPr>
          <w:rFonts w:ascii="Arial" w:hAnsi="Arial" w:cs="Arial"/>
          <w:bCs/>
          <w:highlight w:val="yellow"/>
          <w:lang w:val="en-GB"/>
        </w:rPr>
        <w:fldChar w:fldCharType="begin" w:fldLock="1"/>
      </w:r>
      <w:r w:rsidR="00E97277" w:rsidRPr="00187626">
        <w:rPr>
          <w:rFonts w:ascii="Arial" w:hAnsi="Arial" w:cs="Arial"/>
          <w:bCs/>
          <w:highlight w:val="yellow"/>
          <w:lang w:val="en-GB"/>
        </w:rPr>
        <w:instrText>ADDIN CSL_CITATION {"citationItems":[{"id":"ITEM-1","itemData":{"DOI":"10.1038/s41598-020-67572-8","ISBN":"0123456789","ISSN":"20452322","PMID":"32686689","abstract":"Antibiotic resistance poses one of the greatest threats to global health today; conventional drug therapies are becoming increasingly inefficacious and limited. We identified 16 medicinal plant species used by traditional healers for the treatment of infectious and inflammatory diseases in the Greater Mpigi region of Uganda. Extracts were evaluated for their ability to inhibit growth of clinical isolates of multidrug-resistant ESKAPE pathogens. Extracts were also screened for quorum quenching activity against S. aureus, including direct protein output assessment (δ-toxin), and cytotoxicity against human keratinocytes (HaCaT). Putative matches of compounds were elucidated via LC–FTMS for the best-performing extracts. These were extracts of Zanthoxylum chalybeum (Staphylococcus aureus: MIC: 16 μg/mL; Enterococcus faecium: MIC: 32 μg/mL) and Harungana madagascariensis (S. aureus: MIC: 32 μg/mL; E. faecium: MIC: 32 μg/mL) stem bark. Extracts of Solanum aculeastrum root bark and Sesamum calycinum subsp. angustifolium leaves exhibited strong quorum sensing inhibition activity against all S. aureus accessory gene regulator (agr) alleles in absence of growth inhibition (IC50 values: 1–64 μg/mL). The study provided scientific evidence for the potential therapeutic efficacy of these medicinal plants in the Greater Mpigi region used for infections and wounds, with 13 out of 16 species tested being validated with in vitro studies.","author":[{"dropping-particle":"","family":"Schultz","given":"Fabien","non-dropping-particle":"","parse-names":false,"suffix":""},{"dropping-particle":"","family":"Anywar","given":"Godwin","non-dropping-particle":"","parse-names":false,"suffix":""},{"dropping-particle":"","family":"Tang","given":"Huaqiao","non-dropping-particle":"","parse-names":false,"suffix":""},{"dropping-particle":"","family":"Chassagne","given":"François","non-dropping-particle":"","parse-names":false,"suffix":""},{"dropping-particle":"","family":"Lyles","given":"James T.","non-dropping-particle":"","parse-names":false,"suffix":""},{"dropping-particle":"","family":"Garbe","given":"Leif Alexander","non-dropping-particle":"","parse-names":false,"suffix":""},{"dropping-particle":"","family":"Quave","given":"Cassandra L.","non-dropping-particle":"","parse-names":false,"suffix":""}],"container-title":"Scientific Reports","id":"ITEM-1","issue":"1","issued":{"date-parts":[["2020"]]},"page":"1-19","publisher":"Nature Publishing Group UK","title":"Targeting ESKAPE pathogens with anti-infective medicinal plants from the Greater Mpigi region in Uganda","type":"article-journal","volume":"10"},"uris":["http://www.mendeley.com/documents/?uuid=ce69d708-900e-4af5-b642-52a4a1c1880e"]},{"id":"ITEM-2","itemData":{"DOI":"10.1016/j.sajb.2019.11.019","ISSN":"02546299","abstract":"The objective of this study is to evaluate the in vitro antibacterial effectiveness of select Indian medicinal plants against multidrug-resistant (MDR) and biofilm-forming Staphylococcus. Twenty Indian medicinal plants used traditionally were preselected for testing against 17 different clinical strains (originating from animal or hospital patients), resistant to five classes of antibiotics, and one biofilm-forming Staphylococcus. The minimum inhibitory concentration (MIC50) and biofilm inhibitory concentration (BIC50) were determined. Plants with anti-staphylococcal activity not reported before include Cinnamomum glaucescens, Smilax zeylanica, Syzygium praecox, Trema orientalis, Bischofia javanica, Elaeocarpus serratus, Acacia pennata, Holigarna caustica, Murraya paniculata, and Pterygota alata. They can be used to control the formation of S. aureus biofilms, or to discover active molecules that may lead to novel drugs. In addition to the aforementioned plants, Beilschmiedia roxburghiana and Mikania micrantha also deserve further study regarding their mechanism of action, as they inhibit the growth of S. aureus resistant to all five groups of antibiotics tested. The active compounds from the aforementioned plants have potential in the fight against multidrug-resistant Staphylococcus infections.","author":[{"dropping-particle":"","family":"Panda","given":"Sujogya Kumar","non-dropping-particle":"","parse-names":false,"suffix":""},{"dropping-particle":"","family":"Das","given":"Raju","non-dropping-particle":"","parse-names":false,"suffix":""},{"dropping-particle":"","family":"Lavigne","given":"Rob","non-dropping-particle":"","parse-names":false,"suffix":""},{"dropping-particle":"","family":"Luyten","given":"Walter","non-dropping-particle":"","parse-names":false,"suffix":""}],"container-title":"South African Journal of Botany","id":"ITEM-2","issued":{"date-parts":[["2020"]]},"page":"283-291","publisher":"Elsevier B.V.","title":"Indian medicinal plant extracts to control multidrug-resistant S. aureus, including in biofilms","type":"article-journal","volume":"128"},"uris":["http://www.mendeley.com/documents/?uuid=96d5a560-d323-4ebf-bfa5-1eca9405a9d6"]},{"id":"ITEM-3","itemData":{"DOI":"10.1186/s12906-025-05019-1","ISSN":"26627671","PMID":"40671049","abstract":"Background: Treating infections caused by methicillin-resistant Staphylococcus aureus (MRSA) is a problematic challenge. This study aimed to evaluate the antimicrobial effect of some medicinal plantsʹ ethanolic extracts on MRSA strains. Methods: Ethanolic extracts of the plants were prepared using the maceration method, and the total phenolic content (TPC) was measured by the Folin-Ciocalteu method. Total extractable tannins (TET) were removed by adding the polyvinylpolypyrrolidone (PVPP, 1.1 g) to plant extracts. The minimum inhibitory concentrations (MICs) of extracts against two clinical MRSA isolates and the ATCC 25,923 strain were determined using the micro broth dilution method. The minimum bactericidal concentrations (MBCs) of the extracts were determined by culturing on blood agar. Results: The highest (453 ± 22.4 mg GAE/g) and lowest (3.5 ± 0 0.2 mg GAE/g) amount of TCP was detected in the root of Panax ginseng L. and the fruit of Amygdalus communis L., respectively. The highest extraction yield (165.5 ± 21.7 mg GAE/g) was observed in the flower of Humulus lupulus L. The MICs ranged from 0.078 to 5 mg/mL for MRSA isolates and from 0.001 to 2.5 mg/mL for the ATCC strain. The MBC level was 10 mg/mL for Rhus coriaria L. while its simultaneous use with Panax ginseng and the concurrent use of Amygdalus communis L. and Allium sativum L. showed a MIC range of 5 mg/mL. Conclusion: Tannin-free ethanolic extract of Panax ginseng L., Rhus coriaria L., and Amygdalus communis L., and their simultaneous use with other extracts and erythromycin may be effective to control the growth of the MRSA strains.","author":[{"dropping-particle":"","family":"Nourmohammadi Ghezelghaye","given":"Pouria","non-dropping-particle":"","parse-names":false,"suffix":""},{"dropping-particle":"","family":"Alibegli","given":"Mostafa","non-dropping-particle":"","parse-names":false,"suffix":""},{"dropping-particle":"","family":"Fazelnejad","given":"Amirabbas","non-dropping-particle":"","parse-names":false,"suffix":""},{"dropping-particle":"","family":"Davoodi","given":"Ali","non-dropping-particle":"","parse-names":false,"suffix":""},{"dropping-particle":"","family":"Goli","given":"Hamid Reza","non-dropping-particle":"","parse-names":false,"suffix":""}],"container-title":"BMC Complementary Medicine and Therapies","id":"ITEM-3","issue":"1","issued":{"date-parts":[["2025"]]},"page":"1-8","title":"Antibacterial activity of tannin-free ethanolic extracts from medicinal plants against methicillin-resistant Staphylococcus aureus","type":"article-journal","volume":"25"},"uris":["http://www.mendeley.com/documents/?uuid=7d06a736-8166-4396-8b4d-f1f713423079"]}],"mendeley":{"formattedCitation":"(Nourmohammadi Ghezelghaye et al., 2025; Panda et al., 2020; Schultz et al., 2020)","manualFormatting":"(Ghezelghaye et al., 2025; Panda et al., 2020; Schultz et al., 2020)","plainTextFormattedCitation":"(Nourmohammadi Ghezelghaye et al., 2025; Panda et al., 2020; Schultz et al., 2020)","previouslyFormattedCitation":"(Nourmohammadi Ghezelghaye et al., 2025; Panda et al., 2020; Schultz et al., 2020)"},"properties":{"noteIndex":0},"schema":"https://github.com/citation-style-language/schema/raw/master/csl-citation.json"}</w:instrText>
      </w:r>
      <w:r w:rsidR="00E42574" w:rsidRPr="00187626">
        <w:rPr>
          <w:rFonts w:ascii="Arial" w:hAnsi="Arial" w:cs="Arial"/>
          <w:bCs/>
          <w:highlight w:val="yellow"/>
          <w:lang w:val="en-GB"/>
        </w:rPr>
        <w:fldChar w:fldCharType="separate"/>
      </w:r>
      <w:r w:rsidR="00E42574" w:rsidRPr="00187626">
        <w:rPr>
          <w:rFonts w:ascii="Arial" w:hAnsi="Arial" w:cs="Arial"/>
          <w:bCs/>
          <w:noProof/>
          <w:highlight w:val="yellow"/>
          <w:lang w:val="en-GB"/>
        </w:rPr>
        <w:t>(Ghezelghaye et al., 2025; Panda et al., 2020; Schultz et al., 2020)</w:t>
      </w:r>
      <w:r w:rsidR="00E42574" w:rsidRPr="00187626">
        <w:rPr>
          <w:rFonts w:ascii="Arial" w:hAnsi="Arial" w:cs="Arial"/>
          <w:bCs/>
          <w:highlight w:val="yellow"/>
          <w:lang w:val="en-GB"/>
        </w:rPr>
        <w:fldChar w:fldCharType="end"/>
      </w:r>
      <w:r w:rsidRPr="00187626">
        <w:rPr>
          <w:rFonts w:ascii="Arial" w:hAnsi="Arial" w:cs="Arial"/>
          <w:bCs/>
          <w:highlight w:val="yellow"/>
          <w:lang w:val="en-GB"/>
        </w:rPr>
        <w:t xml:space="preserve">. Review studies on East African plants report MICs for other species typically between 0.13 and 8 mg/mL against various strains of </w:t>
      </w:r>
      <w:r w:rsidRPr="00432DE1">
        <w:rPr>
          <w:rFonts w:ascii="Arial" w:hAnsi="Arial" w:cs="Arial"/>
          <w:bCs/>
          <w:i/>
          <w:highlight w:val="yellow"/>
          <w:lang w:val="en-GB"/>
        </w:rPr>
        <w:t>Staphylococcus</w:t>
      </w:r>
      <w:r w:rsidRPr="00187626">
        <w:rPr>
          <w:rFonts w:ascii="Arial" w:hAnsi="Arial" w:cs="Arial"/>
          <w:bCs/>
          <w:highlight w:val="yellow"/>
          <w:lang w:val="en-GB"/>
        </w:rPr>
        <w:t xml:space="preserve"> spp.</w:t>
      </w:r>
      <w:r w:rsidR="00E97277" w:rsidRPr="00187626">
        <w:rPr>
          <w:rFonts w:ascii="Arial" w:hAnsi="Arial" w:cs="Arial"/>
          <w:bCs/>
          <w:highlight w:val="yellow"/>
          <w:lang w:val="en-GB"/>
        </w:rPr>
        <w:t xml:space="preserve"> </w:t>
      </w:r>
      <w:r w:rsidR="00E97277" w:rsidRPr="00187626">
        <w:rPr>
          <w:rFonts w:ascii="Arial" w:hAnsi="Arial" w:cs="Arial"/>
          <w:bCs/>
          <w:highlight w:val="yellow"/>
          <w:lang w:val="en-GB"/>
        </w:rPr>
        <w:fldChar w:fldCharType="begin" w:fldLock="1"/>
      </w:r>
      <w:r w:rsidR="007A1DB2" w:rsidRPr="00187626">
        <w:rPr>
          <w:rFonts w:ascii="Arial" w:hAnsi="Arial" w:cs="Arial"/>
          <w:bCs/>
          <w:highlight w:val="yellow"/>
          <w:lang w:val="en-GB"/>
        </w:rPr>
        <w:instrText>ADDIN CSL_CITATION {"citationItems":[{"id":"ITEM-1","itemData":{"DOI":"10.1186/s12906-025-05019-1","ISSN":"26627671","PMID":"40671049","abstract":"Background: Treating infections caused by methicillin-resistant Staphylococcus aureus (MRSA) is a problematic challenge. This study aimed to evaluate the antimicrobial effect of some medicinal plantsʹ ethanolic extracts on MRSA strains. Methods: Ethanolic extracts of the plants were prepared using the maceration method, and the total phenolic content (TPC) was measured by the Folin-Ciocalteu method. Total extractable tannins (TET) were removed by adding the polyvinylpolypyrrolidone (PVPP, 1.1 g) to plant extracts. The minimum inhibitory concentrations (MICs) of extracts against two clinical MRSA isolates and the ATCC 25,923 strain were determined using the micro broth dilution method. The minimum bactericidal concentrations (MBCs) of the extracts were determined by culturing on blood agar. Results: The highest (453 ± 22.4 mg GAE/g) and lowest (3.5 ± 0 0.2 mg GAE/g) amount of TCP was detected in the root of Panax ginseng L. and the fruit of Amygdalus communis L., respectively. The highest extraction yield (165.5 ± 21.7 mg GAE/g) was observed in the flower of Humulus lupulus L. The MICs ranged from 0.078 to 5 mg/mL for MRSA isolates and from 0.001 to 2.5 mg/mL for the ATCC strain. The MBC level was 10 mg/mL for Rhus coriaria L. while its simultaneous use with Panax ginseng and the concurrent use of Amygdalus communis L. and Allium sativum L. showed a MIC range of 5 mg/mL. Conclusion: Tannin-free ethanolic extract of Panax ginseng L., Rhus coriaria L., and Amygdalus communis L., and their simultaneous use with other extracts and erythromycin may be effective to control the growth of the MRSA strains.","author":[{"dropping-particle":"","family":"Nourmohammadi Ghezelghaye","given":"Pouria","non-dropping-particle":"","parse-names":false,"suffix":""},{"dropping-particle":"","family":"Alibegli","given":"Mostafa","non-dropping-particle":"","parse-names":false,"suffix":""},{"dropping-particle":"","family":"Fazelnejad","given":"Amirabbas","non-dropping-particle":"","parse-names":false,"suffix":""},{"dropping-particle":"","family":"Davoodi","given":"Ali","non-dropping-particle":"","parse-names":false,"suffix":""},{"dropping-particle":"","family":"Goli","given":"Hamid Reza","non-dropping-particle":"","parse-names":false,"suffix":""}],"container-title":"BMC Complementary Medicine and Therapies","id":"ITEM-1","issue":"1","issued":{"date-parts":[["2025"]]},"page":"1-8","title":"Antibacterial activity of tannin-free ethanolic extracts from medicinal plants against methicillin-resistant Staphylococcus aureus","type":"article-journal","volume":"25"},"uris":["http://www.mendeley.com/documents/?uuid=7d06a736-8166-4396-8b4d-f1f713423079"]}],"mendeley":{"formattedCitation":"(Nourmohammadi Ghezelghaye et al., 2025)","manualFormatting":"(Ghezelghaye et al., 2025)","plainTextFormattedCitation":"(Nourmohammadi Ghezelghaye et al., 2025)","previouslyFormattedCitation":"(Nourmohammadi Ghezelghaye et al., 2025)"},"properties":{"noteIndex":0},"schema":"https://github.com/citation-style-language/schema/raw/master/csl-citation.json"}</w:instrText>
      </w:r>
      <w:r w:rsidR="00E97277" w:rsidRPr="00187626">
        <w:rPr>
          <w:rFonts w:ascii="Arial" w:hAnsi="Arial" w:cs="Arial"/>
          <w:bCs/>
          <w:highlight w:val="yellow"/>
          <w:lang w:val="en-GB"/>
        </w:rPr>
        <w:fldChar w:fldCharType="separate"/>
      </w:r>
      <w:r w:rsidR="00E97277" w:rsidRPr="00187626">
        <w:rPr>
          <w:rFonts w:ascii="Arial" w:hAnsi="Arial" w:cs="Arial"/>
          <w:bCs/>
          <w:noProof/>
          <w:highlight w:val="yellow"/>
          <w:lang w:val="en-GB"/>
        </w:rPr>
        <w:t>(Ghezelghaye et al., 2025)</w:t>
      </w:r>
      <w:r w:rsidR="00E97277" w:rsidRPr="00187626">
        <w:rPr>
          <w:rFonts w:ascii="Arial" w:hAnsi="Arial" w:cs="Arial"/>
          <w:bCs/>
          <w:highlight w:val="yellow"/>
          <w:lang w:val="en-GB"/>
        </w:rPr>
        <w:fldChar w:fldCharType="end"/>
      </w:r>
      <w:r w:rsidR="00E97277" w:rsidRPr="00187626">
        <w:rPr>
          <w:rFonts w:ascii="Arial" w:hAnsi="Arial" w:cs="Arial"/>
          <w:bCs/>
          <w:highlight w:val="yellow"/>
          <w:lang w:val="en-GB"/>
        </w:rPr>
        <w:t>.</w:t>
      </w:r>
    </w:p>
    <w:p w14:paraId="7362D1D9" w14:textId="77777777" w:rsidR="00182BD5" w:rsidRPr="00187626" w:rsidRDefault="00182BD5" w:rsidP="00182BD5">
      <w:pPr>
        <w:pStyle w:val="Body"/>
        <w:rPr>
          <w:rFonts w:ascii="Arial" w:hAnsi="Arial" w:cs="Arial"/>
          <w:b/>
          <w:bCs/>
          <w:highlight w:val="yellow"/>
          <w:u w:val="single"/>
          <w:lang w:val="en-GB"/>
        </w:rPr>
      </w:pPr>
      <w:r w:rsidRPr="00187626">
        <w:rPr>
          <w:rFonts w:ascii="Arial" w:hAnsi="Arial" w:cs="Arial"/>
          <w:b/>
          <w:bCs/>
          <w:highlight w:val="yellow"/>
          <w:u w:val="single"/>
          <w:lang w:val="en-GB"/>
        </w:rPr>
        <w:t>3.12.5. Consistency with data from Central and West Africa</w:t>
      </w:r>
    </w:p>
    <w:p w14:paraId="0EDB5AB0" w14:textId="70C9087B" w:rsidR="006B766F" w:rsidRPr="002E66E3" w:rsidRDefault="00182BD5" w:rsidP="00182BD5">
      <w:pPr>
        <w:pStyle w:val="Body"/>
        <w:rPr>
          <w:rFonts w:ascii="Arial" w:hAnsi="Arial" w:cs="Arial"/>
          <w:bCs/>
          <w:lang w:val="fr-FR"/>
        </w:rPr>
      </w:pPr>
      <w:r w:rsidRPr="00187626">
        <w:rPr>
          <w:rFonts w:ascii="Arial" w:hAnsi="Arial" w:cs="Arial"/>
          <w:bCs/>
          <w:highlight w:val="yellow"/>
          <w:lang w:val="en-GB"/>
        </w:rPr>
        <w:t>In Cameroon, various medicinal species exhibit MICs as low as 64 µg/mL against MRSA, which constitutes significant activity and supports the notion of ‘high activity thresholds’ in the region</w:t>
      </w:r>
      <w:r w:rsidR="007A1DB2" w:rsidRPr="00187626">
        <w:rPr>
          <w:rFonts w:ascii="Arial" w:hAnsi="Arial" w:cs="Arial"/>
          <w:bCs/>
          <w:highlight w:val="yellow"/>
          <w:lang w:val="en-GB"/>
        </w:rPr>
        <w:t xml:space="preserve"> </w:t>
      </w:r>
      <w:r w:rsidR="007A1DB2" w:rsidRPr="00187626">
        <w:rPr>
          <w:rFonts w:ascii="Arial" w:hAnsi="Arial" w:cs="Arial"/>
          <w:bCs/>
          <w:highlight w:val="yellow"/>
          <w:lang w:val="en-GB"/>
        </w:rPr>
        <w:fldChar w:fldCharType="begin" w:fldLock="1"/>
      </w:r>
      <w:r w:rsidR="007A1DB2" w:rsidRPr="00187626">
        <w:rPr>
          <w:rFonts w:ascii="Arial" w:hAnsi="Arial" w:cs="Arial"/>
          <w:bCs/>
          <w:highlight w:val="yellow"/>
          <w:lang w:val="en-GB"/>
        </w:rPr>
        <w:instrText>ADDIN CSL_CITATION {"citationItems":[{"id":"ITEM-1","itemData":{"DOI":"10.3390/ph16101491","ISSN":"14248247","abstract":"Methicillin-resistant Staphylococcus aureus (MRSA) is one of the most common pathogens of healthcare-associated infections. Medicinal plants have long been used in the traditional treatment of diseases or syndromes worldwide. Combined use of plant extracts could improve the effectiveness of pharmacological action by obtaining synergism, acting on multiple targets simultaneously, reducing the doses of individual components, and minimizing side effects. We aimed to investigate the synergistic inhibitory effects of selected medicinal plants (Caesalpinia sappan L. (CS), Glycyrrhiza uralensis Fisch. (GU), Sanguisorba officinalis L. (SO), and Uncaria gambir Roxb. (UG)) on the bacterial growth of MRSA and its clinical isolates. SO and UG extracts generated the best synergistic interaction as adjudged by checkerboard synergy assays. MICs of the individual extracts decreased 4-fold from 250 to 62.5 μg/mL, respectively. The SO + UG combination was further evaluated for its effects on bacterial growth inhibition, minimum bactericidal/inhibitory concentration (MBC/MIC) ratio, and time-kill kinetics. The results indicate that the SO + UG combination synergistically inhibited the bacterial growth of MRSA strains with bactericidal effects. SO + UG combination also exhibited more potent effects against clinical isolates. In multistep resistance selection experiments, both standard and isolates of MRSA showed no resistance to the SO + UG combination even after repeated exposure over fourteen passages. Our data suggest that using plant extract combinations could be a potential strategy to treat MRSA infections.","author":[{"dropping-particle":"","family":"Jeong","given":"Jae Young","non-dropping-particle":"","parse-names":false,"suffix":""},{"dropping-particle":"","family":"Jung","given":"In Geun","non-dropping-particle":"","parse-names":false,"suffix":""},{"dropping-particle":"","family":"Yum","given":"Seung Hoon","non-dropping-particle":"","parse-names":false,"suffix":""},{"dropping-particle":"","family":"Hwang","given":"You Jin","non-dropping-particle":"","parse-names":false,"suffix":""}],"container-title":"Pharmaceuticals","id":"ITEM-1","issue":"10","issued":{"date-parts":[["2023"]]},"title":"In Vitro Synergistic Inhibitory Effects of Plant Extract Combinations on Bacterial Growth of Methicillin-Resistant Staphylococcus aureus","type":"article-journal","volume":"16"},"uris":["http://www.mendeley.com/documents/?uuid=4cf9a332-45e1-43fe-abfe-bb346bd6c550"]}],"mendeley":{"formattedCitation":"(Jeong et al., 2023)","plainTextFormattedCitation":"(Jeong et al., 2023)","previouslyFormattedCitation":"(Jeong et al., 2023)"},"properties":{"noteIndex":0},"schema":"https://github.com/citation-style-language/schema/raw/master/csl-citation.json"}</w:instrText>
      </w:r>
      <w:r w:rsidR="007A1DB2" w:rsidRPr="00187626">
        <w:rPr>
          <w:rFonts w:ascii="Arial" w:hAnsi="Arial" w:cs="Arial"/>
          <w:bCs/>
          <w:highlight w:val="yellow"/>
          <w:lang w:val="en-GB"/>
        </w:rPr>
        <w:fldChar w:fldCharType="separate"/>
      </w:r>
      <w:r w:rsidR="007A1DB2" w:rsidRPr="00187626">
        <w:rPr>
          <w:rFonts w:ascii="Arial" w:hAnsi="Arial" w:cs="Arial"/>
          <w:bCs/>
          <w:noProof/>
          <w:highlight w:val="yellow"/>
          <w:lang w:val="en-GB"/>
        </w:rPr>
        <w:t>(Jeong et al., 2023)</w:t>
      </w:r>
      <w:r w:rsidR="007A1DB2" w:rsidRPr="00187626">
        <w:rPr>
          <w:rFonts w:ascii="Arial" w:hAnsi="Arial" w:cs="Arial"/>
          <w:bCs/>
          <w:highlight w:val="yellow"/>
          <w:lang w:val="en-GB"/>
        </w:rPr>
        <w:fldChar w:fldCharType="end"/>
      </w:r>
      <w:r w:rsidRPr="00187626">
        <w:rPr>
          <w:rFonts w:ascii="Arial" w:hAnsi="Arial" w:cs="Arial"/>
          <w:bCs/>
          <w:highlight w:val="yellow"/>
          <w:lang w:val="en-GB"/>
        </w:rPr>
        <w:t xml:space="preserve">. Reviews of African plants highlight that many extracts of Combretum and other genera achieve MICs &lt;100 µg/mL against </w:t>
      </w:r>
      <w:r w:rsidRPr="004D4D76">
        <w:rPr>
          <w:rFonts w:ascii="Arial" w:hAnsi="Arial" w:cs="Arial"/>
          <w:bCs/>
          <w:i/>
          <w:highlight w:val="yellow"/>
          <w:lang w:val="en-GB"/>
        </w:rPr>
        <w:t>S. aureus</w:t>
      </w:r>
      <w:r w:rsidRPr="00187626">
        <w:rPr>
          <w:rFonts w:ascii="Arial" w:hAnsi="Arial" w:cs="Arial"/>
          <w:bCs/>
          <w:highlight w:val="yellow"/>
          <w:lang w:val="en-GB"/>
        </w:rPr>
        <w:t>, confirming the existence of a core group of particularly potent candidates across the continent</w:t>
      </w:r>
      <w:r w:rsidR="007A1DB2" w:rsidRPr="00187626">
        <w:rPr>
          <w:rFonts w:ascii="Arial" w:hAnsi="Arial" w:cs="Arial"/>
          <w:bCs/>
          <w:highlight w:val="yellow"/>
          <w:lang w:val="en-GB"/>
        </w:rPr>
        <w:t xml:space="preserve"> </w:t>
      </w:r>
      <w:r w:rsidR="007A1DB2" w:rsidRPr="00187626">
        <w:rPr>
          <w:rFonts w:ascii="Arial" w:hAnsi="Arial" w:cs="Arial"/>
          <w:bCs/>
          <w:highlight w:val="yellow"/>
          <w:lang w:val="en-GB"/>
        </w:rPr>
        <w:fldChar w:fldCharType="begin" w:fldLock="1"/>
      </w:r>
      <w:r w:rsidR="002E66E3">
        <w:rPr>
          <w:rFonts w:ascii="Arial" w:hAnsi="Arial" w:cs="Arial"/>
          <w:bCs/>
          <w:highlight w:val="yellow"/>
          <w:lang w:val="en-GB"/>
        </w:rPr>
        <w:instrText>ADDIN CSL_CITATION {"citationItems":[{"id":"ITEM-1","itemData":{"DOI":"10.3390/app11188479","ISSN":"20763417","abstract":"The aim of this study was to evaluate the in vitro antimicrobial activity of medicinal Methanolic plant extracts against multidrug-resistant bacteria to determine the cytotoxicity of these extracts on eukaryotic cells, and to confirm their efficacy against Methicillin-Resistant Staphylococcus aureus (MRSA) in experimental animals. The effects of the methanol extract of sixty folk plants were investigated on; MRSA, Extended Spectrum Beta-Lactamase E. coli and MDR Pseudomonas aeruginosa by disc diffusion and MIC assay. Cytotoxicity was determined using MTT and hemolysis of human erythrocytes. Three plant extracts with the highest antimicrobial activities were tested using a challenge experiment on mice. Systemic infection was performed by intraperitoneal inoculation of (5 × 106 CFU/mL) of MRSA isolate. Then mice received 300 mg/kg body weight of the plant extracts daily for seven days. The efficacy of plant extracts was evaluated by general health, mortality rate, gross lesion, and histopathology study of inoculated mice. Only ten plants showed activities against different MDR bacteria with inhibitory zones ranging from (8 to 22 mm) in diameter. Of the ten medicinal plant extracts, and Aloysia citrodora showed the highest activities against MRSA and Camellia sinensis MSSA isolates, with MIC values ranging from 0.5 to 1.5 mg/mL, followed by Hibiscus sabdariffa, Thymus vulgaris, and Glycyrrhiza glabra. Furthermore, the extract of the effective plants showed low toxicity against Vero and fibroblasts cell lines, along with inhibitory activities to erythrocytes membrane disruption. The in vivo study demonstrated that Camellia sinensis showed significant activity against MRSA infections in mice. The results validate that these plants are effective and safe antibacterial agents against multidrug-resistance bacteria, and have the potential to be utilized as an alternative to antibiotics for the treatment of bacterial infections.","author":[{"dropping-particle":"","family":"Bataineh","given":"Sereen M.B.","non-dropping-particle":"","parse-names":false,"suffix":""},{"dropping-particle":"","family":"Tarazi","given":"Yaser H.","non-dropping-particle":"","parse-names":false,"suffix":""},{"dropping-particle":"","family":"Ahmad","given":"Wafá A.","non-dropping-particle":"","parse-names":false,"suffix":""}],"container-title":"Applied Sciences (Switzerland)","id":"ITEM-1","issue":"18","issued":{"date-parts":[["2021"]]},"title":"Antibacterial efficacy of some medicinal plants on multidrug resistance bacteria and their toxicity on eukaryotic cells","type":"article-journal","volume":"11"},"uris":["http://www.mendeley.com/documents/?uuid=6de8e210-6079-4e83-b2f5-204593165dcb"]},{"id":"ITEM-2","itemData":{"DOI":"10.2147/IDR.S402244","ISSN":"11786973","abstract":"Background: The diminishing efficacy of antibiotics currently in use and the emergence of multidrug-resistant bacteria pose a grave threat to public health worldwide. Hence, new classes of antimicrobials are urgently required, and the search is continuing. Methods: Nine plants were chosen for the current work, which are collected from the highlands of Chencha, Ethiopia. Plant extracts containing secondary metabolites in various organic solvents were checked for antibacterial activity against type culture bacterial pathogens and MDR clinical isolates. The broth dilution technique was used to evaluate the minimum inhibitory and minimum bactericidal concentrations of highly active plant extracts, and time-kill kinetic and cytotoxic assays were performed using the most active plant extract. Results: Two plants (C. asiatica and S. marianum) were highly active against ATCC isolates. The EtOAc extract of C. asiatica produced the highest zone of inhibition ranging between 18.2±0.8–20.7±0.7 and 16.1±0.4–19.2±1.4 mm against Gram-positive and Gram-negative bacteria, respectively. The EtOH extract of S. marianum displayed zones of inhibition in the range of 19.9±1.4–20.5 ±0.7 mm against the type culture bacteria. The EtOAc extract of C. asiatica effectively curbed the growth of six MDR clinical isolates. The MIC values of C. asiatica against the Gram-negative bacteria tested were 2.5 mg/mL, whereas the corresponding MBC values were 5 mg/mL in each case. The MIC and MBC values were the lowest in the case of Gram-positive bacteria, ie, 0.65 and 1.25 mg/ mL, respectively. A time-kill assay showed the inhibition of MRSA at 4 × MIC and 8 × MIC within 2 hours of incubation. The 24 h LD50 values of C. asiatica and S. marianum corresponding to Artemia salina were 3.05 and 2.75 mg/mL, respectively. Conclusion: Overall results substantiate the inclusion of C. asiatica and S. marianum as antibacterial agents in traditional medicines.","author":[{"dropping-particle":"","family":"Manilal","given":"Aseer","non-dropping-particle":"","parse-names":false,"suffix":""},{"dropping-particle":"","family":"Sabu","given":"Kuzhunellil Raghavanpillai","non-dropping-particle":"","parse-names":false,"suffix":""},{"dropping-particle":"","family":"Tsefaye","given":"Azene","non-dropping-particle":"","parse-names":false,"suffix":""},{"dropping-particle":"","family":"Teshome","given":"Teklu","non-dropping-particle":"","parse-names":false,"suffix":""},{"dropping-particle":"","family":"Aklilu","given":"Addis","non-dropping-particle":"","parse-names":false,"suffix":""},{"dropping-particle":"","family":"Seid","given":"Mohammed","non-dropping-particle":"","parse-names":false,"suffix":""},{"dropping-particle":"","family":"Kayta","given":"Gebre","non-dropping-particle":"","parse-names":false,"suffix":""},{"dropping-particle":"","family":"Ayele","given":"Amanuel Albene","non-dropping-particle":"","parse-names":false,"suffix":""},{"dropping-particle":"","family":"Idhayadhulla","given":"Akbar","non-dropping-particle":"","parse-names":false,"suffix":""}],"container-title":"Infection and Drug Resistance","id":"ITEM-2","issued":{"date-parts":[["2023"]]},"page":"2519-2536","title":"Antibacterial Activity Against Multidrug-Resistant Clinical Isolates of Nine Plants from Chencha, Southern Ethiopia","type":"article-journal","volume":"16"},"uris":["http://www.mendeley.com/documents/?uuid=4b41f134-7015-4c99-86de-7083d6c3cc40"]}],"mendeley":{"formattedCitation":"(Bataineh et al., 2021; Manilal et al., 2023)","plainTextFormattedCitation":"(Bataineh et al., 2021; Manilal et al., 2023)","previouslyFormattedCitation":"(Bataineh et al., 2021; Manilal et al., 2023)"},"properties":{"noteIndex":0},"schema":"https://github.com/citation-style-language/schema/raw/master/csl-citation.json"}</w:instrText>
      </w:r>
      <w:r w:rsidR="007A1DB2" w:rsidRPr="00187626">
        <w:rPr>
          <w:rFonts w:ascii="Arial" w:hAnsi="Arial" w:cs="Arial"/>
          <w:bCs/>
          <w:highlight w:val="yellow"/>
          <w:lang w:val="en-GB"/>
        </w:rPr>
        <w:fldChar w:fldCharType="separate"/>
      </w:r>
      <w:r w:rsidR="007A1DB2" w:rsidRPr="002E66E3">
        <w:rPr>
          <w:rFonts w:ascii="Arial" w:hAnsi="Arial" w:cs="Arial"/>
          <w:bCs/>
          <w:noProof/>
          <w:highlight w:val="yellow"/>
          <w:lang w:val="fr-FR"/>
        </w:rPr>
        <w:t>(Bataineh et al., 2021; Manilal et al., 2023)</w:t>
      </w:r>
      <w:r w:rsidR="007A1DB2" w:rsidRPr="00187626">
        <w:rPr>
          <w:rFonts w:ascii="Arial" w:hAnsi="Arial" w:cs="Arial"/>
          <w:bCs/>
          <w:highlight w:val="yellow"/>
          <w:lang w:val="en-GB"/>
        </w:rPr>
        <w:fldChar w:fldCharType="end"/>
      </w:r>
      <w:r w:rsidRPr="002E66E3">
        <w:rPr>
          <w:rFonts w:ascii="Arial" w:hAnsi="Arial" w:cs="Arial"/>
          <w:bCs/>
          <w:highlight w:val="yellow"/>
          <w:lang w:val="fr-FR"/>
        </w:rPr>
        <w:t>.</w:t>
      </w:r>
    </w:p>
    <w:p w14:paraId="20F0CB91" w14:textId="125F678D" w:rsidR="00976ED6" w:rsidRPr="002E66E3" w:rsidRDefault="00976ED6" w:rsidP="00966CEB">
      <w:pPr>
        <w:pStyle w:val="Body"/>
        <w:spacing w:before="240"/>
        <w:rPr>
          <w:rFonts w:ascii="Arial" w:hAnsi="Arial" w:cs="Arial"/>
          <w:b/>
          <w:bCs/>
          <w:sz w:val="22"/>
          <w:lang w:val="fr-FR"/>
        </w:rPr>
      </w:pPr>
      <w:r w:rsidRPr="002E66E3">
        <w:rPr>
          <w:rFonts w:ascii="Arial" w:hAnsi="Arial" w:cs="Arial"/>
          <w:b/>
          <w:bCs/>
          <w:sz w:val="22"/>
          <w:lang w:val="fr-FR"/>
        </w:rPr>
        <w:t>3.1</w:t>
      </w:r>
      <w:r w:rsidR="008B503A" w:rsidRPr="002E66E3">
        <w:rPr>
          <w:rFonts w:ascii="Arial" w:hAnsi="Arial" w:cs="Arial"/>
          <w:b/>
          <w:bCs/>
          <w:sz w:val="22"/>
          <w:lang w:val="fr-FR"/>
        </w:rPr>
        <w:t>3</w:t>
      </w:r>
      <w:r w:rsidRPr="002E66E3">
        <w:rPr>
          <w:rFonts w:ascii="Arial" w:hAnsi="Arial" w:cs="Arial"/>
          <w:b/>
          <w:bCs/>
          <w:sz w:val="22"/>
          <w:lang w:val="fr-FR"/>
        </w:rPr>
        <w:t>. Identified limitations of current methodologies</w:t>
      </w:r>
    </w:p>
    <w:p w14:paraId="50BE3791" w14:textId="77777777" w:rsidR="00976ED6" w:rsidRPr="00976ED6" w:rsidRDefault="00976ED6" w:rsidP="00966CEB">
      <w:pPr>
        <w:pStyle w:val="Body"/>
        <w:spacing w:after="0"/>
        <w:rPr>
          <w:rFonts w:ascii="Arial" w:hAnsi="Arial" w:cs="Arial"/>
          <w:bCs/>
          <w:lang w:val="en-GB"/>
        </w:rPr>
      </w:pPr>
      <w:r w:rsidRPr="00976ED6">
        <w:rPr>
          <w:rFonts w:ascii="Arial" w:hAnsi="Arial" w:cs="Arial"/>
          <w:bCs/>
          <w:lang w:val="en-GB"/>
        </w:rPr>
        <w:t xml:space="preserve">To address existing gaps in anti-MRSA research, it is essential to recognise that laboratory findings often face significant barriers to translation. The main obstacle to the clinical standardisation of these results lies in methodological variability, particularly with regard to extraction protocols. While the biochemical potential of West African flora is high, the 'false' accuracy of </w:t>
      </w:r>
      <w:r w:rsidRPr="00976ED6">
        <w:rPr>
          <w:rFonts w:ascii="Arial" w:hAnsi="Arial" w:cs="Arial"/>
          <w:bCs/>
          <w:i/>
          <w:iCs/>
          <w:lang w:val="en-GB"/>
        </w:rPr>
        <w:t xml:space="preserve">in vitro </w:t>
      </w:r>
      <w:r w:rsidRPr="00976ED6">
        <w:rPr>
          <w:rFonts w:ascii="Arial" w:hAnsi="Arial" w:cs="Arial"/>
          <w:bCs/>
          <w:lang w:val="en-GB"/>
        </w:rPr>
        <w:t>data can lead to an overestimation of clinical utility if systemic biases are not identified.</w:t>
      </w:r>
    </w:p>
    <w:p w14:paraId="2C6690DD" w14:textId="6C496E51" w:rsidR="00976ED6" w:rsidRPr="00976ED6" w:rsidRDefault="00976ED6" w:rsidP="00976ED6">
      <w:pPr>
        <w:pStyle w:val="Body"/>
        <w:spacing w:after="0"/>
        <w:rPr>
          <w:rFonts w:ascii="Arial" w:hAnsi="Arial" w:cs="Arial"/>
          <w:bCs/>
          <w:lang w:val="en-GB"/>
        </w:rPr>
      </w:pPr>
      <w:r w:rsidRPr="00976ED6">
        <w:rPr>
          <w:rFonts w:ascii="Arial" w:hAnsi="Arial" w:cs="Arial"/>
          <w:bCs/>
          <w:lang w:val="en-GB"/>
        </w:rPr>
        <w:t>Furthermore, the chemical complexity of these plants complicates the transition from traditional remedies to isolated pharmaceutical agents. As the therapeutic efficacy of these botanical resources relies on their high chemical diversity, which often takes advantage of a synergistic 'entourage effect', standardising dosages remains a challenge.</w:t>
      </w:r>
      <w:r w:rsidR="002E66E3">
        <w:rPr>
          <w:rFonts w:ascii="Arial" w:hAnsi="Arial" w:cs="Arial"/>
          <w:bCs/>
          <w:lang w:val="en-GB"/>
        </w:rPr>
        <w:t xml:space="preserve"> </w:t>
      </w:r>
      <w:r w:rsidR="002E66E3" w:rsidRPr="005B2F6C">
        <w:rPr>
          <w:rFonts w:ascii="Arial" w:hAnsi="Arial" w:cs="Arial"/>
          <w:bCs/>
          <w:highlight w:val="yellow"/>
          <w:lang w:val="en-GB"/>
        </w:rPr>
        <w:t xml:space="preserve">Furthermore, many studies do not provide selectivity indices (SI), which casts doubt on whether the observed anti-MRSA activity occurs at concentrations that are non-toxic to human cells </w:t>
      </w:r>
      <w:r w:rsidR="002E66E3" w:rsidRPr="005B2F6C">
        <w:rPr>
          <w:rFonts w:ascii="Arial" w:hAnsi="Arial" w:cs="Arial"/>
          <w:bCs/>
          <w:highlight w:val="yellow"/>
          <w:lang w:val="en-GB"/>
        </w:rPr>
        <w:fldChar w:fldCharType="begin" w:fldLock="1"/>
      </w:r>
      <w:r w:rsidR="005B2F6C" w:rsidRPr="005B2F6C">
        <w:rPr>
          <w:rFonts w:ascii="Arial" w:hAnsi="Arial" w:cs="Arial"/>
          <w:bCs/>
          <w:highlight w:val="yellow"/>
          <w:lang w:val="en-GB"/>
        </w:rPr>
        <w:instrText>ADDIN CSL_CITATION {"citationItems":[{"id":"ITEM-1","itemData":{"DOI":"10.1016/j.colsurfb.2020.110921","ISSN":"18734367","PMID":"32172163","abstract":"Staphylococcus aureus are known to cause diseases from normal skin wound to life intimidating infections. Among the drug resistant strain, management of methicillin resistant Staphylococcus aureus (MRSA) is very difficult by using conventional antibiotic treatment. Both Zinc oxide nanoparticles (ZnONPs) and pancreatin (PK) are known to have antibacterial activity. Our main objective is to dope PK on ZnONPs to reduced zinc-oxide toxicity but increased anti-bacterial and anti-biofilms activity. In present study, we showed that, functions of zinc oxide nanoparticles with pancreatin enzyme (ZnONPs-PK) have anti-bacterial, anti-biofilms, anti-motility and anti-virulence properties against MRSA. Moreover, ZnONPs-PK were more potent to eradicate MRSA than only ZnONPs and PK. Application of the produced nano-composites as treatment on infected swine dermis predominantly reflects the potential treatment property of it. The vancomycin sensitivity of MRSA was significantly increased on application with ZnONPs-PK. Further study revealed cell membrane was the target of the ZnONPs-PK and that leads to oxidative damage of the cells. The produced nanoparticles were found completely non-toxic to human's keratinocytes and lung epithelial cell lines at its bactericidal concentration. Overall, this study emphasizes the potential mechanisms underlying the selective bactericidal properties of ZnONPs-PK against MRSA. This novel nanoparticle strategy may provide the ideal solution for comprehensive management of MRSA and its associated diseases with minimising the use of antibiotics.","author":[{"dropping-particle":"","family":"Banerjee","given":"Satarupa","non-dropping-particle":"","parse-names":false,"suffix":""},{"dropping-particle":"","family":"Vishakha","given":"Kumari","non-dropping-particle":"","parse-names":false,"suffix":""},{"dropping-particle":"","family":"Das","given":"Shatabdi","non-dropping-particle":"","parse-names":false,"suffix":""},{"dropping-particle":"","family":"Dutta","given":"Moumita","non-dropping-particle":"","parse-names":false,"suffix":""},{"dropping-particle":"","family":"Mukherjee","given":"Debolina","non-dropping-particle":"","parse-names":false,"suffix":""},{"dropping-particle":"","family":"Mondal","given":"Jyotsna","non-dropping-particle":"","parse-names":false,"suffix":""},{"dropping-particle":"","family":"Mondal","given":"Sandhimita","non-dropping-particle":"","parse-names":false,"suffix":""},{"dropping-particle":"","family":"Ganguli","given":"Arnab","non-dropping-particle":"","parse-names":false,"suffix":""}],"container-title":"Colloids and Surfaces B: Biointerfaces","id":"ITEM-1","issued":{"date-parts":[["2020"]]},"page":"110921","publisher":"Elsevier B.V.","title":"Antibacterial, anti-biofilm activity and mechanism of action of pancreatin doped zinc oxide nanoparticles against methicillin resistant Staphylococcus aureus","type":"article-journal","volume":"190"},"uris":["http://www.mendeley.com/documents/?uuid=769eb510-6cc2-4daf-a78a-fe272c36b744"]}],"mendeley":{"formattedCitation":"(Banerjee et al., 2020)","plainTextFormattedCitation":"(Banerjee et al., 2020)","previouslyFormattedCitation":"(Banerjee et al., 2020)"},"properties":{"noteIndex":0},"schema":"https://github.com/citation-style-language/schema/raw/master/csl-citation.json"}</w:instrText>
      </w:r>
      <w:r w:rsidR="002E66E3" w:rsidRPr="005B2F6C">
        <w:rPr>
          <w:rFonts w:ascii="Arial" w:hAnsi="Arial" w:cs="Arial"/>
          <w:bCs/>
          <w:highlight w:val="yellow"/>
          <w:lang w:val="en-GB"/>
        </w:rPr>
        <w:fldChar w:fldCharType="separate"/>
      </w:r>
      <w:r w:rsidR="002E66E3" w:rsidRPr="005B2F6C">
        <w:rPr>
          <w:rFonts w:ascii="Arial" w:hAnsi="Arial" w:cs="Arial"/>
          <w:bCs/>
          <w:noProof/>
          <w:highlight w:val="yellow"/>
          <w:lang w:val="en-GB"/>
        </w:rPr>
        <w:t>(Banerjee et al., 2020)</w:t>
      </w:r>
      <w:r w:rsidR="002E66E3" w:rsidRPr="005B2F6C">
        <w:rPr>
          <w:rFonts w:ascii="Arial" w:hAnsi="Arial" w:cs="Arial"/>
          <w:bCs/>
          <w:highlight w:val="yellow"/>
          <w:lang w:val="en-GB"/>
        </w:rPr>
        <w:fldChar w:fldCharType="end"/>
      </w:r>
      <w:r w:rsidR="002E66E3" w:rsidRPr="005B2F6C">
        <w:rPr>
          <w:rFonts w:ascii="Arial" w:hAnsi="Arial" w:cs="Arial"/>
          <w:bCs/>
          <w:highlight w:val="yellow"/>
          <w:lang w:val="en-GB"/>
        </w:rPr>
        <w:t>. There is also a notable lack of standards for the documentation of plant reference specimens, which compromises the taxonomic reproducibility of regional data</w:t>
      </w:r>
      <w:r w:rsidR="005B2F6C" w:rsidRPr="005B2F6C">
        <w:rPr>
          <w:rFonts w:ascii="Arial" w:hAnsi="Arial" w:cs="Arial"/>
          <w:bCs/>
          <w:highlight w:val="yellow"/>
          <w:lang w:val="en-GB"/>
        </w:rPr>
        <w:t xml:space="preserve"> </w:t>
      </w:r>
      <w:r w:rsidR="005B2F6C" w:rsidRPr="005B2F6C">
        <w:rPr>
          <w:rFonts w:ascii="Arial" w:hAnsi="Arial" w:cs="Arial"/>
          <w:bCs/>
          <w:highlight w:val="yellow"/>
          <w:lang w:val="en-GB"/>
        </w:rPr>
        <w:fldChar w:fldCharType="begin" w:fldLock="1"/>
      </w:r>
      <w:r w:rsidR="004D4D76">
        <w:rPr>
          <w:rFonts w:ascii="Arial" w:hAnsi="Arial" w:cs="Arial"/>
          <w:bCs/>
          <w:highlight w:val="yellow"/>
          <w:lang w:val="en-GB"/>
        </w:rPr>
        <w:instrText>ADDIN CSL_CITATION {"citationItems":[{"id":"ITEM-1","itemData":{"DOI":"10.7554/eLife.68264","ISSN":"2050084X","PMID":"34061026","abstract":"A voucher is a permanently preserved specimen that is maintained in an accessible collection. In genomics, vouchers serve as the physical evidence for the taxonomic identification of genome assemblies. Unfortunately, the vast majority of vertebrate genomes stored in the GenBank database do not refer to voucher specimens. Here, we urge researchers generating new genome assemblies to deposit voucher specimens in accessible, permanent research collections, and to link these vouchers to publications, public databases, and repositories. We also encourage scientists to deposit voucher specimens in order to recognize the work of local field biologists and promote a diverse and inclusive knowledge base, and we recommend best practices for voucher deposition to prevent taxonomic errors and ensure reproducibility and legality in genetic studies.","author":[{"dropping-particle":"","family":"Buckner","given":"Janet C.","non-dropping-particle":"","parse-names":false,"suffix":""},{"dropping-particle":"","family":"Sanders","given":"Robert C.","non-dropping-particle":"","parse-names":false,"suffix":""},{"dropping-particle":"","family":"Faircloth","given":"Brant C.","non-dropping-particle":"","parse-names":false,"suffix":""},{"dropping-particle":"","family":"Chakrabarty","given":"Prosanta","non-dropping-particle":"","parse-names":false,"suffix":""}],"container-title":"eLife","id":"ITEM-1","issued":{"date-parts":[["2021"]]},"page":"1-7","title":"The critical importance of vouchers in genomics","type":"article-journal","volume":"10"},"uris":["http://www.mendeley.com/documents/?uuid=77dfae5a-98fc-471f-9876-7841797a10f7"]},{"id":"ITEM-2","itemData":{"DOI":"10.1093/sysbio/syaf040","ISSN":"1076836X","PMID":"40392669","abstract":"Name-bearing type specimens have a fundamental role in characterizing biodiversity, as these objects represent the physical link between a scientific name and the biological organism. Type specimens are usually deposited in natural history collections, which provide key infrastructure for research on essential biological structures and processes, while preserving records of biodiversity for future generations. Modern systematics increasingly depends on genetic and genomic data to differentiate and characterize species. While the results of genome sequencing are often connected to a physical voucher specimen, they are rarely derived from the ultimate taxonomic reference for a species, that is, the name-bearing type specimens. This is a known but underappreciated problem for ensuring the replicability of findings, especially those that affect the interpretation of biodiversity distributions and phylogenetic relationships. Destructive sampling of museum specimens, particularly of type material, often carries a high risk of sequencing failure, and thus the cost of damage to the specimen may outweigh the resulting benefit. Both taxonomic work and genome sequencing require specialist skills, and there are often communication gaps between the respective experts. A new, harmonized approach, maximizing information extraction while minimizing risk to type specimens, is a critical step forward toward linking disciplines across biodiversity research and promoting a better taxonomic and systematic understanding of eukaryotic diversity. The genetic makeup of a type specimen is a fundamental part of its biological information, which can and should be made freely and digitally available through type genomics. Here, we describe guidelines for the use of nomenclatural types in genome sequencing approaches, considering different kinds of types in different stages of preservation and different data types.","author":[{"dropping-particle":"","family":"Letsch","given":"Harald","non-dropping-particle":"","parse-names":false,"suffix":""},{"dropping-particle":"","family":"Greve","given":"Carola","non-dropping-particle":"","parse-names":false,"suffix":""},{"dropping-particle":"","family":"Hundsdoerfer","given":"Anna K.","non-dropping-particle":"","parse-names":false,"suffix":""},{"dropping-particle":"","family":"Irisarri","given":"Iker","non-dropping-particle":"","parse-names":false,"suffix":""},{"dropping-particle":"","family":"Moore","given":"Jenna M.","non-dropping-particle":"","parse-names":false,"suffix":""},{"dropping-particle":"","family":"Espeland","given":"Marianne","non-dropping-particle":"","parse-names":false,"suffix":""},{"dropping-particle":"","family":"Wanke","given":"Stefan","non-dropping-particle":"","parse-names":false,"suffix":""},{"dropping-particle":"","family":"Arifin","given":"Umilaela","non-dropping-particle":"","parse-names":false,"suffix":""},{"dropping-particle":"","family":"Blom","given":"Mozes P.K.","non-dropping-particle":"","parse-names":false,"suffix":""},{"dropping-particle":"","family":"Corrales","given":"Carolina","non-dropping-particle":"","parse-names":false,"suffix":""},{"dropping-particle":"","family":"Donath","given":"Alexander","non-dropping-particle":"","parse-names":false,"suffix":""},{"dropping-particle":"","family":"Fritz","given":"Uwe","non-dropping-particle":"","parse-names":false,"suffix":""},{"dropping-particle":"","family":"Köhler","given":"Gunther","non-dropping-particle":"","parse-names":false,"suffix":""},{"dropping-particle":"","family":"Kück","given":"Patrick","non-dropping-particle":"","parse-names":false,"suffix":""},{"dropping-particle":"","family":"Lemer","given":"Sarah","non-dropping-particle":"","parse-names":false,"suffix":""},{"dropping-particle":"","family":"Mengual","given":"Ximo","non-dropping-particle":"","parse-names":false,"suffix":""},{"dropping-particle":"","family":"Salas","given":"Nancy Mercado","non-dropping-particle":"","parse-names":false,"suffix":""},{"dropping-particle":"","family":"Meusemann","given":"Karen","non-dropping-particle":"","parse-names":false,"suffix":""},{"dropping-particle":"","family":"Palandačić","given":"Anja","non-dropping-particle":"","parse-names":false,"suffix":""},{"dropping-particle":"","family":"Printzen","given":"Christian","non-dropping-particle":"","parse-names":false,"suffix":""},{"dropping-particle":"","family":"Sigwart","given":"Julia D.","non-dropping-particle":"","parse-names":false,"suffix":""},{"dropping-particle":"","family":"Silva-Brandão","given":"Karina L.","non-dropping-particle":"","parse-names":false,"suffix":""},{"dropping-particle":"","family":"Simões","given":"Marianna","non-dropping-particle":"","parse-names":false,"suffix":""},{"dropping-particle":"","family":"Stange","given":"Madlen","non-dropping-particle":"","parse-names":false,"suffix":""},{"dropping-particle":"","family":"Suh","given":"Alexander","non-dropping-particle":"","parse-names":false,"suffix":""},{"dropping-particle":"","family":"Szucsich","given":"Nikolaus","non-dropping-particle":"","parse-names":false,"suffix":""},{"dropping-particle":"","family":"Tilic","given":"Ekin","non-dropping-particle":"","parse-names":false,"suffix":""},{"dropping-particle":"","family":"Töpfer","given":"Till","non-dropping-particle":"","parse-names":false,"suffix":""},{"dropping-particle":"","family":"Böhne","given":"Astrid","non-dropping-particle":"","parse-names":false,"suffix":""},{"dropping-particle":"","family":"Janke","given":"Axel","non-dropping-particle":"","parse-names":false,"suffix":""},{"dropping-particle":"","family":"Pauls","given":"Steffen U.","non-dropping-particle":"","parse-names":false,"suffix":""}],"container-title":"Systematic Biology","id":"ITEM-2","issue":"6","issued":{"date-parts":[["2025"]]},"page":"1029-1044","title":"Type Genomics: A Framework for Integrating Genomic Data into Biodiversity and Taxonomic Research","type":"article-journal","volume":"74"},"uris":["http://www.mendeley.com/documents/?uuid=1ae174d6-1863-417e-8a76-01338a9fc868"]}],"mendeley":{"formattedCitation":"(Buckner et al., 2021; Letsch et al., 2025)","plainTextFormattedCitation":"(Buckner et al., 2021; Letsch et al., 2025)","previouslyFormattedCitation":"(Buckner et al., 2021; Letsch et al., 2025)"},"properties":{"noteIndex":0},"schema":"https://github.com/citation-style-language/schema/raw/master/csl-citation.json"}</w:instrText>
      </w:r>
      <w:r w:rsidR="005B2F6C" w:rsidRPr="005B2F6C">
        <w:rPr>
          <w:rFonts w:ascii="Arial" w:hAnsi="Arial" w:cs="Arial"/>
          <w:bCs/>
          <w:highlight w:val="yellow"/>
          <w:lang w:val="en-GB"/>
        </w:rPr>
        <w:fldChar w:fldCharType="separate"/>
      </w:r>
      <w:r w:rsidR="005B2F6C" w:rsidRPr="005B2F6C">
        <w:rPr>
          <w:rFonts w:ascii="Arial" w:hAnsi="Arial" w:cs="Arial"/>
          <w:bCs/>
          <w:noProof/>
          <w:highlight w:val="yellow"/>
          <w:lang w:val="en-GB"/>
        </w:rPr>
        <w:t>(Buckner et al., 2021; Letsch et al., 2025)</w:t>
      </w:r>
      <w:r w:rsidR="005B2F6C" w:rsidRPr="005B2F6C">
        <w:rPr>
          <w:rFonts w:ascii="Arial" w:hAnsi="Arial" w:cs="Arial"/>
          <w:bCs/>
          <w:highlight w:val="yellow"/>
          <w:lang w:val="en-GB"/>
        </w:rPr>
        <w:fldChar w:fldCharType="end"/>
      </w:r>
      <w:r w:rsidR="002E66E3" w:rsidRPr="005B2F6C">
        <w:rPr>
          <w:rFonts w:ascii="Arial" w:hAnsi="Arial" w:cs="Arial"/>
          <w:bCs/>
          <w:highlight w:val="yellow"/>
          <w:lang w:val="en-GB"/>
        </w:rPr>
        <w:t>.</w:t>
      </w:r>
      <w:r w:rsidRPr="00976ED6">
        <w:rPr>
          <w:rFonts w:ascii="Arial" w:hAnsi="Arial" w:cs="Arial"/>
          <w:bCs/>
          <w:lang w:val="en-GB"/>
        </w:rPr>
        <w:t xml:space="preserve"> </w:t>
      </w:r>
      <w:r w:rsidRPr="00976ED6">
        <w:rPr>
          <w:rFonts w:ascii="Arial" w:hAnsi="Arial" w:cs="Arial"/>
          <w:b/>
          <w:bCs/>
          <w:lang w:val="en-GB"/>
        </w:rPr>
        <w:t xml:space="preserve">Table </w:t>
      </w:r>
      <w:r w:rsidR="00432DE1">
        <w:rPr>
          <w:rFonts w:ascii="Arial" w:hAnsi="Arial" w:cs="Arial"/>
          <w:b/>
          <w:bCs/>
          <w:lang w:val="en-GB"/>
        </w:rPr>
        <w:t>9</w:t>
      </w:r>
      <w:r w:rsidRPr="00976ED6">
        <w:rPr>
          <w:rFonts w:ascii="Arial" w:hAnsi="Arial" w:cs="Arial"/>
          <w:b/>
          <w:bCs/>
          <w:lang w:val="en-GB"/>
        </w:rPr>
        <w:t xml:space="preserve"> </w:t>
      </w:r>
      <w:r w:rsidRPr="00976ED6">
        <w:rPr>
          <w:rFonts w:ascii="Arial" w:hAnsi="Arial" w:cs="Arial"/>
          <w:bCs/>
          <w:lang w:val="en-GB"/>
        </w:rPr>
        <w:t>summarises these methodological limitations, highlighting how factors such as ecological variation and solvent interference affect the reliability of current data.</w:t>
      </w:r>
    </w:p>
    <w:p w14:paraId="75D04A4B" w14:textId="77777777" w:rsidR="00976ED6" w:rsidRPr="00966CEB" w:rsidRDefault="00976ED6" w:rsidP="00966CEB">
      <w:pPr>
        <w:pStyle w:val="Body"/>
        <w:spacing w:before="240"/>
        <w:rPr>
          <w:rFonts w:ascii="Arial" w:hAnsi="Arial" w:cs="Arial"/>
          <w:b/>
          <w:bCs/>
          <w:lang w:val="fr-FR"/>
        </w:rPr>
      </w:pPr>
      <w:r w:rsidRPr="00966CEB">
        <w:rPr>
          <w:rFonts w:ascii="Arial" w:hAnsi="Arial" w:cs="Arial"/>
          <w:b/>
          <w:lang w:val="fr-FR"/>
        </w:rPr>
        <w:t xml:space="preserve">Table </w:t>
      </w:r>
      <w:r w:rsidRPr="00966CEB">
        <w:rPr>
          <w:rFonts w:ascii="Arial" w:hAnsi="Arial" w:cs="Arial"/>
          <w:b/>
          <w:iCs/>
          <w:lang w:val="fr-FR"/>
        </w:rPr>
        <w:fldChar w:fldCharType="begin"/>
      </w:r>
      <w:r w:rsidRPr="00966CEB">
        <w:rPr>
          <w:rFonts w:ascii="Arial" w:hAnsi="Arial" w:cs="Arial"/>
          <w:b/>
          <w:lang w:val="fr-FR"/>
        </w:rPr>
        <w:instrText xml:space="preserve"> SEQ Figure \* ARABIC </w:instrText>
      </w:r>
      <w:r w:rsidRPr="00966CEB">
        <w:rPr>
          <w:rFonts w:ascii="Arial" w:hAnsi="Arial" w:cs="Arial"/>
          <w:b/>
          <w:iCs/>
          <w:lang w:val="fr-FR"/>
        </w:rPr>
        <w:fldChar w:fldCharType="separate"/>
      </w:r>
      <w:r w:rsidR="00432DE1">
        <w:rPr>
          <w:rFonts w:ascii="Arial" w:hAnsi="Arial" w:cs="Arial"/>
          <w:b/>
          <w:noProof/>
          <w:lang w:val="fr-FR"/>
        </w:rPr>
        <w:t>9</w:t>
      </w:r>
      <w:r w:rsidRPr="00966CEB">
        <w:rPr>
          <w:rFonts w:ascii="Arial" w:hAnsi="Arial" w:cs="Arial"/>
          <w:b/>
        </w:rPr>
        <w:fldChar w:fldCharType="end"/>
      </w:r>
      <w:r w:rsidRPr="00966CEB">
        <w:rPr>
          <w:rFonts w:ascii="Arial" w:hAnsi="Arial" w:cs="Arial"/>
          <w:b/>
          <w:lang w:val="fr-FR"/>
        </w:rPr>
        <w:t xml:space="preserve">: </w:t>
      </w:r>
      <w:r w:rsidRPr="00966CEB">
        <w:rPr>
          <w:rFonts w:ascii="Arial" w:hAnsi="Arial" w:cs="Arial"/>
          <w:b/>
          <w:bCs/>
          <w:lang w:val="fr-FR"/>
        </w:rPr>
        <w:t>Limitations of current methodologies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65"/>
        <w:gridCol w:w="2316"/>
        <w:gridCol w:w="3717"/>
      </w:tblGrid>
      <w:tr w:rsidR="00976ED6" w:rsidRPr="00976ED6" w14:paraId="5EE2E06A" w14:textId="77777777" w:rsidTr="00976ED6">
        <w:trPr>
          <w:tblHeader/>
          <w:tblCellSpacing w:w="15" w:type="dxa"/>
          <w:jc w:val="center"/>
        </w:trPr>
        <w:tc>
          <w:tcPr>
            <w:tcW w:w="2220" w:type="dxa"/>
            <w:tcBorders>
              <w:top w:val="single" w:sz="18" w:space="0" w:color="auto"/>
              <w:bottom w:val="single" w:sz="18" w:space="0" w:color="auto"/>
            </w:tcBorders>
            <w:shd w:val="clear" w:color="auto" w:fill="EEECE1" w:themeFill="background2"/>
            <w:vAlign w:val="center"/>
            <w:hideMark/>
          </w:tcPr>
          <w:p w14:paraId="52BF218C" w14:textId="77777777" w:rsidR="00976ED6" w:rsidRPr="00976ED6" w:rsidRDefault="00976ED6" w:rsidP="00976ED6">
            <w:pPr>
              <w:pStyle w:val="Body"/>
              <w:rPr>
                <w:rFonts w:ascii="Arial" w:hAnsi="Arial" w:cs="Arial"/>
                <w:lang w:val="fr-FR"/>
              </w:rPr>
            </w:pPr>
            <w:r w:rsidRPr="00976ED6">
              <w:rPr>
                <w:rFonts w:ascii="Arial" w:hAnsi="Arial" w:cs="Arial"/>
                <w:b/>
                <w:bCs/>
                <w:lang w:val="fr-FR"/>
              </w:rPr>
              <w:lastRenderedPageBreak/>
              <w:t>Methodology</w:t>
            </w:r>
          </w:p>
        </w:tc>
        <w:tc>
          <w:tcPr>
            <w:tcW w:w="2286" w:type="dxa"/>
            <w:tcBorders>
              <w:top w:val="single" w:sz="18" w:space="0" w:color="auto"/>
              <w:bottom w:val="single" w:sz="18" w:space="0" w:color="auto"/>
            </w:tcBorders>
            <w:shd w:val="clear" w:color="auto" w:fill="EEECE1" w:themeFill="background2"/>
            <w:vAlign w:val="center"/>
            <w:hideMark/>
          </w:tcPr>
          <w:p w14:paraId="0976CCE8" w14:textId="77777777" w:rsidR="00976ED6" w:rsidRPr="00976ED6" w:rsidRDefault="00976ED6" w:rsidP="00966CEB">
            <w:pPr>
              <w:pStyle w:val="Body"/>
              <w:jc w:val="center"/>
              <w:rPr>
                <w:rFonts w:ascii="Arial" w:hAnsi="Arial" w:cs="Arial"/>
                <w:lang w:val="fr-FR"/>
              </w:rPr>
            </w:pPr>
            <w:r w:rsidRPr="00976ED6">
              <w:rPr>
                <w:rFonts w:ascii="Arial" w:hAnsi="Arial" w:cs="Arial"/>
                <w:b/>
                <w:bCs/>
                <w:lang w:val="fr-FR"/>
              </w:rPr>
              <w:t>Limitation</w:t>
            </w:r>
          </w:p>
        </w:tc>
        <w:tc>
          <w:tcPr>
            <w:tcW w:w="3672" w:type="dxa"/>
            <w:tcBorders>
              <w:top w:val="single" w:sz="18" w:space="0" w:color="auto"/>
              <w:bottom w:val="single" w:sz="18" w:space="0" w:color="auto"/>
            </w:tcBorders>
            <w:shd w:val="clear" w:color="auto" w:fill="EEECE1" w:themeFill="background2"/>
            <w:vAlign w:val="center"/>
            <w:hideMark/>
          </w:tcPr>
          <w:p w14:paraId="2D9F99FA" w14:textId="77777777" w:rsidR="00976ED6" w:rsidRPr="00976ED6" w:rsidRDefault="00976ED6" w:rsidP="00966CEB">
            <w:pPr>
              <w:pStyle w:val="Body"/>
              <w:jc w:val="center"/>
              <w:rPr>
                <w:rFonts w:ascii="Arial" w:hAnsi="Arial" w:cs="Arial"/>
                <w:lang w:val="fr-FR"/>
              </w:rPr>
            </w:pPr>
            <w:r w:rsidRPr="00976ED6">
              <w:rPr>
                <w:rFonts w:ascii="Arial" w:hAnsi="Arial" w:cs="Arial"/>
                <w:b/>
                <w:bCs/>
                <w:lang w:val="fr-FR"/>
              </w:rPr>
              <w:t>Impact on data</w:t>
            </w:r>
          </w:p>
        </w:tc>
      </w:tr>
      <w:tr w:rsidR="00976ED6" w:rsidRPr="00976ED6" w14:paraId="739DE8D7" w14:textId="77777777" w:rsidTr="00976ED6">
        <w:trPr>
          <w:tblCellSpacing w:w="15" w:type="dxa"/>
          <w:jc w:val="center"/>
        </w:trPr>
        <w:tc>
          <w:tcPr>
            <w:tcW w:w="2220" w:type="dxa"/>
            <w:vAlign w:val="center"/>
            <w:hideMark/>
          </w:tcPr>
          <w:p w14:paraId="40C81F1F" w14:textId="77777777" w:rsidR="00976ED6" w:rsidRPr="00976ED6" w:rsidRDefault="00976ED6" w:rsidP="00976ED6">
            <w:pPr>
              <w:pStyle w:val="Body"/>
              <w:rPr>
                <w:rFonts w:ascii="Arial" w:hAnsi="Arial" w:cs="Arial"/>
                <w:lang w:val="fr-FR"/>
              </w:rPr>
            </w:pPr>
            <w:r w:rsidRPr="00976ED6">
              <w:rPr>
                <w:rFonts w:ascii="Arial" w:hAnsi="Arial" w:cs="Arial"/>
                <w:b/>
                <w:bCs/>
                <w:i/>
                <w:iCs/>
                <w:lang w:val="fr-FR"/>
              </w:rPr>
              <w:t xml:space="preserve">In vitro </w:t>
            </w:r>
            <w:r w:rsidRPr="00976ED6">
              <w:rPr>
                <w:rFonts w:ascii="Arial" w:hAnsi="Arial" w:cs="Arial"/>
                <w:b/>
                <w:bCs/>
                <w:lang w:val="fr-FR"/>
              </w:rPr>
              <w:t>tests</w:t>
            </w:r>
          </w:p>
        </w:tc>
        <w:tc>
          <w:tcPr>
            <w:tcW w:w="2286" w:type="dxa"/>
            <w:vAlign w:val="center"/>
            <w:hideMark/>
          </w:tcPr>
          <w:p w14:paraId="585EAF38"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Lack of biological complexity.</w:t>
            </w:r>
          </w:p>
        </w:tc>
        <w:tc>
          <w:tcPr>
            <w:tcW w:w="3672" w:type="dxa"/>
            <w:vAlign w:val="center"/>
            <w:hideMark/>
          </w:tcPr>
          <w:p w14:paraId="4374D1B5"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MIC values obtained in the laboratory do not take into account human metabolism or immune response.</w:t>
            </w:r>
          </w:p>
        </w:tc>
      </w:tr>
      <w:tr w:rsidR="00976ED6" w:rsidRPr="00976ED6" w14:paraId="31DDF5DD" w14:textId="77777777" w:rsidTr="00976ED6">
        <w:trPr>
          <w:tblCellSpacing w:w="15" w:type="dxa"/>
          <w:jc w:val="center"/>
        </w:trPr>
        <w:tc>
          <w:tcPr>
            <w:tcW w:w="2220" w:type="dxa"/>
            <w:vAlign w:val="center"/>
            <w:hideMark/>
          </w:tcPr>
          <w:p w14:paraId="0BFA6304" w14:textId="77777777" w:rsidR="00976ED6" w:rsidRPr="00976ED6" w:rsidRDefault="00976ED6" w:rsidP="00976ED6">
            <w:pPr>
              <w:pStyle w:val="Body"/>
              <w:rPr>
                <w:rFonts w:ascii="Arial" w:hAnsi="Arial" w:cs="Arial"/>
                <w:lang w:val="fr-FR"/>
              </w:rPr>
            </w:pPr>
            <w:r w:rsidRPr="00976ED6">
              <w:rPr>
                <w:rFonts w:ascii="Arial" w:hAnsi="Arial" w:cs="Arial"/>
                <w:b/>
                <w:bCs/>
                <w:lang w:val="fr-FR"/>
              </w:rPr>
              <w:t>Raw extracts</w:t>
            </w:r>
          </w:p>
        </w:tc>
        <w:tc>
          <w:tcPr>
            <w:tcW w:w="2286" w:type="dxa"/>
            <w:vAlign w:val="center"/>
            <w:hideMark/>
          </w:tcPr>
          <w:p w14:paraId="1FB53AF1"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Synergy vs antagonism.</w:t>
            </w:r>
          </w:p>
        </w:tc>
        <w:tc>
          <w:tcPr>
            <w:tcW w:w="3672" w:type="dxa"/>
            <w:vAlign w:val="center"/>
            <w:hideMark/>
          </w:tcPr>
          <w:p w14:paraId="06A2E2A8"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A crude extract may exhibit high activity due to synergy, but it is difficult to identify the single "active ingredient".</w:t>
            </w:r>
          </w:p>
        </w:tc>
      </w:tr>
      <w:tr w:rsidR="00976ED6" w:rsidRPr="00976ED6" w14:paraId="4CA3F7F4" w14:textId="77777777" w:rsidTr="00976ED6">
        <w:trPr>
          <w:tblCellSpacing w:w="15" w:type="dxa"/>
          <w:jc w:val="center"/>
        </w:trPr>
        <w:tc>
          <w:tcPr>
            <w:tcW w:w="2220" w:type="dxa"/>
            <w:vAlign w:val="center"/>
            <w:hideMark/>
          </w:tcPr>
          <w:p w14:paraId="2B2DE6EB" w14:textId="77777777" w:rsidR="00976ED6" w:rsidRPr="00976ED6" w:rsidRDefault="00976ED6" w:rsidP="00976ED6">
            <w:pPr>
              <w:pStyle w:val="Body"/>
              <w:rPr>
                <w:rFonts w:ascii="Arial" w:hAnsi="Arial" w:cs="Arial"/>
                <w:lang w:val="fr-FR"/>
              </w:rPr>
            </w:pPr>
            <w:r w:rsidRPr="00976ED6">
              <w:rPr>
                <w:rFonts w:ascii="Arial" w:hAnsi="Arial" w:cs="Arial"/>
                <w:b/>
                <w:bCs/>
                <w:lang w:val="fr-FR"/>
              </w:rPr>
              <w:t>Standardisation</w:t>
            </w:r>
          </w:p>
        </w:tc>
        <w:tc>
          <w:tcPr>
            <w:tcW w:w="2286" w:type="dxa"/>
            <w:vAlign w:val="center"/>
            <w:hideMark/>
          </w:tcPr>
          <w:p w14:paraId="1B0091BA"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Ecological variation.</w:t>
            </w:r>
          </w:p>
        </w:tc>
        <w:tc>
          <w:tcPr>
            <w:tcW w:w="3672" w:type="dxa"/>
            <w:vAlign w:val="center"/>
            <w:hideMark/>
          </w:tcPr>
          <w:p w14:paraId="7FE34390"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Phytochemical levels vary depending on soil, season and plant age, making results difficult to reproduce exactly.</w:t>
            </w:r>
          </w:p>
        </w:tc>
      </w:tr>
      <w:tr w:rsidR="00976ED6" w:rsidRPr="00976ED6" w14:paraId="0801A8EC" w14:textId="77777777" w:rsidTr="009B4C47">
        <w:trPr>
          <w:tblCellSpacing w:w="15" w:type="dxa"/>
          <w:jc w:val="center"/>
        </w:trPr>
        <w:tc>
          <w:tcPr>
            <w:tcW w:w="2220" w:type="dxa"/>
            <w:vAlign w:val="center"/>
            <w:hideMark/>
          </w:tcPr>
          <w:p w14:paraId="496C233B" w14:textId="77777777" w:rsidR="00976ED6" w:rsidRPr="00976ED6" w:rsidRDefault="00976ED6" w:rsidP="00976ED6">
            <w:pPr>
              <w:pStyle w:val="Body"/>
              <w:rPr>
                <w:rFonts w:ascii="Arial" w:hAnsi="Arial" w:cs="Arial"/>
                <w:lang w:val="fr-FR"/>
              </w:rPr>
            </w:pPr>
            <w:r w:rsidRPr="00976ED6">
              <w:rPr>
                <w:rFonts w:ascii="Arial" w:hAnsi="Arial" w:cs="Arial"/>
                <w:b/>
                <w:bCs/>
                <w:lang w:val="fr-FR"/>
              </w:rPr>
              <w:t>Use of DMSO/solvents</w:t>
            </w:r>
          </w:p>
        </w:tc>
        <w:tc>
          <w:tcPr>
            <w:tcW w:w="2286" w:type="dxa"/>
            <w:vAlign w:val="center"/>
            <w:hideMark/>
          </w:tcPr>
          <w:p w14:paraId="5490753C" w14:textId="77777777" w:rsidR="00976ED6" w:rsidRPr="00976ED6" w:rsidRDefault="00976ED6" w:rsidP="00966CEB">
            <w:pPr>
              <w:pStyle w:val="Body"/>
              <w:jc w:val="center"/>
              <w:rPr>
                <w:rFonts w:ascii="Arial" w:hAnsi="Arial" w:cs="Arial"/>
                <w:lang w:val="fr-FR"/>
              </w:rPr>
            </w:pPr>
            <w:r w:rsidRPr="00976ED6">
              <w:rPr>
                <w:rFonts w:ascii="Arial" w:hAnsi="Arial" w:cs="Arial"/>
                <w:lang w:val="fr-FR"/>
              </w:rPr>
              <w:t>Permeability bias.</w:t>
            </w:r>
          </w:p>
        </w:tc>
        <w:tc>
          <w:tcPr>
            <w:tcW w:w="3672" w:type="dxa"/>
            <w:vAlign w:val="center"/>
            <w:hideMark/>
          </w:tcPr>
          <w:p w14:paraId="44EE60BA" w14:textId="77777777" w:rsidR="00976ED6" w:rsidRPr="00976ED6" w:rsidRDefault="00976ED6" w:rsidP="00966CEB">
            <w:pPr>
              <w:pStyle w:val="Body"/>
              <w:jc w:val="center"/>
              <w:rPr>
                <w:rFonts w:ascii="Arial" w:hAnsi="Arial" w:cs="Arial"/>
                <w:lang w:val="en-GB"/>
              </w:rPr>
            </w:pPr>
            <w:r w:rsidRPr="00976ED6">
              <w:rPr>
                <w:rFonts w:ascii="Arial" w:hAnsi="Arial" w:cs="Arial"/>
                <w:lang w:val="en-GB"/>
              </w:rPr>
              <w:t xml:space="preserve">The use </w:t>
            </w:r>
            <w:r w:rsidRPr="00976ED6">
              <w:rPr>
                <w:rFonts w:ascii="Arial" w:hAnsi="Arial" w:cs="Arial"/>
                <w:bCs/>
                <w:lang w:val="en-GB"/>
              </w:rPr>
              <w:t xml:space="preserve">of 10% DMSO </w:t>
            </w:r>
            <w:r w:rsidRPr="00976ED6">
              <w:rPr>
                <w:rFonts w:ascii="Arial" w:hAnsi="Arial" w:cs="Arial"/>
                <w:lang w:val="en-GB"/>
              </w:rPr>
              <w:t>to dissolve extracts may artificially increase the permeability of the bacterial membrane, leading to a "false" high potency.</w:t>
            </w:r>
          </w:p>
        </w:tc>
      </w:tr>
      <w:tr w:rsidR="009B4C47" w:rsidRPr="009B4C47" w14:paraId="15473D04" w14:textId="77777777" w:rsidTr="00976ED6">
        <w:trPr>
          <w:tblCellSpacing w:w="15" w:type="dxa"/>
          <w:jc w:val="center"/>
        </w:trPr>
        <w:tc>
          <w:tcPr>
            <w:tcW w:w="2220" w:type="dxa"/>
            <w:tcBorders>
              <w:bottom w:val="single" w:sz="18" w:space="0" w:color="auto"/>
            </w:tcBorders>
            <w:vAlign w:val="center"/>
          </w:tcPr>
          <w:p w14:paraId="285E5242" w14:textId="1C2BEF25" w:rsidR="009B4C47" w:rsidRPr="009B4C47" w:rsidRDefault="009B4C47" w:rsidP="009B4C47">
            <w:pPr>
              <w:pStyle w:val="Body"/>
              <w:rPr>
                <w:rFonts w:ascii="Arial" w:hAnsi="Arial" w:cs="Arial"/>
                <w:b/>
                <w:bCs/>
                <w:highlight w:val="yellow"/>
                <w:lang w:val="fr-FR"/>
              </w:rPr>
            </w:pPr>
            <w:r w:rsidRPr="009B4C47">
              <w:rPr>
                <w:b/>
                <w:iCs/>
                <w:highlight w:val="yellow"/>
              </w:rPr>
              <w:t>Cytotoxicity</w:t>
            </w:r>
          </w:p>
        </w:tc>
        <w:tc>
          <w:tcPr>
            <w:tcW w:w="2286" w:type="dxa"/>
            <w:tcBorders>
              <w:bottom w:val="single" w:sz="18" w:space="0" w:color="auto"/>
            </w:tcBorders>
            <w:vAlign w:val="center"/>
          </w:tcPr>
          <w:p w14:paraId="45867B74" w14:textId="5C821284" w:rsidR="009B4C47" w:rsidRPr="009B4C47" w:rsidRDefault="009B4C47" w:rsidP="009B4C47">
            <w:pPr>
              <w:pStyle w:val="Body"/>
              <w:jc w:val="center"/>
              <w:rPr>
                <w:rFonts w:ascii="Arial" w:hAnsi="Arial" w:cs="Arial"/>
                <w:highlight w:val="yellow"/>
                <w:lang w:val="fr-FR"/>
              </w:rPr>
            </w:pPr>
            <w:r w:rsidRPr="009B4C47">
              <w:rPr>
                <w:iCs/>
                <w:highlight w:val="yellow"/>
              </w:rPr>
              <w:t>Lack of safety data.</w:t>
            </w:r>
          </w:p>
        </w:tc>
        <w:tc>
          <w:tcPr>
            <w:tcW w:w="3672" w:type="dxa"/>
            <w:tcBorders>
              <w:bottom w:val="single" w:sz="18" w:space="0" w:color="auto"/>
            </w:tcBorders>
            <w:vAlign w:val="center"/>
          </w:tcPr>
          <w:p w14:paraId="533AE3EF" w14:textId="250A912C" w:rsidR="009B4C47" w:rsidRPr="009B4C47" w:rsidRDefault="009B4C47" w:rsidP="004D4D76">
            <w:pPr>
              <w:pStyle w:val="Body"/>
              <w:jc w:val="center"/>
              <w:rPr>
                <w:rFonts w:ascii="Arial" w:hAnsi="Arial" w:cs="Arial"/>
                <w:highlight w:val="yellow"/>
                <w:lang w:val="en-GB"/>
              </w:rPr>
            </w:pPr>
            <w:r w:rsidRPr="009B4C47">
              <w:rPr>
                <w:iCs/>
                <w:highlight w:val="yellow"/>
                <w:lang w:val="en-GB"/>
              </w:rPr>
              <w:t>Low MICs may be the result of general cellular toxicity rather than specific antibacterial action</w:t>
            </w:r>
            <w:r w:rsidR="004D4D76">
              <w:rPr>
                <w:iCs/>
                <w:highlight w:val="yellow"/>
                <w:lang w:val="en-GB"/>
              </w:rPr>
              <w:t xml:space="preserve"> </w:t>
            </w:r>
            <w:r w:rsidR="004D4D76">
              <w:rPr>
                <w:iCs/>
                <w:highlight w:val="yellow"/>
                <w:lang w:val="en-GB"/>
              </w:rPr>
              <w:fldChar w:fldCharType="begin" w:fldLock="1"/>
            </w:r>
            <w:r w:rsidR="00E76FE1">
              <w:rPr>
                <w:iCs/>
                <w:highlight w:val="yellow"/>
                <w:lang w:val="en-GB"/>
              </w:rPr>
              <w:instrText>ADDIN CSL_CITATION {"citationItems":[{"id":"ITEM-1","itemData":{"DOI":"10.1016/j.colsurfb.2019.02.013","ISSN":"18734367","PMID":"30798065","abstract":"In the current study, the size and surface of ZnO nanoparticle (ZnO NP) suspensions and powders were finely controlled to evaluate their influence on the ZnO antibacterial activity against Staphylococcus aureus and Escherichia coli. The ZnO NP were prepared by the sol-gel method with different reaction times for NP size control and followed by the addition of (3-glycidyloxypropyl) trimethoxysilane (GPTMS) as a surface modifier. The ZnO NP were characterized by different techniques and the antibacterial activity was assessed through the minimum inhibitory concentration assay (MIC), minimum bactericidal concentration assay (MBC) and scanning electron microscopy (SEM). The ZnO NP exhibited significant antibacterial activity against Staphylococcus aureus. The NP size highly influenced the antibacterial activity, which increased with decreasing particle size. The small ZnO NP presented bactericidal activity whereas the largest showed bacteriostatic activity. The use of GPTMS, in general, led to increase of MIC and MBC. The formation of holes in the cell wall of Staphylococcus aureus was evidenced by SEM after contact between the bacteria and ZnO NP. The cytotoxicity assay showed that ZnO NP did not cause a loss of cell viability in the human keratinocyte cell line (HaCat) at the maximum concentration assessed. Thus, this study indicated that 5 nm ZnO NP modified by GPTMS has great potential for use as an inorganic antibacterial material.","author":[{"dropping-particle":"","family":"Lallo da Silva","given":"Bruna","non-dropping-particle":"","parse-names":false,"suffix":""},{"dropping-particle":"","family":"Caetano","given":"Bruno Leonardo","non-dropping-particle":"","parse-names":false,"suffix":""},{"dropping-particle":"","family":"Chiari-Andréo","given":"Bruna Galdorfini","non-dropping-particle":"","parse-names":false,"suffix":""},{"dropping-particle":"","family":"Pietro","given":"Rosemeire Cristina Linhari Rodrigues","non-dropping-particle":"","parse-names":false,"suffix":""},{"dropping-particle":"","family":"Chiavacci","given":"Leila Aparecida","non-dropping-particle":"","parse-names":false,"suffix":""}],"container-title":"Colloids and Surfaces B: Biointerfaces","id":"ITEM-1","issued":{"date-parts":[["2019"]]},"page":"440-447","publisher":"Elsevier B.V.","title":"Increased antibacterial activity of ZnO nanoparticles: Influence of size and surface modification","type":"article-journal","volume":"177"},"uris":["http://www.mendeley.com/documents/?uuid=9f67827b-b7d8-4751-b43d-65067bb5b718"]}],"mendeley":{"formattedCitation":"(Lallo da Silva et al., 2019)","plainTextFormattedCitation":"(Lallo da Silva et al., 2019)","previouslyFormattedCitation":"(Lallo da Silva et al., 2019)"},"properties":{"noteIndex":0},"schema":"https://github.com/citation-style-language/schema/raw/master/csl-citation.json"}</w:instrText>
            </w:r>
            <w:r w:rsidR="004D4D76">
              <w:rPr>
                <w:iCs/>
                <w:highlight w:val="yellow"/>
                <w:lang w:val="en-GB"/>
              </w:rPr>
              <w:fldChar w:fldCharType="separate"/>
            </w:r>
            <w:r w:rsidR="004D4D76" w:rsidRPr="004D4D76">
              <w:rPr>
                <w:iCs/>
                <w:noProof/>
                <w:highlight w:val="yellow"/>
                <w:lang w:val="en-GB"/>
              </w:rPr>
              <w:t>(Lallo da Silva et al., 2019)</w:t>
            </w:r>
            <w:r w:rsidR="004D4D76">
              <w:rPr>
                <w:iCs/>
                <w:highlight w:val="yellow"/>
                <w:lang w:val="en-GB"/>
              </w:rPr>
              <w:fldChar w:fldCharType="end"/>
            </w:r>
            <w:r w:rsidRPr="009B4C47">
              <w:rPr>
                <w:iCs/>
                <w:highlight w:val="yellow"/>
                <w:lang w:val="en-GB"/>
              </w:rPr>
              <w:t>.</w:t>
            </w:r>
          </w:p>
        </w:tc>
      </w:tr>
    </w:tbl>
    <w:p w14:paraId="42BA280C" w14:textId="77777777" w:rsidR="00976ED6" w:rsidRPr="00976ED6" w:rsidRDefault="00976ED6" w:rsidP="00966CEB">
      <w:pPr>
        <w:pStyle w:val="Body"/>
        <w:spacing w:after="0"/>
        <w:jc w:val="center"/>
        <w:rPr>
          <w:rFonts w:ascii="Arial" w:hAnsi="Arial" w:cs="Arial"/>
          <w:i/>
          <w:lang w:val="en-GB"/>
        </w:rPr>
      </w:pPr>
      <w:r w:rsidRPr="00976ED6">
        <w:rPr>
          <w:rFonts w:ascii="Arial" w:hAnsi="Arial" w:cs="Arial"/>
          <w:b/>
          <w:i/>
          <w:lang w:val="en-GB"/>
        </w:rPr>
        <w:t xml:space="preserve">DMSO: </w:t>
      </w:r>
      <w:r w:rsidRPr="00976ED6">
        <w:rPr>
          <w:rFonts w:ascii="Arial" w:hAnsi="Arial" w:cs="Arial"/>
          <w:bCs/>
          <w:i/>
          <w:lang w:val="en-GB"/>
        </w:rPr>
        <w:t>dimethyl sulfoxide</w:t>
      </w:r>
    </w:p>
    <w:p w14:paraId="33D56460" w14:textId="77777777" w:rsidR="004D4D76" w:rsidRPr="004D4D76" w:rsidRDefault="004D4D76" w:rsidP="004D4D76">
      <w:pPr>
        <w:pStyle w:val="Body"/>
        <w:rPr>
          <w:rFonts w:ascii="Arial" w:hAnsi="Arial" w:cs="Arial"/>
          <w:b/>
          <w:bCs/>
          <w:sz w:val="22"/>
          <w:lang w:val="en-GB"/>
        </w:rPr>
      </w:pPr>
      <w:r w:rsidRPr="004D4D76">
        <w:rPr>
          <w:rFonts w:ascii="Arial" w:hAnsi="Arial" w:cs="Arial"/>
          <w:b/>
          <w:bCs/>
          <w:sz w:val="22"/>
          <w:highlight w:val="yellow"/>
          <w:lang w:val="en-GB"/>
        </w:rPr>
        <w:t>3.14. Future directions</w:t>
      </w:r>
    </w:p>
    <w:p w14:paraId="1C787DAF" w14:textId="03957425" w:rsidR="004D4D76" w:rsidRPr="00E76FE1" w:rsidRDefault="00E76FE1" w:rsidP="004D4D76">
      <w:pPr>
        <w:pStyle w:val="Body"/>
        <w:spacing w:after="0"/>
        <w:rPr>
          <w:rFonts w:ascii="Arial" w:hAnsi="Arial" w:cs="Arial"/>
          <w:iCs/>
          <w:lang w:val="en-GB"/>
        </w:rPr>
      </w:pPr>
      <w:r w:rsidRPr="00E76FE1">
        <w:rPr>
          <w:rFonts w:ascii="Arial" w:hAnsi="Arial" w:cs="Arial"/>
          <w:iCs/>
          <w:highlight w:val="yellow"/>
          <w:lang w:val="en-GB"/>
        </w:rPr>
        <w:t xml:space="preserve">To overcome these obstacles, future research should focus on </w:t>
      </w:r>
      <w:r w:rsidRPr="007F244D">
        <w:rPr>
          <w:rFonts w:ascii="Arial" w:hAnsi="Arial" w:cs="Arial"/>
          <w:i/>
          <w:iCs/>
          <w:highlight w:val="yellow"/>
          <w:lang w:val="en-GB"/>
        </w:rPr>
        <w:t>in vivo</w:t>
      </w:r>
      <w:r w:rsidRPr="00E76FE1">
        <w:rPr>
          <w:rFonts w:ascii="Arial" w:hAnsi="Arial" w:cs="Arial"/>
          <w:iCs/>
          <w:highlight w:val="yellow"/>
          <w:lang w:val="en-GB"/>
        </w:rPr>
        <w:t xml:space="preserve"> models and pharmacokinetic studies to assess the bioavailability of the active compounds. The integration of high-throughput metabolomic profiling is necessary to standardise the </w:t>
      </w:r>
      <w:r w:rsidR="007F244D">
        <w:rPr>
          <w:rFonts w:ascii="Arial" w:hAnsi="Arial" w:cs="Arial"/>
          <w:iCs/>
          <w:highlight w:val="yellow"/>
          <w:lang w:val="en-GB"/>
        </w:rPr>
        <w:t>“</w:t>
      </w:r>
      <w:r w:rsidRPr="00E76FE1">
        <w:rPr>
          <w:rFonts w:ascii="Arial" w:hAnsi="Arial" w:cs="Arial"/>
          <w:iCs/>
          <w:highlight w:val="yellow"/>
          <w:lang w:val="en-GB"/>
        </w:rPr>
        <w:t>chemical fingerprint</w:t>
      </w:r>
      <w:r w:rsidR="007F244D">
        <w:rPr>
          <w:rFonts w:ascii="Arial" w:hAnsi="Arial" w:cs="Arial"/>
          <w:iCs/>
          <w:highlight w:val="yellow"/>
          <w:lang w:val="en-GB"/>
        </w:rPr>
        <w:t>”</w:t>
      </w:r>
      <w:r w:rsidRPr="00E76FE1">
        <w:rPr>
          <w:rFonts w:ascii="Arial" w:hAnsi="Arial" w:cs="Arial"/>
          <w:iCs/>
          <w:highlight w:val="yellow"/>
          <w:lang w:val="en-GB"/>
        </w:rPr>
        <w:t xml:space="preserve"> of West African extracts </w:t>
      </w:r>
      <w:r w:rsidRPr="00E76FE1">
        <w:rPr>
          <w:rFonts w:ascii="Arial" w:hAnsi="Arial" w:cs="Arial"/>
          <w:iCs/>
          <w:highlight w:val="yellow"/>
          <w:lang w:val="en-GB"/>
        </w:rPr>
        <w:fldChar w:fldCharType="begin" w:fldLock="1"/>
      </w:r>
      <w:r w:rsidRPr="00E76FE1">
        <w:rPr>
          <w:rFonts w:ascii="Arial" w:hAnsi="Arial" w:cs="Arial"/>
          <w:iCs/>
          <w:highlight w:val="yellow"/>
          <w:lang w:val="en-GB"/>
        </w:rPr>
        <w:instrText>ADDIN CSL_CITATION {"citationItems":[{"id":"ITEM-1","itemData":{"DOI":"10.1016/j.biopha.2020.110670","ISSN":"19506007","PMID":"32896677","abstract":"The global diffusion of benign prostatic hyperplasia (BPH) demands the search for safe and effective treatment alternatives to the drugs commonly used, which exert both side and adverse effects. Among plant-based products, the extracts of Epilobium angustifolium L. (EAEs) could improve BPH symptoms thanks to the presence of ellagitannins and their anti-inflammatory metabolites, urolithins. This study focused its attention on a commercial EAE, standardized to contain ≥ 15 % oenothein B, to determine a) the metabolic profile and the chemical degradation induced by digestion, b) in vivo bioavailability after acute and prolonged treatments of CD1 mice, and c) in vitro antioxidant activity. Utilizing RP-HPLC-PDA-ESI-MSn analysis, 20 different compounds were identified. Polyphenols suffered from degradation after both orogastric and duodenal digestion processes, suggesting that gastro-resistant coating agents are required to preserve the bioactive components occurring in the EAE phytocomplex from orogastric digestion. In vivo data underlined the presence of urolithins only after the prolonged treatment, confirming that the gut fermentation process requires at least 24 h to produce urolithins. Finally, an increase of Superoxide Dismutase-1 (SOD-1), which represents one of the fundamental endogenous antioxidant defenses, was determined in an EAE pretreated LNCap cell model system, confirming EAE antioxidant activity.","author":[{"dropping-particle":"","family":"Dacrema","given":"Marco","non-dropping-particle":"","parse-names":false,"suffix":""},{"dropping-particle":"","family":"Sommella","given":"Eduardo","non-dropping-particle":"","parse-names":false,"suffix":""},{"dropping-particle":"","family":"Santarcangelo","given":"Cristina","non-dropping-particle":"","parse-names":false,"suffix":""},{"dropping-particle":"","family":"Bruno","given":"Beatrice","non-dropping-particle":"","parse-names":false,"suffix":""},{"dropping-particle":"","family":"Marano","given":"Maria Grazia","non-dropping-particle":"","parse-names":false,"suffix":""},{"dropping-particle":"","family":"Insolia","given":"Violetta","non-dropping-particle":"","parse-names":false,"suffix":""},{"dropping-particle":"","family":"Saviano","given":"Anella","non-dropping-particle":"","parse-names":false,"suffix":""},{"dropping-particle":"","family":"Campiglia","given":"Pietro","non-dropping-particle":"","parse-names":false,"suffix":""},{"dropping-particle":"","family":"Stornaiuolo","given":"Mariano","non-dropping-particle":"","parse-names":false,"suffix":""},{"dropping-particle":"","family":"Daglia","given":"Maria","non-dropping-particle":"","parse-names":false,"suffix":""}],"container-title":"Biomedicine and Pharmacotherapy","id":"ITEM-1","issued":{"date-parts":[["2020"]]},"publisher":"The Authors","title":"Metabolic profiling, in vitro bioaccessibility and in vivo bioavailability of a commercial bioactive Epilobium angustifolium L. extract","type":"article-journal","volume":"131"},"uris":["http://www.mendeley.com/documents/?uuid=56ff6ffc-5210-4ec9-94f7-ba4221f0c742"]}],"mendeley":{"formattedCitation":"(Dacrema et al., 2020)","plainTextFormattedCitation":"(Dacrema et al., 2020)","previouslyFormattedCitation":"(Dacrema et al., 2020)"},"properties":{"noteIndex":0},"schema":"https://github.com/citation-style-language/schema/raw/master/csl-citation.json"}</w:instrText>
      </w:r>
      <w:r w:rsidRPr="00E76FE1">
        <w:rPr>
          <w:rFonts w:ascii="Arial" w:hAnsi="Arial" w:cs="Arial"/>
          <w:iCs/>
          <w:highlight w:val="yellow"/>
          <w:lang w:val="en-GB"/>
        </w:rPr>
        <w:fldChar w:fldCharType="separate"/>
      </w:r>
      <w:r w:rsidRPr="00E76FE1">
        <w:rPr>
          <w:rFonts w:ascii="Arial" w:hAnsi="Arial" w:cs="Arial"/>
          <w:iCs/>
          <w:noProof/>
          <w:highlight w:val="yellow"/>
          <w:lang w:val="en-GB"/>
        </w:rPr>
        <w:t>(Dacrema et al., 2020)</w:t>
      </w:r>
      <w:r w:rsidRPr="00E76FE1">
        <w:rPr>
          <w:rFonts w:ascii="Arial" w:hAnsi="Arial" w:cs="Arial"/>
          <w:iCs/>
          <w:highlight w:val="yellow"/>
          <w:lang w:val="en-GB"/>
        </w:rPr>
        <w:fldChar w:fldCharType="end"/>
      </w:r>
      <w:r w:rsidRPr="00E76FE1">
        <w:rPr>
          <w:rFonts w:ascii="Arial" w:hAnsi="Arial" w:cs="Arial"/>
          <w:iCs/>
          <w:highlight w:val="yellow"/>
          <w:lang w:val="en-GB"/>
        </w:rPr>
        <w:t xml:space="preserve">. Furthermore, exploring the use of nanotechnology for the targeted delivery of these phytochemicals could mitigate the difficulties associated with the systemic administration of crude botanical extracts </w:t>
      </w:r>
      <w:r w:rsidRPr="00E76FE1">
        <w:rPr>
          <w:rFonts w:ascii="Arial" w:hAnsi="Arial" w:cs="Arial"/>
          <w:iCs/>
          <w:highlight w:val="yellow"/>
          <w:lang w:val="en-GB"/>
        </w:rPr>
        <w:fldChar w:fldCharType="begin" w:fldLock="1"/>
      </w:r>
      <w:r w:rsidRPr="00E76FE1">
        <w:rPr>
          <w:rFonts w:ascii="Arial" w:hAnsi="Arial" w:cs="Arial"/>
          <w:iCs/>
          <w:highlight w:val="yellow"/>
          <w:lang w:val="en-GB"/>
        </w:rPr>
        <w:instrText>ADDIN CSL_CITATION {"citationItems":[{"id":"ITEM-1","itemData":{"DOI":"10.3390/pharmaceutics14051091","ISSN":"19994923","abstract":"Plant-based medicines have received a lot of attention in recent years. Such medicines have been employed to treat medical conditions since ancient times, and in those times only the observed symptoms were used to determine dose accuracy, dose efficacy, and therapy. Rather than novel formulations, the current research work on plant-based medicines has mostly concentrated on medicinal active phytoconstituents. In the past recent decades, however, researchers have made significant progress in developing “new drug delivery systems” (NDDS) to enhance therapeutic efficacy and reduce unwanted effects of bioactive compounds. Nanocapsules, polymer micelles, lipo-somes, nanogels, phytosomes, nano-emulsions, transferosomes, microspheres, ethosomes, injectable hydrogels, polymeric nanoparticles, dendrimers, and other innovative therapeutic formulations have all been created using bioactive compounds and plant extracts. The novel formulations can improve solubility, therapeutic efficacy, bioavailability, stability, tissue distribution, protection from physical and chemical damage, and prolonged and targeted administration, to name a few. The current study summarizes existing research and the development of new formulations, with a focus on herbal bioactive components.","author":[{"dropping-particle":"","family":"Kumari","given":"Sapna","non-dropping-particle":"","parse-names":false,"suffix":""},{"dropping-particle":"","family":"Goyal","given":"Anju","non-dropping-particle":"","parse-names":false,"suffix":""},{"dropping-particle":"","family":"Gürer","given":"Eda Sönmez","non-dropping-particle":"","parse-names":false,"suffix":""},{"dropping-particle":"","family":"Yapar","given":"Evren Algın","non-dropping-particle":"","parse-names":false,"suffix":""},{"dropping-particle":"","family":"Garg","given":"Madhukar","non-dropping-particle":"","parse-names":false,"suffix":""},{"dropping-particle":"","family":"Sood","given":"Meenakshi","non-dropping-particle":"","parse-names":false,"suffix":""},{"dropping-particle":"","family":"Sindhu","given":"Rakesh K.","non-dropping-particle":"","parse-names":false,"suffix":""}],"container-title":"Pharmaceutics","id":"ITEM-1","issue":"5","issued":{"date-parts":[["2022"]]},"title":"Bioactive Loaded Novel Nano-Formulations for Targeted Drug Delivery and Their Therapeutic Potential","type":"article-journal","volume":"14"},"uris":["http://www.mendeley.com/documents/?uuid=34997a2f-f3d0-474c-8c48-868539376c94"]}],"mendeley":{"formattedCitation":"(Kumari et al., 2022)","plainTextFormattedCitation":"(Kumari et al., 2022)"},"properties":{"noteIndex":0},"schema":"https://github.com/citation-style-language/schema/raw/master/csl-citation.json"}</w:instrText>
      </w:r>
      <w:r w:rsidRPr="00E76FE1">
        <w:rPr>
          <w:rFonts w:ascii="Arial" w:hAnsi="Arial" w:cs="Arial"/>
          <w:iCs/>
          <w:highlight w:val="yellow"/>
          <w:lang w:val="en-GB"/>
        </w:rPr>
        <w:fldChar w:fldCharType="separate"/>
      </w:r>
      <w:r w:rsidRPr="00E76FE1">
        <w:rPr>
          <w:rFonts w:ascii="Arial" w:hAnsi="Arial" w:cs="Arial"/>
          <w:iCs/>
          <w:noProof/>
          <w:highlight w:val="yellow"/>
          <w:lang w:val="en-GB"/>
        </w:rPr>
        <w:t>(Kumari et al., 2022)</w:t>
      </w:r>
      <w:r w:rsidRPr="00E76FE1">
        <w:rPr>
          <w:rFonts w:ascii="Arial" w:hAnsi="Arial" w:cs="Arial"/>
          <w:iCs/>
          <w:highlight w:val="yellow"/>
          <w:lang w:val="en-GB"/>
        </w:rPr>
        <w:fldChar w:fldCharType="end"/>
      </w:r>
      <w:r w:rsidRPr="00E76FE1">
        <w:rPr>
          <w:rFonts w:ascii="Arial" w:hAnsi="Arial" w:cs="Arial"/>
          <w:iCs/>
          <w:lang w:val="en-GB"/>
        </w:rPr>
        <w:t>.</w:t>
      </w:r>
    </w:p>
    <w:p w14:paraId="464F1CA0" w14:textId="77777777" w:rsidR="00B01FCD" w:rsidRDefault="00000F8F" w:rsidP="004D4D76">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09F1E0" w14:textId="77777777" w:rsidR="00790ADA" w:rsidRPr="00FB3A86" w:rsidRDefault="00790ADA" w:rsidP="00441B6F">
      <w:pPr>
        <w:pStyle w:val="ConcHead"/>
        <w:spacing w:after="0"/>
        <w:jc w:val="both"/>
        <w:rPr>
          <w:rFonts w:ascii="Arial" w:hAnsi="Arial" w:cs="Arial"/>
        </w:rPr>
      </w:pPr>
    </w:p>
    <w:p w14:paraId="143B1D5E" w14:textId="6CCC7A6D" w:rsidR="00790ADA" w:rsidRPr="00CB0E33" w:rsidRDefault="00966CEB" w:rsidP="00441B6F">
      <w:pPr>
        <w:pStyle w:val="Body"/>
        <w:spacing w:after="0"/>
        <w:rPr>
          <w:rFonts w:ascii="Arial" w:hAnsi="Arial" w:cs="Arial"/>
        </w:rPr>
      </w:pPr>
      <w:r w:rsidRPr="00966CEB">
        <w:rPr>
          <w:rFonts w:ascii="Arial" w:hAnsi="Arial" w:cs="Arial"/>
          <w:lang w:val="en-GB"/>
        </w:rPr>
        <w:t xml:space="preserve">This systematic review confirms that West African medicinal plants are a very powerful and diverse reservoir of bioactive compounds capable of neutralising MRSA. Regional "champion" species, notably </w:t>
      </w:r>
      <w:r w:rsidRPr="00966CEB">
        <w:rPr>
          <w:rFonts w:ascii="Arial" w:hAnsi="Arial" w:cs="Arial"/>
          <w:i/>
          <w:iCs/>
          <w:lang w:val="en-GB"/>
        </w:rPr>
        <w:t>Terminalia avicennioides</w:t>
      </w:r>
      <w:r w:rsidRPr="00966CEB">
        <w:rPr>
          <w:rFonts w:ascii="Arial" w:hAnsi="Arial" w:cs="Arial"/>
          <w:lang w:val="en-GB"/>
        </w:rPr>
        <w:t>, exhibit levels of efficacy that rival or complement existing therapeutic options. A key conclusion is that the pharmacological profile of these plants is fundamentally dictated by the choice of solvent, with organic extracts consistently outperforming traditional aqueous decoctions. Furthermore, the diverse mechanisms of action employed by these phytochemicals targeting membrane integrity, protein synthesis, and genetic replication suggest that botanical resources are particularly well positioned to overcome the mecA-mediated resistance mechanisms prevalent in modern healthcare settings.</w:t>
      </w:r>
      <w:r w:rsidR="003F725A">
        <w:rPr>
          <w:rFonts w:ascii="Arial" w:hAnsi="Arial" w:cs="Arial"/>
          <w:lang w:val="en-GB"/>
        </w:rPr>
        <w:t xml:space="preserve"> </w:t>
      </w:r>
      <w:r w:rsidR="003F725A" w:rsidRPr="003F725A">
        <w:rPr>
          <w:rFonts w:ascii="Arial" w:hAnsi="Arial" w:cs="Arial"/>
          <w:highlight w:val="yellow"/>
          <w:lang w:val="en-GB"/>
        </w:rPr>
        <w:t>In light of the proposed future directions, the undeniable logic lies in the fact that the strong in vitro activity observed in West African flora constitutes a biological proof of concept that must now be reconciled with physiological reality. As botanical secondary metabolites often have high molecular weights and complex lipophilic profiles, their transition to clinical therapy is not hindered by</w:t>
      </w:r>
      <w:r w:rsidR="00CB0E33">
        <w:rPr>
          <w:rFonts w:ascii="Arial" w:hAnsi="Arial" w:cs="Arial"/>
          <w:highlight w:val="yellow"/>
          <w:lang w:val="en-GB"/>
        </w:rPr>
        <w:t xml:space="preserve"> a lack of efficacy, but by an “</w:t>
      </w:r>
      <w:r w:rsidR="003F725A" w:rsidRPr="003F725A">
        <w:rPr>
          <w:rFonts w:ascii="Arial" w:hAnsi="Arial" w:cs="Arial"/>
          <w:highlight w:val="yellow"/>
          <w:lang w:val="en-GB"/>
        </w:rPr>
        <w:t>administration deficit</w:t>
      </w:r>
      <w:r w:rsidR="00CB0E33">
        <w:rPr>
          <w:rFonts w:ascii="Arial" w:hAnsi="Arial" w:cs="Arial"/>
          <w:highlight w:val="yellow"/>
          <w:lang w:val="en-GB"/>
        </w:rPr>
        <w:t>”</w:t>
      </w:r>
      <w:r w:rsidR="003F725A" w:rsidRPr="003F725A">
        <w:rPr>
          <w:rFonts w:ascii="Arial" w:hAnsi="Arial" w:cs="Arial"/>
          <w:highlight w:val="yellow"/>
          <w:lang w:val="en-GB"/>
        </w:rPr>
        <w:t xml:space="preserve">. Consequently, the integration of nanotechnology and pharmacokinetic profiling is not merely a technical suggestion, but a logical necessity to protect these potent molecules from systemic degradation and ensure they reach their therapeutic targets. Without this technological transition, the region’s vast phytochemical potential will remain confined to the laboratory, unable to address the acute clinical pressure associated with antibiotic resistance. Furthermore, this transition ensures that biological investments made in ethnomedical research are protected against the attrition rates typical of drug development, transforming traditional </w:t>
      </w:r>
      <w:r w:rsidR="00CB0E33">
        <w:rPr>
          <w:rFonts w:ascii="Arial" w:hAnsi="Arial" w:cs="Arial"/>
          <w:highlight w:val="yellow"/>
          <w:lang w:val="en-GB"/>
        </w:rPr>
        <w:t>“</w:t>
      </w:r>
      <w:r w:rsidR="003F725A" w:rsidRPr="003F725A">
        <w:rPr>
          <w:rFonts w:ascii="Arial" w:hAnsi="Arial" w:cs="Arial"/>
          <w:highlight w:val="yellow"/>
          <w:lang w:val="en-GB"/>
        </w:rPr>
        <w:t>bioprospecting</w:t>
      </w:r>
      <w:r w:rsidR="00CB0E33">
        <w:rPr>
          <w:rFonts w:ascii="Arial" w:hAnsi="Arial" w:cs="Arial"/>
          <w:highlight w:val="yellow"/>
          <w:lang w:val="en-GB"/>
        </w:rPr>
        <w:t>”</w:t>
      </w:r>
      <w:r w:rsidR="003F725A" w:rsidRPr="003F725A">
        <w:rPr>
          <w:rFonts w:ascii="Arial" w:hAnsi="Arial" w:cs="Arial"/>
          <w:highlight w:val="yellow"/>
          <w:lang w:val="en-GB"/>
        </w:rPr>
        <w:t xml:space="preserve"> into reproducible </w:t>
      </w:r>
      <w:r w:rsidR="00CB0E33">
        <w:rPr>
          <w:rFonts w:ascii="Arial" w:hAnsi="Arial" w:cs="Arial"/>
          <w:highlight w:val="yellow"/>
          <w:lang w:val="en-GB"/>
        </w:rPr>
        <w:t>“</w:t>
      </w:r>
      <w:r w:rsidR="003F725A" w:rsidRPr="003F725A">
        <w:rPr>
          <w:rFonts w:ascii="Arial" w:hAnsi="Arial" w:cs="Arial"/>
          <w:highlight w:val="yellow"/>
          <w:lang w:val="en-GB"/>
        </w:rPr>
        <w:t>biomedicine</w:t>
      </w:r>
      <w:r w:rsidR="00CB0E33">
        <w:rPr>
          <w:rFonts w:ascii="Arial" w:hAnsi="Arial" w:cs="Arial"/>
          <w:highlight w:val="yellow"/>
          <w:lang w:val="en-GB"/>
        </w:rPr>
        <w:t>”</w:t>
      </w:r>
      <w:r w:rsidR="003F725A" w:rsidRPr="003F725A">
        <w:rPr>
          <w:rFonts w:ascii="Arial" w:hAnsi="Arial" w:cs="Arial"/>
          <w:highlight w:val="yellow"/>
          <w:lang w:val="en-GB"/>
        </w:rPr>
        <w:t>.</w:t>
      </w:r>
      <w:r w:rsidRPr="00966CEB">
        <w:rPr>
          <w:rFonts w:ascii="Arial" w:hAnsi="Arial" w:cs="Arial"/>
          <w:lang w:val="en-GB"/>
        </w:rPr>
        <w:t xml:space="preserve"> To facilitate the transition from ethnomedical use to standardised clinical therapies, future research should prioritise the standardisation of extraction methods and the rigorous evaluation of toxicity profiles. Ultimately, integrating traditional knowledge with modern pharmacological standards offers a promising avenue for addressing the acute biological pressure of antibiotic resistance in the region.</w:t>
      </w:r>
    </w:p>
    <w:p w14:paraId="23420EB2" w14:textId="41B2EE46" w:rsidR="00BE13C7" w:rsidRDefault="00BE13C7" w:rsidP="00441B6F">
      <w:pPr>
        <w:pStyle w:val="ReferHead"/>
        <w:spacing w:after="0"/>
        <w:jc w:val="both"/>
        <w:rPr>
          <w:rFonts w:ascii="Arial" w:hAnsi="Arial" w:cs="Arial"/>
        </w:rPr>
      </w:pPr>
    </w:p>
    <w:p w14:paraId="086BC87A" w14:textId="29F6AA04" w:rsidR="004412F0" w:rsidRDefault="004412F0" w:rsidP="00441B6F">
      <w:pPr>
        <w:pStyle w:val="ReferHead"/>
        <w:spacing w:after="0"/>
        <w:jc w:val="both"/>
        <w:rPr>
          <w:rFonts w:ascii="Arial" w:hAnsi="Arial" w:cs="Arial"/>
        </w:rPr>
      </w:pPr>
    </w:p>
    <w:p w14:paraId="55DA53C2" w14:textId="77777777" w:rsidR="004412F0" w:rsidRPr="0013582A" w:rsidRDefault="004412F0" w:rsidP="004412F0">
      <w:pPr>
        <w:rPr>
          <w:rFonts w:ascii="Times New Roman" w:eastAsia="Calibri" w:hAnsi="Times New Roman"/>
          <w:b/>
          <w:kern w:val="2"/>
          <w:sz w:val="22"/>
          <w:szCs w:val="22"/>
          <w:highlight w:val="yellow"/>
        </w:rPr>
      </w:pPr>
      <w:bookmarkStart w:id="0" w:name="_Hlk198031404"/>
      <w:bookmarkStart w:id="1" w:name="_Hlk219125673"/>
      <w:r w:rsidRPr="0013582A">
        <w:rPr>
          <w:rFonts w:ascii="Times New Roman" w:eastAsia="Calibri" w:hAnsi="Times New Roman"/>
          <w:b/>
          <w:kern w:val="2"/>
          <w:sz w:val="22"/>
          <w:szCs w:val="22"/>
          <w:highlight w:val="yellow"/>
        </w:rPr>
        <w:t>Disclaimer (Artificial intelligence)</w:t>
      </w:r>
    </w:p>
    <w:p w14:paraId="33CC2F7D" w14:textId="77777777" w:rsidR="004412F0" w:rsidRPr="004412F0" w:rsidRDefault="004412F0" w:rsidP="004412F0">
      <w:pPr>
        <w:rPr>
          <w:rFonts w:ascii="Times New Roman" w:eastAsia="Calibri" w:hAnsi="Times New Roman"/>
          <w:kern w:val="2"/>
          <w:sz w:val="22"/>
          <w:szCs w:val="22"/>
          <w:highlight w:val="yellow"/>
        </w:rPr>
      </w:pPr>
    </w:p>
    <w:p w14:paraId="3B46AB79" w14:textId="77777777" w:rsidR="004412F0" w:rsidRPr="004412F0" w:rsidRDefault="004412F0" w:rsidP="004412F0">
      <w:pPr>
        <w:rPr>
          <w:rFonts w:ascii="Times New Roman" w:eastAsia="Calibri" w:hAnsi="Times New Roman"/>
          <w:kern w:val="2"/>
          <w:sz w:val="22"/>
          <w:szCs w:val="22"/>
          <w:highlight w:val="yellow"/>
        </w:rPr>
      </w:pPr>
      <w:r w:rsidRPr="004412F0">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4829D6E" w14:textId="4D507916" w:rsidR="00B01FCD" w:rsidRDefault="00B01FCD" w:rsidP="00432DE1">
      <w:pPr>
        <w:pStyle w:val="ReferHead"/>
        <w:spacing w:before="240" w:after="0"/>
        <w:jc w:val="both"/>
        <w:rPr>
          <w:rFonts w:ascii="Arial" w:hAnsi="Arial" w:cs="Arial"/>
        </w:rPr>
      </w:pPr>
      <w:r w:rsidRPr="00FB3A86">
        <w:rPr>
          <w:rFonts w:ascii="Arial" w:hAnsi="Arial" w:cs="Arial"/>
        </w:rPr>
        <w:t>References</w:t>
      </w:r>
    </w:p>
    <w:p w14:paraId="22AB3E5E" w14:textId="280BD234" w:rsidR="00E76FE1" w:rsidRPr="00E76FE1" w:rsidRDefault="00FB5235" w:rsidP="00432DE1">
      <w:pPr>
        <w:widowControl w:val="0"/>
        <w:autoSpaceDE w:val="0"/>
        <w:autoSpaceDN w:val="0"/>
        <w:adjustRightInd w:val="0"/>
        <w:spacing w:before="240" w:after="24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E76FE1" w:rsidRPr="00E76FE1">
        <w:rPr>
          <w:rFonts w:ascii="Arial" w:hAnsi="Arial" w:cs="Arial"/>
          <w:noProof/>
          <w:szCs w:val="24"/>
        </w:rPr>
        <w:t xml:space="preserve">Abdulrahman, B. O., Ibrahim, M., Bello, O. M., Alabi, E. D., Idoko, A. S., Lawal, N., Ganiyu, A. I., Abdu, A. M., &amp; Mohammed, Z. (2024). Antibacterial Potential of Neglected and Underutilized Vegetables from Dutsin-Ma Town, Katsina State, Nigeria. </w:t>
      </w:r>
      <w:r w:rsidR="00E76FE1" w:rsidRPr="00E76FE1">
        <w:rPr>
          <w:rFonts w:ascii="Arial" w:hAnsi="Arial" w:cs="Arial"/>
          <w:i/>
          <w:iCs/>
          <w:noProof/>
          <w:szCs w:val="24"/>
        </w:rPr>
        <w:t>Nigerian Journal of Basic and Applied Sciences</w:t>
      </w:r>
      <w:r w:rsidR="00E76FE1" w:rsidRPr="00E76FE1">
        <w:rPr>
          <w:rFonts w:ascii="Arial" w:hAnsi="Arial" w:cs="Arial"/>
          <w:noProof/>
          <w:szCs w:val="24"/>
        </w:rPr>
        <w:t xml:space="preserve">, </w:t>
      </w:r>
      <w:r w:rsidR="00E76FE1" w:rsidRPr="00E76FE1">
        <w:rPr>
          <w:rFonts w:ascii="Arial" w:hAnsi="Arial" w:cs="Arial"/>
          <w:i/>
          <w:iCs/>
          <w:noProof/>
          <w:szCs w:val="24"/>
        </w:rPr>
        <w:t>32</w:t>
      </w:r>
      <w:r w:rsidR="00E76FE1" w:rsidRPr="00E76FE1">
        <w:rPr>
          <w:rFonts w:ascii="Arial" w:hAnsi="Arial" w:cs="Arial"/>
          <w:noProof/>
          <w:szCs w:val="24"/>
        </w:rPr>
        <w:t>(2), 102–111. https://doi.org/10.4314/njbas.v32i2.12</w:t>
      </w:r>
    </w:p>
    <w:p w14:paraId="1E8452C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Adesida, S. A., Iyebeye, M. I., Aina, O. O., Peters, R. F., Ezeaku, C. C., &amp; Amosun, E. A. (2022). Chemical composition and healing potential of essential oil of Dennettia tripetala on methicillin-resistant Staphylococcus aureus: infected wound model. </w:t>
      </w:r>
      <w:r w:rsidRPr="00E76FE1">
        <w:rPr>
          <w:rFonts w:ascii="Arial" w:hAnsi="Arial" w:cs="Arial"/>
          <w:i/>
          <w:iCs/>
          <w:noProof/>
          <w:szCs w:val="24"/>
        </w:rPr>
        <w:t>Beni-Suef University Journal of Basic and Applied Sciences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(1). https://doi.org/10.1186/s43088-022-00272-6</w:t>
      </w:r>
    </w:p>
    <w:p w14:paraId="5568395D"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Adim, E. U., Dingwoke, E. J., Adamude, F. A., Edenta, C., Nwobodo, N. N., Offiah, R. O., Onyeka, I. P., &amp; Ezeaku, I. N. (2018). Bacteriostatic and Bactericidal effects of ethyl acetate root bark extract of Terminalia avicennioides on Methicillin-resistant Staphylococcus aureus. </w:t>
      </w:r>
      <w:r w:rsidRPr="00E76FE1">
        <w:rPr>
          <w:rFonts w:ascii="Arial" w:hAnsi="Arial" w:cs="Arial"/>
          <w:i/>
          <w:iCs/>
          <w:noProof/>
          <w:szCs w:val="24"/>
        </w:rPr>
        <w:t>African Journal of Biochemistry Research</w:t>
      </w:r>
      <w:r w:rsidRPr="00E76FE1">
        <w:rPr>
          <w:rFonts w:ascii="Arial" w:hAnsi="Arial" w:cs="Arial"/>
          <w:noProof/>
          <w:szCs w:val="24"/>
        </w:rPr>
        <w:t xml:space="preserve">, </w:t>
      </w:r>
      <w:r w:rsidRPr="00E76FE1">
        <w:rPr>
          <w:rFonts w:ascii="Arial" w:hAnsi="Arial" w:cs="Arial"/>
          <w:i/>
          <w:iCs/>
          <w:noProof/>
          <w:szCs w:val="24"/>
        </w:rPr>
        <w:t>12</w:t>
      </w:r>
      <w:r w:rsidRPr="00E76FE1">
        <w:rPr>
          <w:rFonts w:ascii="Arial" w:hAnsi="Arial" w:cs="Arial"/>
          <w:noProof/>
          <w:szCs w:val="24"/>
        </w:rPr>
        <w:t>(5), 45–54. https://doi.org/10.5897/ajbr2017.0981</w:t>
      </w:r>
    </w:p>
    <w:p w14:paraId="1A6D90E9"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Akinyemi, K. O., Oladapo, O., Okwara, C. E., Ibe, C. C., &amp; Fasure, K. A. (2005). Screening of crude extracts of six medicinal plants used in South-West Nigerian unorthodox medicine for anti-methicillin resistant Staphylococcus aureus activity. </w:t>
      </w:r>
      <w:r w:rsidRPr="00E76FE1">
        <w:rPr>
          <w:rFonts w:ascii="Arial" w:hAnsi="Arial" w:cs="Arial"/>
          <w:i/>
          <w:iCs/>
          <w:noProof/>
          <w:szCs w:val="24"/>
        </w:rPr>
        <w:t>BMC Complementary and Alternative Medicine</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 1–7. https://doi.org/10.1186/1472-6882-5-6</w:t>
      </w:r>
    </w:p>
    <w:p w14:paraId="785CF23D"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Álvarez-Martínez, F. J., Barrajón-Catalán, E., Herranz-López, M., &amp; Micol, V. (2021). Antibacterial plant compounds, extracts and essential oils: An updated review on their effects and putative mechanisms of action. </w:t>
      </w:r>
      <w:r w:rsidRPr="00E76FE1">
        <w:rPr>
          <w:rFonts w:ascii="Arial" w:hAnsi="Arial" w:cs="Arial"/>
          <w:i/>
          <w:iCs/>
          <w:noProof/>
          <w:szCs w:val="24"/>
        </w:rPr>
        <w:t>Phytomedicine</w:t>
      </w:r>
      <w:r w:rsidRPr="00E76FE1">
        <w:rPr>
          <w:rFonts w:ascii="Arial" w:hAnsi="Arial" w:cs="Arial"/>
          <w:noProof/>
          <w:szCs w:val="24"/>
        </w:rPr>
        <w:t xml:space="preserve">, </w:t>
      </w:r>
      <w:r w:rsidRPr="00E76FE1">
        <w:rPr>
          <w:rFonts w:ascii="Arial" w:hAnsi="Arial" w:cs="Arial"/>
          <w:i/>
          <w:iCs/>
          <w:noProof/>
          <w:szCs w:val="24"/>
        </w:rPr>
        <w:t>90</w:t>
      </w:r>
      <w:r w:rsidRPr="00E76FE1">
        <w:rPr>
          <w:rFonts w:ascii="Arial" w:hAnsi="Arial" w:cs="Arial"/>
          <w:noProof/>
          <w:szCs w:val="24"/>
        </w:rPr>
        <w:t>. https://doi.org/10.1016/j.phymed.2021.153626</w:t>
      </w:r>
    </w:p>
    <w:p w14:paraId="20C605D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Bakasso, S. (2009). Etudes phytochimiques et potentialités biologiques de cinq espèces d’Indigofera (Fabaceae) utilisées en médecine traditionnelle au Burkina Faso. In </w:t>
      </w:r>
      <w:r w:rsidRPr="00E76FE1">
        <w:rPr>
          <w:rFonts w:ascii="Arial" w:hAnsi="Arial" w:cs="Arial"/>
          <w:i/>
          <w:iCs/>
          <w:noProof/>
          <w:szCs w:val="24"/>
        </w:rPr>
        <w:t>Thèse de Doctorat. Université d’Ouagadougou</w:t>
      </w:r>
      <w:r w:rsidRPr="00E76FE1">
        <w:rPr>
          <w:rFonts w:ascii="Arial" w:hAnsi="Arial" w:cs="Arial"/>
          <w:noProof/>
          <w:szCs w:val="24"/>
        </w:rPr>
        <w:t>. UNIVERSITE DE OUAGADOUGOU.</w:t>
      </w:r>
    </w:p>
    <w:p w14:paraId="67DA264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Balouiri, M., Sadiki, M., &amp; Ibnsouda, S. K. (2016). Methods for in vitro evaluating antimicrobial activity: A review. </w:t>
      </w:r>
      <w:r w:rsidRPr="00E76FE1">
        <w:rPr>
          <w:rFonts w:ascii="Arial" w:hAnsi="Arial" w:cs="Arial"/>
          <w:i/>
          <w:iCs/>
          <w:noProof/>
          <w:szCs w:val="24"/>
        </w:rPr>
        <w:t>Journal of Pharmaceutical Analysis</w:t>
      </w:r>
      <w:r w:rsidRPr="00E76FE1">
        <w:rPr>
          <w:rFonts w:ascii="Arial" w:hAnsi="Arial" w:cs="Arial"/>
          <w:noProof/>
          <w:szCs w:val="24"/>
        </w:rPr>
        <w:t xml:space="preserve">, </w:t>
      </w:r>
      <w:r w:rsidRPr="00E76FE1">
        <w:rPr>
          <w:rFonts w:ascii="Arial" w:hAnsi="Arial" w:cs="Arial"/>
          <w:i/>
          <w:iCs/>
          <w:noProof/>
          <w:szCs w:val="24"/>
        </w:rPr>
        <w:t>6</w:t>
      </w:r>
      <w:r w:rsidRPr="00E76FE1">
        <w:rPr>
          <w:rFonts w:ascii="Arial" w:hAnsi="Arial" w:cs="Arial"/>
          <w:noProof/>
          <w:szCs w:val="24"/>
        </w:rPr>
        <w:t>(2), 71–79. https://doi.org/10.1016/j.jpha.2015.11.005</w:t>
      </w:r>
    </w:p>
    <w:p w14:paraId="36FB353B"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Banerjee, S., Vishakha, K., Das, S., Dutta, M., Mukherjee, D., Mondal, J., Mondal, S., &amp; Ganguli, A. (2020). Antibacterial, anti-biofilm activity and mechanism of action of pancreatin doped zinc oxide nanoparticles against methicillin resistant Staphylococcus aureus. </w:t>
      </w:r>
      <w:r w:rsidRPr="00E76FE1">
        <w:rPr>
          <w:rFonts w:ascii="Arial" w:hAnsi="Arial" w:cs="Arial"/>
          <w:i/>
          <w:iCs/>
          <w:noProof/>
          <w:szCs w:val="24"/>
        </w:rPr>
        <w:t>Colloids and Surfaces B: Biointerfaces</w:t>
      </w:r>
      <w:r w:rsidRPr="00E76FE1">
        <w:rPr>
          <w:rFonts w:ascii="Arial" w:hAnsi="Arial" w:cs="Arial"/>
          <w:noProof/>
          <w:szCs w:val="24"/>
        </w:rPr>
        <w:t xml:space="preserve">, </w:t>
      </w:r>
      <w:r w:rsidRPr="00E76FE1">
        <w:rPr>
          <w:rFonts w:ascii="Arial" w:hAnsi="Arial" w:cs="Arial"/>
          <w:i/>
          <w:iCs/>
          <w:noProof/>
          <w:szCs w:val="24"/>
        </w:rPr>
        <w:t>190</w:t>
      </w:r>
      <w:r w:rsidRPr="00E76FE1">
        <w:rPr>
          <w:rFonts w:ascii="Arial" w:hAnsi="Arial" w:cs="Arial"/>
          <w:noProof/>
          <w:szCs w:val="24"/>
        </w:rPr>
        <w:t>, 110921. https://doi.org/10.1016/j.colsurfb.2020.110921</w:t>
      </w:r>
    </w:p>
    <w:p w14:paraId="5E35DE3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Bataineh, S. M. B., Tarazi, Y. H., &amp; Ahmad, W. A. (2021). Antibacterial efficacy of some medicinal plants on multidrug resistance bacteria and their toxicity on eukaryotic cells. </w:t>
      </w:r>
      <w:r w:rsidRPr="00E76FE1">
        <w:rPr>
          <w:rFonts w:ascii="Arial" w:hAnsi="Arial" w:cs="Arial"/>
          <w:i/>
          <w:iCs/>
          <w:noProof/>
          <w:szCs w:val="24"/>
        </w:rPr>
        <w:t>Applied Sciences (Switzerland)</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(18). https://doi.org/10.3390/app11188479</w:t>
      </w:r>
    </w:p>
    <w:p w14:paraId="5399DBC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Bhardwaj, S., &amp; Bhatia, S. (2023). Formulation and Biological Evaluation of Quorum Sensing Inhibitor-Based Nanoemulsion against Resistant Pseudomonal Infections. </w:t>
      </w:r>
      <w:r w:rsidRPr="00E76FE1">
        <w:rPr>
          <w:rFonts w:ascii="Arial" w:hAnsi="Arial" w:cs="Arial"/>
          <w:i/>
          <w:iCs/>
          <w:noProof/>
          <w:szCs w:val="24"/>
        </w:rPr>
        <w:t>Advances in Pharmacology and Pharmacy</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(1), 1–14. https://doi.org/10.13189/app.2023.110101</w:t>
      </w:r>
    </w:p>
    <w:p w14:paraId="5090992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Bramer, W. M., de Jonge, G. B., Rethlefsen, M. L., Mast, F., &amp; Kleijnen, J. (2018). A systematic approach to searching: An efficient and complete method to develop literature searches. </w:t>
      </w:r>
      <w:r w:rsidRPr="00E76FE1">
        <w:rPr>
          <w:rFonts w:ascii="Arial" w:hAnsi="Arial" w:cs="Arial"/>
          <w:i/>
          <w:iCs/>
          <w:noProof/>
          <w:szCs w:val="24"/>
        </w:rPr>
        <w:t>Journal of the Medical Library Association</w:t>
      </w:r>
      <w:r w:rsidRPr="00E76FE1">
        <w:rPr>
          <w:rFonts w:ascii="Arial" w:hAnsi="Arial" w:cs="Arial"/>
          <w:noProof/>
          <w:szCs w:val="24"/>
        </w:rPr>
        <w:t xml:space="preserve">, </w:t>
      </w:r>
      <w:r w:rsidRPr="00E76FE1">
        <w:rPr>
          <w:rFonts w:ascii="Arial" w:hAnsi="Arial" w:cs="Arial"/>
          <w:i/>
          <w:iCs/>
          <w:noProof/>
          <w:szCs w:val="24"/>
        </w:rPr>
        <w:t>106</w:t>
      </w:r>
      <w:r w:rsidRPr="00E76FE1">
        <w:rPr>
          <w:rFonts w:ascii="Arial" w:hAnsi="Arial" w:cs="Arial"/>
          <w:noProof/>
          <w:szCs w:val="24"/>
        </w:rPr>
        <w:t>(4), 531–541. https://doi.org/10.5195/jmla.2018.283</w:t>
      </w:r>
    </w:p>
    <w:p w14:paraId="564FB0A0"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Buckner, J. C., Sanders, R. C., Faircloth, B. C., &amp; Chakrabarty, P. (2021). The critical importance of vouchers in genomics. </w:t>
      </w:r>
      <w:r w:rsidRPr="00E76FE1">
        <w:rPr>
          <w:rFonts w:ascii="Arial" w:hAnsi="Arial" w:cs="Arial"/>
          <w:i/>
          <w:iCs/>
          <w:noProof/>
          <w:szCs w:val="24"/>
        </w:rPr>
        <w:t>ELife</w:t>
      </w:r>
      <w:r w:rsidRPr="00E76FE1">
        <w:rPr>
          <w:rFonts w:ascii="Arial" w:hAnsi="Arial" w:cs="Arial"/>
          <w:noProof/>
          <w:szCs w:val="24"/>
        </w:rPr>
        <w:t xml:space="preserve">, </w:t>
      </w:r>
      <w:r w:rsidRPr="00E76FE1">
        <w:rPr>
          <w:rFonts w:ascii="Arial" w:hAnsi="Arial" w:cs="Arial"/>
          <w:i/>
          <w:iCs/>
          <w:noProof/>
          <w:szCs w:val="24"/>
        </w:rPr>
        <w:t>10</w:t>
      </w:r>
      <w:r w:rsidRPr="00E76FE1">
        <w:rPr>
          <w:rFonts w:ascii="Arial" w:hAnsi="Arial" w:cs="Arial"/>
          <w:noProof/>
          <w:szCs w:val="24"/>
        </w:rPr>
        <w:t>, 1–7. https://doi.org/10.7554/eLife.68264</w:t>
      </w:r>
    </w:p>
    <w:p w14:paraId="4A37CCF5"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Caesar, L. K., &amp; Cech, N. B. (2019). Synergy and antagonism in natural product extracts: When 1 + 1 does not equal 2. </w:t>
      </w:r>
      <w:r w:rsidRPr="00E76FE1">
        <w:rPr>
          <w:rFonts w:ascii="Arial" w:hAnsi="Arial" w:cs="Arial"/>
          <w:i/>
          <w:iCs/>
          <w:noProof/>
          <w:szCs w:val="24"/>
        </w:rPr>
        <w:lastRenderedPageBreak/>
        <w:t>Natural Product Reports</w:t>
      </w:r>
      <w:r w:rsidRPr="00E76FE1">
        <w:rPr>
          <w:rFonts w:ascii="Arial" w:hAnsi="Arial" w:cs="Arial"/>
          <w:noProof/>
          <w:szCs w:val="24"/>
        </w:rPr>
        <w:t xml:space="preserve">, </w:t>
      </w:r>
      <w:r w:rsidRPr="00E76FE1">
        <w:rPr>
          <w:rFonts w:ascii="Arial" w:hAnsi="Arial" w:cs="Arial"/>
          <w:i/>
          <w:iCs/>
          <w:noProof/>
          <w:szCs w:val="24"/>
        </w:rPr>
        <w:t>36</w:t>
      </w:r>
      <w:r w:rsidRPr="00E76FE1">
        <w:rPr>
          <w:rFonts w:ascii="Arial" w:hAnsi="Arial" w:cs="Arial"/>
          <w:noProof/>
          <w:szCs w:val="24"/>
        </w:rPr>
        <w:t>(6), 869–888. https://doi.org/10.1039/c9np00011a</w:t>
      </w:r>
    </w:p>
    <w:p w14:paraId="59BE9CE2"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Capriotti, K., &amp; Capriotti, J. A. (2012). Dimethyl sulfoxide: History, chemistry, and clinical utility in dermatology. </w:t>
      </w:r>
      <w:r w:rsidRPr="00E76FE1">
        <w:rPr>
          <w:rFonts w:ascii="Arial" w:hAnsi="Arial" w:cs="Arial"/>
          <w:i/>
          <w:iCs/>
          <w:noProof/>
          <w:szCs w:val="24"/>
        </w:rPr>
        <w:t>Journal of Clinical and Aesthetic Dermatology</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(9), 24–26.</w:t>
      </w:r>
    </w:p>
    <w:p w14:paraId="009567B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Connelly, J. (2017). ICH Q3C Impurities: Guideline for Residual Solvents. </w:t>
      </w:r>
      <w:r w:rsidRPr="00E76FE1">
        <w:rPr>
          <w:rFonts w:ascii="Arial" w:hAnsi="Arial" w:cs="Arial"/>
          <w:i/>
          <w:iCs/>
          <w:noProof/>
          <w:szCs w:val="24"/>
        </w:rPr>
        <w:t>Ich Quality Guidelines: An Implementation Guide</w:t>
      </w:r>
      <w:r w:rsidRPr="00E76FE1">
        <w:rPr>
          <w:rFonts w:ascii="Arial" w:hAnsi="Arial" w:cs="Arial"/>
          <w:noProof/>
          <w:szCs w:val="24"/>
        </w:rPr>
        <w:t>, 199–232. https://doi.org/10.1002/9781118971147.ch7</w:t>
      </w:r>
    </w:p>
    <w:p w14:paraId="7EB79FC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Coulibaly, K., Zirihi, G. N., Guessennd-Kouadio, N., Oussou, K. R., &amp; Dosso, M. (2014). Antibacterial properties studies of trunk barks of Terminalia ivorensis (combretaceae), a commercial and medicinal specie, on some methicillin-resistant staphylococci spp strains. </w:t>
      </w:r>
      <w:r w:rsidRPr="00E76FE1">
        <w:rPr>
          <w:rFonts w:ascii="Arial" w:hAnsi="Arial" w:cs="Arial"/>
          <w:i/>
          <w:iCs/>
          <w:noProof/>
          <w:szCs w:val="24"/>
        </w:rPr>
        <w:t>African Health Sciences</w:t>
      </w:r>
      <w:r w:rsidRPr="00E76FE1">
        <w:rPr>
          <w:rFonts w:ascii="Arial" w:hAnsi="Arial" w:cs="Arial"/>
          <w:noProof/>
          <w:szCs w:val="24"/>
        </w:rPr>
        <w:t xml:space="preserve">, </w:t>
      </w:r>
      <w:r w:rsidRPr="00E76FE1">
        <w:rPr>
          <w:rFonts w:ascii="Arial" w:hAnsi="Arial" w:cs="Arial"/>
          <w:i/>
          <w:iCs/>
          <w:noProof/>
          <w:szCs w:val="24"/>
        </w:rPr>
        <w:t>14</w:t>
      </w:r>
      <w:r w:rsidRPr="00E76FE1">
        <w:rPr>
          <w:rFonts w:ascii="Arial" w:hAnsi="Arial" w:cs="Arial"/>
          <w:noProof/>
          <w:szCs w:val="24"/>
        </w:rPr>
        <w:t>(3), 753–756. https://doi.org/http://dx.doi.org/10.4314/ahs.v14i3.35</w:t>
      </w:r>
    </w:p>
    <w:p w14:paraId="6578A0A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Dacrema, M., Sommella, E., Santarcangelo, C., Bruno, B., Marano, M. G., Insolia, V., Saviano, A., Campiglia, P., Stornaiuolo, M., &amp; Daglia, M. (2020). Metabolic profiling, in vitro bioaccessibility and in vivo bioavailability of a commercial bioactive Epilobium angustifolium L. extract. </w:t>
      </w:r>
      <w:r w:rsidRPr="00E76FE1">
        <w:rPr>
          <w:rFonts w:ascii="Arial" w:hAnsi="Arial" w:cs="Arial"/>
          <w:i/>
          <w:iCs/>
          <w:noProof/>
          <w:szCs w:val="24"/>
        </w:rPr>
        <w:t>Biomedicine and Pharmacotherapy</w:t>
      </w:r>
      <w:r w:rsidRPr="00E76FE1">
        <w:rPr>
          <w:rFonts w:ascii="Arial" w:hAnsi="Arial" w:cs="Arial"/>
          <w:noProof/>
          <w:szCs w:val="24"/>
        </w:rPr>
        <w:t xml:space="preserve">, </w:t>
      </w:r>
      <w:r w:rsidRPr="00E76FE1">
        <w:rPr>
          <w:rFonts w:ascii="Arial" w:hAnsi="Arial" w:cs="Arial"/>
          <w:i/>
          <w:iCs/>
          <w:noProof/>
          <w:szCs w:val="24"/>
        </w:rPr>
        <w:t>131</w:t>
      </w:r>
      <w:r w:rsidRPr="00E76FE1">
        <w:rPr>
          <w:rFonts w:ascii="Arial" w:hAnsi="Arial" w:cs="Arial"/>
          <w:noProof/>
          <w:szCs w:val="24"/>
        </w:rPr>
        <w:t>. https://doi.org/10.1016/j.biopha.2020.110670</w:t>
      </w:r>
    </w:p>
    <w:p w14:paraId="5FB72D0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Dingwoke, E. J., Adamude, F. A., Ezeaku, I., Moh, K. O., Amailo, J. C., Enemmuo, M. C., Nweje-Anyalowu, C. P., Offiah, R. O., Ilechukwu, C. C., Aguh, B. I., Abubakar, A., Onodugo, A. C., &amp; Nnamdi, O. T. (2025). Terminalia avicennioides root bark extract: A promising phytotherapeutic agent against methicillin-resistant Staphylococcus aureus hospital strains. </w:t>
      </w:r>
      <w:r w:rsidRPr="00E76FE1">
        <w:rPr>
          <w:rFonts w:ascii="Arial" w:hAnsi="Arial" w:cs="Arial"/>
          <w:i/>
          <w:iCs/>
          <w:noProof/>
          <w:szCs w:val="24"/>
        </w:rPr>
        <w:t>Tropical Journal of Pharmaceutical Research</w:t>
      </w:r>
      <w:r w:rsidRPr="00E76FE1">
        <w:rPr>
          <w:rFonts w:ascii="Arial" w:hAnsi="Arial" w:cs="Arial"/>
          <w:noProof/>
          <w:szCs w:val="24"/>
        </w:rPr>
        <w:t xml:space="preserve">, </w:t>
      </w:r>
      <w:r w:rsidRPr="00E76FE1">
        <w:rPr>
          <w:rFonts w:ascii="Arial" w:hAnsi="Arial" w:cs="Arial"/>
          <w:i/>
          <w:iCs/>
          <w:noProof/>
          <w:szCs w:val="24"/>
        </w:rPr>
        <w:t>24</w:t>
      </w:r>
      <w:r w:rsidRPr="00E76FE1">
        <w:rPr>
          <w:rFonts w:ascii="Arial" w:hAnsi="Arial" w:cs="Arial"/>
          <w:noProof/>
          <w:szCs w:val="24"/>
        </w:rPr>
        <w:t>(6), 779–786. https://doi.org/10.4314/tjpr.v24i6.4</w:t>
      </w:r>
    </w:p>
    <w:p w14:paraId="114879DC"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Dougnon, T. V., Hounsa, E., Agbodjento, E., Koudokpon, H., Legba, B., Fabiyi, K., Afaton, A., Sintondji, K., Akpode, B., Klotoé, J. R., Tchobo, F., Bankole, H., &amp; Dougnon, T. J. (2021). Toxicological Characterization of Ten Medicinal Plants of the Beninese Flora Used in the Traditional Treatment of Diarrheal Diseases. </w:t>
      </w:r>
      <w:r w:rsidRPr="00E76FE1">
        <w:rPr>
          <w:rFonts w:ascii="Arial" w:hAnsi="Arial" w:cs="Arial"/>
          <w:i/>
          <w:iCs/>
          <w:noProof/>
          <w:szCs w:val="24"/>
        </w:rPr>
        <w:t>Evidence-Based Complementary and Alternative Medicine</w:t>
      </w:r>
      <w:r w:rsidRPr="00E76FE1">
        <w:rPr>
          <w:rFonts w:ascii="Arial" w:hAnsi="Arial" w:cs="Arial"/>
          <w:noProof/>
          <w:szCs w:val="24"/>
        </w:rPr>
        <w:t xml:space="preserve">, </w:t>
      </w:r>
      <w:r w:rsidRPr="00E76FE1">
        <w:rPr>
          <w:rFonts w:ascii="Arial" w:hAnsi="Arial" w:cs="Arial"/>
          <w:i/>
          <w:iCs/>
          <w:noProof/>
          <w:szCs w:val="24"/>
        </w:rPr>
        <w:t>2021</w:t>
      </w:r>
      <w:r w:rsidRPr="00E76FE1">
        <w:rPr>
          <w:rFonts w:ascii="Arial" w:hAnsi="Arial" w:cs="Arial"/>
          <w:noProof/>
          <w:szCs w:val="24"/>
        </w:rPr>
        <w:t>. https://doi.org/10.1155/2021/6676904</w:t>
      </w:r>
    </w:p>
    <w:p w14:paraId="2477A57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Efoli-Bam, V. K., Oyaniyi, J., Odanibeh, D., Josephson, C. J., Mobolanle, B. F., Onyema, C. E., Ojobor, J.-F. C., Udensi, C. G., Azubuike, E. O., &amp; Nwokafor, C. V. (2024). Exploring Guava and Neem Extracts as Therapeutic Options for Methicillin-Resistant Staphylococcus aureus (MRSA) in Africa. </w:t>
      </w:r>
      <w:r w:rsidRPr="00E76FE1">
        <w:rPr>
          <w:rFonts w:ascii="Arial" w:hAnsi="Arial" w:cs="Arial"/>
          <w:i/>
          <w:iCs/>
          <w:noProof/>
          <w:szCs w:val="24"/>
        </w:rPr>
        <w:t>Journal of Advances in Microbiology</w:t>
      </w:r>
      <w:r w:rsidRPr="00E76FE1">
        <w:rPr>
          <w:rFonts w:ascii="Arial" w:hAnsi="Arial" w:cs="Arial"/>
          <w:noProof/>
          <w:szCs w:val="24"/>
        </w:rPr>
        <w:t xml:space="preserve">, </w:t>
      </w:r>
      <w:r w:rsidRPr="00E76FE1">
        <w:rPr>
          <w:rFonts w:ascii="Arial" w:hAnsi="Arial" w:cs="Arial"/>
          <w:i/>
          <w:iCs/>
          <w:noProof/>
          <w:szCs w:val="24"/>
        </w:rPr>
        <w:t>24</w:t>
      </w:r>
      <w:r w:rsidRPr="00E76FE1">
        <w:rPr>
          <w:rFonts w:ascii="Arial" w:hAnsi="Arial" w:cs="Arial"/>
          <w:noProof/>
          <w:szCs w:val="24"/>
        </w:rPr>
        <w:t>(9), 1–15. https://doi.org/10.9734/jamb/2024/v24i9847</w:t>
      </w:r>
    </w:p>
    <w:p w14:paraId="1D14B1E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Francis, A., Yaw, D. B., Christian, A., George, H. S., Vivian, E. B., &amp; Frank, B. O. (2019). Antibacterial resistance modulatory properties of selected medicinal plants from Ghana. </w:t>
      </w:r>
      <w:r w:rsidRPr="00E76FE1">
        <w:rPr>
          <w:rFonts w:ascii="Arial" w:hAnsi="Arial" w:cs="Arial"/>
          <w:i/>
          <w:iCs/>
          <w:noProof/>
          <w:szCs w:val="24"/>
        </w:rPr>
        <w:t>African Journal of Pharmacy and Pharmacology</w:t>
      </w:r>
      <w:r w:rsidRPr="00E76FE1">
        <w:rPr>
          <w:rFonts w:ascii="Arial" w:hAnsi="Arial" w:cs="Arial"/>
          <w:noProof/>
          <w:szCs w:val="24"/>
        </w:rPr>
        <w:t xml:space="preserve">, </w:t>
      </w:r>
      <w:r w:rsidRPr="00E76FE1">
        <w:rPr>
          <w:rFonts w:ascii="Arial" w:hAnsi="Arial" w:cs="Arial"/>
          <w:i/>
          <w:iCs/>
          <w:noProof/>
          <w:szCs w:val="24"/>
        </w:rPr>
        <w:t>13</w:t>
      </w:r>
      <w:r w:rsidRPr="00E76FE1">
        <w:rPr>
          <w:rFonts w:ascii="Arial" w:hAnsi="Arial" w:cs="Arial"/>
          <w:noProof/>
          <w:szCs w:val="24"/>
        </w:rPr>
        <w:t>(5), 57–69. https://doi.org/10.5897/ajpp2019.4989</w:t>
      </w:r>
    </w:p>
    <w:p w14:paraId="3DFAEB8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Gabino, G., Deyarina, González, Yeny, Lemus., Dagmar, Garcia, Gypsy, Quintero., Carla, Delporte., Alberto, J. Núñez-sellés., &amp; René, Delgado. (2004). In vivo and in vitro anti-inflammatory activity of Mangifera indica L. extract (VIMANG). </w:t>
      </w:r>
      <w:r w:rsidRPr="00E76FE1">
        <w:rPr>
          <w:rFonts w:ascii="Arial" w:hAnsi="Arial" w:cs="Arial"/>
          <w:i/>
          <w:iCs/>
          <w:noProof/>
          <w:szCs w:val="24"/>
        </w:rPr>
        <w:t>Pharmacological Research</w:t>
      </w:r>
      <w:r w:rsidRPr="00E76FE1">
        <w:rPr>
          <w:rFonts w:ascii="Arial" w:hAnsi="Arial" w:cs="Arial"/>
          <w:noProof/>
          <w:szCs w:val="24"/>
        </w:rPr>
        <w:t xml:space="preserve">, </w:t>
      </w:r>
      <w:r w:rsidRPr="00E76FE1">
        <w:rPr>
          <w:rFonts w:ascii="Arial" w:hAnsi="Arial" w:cs="Arial"/>
          <w:i/>
          <w:iCs/>
          <w:noProof/>
          <w:szCs w:val="24"/>
        </w:rPr>
        <w:t>50</w:t>
      </w:r>
      <w:r w:rsidRPr="00E76FE1">
        <w:rPr>
          <w:rFonts w:ascii="Arial" w:hAnsi="Arial" w:cs="Arial"/>
          <w:noProof/>
          <w:szCs w:val="24"/>
        </w:rPr>
        <w:t>(2), 143–149.</w:t>
      </w:r>
    </w:p>
    <w:p w14:paraId="5E2A5B6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Gajic, I., Kabic, J., Kekic, D., Jovicevic, M., Milenkovic, M., Mitic Culafic, D., Trudic, A., Ranin, L., &amp; Opavski, N. (2022). Antimicrobial Susceptibility Testing: A Comprehensive Review of Currently Used Methods. </w:t>
      </w:r>
      <w:r w:rsidRPr="00E76FE1">
        <w:rPr>
          <w:rFonts w:ascii="Arial" w:hAnsi="Arial" w:cs="Arial"/>
          <w:i/>
          <w:iCs/>
          <w:noProof/>
          <w:szCs w:val="24"/>
        </w:rPr>
        <w:t>Antibiotics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(4), 1–26. https://doi.org/10.3390/antibiotics11040427</w:t>
      </w:r>
    </w:p>
    <w:p w14:paraId="1A00811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Garba, M., Minjibir, A. I., Tijjani, N. I., Suleiman, J. H., &amp; Ali, M. (2018). Evaluation of Antibacterial and Phytochemical Analysis of Root Bark Extracts of Guiera senegalensis against Methicillin Resistant Staphylococcus aureus (MRSA). </w:t>
      </w:r>
      <w:r w:rsidRPr="00E76FE1">
        <w:rPr>
          <w:rFonts w:ascii="Arial" w:hAnsi="Arial" w:cs="Arial"/>
          <w:i/>
          <w:iCs/>
          <w:noProof/>
          <w:szCs w:val="24"/>
        </w:rPr>
        <w:t>Journal of Advances in Biology &amp; Biotechnology</w:t>
      </w:r>
      <w:r w:rsidRPr="00E76FE1">
        <w:rPr>
          <w:rFonts w:ascii="Arial" w:hAnsi="Arial" w:cs="Arial"/>
          <w:noProof/>
          <w:szCs w:val="24"/>
        </w:rPr>
        <w:t xml:space="preserve">, </w:t>
      </w:r>
      <w:r w:rsidRPr="00E76FE1">
        <w:rPr>
          <w:rFonts w:ascii="Arial" w:hAnsi="Arial" w:cs="Arial"/>
          <w:i/>
          <w:iCs/>
          <w:noProof/>
          <w:szCs w:val="24"/>
        </w:rPr>
        <w:t>19</w:t>
      </w:r>
      <w:r w:rsidRPr="00E76FE1">
        <w:rPr>
          <w:rFonts w:ascii="Arial" w:hAnsi="Arial" w:cs="Arial"/>
          <w:noProof/>
          <w:szCs w:val="24"/>
        </w:rPr>
        <w:t>(3), 1–6. https://doi.org/10.9734/jabb/2018/31155</w:t>
      </w:r>
    </w:p>
    <w:p w14:paraId="2064211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Ghali-Mohammed, I., Ade-Yusuf, R.O., Adewoye, A.O., Adetona, M.A., Ahmed, O.A., Alhaji, N.B. &amp; Odetokun, I. . (2023). Prevalence and antimicrobial susceptibility profile of Staphylococcus aureus isolated from marketed milk and cheese in Ilorin, Nigeria. </w:t>
      </w:r>
      <w:r w:rsidRPr="00E76FE1">
        <w:rPr>
          <w:rFonts w:ascii="Arial" w:hAnsi="Arial" w:cs="Arial"/>
          <w:i/>
          <w:iCs/>
          <w:noProof/>
          <w:szCs w:val="24"/>
        </w:rPr>
        <w:t>Journal of Sustainable Veterinary and Allied Sciences</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(1), 47–54. https://doi.org/10.54328/covm.josvas.2023.140.</w:t>
      </w:r>
    </w:p>
    <w:p w14:paraId="3C559CB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Hoffman, B. R., DelasAlas, H., Blanco, K., Wiederhold, N., Lewis, R. E., &amp; Williams, L. (2004). Screening of antibacterial and antifungal activities of ten medicinal plants from Ghana. </w:t>
      </w:r>
      <w:r w:rsidRPr="00E76FE1">
        <w:rPr>
          <w:rFonts w:ascii="Arial" w:hAnsi="Arial" w:cs="Arial"/>
          <w:i/>
          <w:iCs/>
          <w:noProof/>
          <w:szCs w:val="24"/>
        </w:rPr>
        <w:t>Pharmaceutical Biology</w:t>
      </w:r>
      <w:r w:rsidRPr="00E76FE1">
        <w:rPr>
          <w:rFonts w:ascii="Arial" w:hAnsi="Arial" w:cs="Arial"/>
          <w:noProof/>
          <w:szCs w:val="24"/>
        </w:rPr>
        <w:t xml:space="preserve">, </w:t>
      </w:r>
      <w:r w:rsidRPr="00E76FE1">
        <w:rPr>
          <w:rFonts w:ascii="Arial" w:hAnsi="Arial" w:cs="Arial"/>
          <w:i/>
          <w:iCs/>
          <w:noProof/>
          <w:szCs w:val="24"/>
        </w:rPr>
        <w:t>42</w:t>
      </w:r>
      <w:r w:rsidRPr="00E76FE1">
        <w:rPr>
          <w:rFonts w:ascii="Arial" w:hAnsi="Arial" w:cs="Arial"/>
          <w:noProof/>
          <w:szCs w:val="24"/>
        </w:rPr>
        <w:t>(1), 13–17. https://doi.org/10.1080/13880200490504925</w:t>
      </w:r>
    </w:p>
    <w:p w14:paraId="3B69BE8B"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Houngbèmè, A. G., Ganfon, H. M. Y., Medegan, S., Yèhouénou, B., Bambola, B., Gandonou, C., &amp; Gbaguidi, F. A. (2015). Antimicrobial activity of compounds from Acanthospermum hispidum DC and Caesalpinia bonduc (L.) ROXB: </w:t>
      </w:r>
      <w:r w:rsidRPr="00E76FE1">
        <w:rPr>
          <w:rFonts w:ascii="Arial" w:hAnsi="Arial" w:cs="Arial"/>
          <w:noProof/>
          <w:szCs w:val="24"/>
        </w:rPr>
        <w:lastRenderedPageBreak/>
        <w:t xml:space="preserve">Beninese plants used by healers against HIV-associated microbial infections. </w:t>
      </w:r>
      <w:r w:rsidRPr="00E76FE1">
        <w:rPr>
          <w:rFonts w:ascii="Arial" w:hAnsi="Arial" w:cs="Arial"/>
          <w:i/>
          <w:iCs/>
          <w:noProof/>
          <w:szCs w:val="24"/>
        </w:rPr>
        <w:t>Journal of Applied Pharmaceutical Science</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(8), 73–81. https://doi.org/10.7324/JAPS.2015.50812</w:t>
      </w:r>
    </w:p>
    <w:p w14:paraId="62BFBED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Jauro, S., Abubakar, M. B., Geidam, Y. A., Zanna, M. Y., Kwoji, I. D., Gulani, I. A., Ibrahim, I., &amp; Gharib, H. S. A. (2018). Phytochemical and antimicrobial profile analysis of Parkia biglobosa against methicillin-resistant Staphylococcus aureus. </w:t>
      </w:r>
      <w:r w:rsidRPr="00E76FE1">
        <w:rPr>
          <w:rFonts w:ascii="Arial" w:hAnsi="Arial" w:cs="Arial"/>
          <w:i/>
          <w:iCs/>
          <w:noProof/>
          <w:szCs w:val="24"/>
        </w:rPr>
        <w:t>Journal of Advanced Veterinary and Animal Research</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(2), 173–181. https://doi.org/10.5455/javar.2018.e263</w:t>
      </w:r>
    </w:p>
    <w:p w14:paraId="710886CE"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Jeong, J. Y., Jung, I. G., Yum, S. H., &amp; Hwang, Y. J. (2023). In Vitro Synergistic Inhibitory Effects of Plant Extract Combinations on Bacterial Growth of Methicillin-Resistant Staphylococcus aureus. </w:t>
      </w:r>
      <w:r w:rsidRPr="00E76FE1">
        <w:rPr>
          <w:rFonts w:ascii="Arial" w:hAnsi="Arial" w:cs="Arial"/>
          <w:i/>
          <w:iCs/>
          <w:noProof/>
          <w:szCs w:val="24"/>
        </w:rPr>
        <w:t>Pharmaceuticals</w:t>
      </w:r>
      <w:r w:rsidRPr="00E76FE1">
        <w:rPr>
          <w:rFonts w:ascii="Arial" w:hAnsi="Arial" w:cs="Arial"/>
          <w:noProof/>
          <w:szCs w:val="24"/>
        </w:rPr>
        <w:t xml:space="preserve">, </w:t>
      </w:r>
      <w:r w:rsidRPr="00E76FE1">
        <w:rPr>
          <w:rFonts w:ascii="Arial" w:hAnsi="Arial" w:cs="Arial"/>
          <w:i/>
          <w:iCs/>
          <w:noProof/>
          <w:szCs w:val="24"/>
        </w:rPr>
        <w:t>16</w:t>
      </w:r>
      <w:r w:rsidRPr="00E76FE1">
        <w:rPr>
          <w:rFonts w:ascii="Arial" w:hAnsi="Arial" w:cs="Arial"/>
          <w:noProof/>
          <w:szCs w:val="24"/>
        </w:rPr>
        <w:t>(10). https://doi.org/10.3390/ph16101491</w:t>
      </w:r>
    </w:p>
    <w:p w14:paraId="6F288B1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K. A. Sanda, H. A. Grema, Y. A. Geidam, Y. M. B.-K. (2011). Pharmacological Aspects of Psidium guajava: An Update. </w:t>
      </w:r>
      <w:r w:rsidRPr="00E76FE1">
        <w:rPr>
          <w:rFonts w:ascii="Arial" w:hAnsi="Arial" w:cs="Arial"/>
          <w:i/>
          <w:iCs/>
          <w:noProof/>
          <w:szCs w:val="24"/>
        </w:rPr>
        <w:t>International Journal of Pharmacology</w:t>
      </w:r>
      <w:r w:rsidRPr="00E76FE1">
        <w:rPr>
          <w:rFonts w:ascii="Arial" w:hAnsi="Arial" w:cs="Arial"/>
          <w:noProof/>
          <w:szCs w:val="24"/>
        </w:rPr>
        <w:t xml:space="preserve">, </w:t>
      </w:r>
      <w:r w:rsidRPr="00E76FE1">
        <w:rPr>
          <w:rFonts w:ascii="Arial" w:hAnsi="Arial" w:cs="Arial"/>
          <w:i/>
          <w:iCs/>
          <w:noProof/>
          <w:szCs w:val="24"/>
        </w:rPr>
        <w:t>7</w:t>
      </w:r>
      <w:r w:rsidRPr="00E76FE1">
        <w:rPr>
          <w:rFonts w:ascii="Arial" w:hAnsi="Arial" w:cs="Arial"/>
          <w:noProof/>
          <w:szCs w:val="24"/>
        </w:rPr>
        <w:t>(3), 316–324. https://doi.org/10.3923/ijp.2011.316.324</w:t>
      </w:r>
    </w:p>
    <w:p w14:paraId="016CCDB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Konaté, K., Mavoungou, J. F., Lepengué, A. N., Aworet-Samseny, R. R. R., Hilou, A., Souza, A., Dicko, M. H., &amp; M’Batchi, B. (2012). Antibacterial activity against β- lactamase producing Methicillin and Ampicillin-resistants Staphylococcus aureus: Fractional Inhibitory Concentration Index (FICI) determination. </w:t>
      </w:r>
      <w:r w:rsidRPr="00E76FE1">
        <w:rPr>
          <w:rFonts w:ascii="Arial" w:hAnsi="Arial" w:cs="Arial"/>
          <w:i/>
          <w:iCs/>
          <w:noProof/>
          <w:szCs w:val="24"/>
        </w:rPr>
        <w:t>Annals of Clinical Microbiology and Antimicrobials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 1–12. https://doi.org/10.1186/1476-0711-11-18</w:t>
      </w:r>
    </w:p>
    <w:p w14:paraId="461DCA84"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Kouadio, N., Guessennd, N., Kone, M., Moussa, B., Koffi, Y., Guede, K., Yao, K., Bakayoko, A., Trabi, H., &amp; Dosso, M. (2015). Evaluation de l’activité des feuilles de </w:t>
      </w:r>
      <w:r w:rsidRPr="00E76FE1">
        <w:rPr>
          <w:rFonts w:ascii="Arial" w:hAnsi="Arial" w:cs="Arial"/>
          <w:i/>
          <w:iCs/>
          <w:noProof/>
          <w:szCs w:val="24"/>
        </w:rPr>
        <w:t>Mallotus oppositifolius</w:t>
      </w:r>
      <w:r w:rsidRPr="00E76FE1">
        <w:rPr>
          <w:rFonts w:ascii="Arial" w:hAnsi="Arial" w:cs="Arial"/>
          <w:noProof/>
          <w:szCs w:val="24"/>
        </w:rPr>
        <w:t xml:space="preserve"> (Geisel.) Müll.-Arg (Euphorbiaceae) sur des bactéries multirésistantes et criblage phytochimique. </w:t>
      </w:r>
      <w:r w:rsidRPr="00E76FE1">
        <w:rPr>
          <w:rFonts w:ascii="Arial" w:hAnsi="Arial" w:cs="Arial"/>
          <w:i/>
          <w:iCs/>
          <w:noProof/>
          <w:szCs w:val="24"/>
        </w:rPr>
        <w:t>International Journal of Biological and Chemical Sciences</w:t>
      </w:r>
      <w:r w:rsidRPr="00E76FE1">
        <w:rPr>
          <w:rFonts w:ascii="Arial" w:hAnsi="Arial" w:cs="Arial"/>
          <w:noProof/>
          <w:szCs w:val="24"/>
        </w:rPr>
        <w:t xml:space="preserve">, </w:t>
      </w:r>
      <w:r w:rsidRPr="00E76FE1">
        <w:rPr>
          <w:rFonts w:ascii="Arial" w:hAnsi="Arial" w:cs="Arial"/>
          <w:i/>
          <w:iCs/>
          <w:noProof/>
          <w:szCs w:val="24"/>
        </w:rPr>
        <w:t>9</w:t>
      </w:r>
      <w:r w:rsidRPr="00E76FE1">
        <w:rPr>
          <w:rFonts w:ascii="Arial" w:hAnsi="Arial" w:cs="Arial"/>
          <w:noProof/>
          <w:szCs w:val="24"/>
        </w:rPr>
        <w:t>(3), 1252. https://doi.org/10.4314/ijbcs.v9i3.10</w:t>
      </w:r>
    </w:p>
    <w:p w14:paraId="7FEEF148"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Koudokpon, H., Armstrong, N., Dougnon, T. V., Fah, L., Hounsa, E., Bankolé, H. S., Loko, F., Chabrière, E., &amp; Rolain, J. M. (2018). Antibacterial Activity of Chalcone and Dihydrochalcone Compounds from Uvaria chamae Roots against Multidrug-Resistant Bacteria. </w:t>
      </w:r>
      <w:r w:rsidRPr="00E76FE1">
        <w:rPr>
          <w:rFonts w:ascii="Arial" w:hAnsi="Arial" w:cs="Arial"/>
          <w:i/>
          <w:iCs/>
          <w:noProof/>
          <w:szCs w:val="24"/>
        </w:rPr>
        <w:t>BioMed Research International</w:t>
      </w:r>
      <w:r w:rsidRPr="00E76FE1">
        <w:rPr>
          <w:rFonts w:ascii="Arial" w:hAnsi="Arial" w:cs="Arial"/>
          <w:noProof/>
          <w:szCs w:val="24"/>
        </w:rPr>
        <w:t xml:space="preserve">, </w:t>
      </w:r>
      <w:r w:rsidRPr="00E76FE1">
        <w:rPr>
          <w:rFonts w:ascii="Arial" w:hAnsi="Arial" w:cs="Arial"/>
          <w:i/>
          <w:iCs/>
          <w:noProof/>
          <w:szCs w:val="24"/>
        </w:rPr>
        <w:t>2018</w:t>
      </w:r>
      <w:r w:rsidRPr="00E76FE1">
        <w:rPr>
          <w:rFonts w:ascii="Arial" w:hAnsi="Arial" w:cs="Arial"/>
          <w:noProof/>
          <w:szCs w:val="24"/>
        </w:rPr>
        <w:t>, 10 pages. https://doi.org/10.1155/2018/1453173</w:t>
      </w:r>
    </w:p>
    <w:p w14:paraId="0CAB5FD4"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Kumari, S., Goyal, A., Gürer, E. S., Yapar, E. A., Garg, M., Sood, M., &amp; Sindhu, R. K. (2022). Bioactive Loaded Novel Nano-Formulations for Targeted Drug Delivery and Their Therapeutic Potential. </w:t>
      </w:r>
      <w:r w:rsidRPr="00E76FE1">
        <w:rPr>
          <w:rFonts w:ascii="Arial" w:hAnsi="Arial" w:cs="Arial"/>
          <w:i/>
          <w:iCs/>
          <w:noProof/>
          <w:szCs w:val="24"/>
        </w:rPr>
        <w:t>Pharmaceutics</w:t>
      </w:r>
      <w:r w:rsidRPr="00E76FE1">
        <w:rPr>
          <w:rFonts w:ascii="Arial" w:hAnsi="Arial" w:cs="Arial"/>
          <w:noProof/>
          <w:szCs w:val="24"/>
        </w:rPr>
        <w:t xml:space="preserve">, </w:t>
      </w:r>
      <w:r w:rsidRPr="00E76FE1">
        <w:rPr>
          <w:rFonts w:ascii="Arial" w:hAnsi="Arial" w:cs="Arial"/>
          <w:i/>
          <w:iCs/>
          <w:noProof/>
          <w:szCs w:val="24"/>
        </w:rPr>
        <w:t>14</w:t>
      </w:r>
      <w:r w:rsidRPr="00E76FE1">
        <w:rPr>
          <w:rFonts w:ascii="Arial" w:hAnsi="Arial" w:cs="Arial"/>
          <w:noProof/>
          <w:szCs w:val="24"/>
        </w:rPr>
        <w:t>(5). https://doi.org/10.3390/pharmaceutics14051091</w:t>
      </w:r>
    </w:p>
    <w:p w14:paraId="2588077B"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Lagnika, L., Amoussa, A. M. O., Adjileye, R. A. A., Laleye, A., &amp; Sanni, A. (2016). Antimicrobial, antioxidant, toxicity and phytochemical assessment of extracts from Acmella uliginosa, a leafy-vegetable consumed in Bénin, West Africa. </w:t>
      </w:r>
      <w:r w:rsidRPr="00E76FE1">
        <w:rPr>
          <w:rFonts w:ascii="Arial" w:hAnsi="Arial" w:cs="Arial"/>
          <w:i/>
          <w:iCs/>
          <w:noProof/>
          <w:szCs w:val="24"/>
        </w:rPr>
        <w:t>BMC Complementary and Alternative Medicine</w:t>
      </w:r>
      <w:r w:rsidRPr="00E76FE1">
        <w:rPr>
          <w:rFonts w:ascii="Arial" w:hAnsi="Arial" w:cs="Arial"/>
          <w:noProof/>
          <w:szCs w:val="24"/>
        </w:rPr>
        <w:t xml:space="preserve">, </w:t>
      </w:r>
      <w:r w:rsidRPr="00E76FE1">
        <w:rPr>
          <w:rFonts w:ascii="Arial" w:hAnsi="Arial" w:cs="Arial"/>
          <w:i/>
          <w:iCs/>
          <w:noProof/>
          <w:szCs w:val="24"/>
        </w:rPr>
        <w:t>16</w:t>
      </w:r>
      <w:r w:rsidRPr="00E76FE1">
        <w:rPr>
          <w:rFonts w:ascii="Arial" w:hAnsi="Arial" w:cs="Arial"/>
          <w:noProof/>
          <w:szCs w:val="24"/>
        </w:rPr>
        <w:t>(1), 1–11. https://doi.org/10.1186/s12906-016-1014-3</w:t>
      </w:r>
    </w:p>
    <w:p w14:paraId="6E93CDC0"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Lagnika, L., Amoussa, M., Adjovi, Y., &amp; Sanni, A. (2012). Antifungal, antibacterial and antioxidant properties of Adansonia digitata and Vitex doniana from Bénin pharmacopeia. </w:t>
      </w:r>
      <w:r w:rsidRPr="00E76FE1">
        <w:rPr>
          <w:rFonts w:ascii="Arial" w:hAnsi="Arial" w:cs="Arial"/>
          <w:i/>
          <w:iCs/>
          <w:noProof/>
          <w:szCs w:val="24"/>
        </w:rPr>
        <w:t>Journal of Pharmacognosy and Phytotherapy</w:t>
      </w:r>
      <w:r w:rsidRPr="00E76FE1">
        <w:rPr>
          <w:rFonts w:ascii="Arial" w:hAnsi="Arial" w:cs="Arial"/>
          <w:noProof/>
          <w:szCs w:val="24"/>
        </w:rPr>
        <w:t xml:space="preserve">, </w:t>
      </w:r>
      <w:r w:rsidRPr="00E76FE1">
        <w:rPr>
          <w:rFonts w:ascii="Arial" w:hAnsi="Arial" w:cs="Arial"/>
          <w:i/>
          <w:iCs/>
          <w:noProof/>
          <w:szCs w:val="24"/>
        </w:rPr>
        <w:t>4</w:t>
      </w:r>
      <w:r w:rsidRPr="00E76FE1">
        <w:rPr>
          <w:rFonts w:ascii="Arial" w:hAnsi="Arial" w:cs="Arial"/>
          <w:noProof/>
          <w:szCs w:val="24"/>
        </w:rPr>
        <w:t>(4), 44–52. https://doi.org/10.5897/JPP12.006</w:t>
      </w:r>
    </w:p>
    <w:p w14:paraId="3749374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Lallo da Silva, B., Caetano, B. L., Chiari-Andréo, B. G., Pietro, R. C. L. R., &amp; Chiavacci, L. A. (2019). Increased antibacterial activity of ZnO nanoparticles: Influence of size and surface modification. </w:t>
      </w:r>
      <w:r w:rsidRPr="00E76FE1">
        <w:rPr>
          <w:rFonts w:ascii="Arial" w:hAnsi="Arial" w:cs="Arial"/>
          <w:i/>
          <w:iCs/>
          <w:noProof/>
          <w:szCs w:val="24"/>
        </w:rPr>
        <w:t>Colloids and Surfaces B: Biointerfaces</w:t>
      </w:r>
      <w:r w:rsidRPr="00E76FE1">
        <w:rPr>
          <w:rFonts w:ascii="Arial" w:hAnsi="Arial" w:cs="Arial"/>
          <w:noProof/>
          <w:szCs w:val="24"/>
        </w:rPr>
        <w:t xml:space="preserve">, </w:t>
      </w:r>
      <w:r w:rsidRPr="00E76FE1">
        <w:rPr>
          <w:rFonts w:ascii="Arial" w:hAnsi="Arial" w:cs="Arial"/>
          <w:i/>
          <w:iCs/>
          <w:noProof/>
          <w:szCs w:val="24"/>
        </w:rPr>
        <w:t>177</w:t>
      </w:r>
      <w:r w:rsidRPr="00E76FE1">
        <w:rPr>
          <w:rFonts w:ascii="Arial" w:hAnsi="Arial" w:cs="Arial"/>
          <w:noProof/>
          <w:szCs w:val="24"/>
        </w:rPr>
        <w:t>, 440–447. https://doi.org/10.1016/j.colsurfb.2019.02.013</w:t>
      </w:r>
    </w:p>
    <w:p w14:paraId="0EDBB595"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Lawal, D., Mathew, B., &amp; Muhammad Nura, S. (2022). In vitro Antibacterial Activity of Terminalia avicennioides Extracts Against Multidrug Resistant Staphylococcus aureus Strains. </w:t>
      </w:r>
      <w:r w:rsidRPr="00E76FE1">
        <w:rPr>
          <w:rFonts w:ascii="Arial" w:hAnsi="Arial" w:cs="Arial"/>
          <w:i/>
          <w:iCs/>
          <w:noProof/>
          <w:szCs w:val="24"/>
        </w:rPr>
        <w:t>International Journal of Homeopathy &amp; Natural Medicines</w:t>
      </w:r>
      <w:r w:rsidRPr="00E76FE1">
        <w:rPr>
          <w:rFonts w:ascii="Arial" w:hAnsi="Arial" w:cs="Arial"/>
          <w:noProof/>
          <w:szCs w:val="24"/>
        </w:rPr>
        <w:t xml:space="preserve">, </w:t>
      </w:r>
      <w:r w:rsidRPr="00E76FE1">
        <w:rPr>
          <w:rFonts w:ascii="Arial" w:hAnsi="Arial" w:cs="Arial"/>
          <w:i/>
          <w:iCs/>
          <w:noProof/>
          <w:szCs w:val="24"/>
        </w:rPr>
        <w:t>8</w:t>
      </w:r>
      <w:r w:rsidRPr="00E76FE1">
        <w:rPr>
          <w:rFonts w:ascii="Arial" w:hAnsi="Arial" w:cs="Arial"/>
          <w:noProof/>
          <w:szCs w:val="24"/>
        </w:rPr>
        <w:t>(2), 14–28. https://doi.org/10.11648/j.ijhnm.20220802.11</w:t>
      </w:r>
    </w:p>
    <w:p w14:paraId="1DD1CD7A"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Letsch, H., Greve, C., Hundsdoerfer, A. K., Irisarri, I., Moore, J. M., Espeland, M., Wanke, S., Arifin, U., Blom, M. P. K., Corrales, C., Donath, A., Fritz, U., Köhler, G., Kück, P., Lemer, S., Mengual, X., Salas, N. M., Meusemann, K., Palandačić, A., … Pauls, S. U. (2025). Type Genomics: A Framework for Integrating Genomic Data into Biodiversity and Taxonomic Research. </w:t>
      </w:r>
      <w:r w:rsidRPr="00E76FE1">
        <w:rPr>
          <w:rFonts w:ascii="Arial" w:hAnsi="Arial" w:cs="Arial"/>
          <w:i/>
          <w:iCs/>
          <w:noProof/>
          <w:szCs w:val="24"/>
        </w:rPr>
        <w:t>Systematic Biology</w:t>
      </w:r>
      <w:r w:rsidRPr="00E76FE1">
        <w:rPr>
          <w:rFonts w:ascii="Arial" w:hAnsi="Arial" w:cs="Arial"/>
          <w:noProof/>
          <w:szCs w:val="24"/>
        </w:rPr>
        <w:t xml:space="preserve">, </w:t>
      </w:r>
      <w:r w:rsidRPr="00E76FE1">
        <w:rPr>
          <w:rFonts w:ascii="Arial" w:hAnsi="Arial" w:cs="Arial"/>
          <w:i/>
          <w:iCs/>
          <w:noProof/>
          <w:szCs w:val="24"/>
        </w:rPr>
        <w:t>74</w:t>
      </w:r>
      <w:r w:rsidRPr="00E76FE1">
        <w:rPr>
          <w:rFonts w:ascii="Arial" w:hAnsi="Arial" w:cs="Arial"/>
          <w:noProof/>
          <w:szCs w:val="24"/>
        </w:rPr>
        <w:t>(6), 1029–1044. https://doi.org/10.1093/sysbio/syaf040</w:t>
      </w:r>
    </w:p>
    <w:p w14:paraId="14C48B94"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Liu, M., Feng, M., Yang, K., Cao, Y., Zhang, J., Xu, J., Hernández, S. H., Wei, X., &amp; Fan, M. (2020). Transcriptomic and metabolomic analyses reveal antibacterial mechanism of astringent persimmon tannin against Methicillin-resistant Staphylococcus aureus isolated from pork. </w:t>
      </w:r>
      <w:r w:rsidRPr="00E76FE1">
        <w:rPr>
          <w:rFonts w:ascii="Arial" w:hAnsi="Arial" w:cs="Arial"/>
          <w:i/>
          <w:iCs/>
          <w:noProof/>
          <w:szCs w:val="24"/>
        </w:rPr>
        <w:t>Food Chemistry</w:t>
      </w:r>
      <w:r w:rsidRPr="00E76FE1">
        <w:rPr>
          <w:rFonts w:ascii="Arial" w:hAnsi="Arial" w:cs="Arial"/>
          <w:noProof/>
          <w:szCs w:val="24"/>
        </w:rPr>
        <w:t xml:space="preserve">, </w:t>
      </w:r>
      <w:r w:rsidRPr="00E76FE1">
        <w:rPr>
          <w:rFonts w:ascii="Arial" w:hAnsi="Arial" w:cs="Arial"/>
          <w:i/>
          <w:iCs/>
          <w:noProof/>
          <w:szCs w:val="24"/>
        </w:rPr>
        <w:t>309</w:t>
      </w:r>
      <w:r w:rsidRPr="00E76FE1">
        <w:rPr>
          <w:rFonts w:ascii="Arial" w:hAnsi="Arial" w:cs="Arial"/>
          <w:noProof/>
          <w:szCs w:val="24"/>
        </w:rPr>
        <w:t>, 125692. https://doi.org/10.1016/j.foodchem.2019.125692</w:t>
      </w:r>
    </w:p>
    <w:p w14:paraId="532B6077"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Manilal, A., Sabu, K. R., Shewangizaw, M., Aklilu, A., Seid, M., Merdikios, B., &amp; Tsegaye, B. (2020). In vitro antibacterial activity of medicinal plants against biofilm-forming methicillin-resistant Staphylococcus aureus: efficacy of Moringa </w:t>
      </w:r>
      <w:r w:rsidRPr="00E76FE1">
        <w:rPr>
          <w:rFonts w:ascii="Arial" w:hAnsi="Arial" w:cs="Arial"/>
          <w:noProof/>
          <w:szCs w:val="24"/>
        </w:rPr>
        <w:lastRenderedPageBreak/>
        <w:t xml:space="preserve">stenopetala and Rosmarinus officinalis extracts. </w:t>
      </w:r>
      <w:r w:rsidRPr="00E76FE1">
        <w:rPr>
          <w:rFonts w:ascii="Arial" w:hAnsi="Arial" w:cs="Arial"/>
          <w:i/>
          <w:iCs/>
          <w:noProof/>
          <w:szCs w:val="24"/>
        </w:rPr>
        <w:t>Heliyon</w:t>
      </w:r>
      <w:r w:rsidRPr="00E76FE1">
        <w:rPr>
          <w:rFonts w:ascii="Arial" w:hAnsi="Arial" w:cs="Arial"/>
          <w:noProof/>
          <w:szCs w:val="24"/>
        </w:rPr>
        <w:t xml:space="preserve">, </w:t>
      </w:r>
      <w:r w:rsidRPr="00E76FE1">
        <w:rPr>
          <w:rFonts w:ascii="Arial" w:hAnsi="Arial" w:cs="Arial"/>
          <w:i/>
          <w:iCs/>
          <w:noProof/>
          <w:szCs w:val="24"/>
        </w:rPr>
        <w:t>6</w:t>
      </w:r>
      <w:r w:rsidRPr="00E76FE1">
        <w:rPr>
          <w:rFonts w:ascii="Arial" w:hAnsi="Arial" w:cs="Arial"/>
          <w:noProof/>
          <w:szCs w:val="24"/>
        </w:rPr>
        <w:t>(1), e03303. https://doi.org/10.1016/j.heliyon.2020.e03303</w:t>
      </w:r>
    </w:p>
    <w:p w14:paraId="42209BC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Manilal, A., Sabu, K. R., Tsefaye, A., Teshome, T., Aklilu, A., Seid, M., Kayta, G., Ayele, A. A., &amp; Idhayadhulla, A. (2023). Antibacterial Activity Against Multidrug-Resistant Clinical Isolates of Nine Plants from Chencha, Southern Ethiopia. </w:t>
      </w:r>
      <w:r w:rsidRPr="00E76FE1">
        <w:rPr>
          <w:rFonts w:ascii="Arial" w:hAnsi="Arial" w:cs="Arial"/>
          <w:i/>
          <w:iCs/>
          <w:noProof/>
          <w:szCs w:val="24"/>
        </w:rPr>
        <w:t>Infection and Drug Resistance</w:t>
      </w:r>
      <w:r w:rsidRPr="00E76FE1">
        <w:rPr>
          <w:rFonts w:ascii="Arial" w:hAnsi="Arial" w:cs="Arial"/>
          <w:noProof/>
          <w:szCs w:val="24"/>
        </w:rPr>
        <w:t xml:space="preserve">, </w:t>
      </w:r>
      <w:r w:rsidRPr="00E76FE1">
        <w:rPr>
          <w:rFonts w:ascii="Arial" w:hAnsi="Arial" w:cs="Arial"/>
          <w:i/>
          <w:iCs/>
          <w:noProof/>
          <w:szCs w:val="24"/>
        </w:rPr>
        <w:t>16</w:t>
      </w:r>
      <w:r w:rsidRPr="00E76FE1">
        <w:rPr>
          <w:rFonts w:ascii="Arial" w:hAnsi="Arial" w:cs="Arial"/>
          <w:noProof/>
          <w:szCs w:val="24"/>
        </w:rPr>
        <w:t>, 2519–2536. https://doi.org/10.2147/IDR.S402244</w:t>
      </w:r>
    </w:p>
    <w:p w14:paraId="78062139"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Maobe, M. A. G., Leonard, G., &amp; Gatebe, E. (2021). Evaluation of Antibacterial and Antifungal Activity of Herbs Used in Treatment of Diabetes, Malaria and Pneumonia in Kisii and Nyamira Counties Region, Kenya. </w:t>
      </w:r>
      <w:r w:rsidRPr="00E76FE1">
        <w:rPr>
          <w:rFonts w:ascii="Arial" w:hAnsi="Arial" w:cs="Arial"/>
          <w:i/>
          <w:iCs/>
          <w:noProof/>
          <w:szCs w:val="24"/>
        </w:rPr>
        <w:t>Journal of Tropical Pharmacy and Chemistry</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(4), 1–14. https://doi.org/https://doi.org/10.25026/jtpc.v5i4.314</w:t>
      </w:r>
    </w:p>
    <w:p w14:paraId="1E357D6C"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Marquardt, P., Seide, R., Vissiennon, C., Schubert, A., Birkemeyer, C., Ahyi, V., &amp; Fester, K. (2020). Phytochemical characterization and in vitro anti-inflammatory, antioxidant and antimicrobial activity of Combretum collinum fresen leaves extracts from Benin. </w:t>
      </w:r>
      <w:r w:rsidRPr="00E76FE1">
        <w:rPr>
          <w:rFonts w:ascii="Arial" w:hAnsi="Arial" w:cs="Arial"/>
          <w:i/>
          <w:iCs/>
          <w:noProof/>
          <w:szCs w:val="24"/>
        </w:rPr>
        <w:t>Molecules</w:t>
      </w:r>
      <w:r w:rsidRPr="00E76FE1">
        <w:rPr>
          <w:rFonts w:ascii="Arial" w:hAnsi="Arial" w:cs="Arial"/>
          <w:noProof/>
          <w:szCs w:val="24"/>
        </w:rPr>
        <w:t xml:space="preserve">, </w:t>
      </w:r>
      <w:r w:rsidRPr="00E76FE1">
        <w:rPr>
          <w:rFonts w:ascii="Arial" w:hAnsi="Arial" w:cs="Arial"/>
          <w:i/>
          <w:iCs/>
          <w:noProof/>
          <w:szCs w:val="24"/>
        </w:rPr>
        <w:t>25</w:t>
      </w:r>
      <w:r w:rsidRPr="00E76FE1">
        <w:rPr>
          <w:rFonts w:ascii="Arial" w:hAnsi="Arial" w:cs="Arial"/>
          <w:noProof/>
          <w:szCs w:val="24"/>
        </w:rPr>
        <w:t>(2). https://doi.org/10.3390/molecules25020288</w:t>
      </w:r>
    </w:p>
    <w:p w14:paraId="05195980"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Mignanwandé, Z. F., Johnson, R. C., Hounkpatin, A. S. Y., Boni, G., Houndeton, A. G., Houéto, E. E., Kpètèhoto, W. H., &amp; Amoussa, M. O. (2020). Antibacterial Activities of the Ethanolic Extract of Crateva adansonii DC. (Capparidaceae) Harvested in Dassa-Zoumè in Central Bénin. </w:t>
      </w:r>
      <w:r w:rsidRPr="00E76FE1">
        <w:rPr>
          <w:rFonts w:ascii="Arial" w:hAnsi="Arial" w:cs="Arial"/>
          <w:i/>
          <w:iCs/>
          <w:noProof/>
          <w:szCs w:val="24"/>
        </w:rPr>
        <w:t>Open Journal of Medical Microbiology</w:t>
      </w:r>
      <w:r w:rsidRPr="00E76FE1">
        <w:rPr>
          <w:rFonts w:ascii="Arial" w:hAnsi="Arial" w:cs="Arial"/>
          <w:noProof/>
          <w:szCs w:val="24"/>
        </w:rPr>
        <w:t xml:space="preserve">, </w:t>
      </w:r>
      <w:r w:rsidRPr="00E76FE1">
        <w:rPr>
          <w:rFonts w:ascii="Arial" w:hAnsi="Arial" w:cs="Arial"/>
          <w:i/>
          <w:iCs/>
          <w:noProof/>
          <w:szCs w:val="24"/>
        </w:rPr>
        <w:t>10</w:t>
      </w:r>
      <w:r w:rsidRPr="00E76FE1">
        <w:rPr>
          <w:rFonts w:ascii="Arial" w:hAnsi="Arial" w:cs="Arial"/>
          <w:noProof/>
          <w:szCs w:val="24"/>
        </w:rPr>
        <w:t>(02), 46–57. https://doi.org/10.4236/ojmm.2020.102005</w:t>
      </w:r>
    </w:p>
    <w:p w14:paraId="388B3EFE"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Millar, B. C., Rao, J. R., &amp; Moore, J. E. (2021). Fighting antimicrobial resistance (AMR): Chinese herbal medicine as a source of novel antimicrobials – an update. </w:t>
      </w:r>
      <w:r w:rsidRPr="00E76FE1">
        <w:rPr>
          <w:rFonts w:ascii="Arial" w:hAnsi="Arial" w:cs="Arial"/>
          <w:i/>
          <w:iCs/>
          <w:noProof/>
          <w:szCs w:val="24"/>
        </w:rPr>
        <w:t>Letters in Applied Microbiology</w:t>
      </w:r>
      <w:r w:rsidRPr="00E76FE1">
        <w:rPr>
          <w:rFonts w:ascii="Arial" w:hAnsi="Arial" w:cs="Arial"/>
          <w:noProof/>
          <w:szCs w:val="24"/>
        </w:rPr>
        <w:t xml:space="preserve">, </w:t>
      </w:r>
      <w:r w:rsidRPr="00E76FE1">
        <w:rPr>
          <w:rFonts w:ascii="Arial" w:hAnsi="Arial" w:cs="Arial"/>
          <w:i/>
          <w:iCs/>
          <w:noProof/>
          <w:szCs w:val="24"/>
        </w:rPr>
        <w:t>73</w:t>
      </w:r>
      <w:r w:rsidRPr="00E76FE1">
        <w:rPr>
          <w:rFonts w:ascii="Arial" w:hAnsi="Arial" w:cs="Arial"/>
          <w:noProof/>
          <w:szCs w:val="24"/>
        </w:rPr>
        <w:t>(4), 400–407. https://doi.org/10.1111/lam.13534</w:t>
      </w:r>
    </w:p>
    <w:p w14:paraId="50FC78A7"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Moiketsi, B. N., Makale, K. P. P., Rantong, G., Rahube, T. O., &amp; Makhzoum, A. (2023). Potential of Selected African Medicinal Plants as Alternative Therapeutics against Multi-Drug-Resistant Bacteria. </w:t>
      </w:r>
      <w:r w:rsidRPr="00E76FE1">
        <w:rPr>
          <w:rFonts w:ascii="Arial" w:hAnsi="Arial" w:cs="Arial"/>
          <w:i/>
          <w:iCs/>
          <w:noProof/>
          <w:szCs w:val="24"/>
        </w:rPr>
        <w:t>Biomedicines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(10), 2605. https://doi.org/10.3390/biomedicines11102605</w:t>
      </w:r>
    </w:p>
    <w:p w14:paraId="00AD8B78"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Moreno Cardenas, C., &amp; Çiçek, S. S. (2023). Structure-dependent activity of plant natural products against methicillin-resistant Staphylococcus aureus. </w:t>
      </w:r>
      <w:r w:rsidRPr="00E76FE1">
        <w:rPr>
          <w:rFonts w:ascii="Arial" w:hAnsi="Arial" w:cs="Arial"/>
          <w:i/>
          <w:iCs/>
          <w:noProof/>
          <w:szCs w:val="24"/>
        </w:rPr>
        <w:t>Frontiers in Microbiology</w:t>
      </w:r>
      <w:r w:rsidRPr="00E76FE1">
        <w:rPr>
          <w:rFonts w:ascii="Arial" w:hAnsi="Arial" w:cs="Arial"/>
          <w:noProof/>
          <w:szCs w:val="24"/>
        </w:rPr>
        <w:t xml:space="preserve">, </w:t>
      </w:r>
      <w:r w:rsidRPr="00E76FE1">
        <w:rPr>
          <w:rFonts w:ascii="Arial" w:hAnsi="Arial" w:cs="Arial"/>
          <w:i/>
          <w:iCs/>
          <w:noProof/>
          <w:szCs w:val="24"/>
        </w:rPr>
        <w:t>14</w:t>
      </w:r>
      <w:r w:rsidRPr="00E76FE1">
        <w:rPr>
          <w:rFonts w:ascii="Arial" w:hAnsi="Arial" w:cs="Arial"/>
          <w:noProof/>
          <w:szCs w:val="24"/>
        </w:rPr>
        <w:t>(August). https://doi.org/10.3389/fmicb.2023.1234115</w:t>
      </w:r>
    </w:p>
    <w:p w14:paraId="1CCC242E"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E76FE1">
        <w:rPr>
          <w:rFonts w:ascii="Arial" w:hAnsi="Arial" w:cs="Arial"/>
          <w:i/>
          <w:iCs/>
          <w:noProof/>
          <w:szCs w:val="24"/>
        </w:rPr>
        <w:t>The Lancet</w:t>
      </w:r>
      <w:r w:rsidRPr="00E76FE1">
        <w:rPr>
          <w:rFonts w:ascii="Arial" w:hAnsi="Arial" w:cs="Arial"/>
          <w:noProof/>
          <w:szCs w:val="24"/>
        </w:rPr>
        <w:t xml:space="preserve">, </w:t>
      </w:r>
      <w:r w:rsidRPr="00E76FE1">
        <w:rPr>
          <w:rFonts w:ascii="Arial" w:hAnsi="Arial" w:cs="Arial"/>
          <w:i/>
          <w:iCs/>
          <w:noProof/>
          <w:szCs w:val="24"/>
        </w:rPr>
        <w:t>399</w:t>
      </w:r>
      <w:r w:rsidRPr="00E76FE1">
        <w:rPr>
          <w:rFonts w:ascii="Arial" w:hAnsi="Arial" w:cs="Arial"/>
          <w:noProof/>
          <w:szCs w:val="24"/>
        </w:rPr>
        <w:t>(10325), 629–655. https://doi.org/10.1016/S0140-6736(21)02724-0</w:t>
      </w:r>
    </w:p>
    <w:p w14:paraId="5E94CB48"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Nair, J. J., &amp; van Staden, J. (2025). Cytotoxic crinane alkaloids of the Amaryllidaceae: in vitro, in vivo and in silico effects, structure–activity relationships and mechanisms of action. </w:t>
      </w:r>
      <w:r w:rsidRPr="00E76FE1">
        <w:rPr>
          <w:rFonts w:ascii="Arial" w:hAnsi="Arial" w:cs="Arial"/>
          <w:i/>
          <w:iCs/>
          <w:noProof/>
          <w:szCs w:val="24"/>
        </w:rPr>
        <w:t>Phytochemistry Reviews</w:t>
      </w:r>
      <w:r w:rsidRPr="00E76FE1">
        <w:rPr>
          <w:rFonts w:ascii="Arial" w:hAnsi="Arial" w:cs="Arial"/>
          <w:noProof/>
          <w:szCs w:val="24"/>
        </w:rPr>
        <w:t xml:space="preserve">, </w:t>
      </w:r>
      <w:r w:rsidRPr="00E76FE1">
        <w:rPr>
          <w:rFonts w:ascii="Arial" w:hAnsi="Arial" w:cs="Arial"/>
          <w:i/>
          <w:iCs/>
          <w:noProof/>
          <w:szCs w:val="24"/>
        </w:rPr>
        <w:t>9</w:t>
      </w:r>
      <w:r w:rsidRPr="00E76FE1">
        <w:rPr>
          <w:rFonts w:ascii="Arial" w:hAnsi="Arial" w:cs="Arial"/>
          <w:noProof/>
          <w:szCs w:val="24"/>
        </w:rPr>
        <w:t>, 1–66. https://doi.org/10.1007/s11101-025-10122-9</w:t>
      </w:r>
    </w:p>
    <w:p w14:paraId="0D4774F2"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Nourmohammadi Ghezelghaye, P., Alibegli, M., Fazelnejad, A., Davoodi, A., &amp; Goli, H. R. (2025). Antibacterial activity of tannin-free ethanolic extracts from medicinal plants against methicillin-resistant </w:t>
      </w:r>
      <w:r w:rsidRPr="00432DE1">
        <w:rPr>
          <w:rFonts w:ascii="Arial" w:hAnsi="Arial" w:cs="Arial"/>
          <w:i/>
          <w:noProof/>
          <w:szCs w:val="24"/>
        </w:rPr>
        <w:t>Staphylococcus aureus</w:t>
      </w:r>
      <w:r w:rsidRPr="00E76FE1">
        <w:rPr>
          <w:rFonts w:ascii="Arial" w:hAnsi="Arial" w:cs="Arial"/>
          <w:noProof/>
          <w:szCs w:val="24"/>
        </w:rPr>
        <w:t xml:space="preserve">. </w:t>
      </w:r>
      <w:r w:rsidRPr="00E76FE1">
        <w:rPr>
          <w:rFonts w:ascii="Arial" w:hAnsi="Arial" w:cs="Arial"/>
          <w:i/>
          <w:iCs/>
          <w:noProof/>
          <w:szCs w:val="24"/>
        </w:rPr>
        <w:t>BMC Complementary Medicine and Therapies</w:t>
      </w:r>
      <w:r w:rsidRPr="00E76FE1">
        <w:rPr>
          <w:rFonts w:ascii="Arial" w:hAnsi="Arial" w:cs="Arial"/>
          <w:noProof/>
          <w:szCs w:val="24"/>
        </w:rPr>
        <w:t xml:space="preserve">, </w:t>
      </w:r>
      <w:r w:rsidRPr="00E76FE1">
        <w:rPr>
          <w:rFonts w:ascii="Arial" w:hAnsi="Arial" w:cs="Arial"/>
          <w:i/>
          <w:iCs/>
          <w:noProof/>
          <w:szCs w:val="24"/>
        </w:rPr>
        <w:t>25</w:t>
      </w:r>
      <w:r w:rsidRPr="00E76FE1">
        <w:rPr>
          <w:rFonts w:ascii="Arial" w:hAnsi="Arial" w:cs="Arial"/>
          <w:noProof/>
          <w:szCs w:val="24"/>
        </w:rPr>
        <w:t>(1), 1–8. https://doi.org/10.1186/s12906-025-05019-1</w:t>
      </w:r>
    </w:p>
    <w:p w14:paraId="095E1360"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Odongo, E. A., Mutai, P. C., Amugune, B. K., Mungai, N. N., Akinyi, M. O., &amp; Kimondo, J. (2023). Evaluation of the antibacterial activity of selected Kenyan medicinal plant extract combinations against clinically important bacteria. </w:t>
      </w:r>
      <w:r w:rsidRPr="00E76FE1">
        <w:rPr>
          <w:rFonts w:ascii="Arial" w:hAnsi="Arial" w:cs="Arial"/>
          <w:i/>
          <w:iCs/>
          <w:noProof/>
          <w:szCs w:val="24"/>
        </w:rPr>
        <w:t>BMC Complementary Medicine and Therapies</w:t>
      </w:r>
      <w:r w:rsidRPr="00E76FE1">
        <w:rPr>
          <w:rFonts w:ascii="Arial" w:hAnsi="Arial" w:cs="Arial"/>
          <w:noProof/>
          <w:szCs w:val="24"/>
        </w:rPr>
        <w:t xml:space="preserve">, </w:t>
      </w:r>
      <w:r w:rsidRPr="00E76FE1">
        <w:rPr>
          <w:rFonts w:ascii="Arial" w:hAnsi="Arial" w:cs="Arial"/>
          <w:i/>
          <w:iCs/>
          <w:noProof/>
          <w:szCs w:val="24"/>
        </w:rPr>
        <w:t>23</w:t>
      </w:r>
      <w:r w:rsidRPr="00E76FE1">
        <w:rPr>
          <w:rFonts w:ascii="Arial" w:hAnsi="Arial" w:cs="Arial"/>
          <w:noProof/>
          <w:szCs w:val="24"/>
        </w:rPr>
        <w:t>(1), 1–9. https://doi.org/10.1186/s12906-023-03939-4</w:t>
      </w:r>
    </w:p>
    <w:p w14:paraId="791A0AD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Okwu, M. U., Olley, M., Akpoka, A. O., &amp; Izevbuwa, O. E. (2019). Methicillin-resistant staphylococcus aureus (MRSA) and anti-MRSA activities of extracts of some medicinal plants: A brief review. </w:t>
      </w:r>
      <w:r w:rsidRPr="00E76FE1">
        <w:rPr>
          <w:rFonts w:ascii="Arial" w:hAnsi="Arial" w:cs="Arial"/>
          <w:i/>
          <w:iCs/>
          <w:noProof/>
          <w:szCs w:val="24"/>
        </w:rPr>
        <w:t>AIMS Microbiology</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(2), 117–137. https://doi.org/10.3934/microbiol.2019.2.117</w:t>
      </w:r>
    </w:p>
    <w:p w14:paraId="771EA01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Olchowik-Grabarek, E., Sękowski, S., Kwiatek, A., Płaczkiewicz, J., Abdulladjanova, N., Shlyonsky, V., Swiecicka, I., &amp; Zamaraeva, M. (2022). The Structural Changes in the Membranes of Staphylococcus aureus Caused by Hydrolysable Tannins Witness Their Antibacterial Activity. </w:t>
      </w:r>
      <w:r w:rsidRPr="00E76FE1">
        <w:rPr>
          <w:rFonts w:ascii="Arial" w:hAnsi="Arial" w:cs="Arial"/>
          <w:i/>
          <w:iCs/>
          <w:noProof/>
          <w:szCs w:val="24"/>
        </w:rPr>
        <w:t>Membranes</w:t>
      </w:r>
      <w:r w:rsidRPr="00E76FE1">
        <w:rPr>
          <w:rFonts w:ascii="Arial" w:hAnsi="Arial" w:cs="Arial"/>
          <w:noProof/>
          <w:szCs w:val="24"/>
        </w:rPr>
        <w:t xml:space="preserve">, </w:t>
      </w:r>
      <w:r w:rsidRPr="00E76FE1">
        <w:rPr>
          <w:rFonts w:ascii="Arial" w:hAnsi="Arial" w:cs="Arial"/>
          <w:i/>
          <w:iCs/>
          <w:noProof/>
          <w:szCs w:val="24"/>
        </w:rPr>
        <w:t>12</w:t>
      </w:r>
      <w:r w:rsidRPr="00E76FE1">
        <w:rPr>
          <w:rFonts w:ascii="Arial" w:hAnsi="Arial" w:cs="Arial"/>
          <w:noProof/>
          <w:szCs w:val="24"/>
        </w:rPr>
        <w:t>(11). https://doi.org/10.3390/membranes12111124</w:t>
      </w:r>
    </w:p>
    <w:p w14:paraId="6CF05F0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Omobolanle Adesanya, E., &amp; Daniel Ogunlakin, A. (2023). Potential Use of African Botanicals and Other Compounds in the Treatment of Methicillin-Resistant Staphylococcus aureus Infections. </w:t>
      </w:r>
      <w:r w:rsidRPr="00E76FE1">
        <w:rPr>
          <w:rFonts w:ascii="Arial" w:hAnsi="Arial" w:cs="Arial"/>
          <w:i/>
          <w:iCs/>
          <w:noProof/>
          <w:szCs w:val="24"/>
        </w:rPr>
        <w:t>Staphylococcal Infections - Recent Advances and Perspectives</w:t>
      </w:r>
      <w:r w:rsidRPr="00E76FE1">
        <w:rPr>
          <w:rFonts w:ascii="Arial" w:hAnsi="Arial" w:cs="Arial"/>
          <w:noProof/>
          <w:szCs w:val="24"/>
        </w:rPr>
        <w:t>. https://doi.org/10.5772/intechopen.108351</w:t>
      </w:r>
    </w:p>
    <w:p w14:paraId="5C79A2AC"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lastRenderedPageBreak/>
        <w:t xml:space="preserve">Oriola, A. O., Aladesanmi, A. J., Akinkunmi, E. O., &amp; Olawuni, I. J. (2020). Antioxidant and Antimicrobial Studies of Some Hemi-parasitic West African Plants. </w:t>
      </w:r>
      <w:r w:rsidRPr="00E76FE1">
        <w:rPr>
          <w:rFonts w:ascii="Arial" w:hAnsi="Arial" w:cs="Arial"/>
          <w:i/>
          <w:iCs/>
          <w:noProof/>
          <w:szCs w:val="24"/>
        </w:rPr>
        <w:t>European Journal of Medicinal Plants</w:t>
      </w:r>
      <w:r w:rsidRPr="00E76FE1">
        <w:rPr>
          <w:rFonts w:ascii="Arial" w:hAnsi="Arial" w:cs="Arial"/>
          <w:noProof/>
          <w:szCs w:val="24"/>
        </w:rPr>
        <w:t xml:space="preserve">, </w:t>
      </w:r>
      <w:r w:rsidRPr="00E76FE1">
        <w:rPr>
          <w:rFonts w:ascii="Arial" w:hAnsi="Arial" w:cs="Arial"/>
          <w:i/>
          <w:iCs/>
          <w:noProof/>
          <w:szCs w:val="24"/>
        </w:rPr>
        <w:t>31</w:t>
      </w:r>
      <w:r w:rsidRPr="00E76FE1">
        <w:rPr>
          <w:rFonts w:ascii="Arial" w:hAnsi="Arial" w:cs="Arial"/>
          <w:noProof/>
          <w:szCs w:val="24"/>
        </w:rPr>
        <w:t>(3), 17–26. https://doi.org/10.9734/ejmp/2020/v31i330219</w:t>
      </w:r>
    </w:p>
    <w:p w14:paraId="41627D52"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Panda, S. K., Das, R., Lavigne, R., &amp; Luyten, W. (2020). Indian medicinal plant extracts to control multidrug-resistant S. aureus, including in biofilms. </w:t>
      </w:r>
      <w:r w:rsidRPr="00E76FE1">
        <w:rPr>
          <w:rFonts w:ascii="Arial" w:hAnsi="Arial" w:cs="Arial"/>
          <w:i/>
          <w:iCs/>
          <w:noProof/>
          <w:szCs w:val="24"/>
        </w:rPr>
        <w:t>South African Journal of Botany</w:t>
      </w:r>
      <w:r w:rsidRPr="00E76FE1">
        <w:rPr>
          <w:rFonts w:ascii="Arial" w:hAnsi="Arial" w:cs="Arial"/>
          <w:noProof/>
          <w:szCs w:val="24"/>
        </w:rPr>
        <w:t xml:space="preserve">, </w:t>
      </w:r>
      <w:r w:rsidRPr="00E76FE1">
        <w:rPr>
          <w:rFonts w:ascii="Arial" w:hAnsi="Arial" w:cs="Arial"/>
          <w:i/>
          <w:iCs/>
          <w:noProof/>
          <w:szCs w:val="24"/>
        </w:rPr>
        <w:t>128</w:t>
      </w:r>
      <w:r w:rsidRPr="00E76FE1">
        <w:rPr>
          <w:rFonts w:ascii="Arial" w:hAnsi="Arial" w:cs="Arial"/>
          <w:noProof/>
          <w:szCs w:val="24"/>
        </w:rPr>
        <w:t>, 283–291. https://doi.org/10.1016/j.sajb.2019.11.019</w:t>
      </w:r>
    </w:p>
    <w:p w14:paraId="7A6E8EA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Pereira, L. C., Fátima, M. A. de, Santos, V. V., Brandão, C. M., Alves, I. A., &amp; Azeredo, F. J. (2022). Pharmacokinetic/Pharmacodynamic Modeling and Application in Antibacterial and Antifungal Pharmacotherapy: A Narrative Review. </w:t>
      </w:r>
      <w:r w:rsidRPr="00E76FE1">
        <w:rPr>
          <w:rFonts w:ascii="Arial" w:hAnsi="Arial" w:cs="Arial"/>
          <w:i/>
          <w:iCs/>
          <w:noProof/>
          <w:szCs w:val="24"/>
        </w:rPr>
        <w:t>Antibiotics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(8). https://doi.org/10.3390/antibiotics11080986</w:t>
      </w:r>
    </w:p>
    <w:p w14:paraId="7E636AAA"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Pesewu, G. A., Cutler, R. R., &amp; Humber, D. P. (2008). Antibacterial activity of plants used in traditional medicines of Ghana with particular reference to MRSA. </w:t>
      </w:r>
      <w:r w:rsidRPr="00E76FE1">
        <w:rPr>
          <w:rFonts w:ascii="Arial" w:hAnsi="Arial" w:cs="Arial"/>
          <w:i/>
          <w:iCs/>
          <w:noProof/>
          <w:szCs w:val="24"/>
        </w:rPr>
        <w:t>Journal of Ethnopharmacology</w:t>
      </w:r>
      <w:r w:rsidRPr="00E76FE1">
        <w:rPr>
          <w:rFonts w:ascii="Arial" w:hAnsi="Arial" w:cs="Arial"/>
          <w:noProof/>
          <w:szCs w:val="24"/>
        </w:rPr>
        <w:t xml:space="preserve">, </w:t>
      </w:r>
      <w:r w:rsidRPr="00E76FE1">
        <w:rPr>
          <w:rFonts w:ascii="Arial" w:hAnsi="Arial" w:cs="Arial"/>
          <w:i/>
          <w:iCs/>
          <w:noProof/>
          <w:szCs w:val="24"/>
        </w:rPr>
        <w:t>116</w:t>
      </w:r>
      <w:r w:rsidRPr="00E76FE1">
        <w:rPr>
          <w:rFonts w:ascii="Arial" w:hAnsi="Arial" w:cs="Arial"/>
          <w:noProof/>
          <w:szCs w:val="24"/>
        </w:rPr>
        <w:t>(1), 102–111. https://doi.org/10.1016/j.jep.2007.11.005</w:t>
      </w:r>
    </w:p>
    <w:p w14:paraId="46FFFF68"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Romeiras, M. M., Essoh, A. P., Catarino, S., Silva, J., Lima, K., Varela, E., Moura, M., Gomes, I., Duarte, M. C., &amp; Duarte, M. P. (2023). Diversity and biological activities of medicinal plants of Santiago island (Cabo Verde). </w:t>
      </w:r>
      <w:r w:rsidRPr="00E76FE1">
        <w:rPr>
          <w:rFonts w:ascii="Arial" w:hAnsi="Arial" w:cs="Arial"/>
          <w:i/>
          <w:iCs/>
          <w:noProof/>
          <w:szCs w:val="24"/>
        </w:rPr>
        <w:t>Heliyon</w:t>
      </w:r>
      <w:r w:rsidRPr="00E76FE1">
        <w:rPr>
          <w:rFonts w:ascii="Arial" w:hAnsi="Arial" w:cs="Arial"/>
          <w:noProof/>
          <w:szCs w:val="24"/>
        </w:rPr>
        <w:t xml:space="preserve">, </w:t>
      </w:r>
      <w:r w:rsidRPr="00E76FE1">
        <w:rPr>
          <w:rFonts w:ascii="Arial" w:hAnsi="Arial" w:cs="Arial"/>
          <w:i/>
          <w:iCs/>
          <w:noProof/>
          <w:szCs w:val="24"/>
        </w:rPr>
        <w:t>9</w:t>
      </w:r>
      <w:r w:rsidRPr="00E76FE1">
        <w:rPr>
          <w:rFonts w:ascii="Arial" w:hAnsi="Arial" w:cs="Arial"/>
          <w:noProof/>
          <w:szCs w:val="24"/>
        </w:rPr>
        <w:t>(4). https://doi.org/10.1016/j.heliyon.2023.e14651</w:t>
      </w:r>
    </w:p>
    <w:p w14:paraId="65F6182A"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Sale, A. I., Namadina, M. M., Abubakar, F. B., Sani, M. H., Zakari, S. A., &amp; Suleiman, J. (2023). Phytochemical and antibacterial activities of </w:t>
      </w:r>
      <w:r w:rsidRPr="00E76FE1">
        <w:rPr>
          <w:rFonts w:ascii="Arial" w:hAnsi="Arial" w:cs="Arial"/>
          <w:i/>
          <w:iCs/>
          <w:noProof/>
          <w:szCs w:val="24"/>
        </w:rPr>
        <w:t>Vitellaria paradoxa</w:t>
      </w:r>
      <w:r w:rsidRPr="00E76FE1">
        <w:rPr>
          <w:rFonts w:ascii="Arial" w:hAnsi="Arial" w:cs="Arial"/>
          <w:noProof/>
          <w:szCs w:val="24"/>
        </w:rPr>
        <w:t xml:space="preserve"> and </w:t>
      </w:r>
      <w:r w:rsidRPr="00E76FE1">
        <w:rPr>
          <w:rFonts w:ascii="Arial" w:hAnsi="Arial" w:cs="Arial"/>
          <w:i/>
          <w:iCs/>
          <w:noProof/>
          <w:szCs w:val="24"/>
        </w:rPr>
        <w:t>Sclerocarya birrea</w:t>
      </w:r>
      <w:r w:rsidRPr="00E76FE1">
        <w:rPr>
          <w:rFonts w:ascii="Arial" w:hAnsi="Arial" w:cs="Arial"/>
          <w:noProof/>
          <w:szCs w:val="24"/>
        </w:rPr>
        <w:t xml:space="preserve"> stem bark and leaves. </w:t>
      </w:r>
      <w:r w:rsidRPr="00E76FE1">
        <w:rPr>
          <w:rFonts w:ascii="Arial" w:hAnsi="Arial" w:cs="Arial"/>
          <w:i/>
          <w:iCs/>
          <w:noProof/>
          <w:szCs w:val="24"/>
        </w:rPr>
        <w:t>Dutse Journal of Pure and Applied Sciences</w:t>
      </w:r>
      <w:r w:rsidRPr="00E76FE1">
        <w:rPr>
          <w:rFonts w:ascii="Arial" w:hAnsi="Arial" w:cs="Arial"/>
          <w:noProof/>
          <w:szCs w:val="24"/>
        </w:rPr>
        <w:t xml:space="preserve">, </w:t>
      </w:r>
      <w:r w:rsidRPr="00E76FE1">
        <w:rPr>
          <w:rFonts w:ascii="Arial" w:hAnsi="Arial" w:cs="Arial"/>
          <w:i/>
          <w:iCs/>
          <w:noProof/>
          <w:szCs w:val="24"/>
        </w:rPr>
        <w:t>9</w:t>
      </w:r>
      <w:r w:rsidRPr="00E76FE1">
        <w:rPr>
          <w:rFonts w:ascii="Arial" w:hAnsi="Arial" w:cs="Arial"/>
          <w:noProof/>
          <w:szCs w:val="24"/>
        </w:rPr>
        <w:t>(2a), 254–265. https://doi.org/10.4314/dujopas.v9i2a.25</w:t>
      </w:r>
    </w:p>
    <w:p w14:paraId="2D09E5DD"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Schultz, F., Anywar, G., Tang, H., Chassagne, F., Lyles, J. T., Garbe, L. A., &amp; Quave, C. L. (2020). Targeting ESKAPE pathogens with anti-infective medicinal plants from the Greater Mpigi region in Uganda. </w:t>
      </w:r>
      <w:r w:rsidRPr="00E76FE1">
        <w:rPr>
          <w:rFonts w:ascii="Arial" w:hAnsi="Arial" w:cs="Arial"/>
          <w:i/>
          <w:iCs/>
          <w:noProof/>
          <w:szCs w:val="24"/>
        </w:rPr>
        <w:t>Scientific Reports</w:t>
      </w:r>
      <w:r w:rsidRPr="00E76FE1">
        <w:rPr>
          <w:rFonts w:ascii="Arial" w:hAnsi="Arial" w:cs="Arial"/>
          <w:noProof/>
          <w:szCs w:val="24"/>
        </w:rPr>
        <w:t xml:space="preserve">, </w:t>
      </w:r>
      <w:r w:rsidRPr="00E76FE1">
        <w:rPr>
          <w:rFonts w:ascii="Arial" w:hAnsi="Arial" w:cs="Arial"/>
          <w:i/>
          <w:iCs/>
          <w:noProof/>
          <w:szCs w:val="24"/>
        </w:rPr>
        <w:t>10</w:t>
      </w:r>
      <w:r w:rsidRPr="00E76FE1">
        <w:rPr>
          <w:rFonts w:ascii="Arial" w:hAnsi="Arial" w:cs="Arial"/>
          <w:noProof/>
          <w:szCs w:val="24"/>
        </w:rPr>
        <w:t>(1), 1–19. https://doi.org/10.1038/s41598-020-67572-8</w:t>
      </w:r>
    </w:p>
    <w:p w14:paraId="6FC42A9F"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Shu’aibu, Y. I., Badariya, B. B., Mu’azu, L., &amp; Ali, M. (2024). Antibacterial Activity of Guiera senegalensis Root extracts against some Clinical Isolates. </w:t>
      </w:r>
      <w:r w:rsidRPr="00E76FE1">
        <w:rPr>
          <w:rFonts w:ascii="Arial" w:hAnsi="Arial" w:cs="Arial"/>
          <w:i/>
          <w:iCs/>
          <w:noProof/>
          <w:szCs w:val="24"/>
        </w:rPr>
        <w:t>International Journal of Health and Pharmaceutical Research</w:t>
      </w:r>
      <w:r w:rsidRPr="00E76FE1">
        <w:rPr>
          <w:rFonts w:ascii="Arial" w:hAnsi="Arial" w:cs="Arial"/>
          <w:noProof/>
          <w:szCs w:val="24"/>
        </w:rPr>
        <w:t xml:space="preserve">, </w:t>
      </w:r>
      <w:r w:rsidRPr="00E76FE1">
        <w:rPr>
          <w:rFonts w:ascii="Arial" w:hAnsi="Arial" w:cs="Arial"/>
          <w:i/>
          <w:iCs/>
          <w:noProof/>
          <w:szCs w:val="24"/>
        </w:rPr>
        <w:t>9</w:t>
      </w:r>
      <w:r w:rsidRPr="00E76FE1">
        <w:rPr>
          <w:rFonts w:ascii="Arial" w:hAnsi="Arial" w:cs="Arial"/>
          <w:noProof/>
          <w:szCs w:val="24"/>
        </w:rPr>
        <w:t>(1), 82–89. https://doi.org/10.56201/ijhpr.v9.no1.2024.pg82.89</w:t>
      </w:r>
    </w:p>
    <w:p w14:paraId="53A3FFB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Sinha, N., &amp; Thomas, A. (2025). Nutritional, Therapeutic, and Functional Applications of Sorghum: A Comprehensive Review. </w:t>
      </w:r>
      <w:r w:rsidRPr="00E76FE1">
        <w:rPr>
          <w:rFonts w:ascii="Arial" w:hAnsi="Arial" w:cs="Arial"/>
          <w:i/>
          <w:iCs/>
          <w:noProof/>
          <w:szCs w:val="24"/>
        </w:rPr>
        <w:t>Medicon Medical Sciences</w:t>
      </w:r>
      <w:r w:rsidRPr="00E76FE1">
        <w:rPr>
          <w:rFonts w:ascii="Arial" w:hAnsi="Arial" w:cs="Arial"/>
          <w:noProof/>
          <w:szCs w:val="24"/>
        </w:rPr>
        <w:t xml:space="preserve">, </w:t>
      </w:r>
      <w:r w:rsidRPr="00E76FE1">
        <w:rPr>
          <w:rFonts w:ascii="Arial" w:hAnsi="Arial" w:cs="Arial"/>
          <w:i/>
          <w:iCs/>
          <w:noProof/>
          <w:szCs w:val="24"/>
        </w:rPr>
        <w:t>8</w:t>
      </w:r>
      <w:r w:rsidRPr="00E76FE1">
        <w:rPr>
          <w:rFonts w:ascii="Arial" w:hAnsi="Arial" w:cs="Arial"/>
          <w:noProof/>
          <w:szCs w:val="24"/>
        </w:rPr>
        <w:t>(2), 41–48. https://doi.org/10.55162/mcms.08.272</w:t>
      </w:r>
    </w:p>
    <w:p w14:paraId="5595BCF6"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Stegger, M., Wirth, T., Andersen, P. S., Skov, R. L., De Grassi, A., Simões, P. M., Tristan, A., Petersen, A., Aziz, M., Kiil, K., Cirković, I., Udo, E. E., del Campo, R., Vuopio-Varkila, J., Ahmad, N., Tokajian, S., Peters, G., Schaumburg, F., Olsson-Liljequist, B., … Laurent, F. (2014). Origin and evolution of European community-acquired methicillin- resistant Staphylococcus aureus. </w:t>
      </w:r>
      <w:r w:rsidRPr="00E76FE1">
        <w:rPr>
          <w:rFonts w:ascii="Arial" w:hAnsi="Arial" w:cs="Arial"/>
          <w:i/>
          <w:iCs/>
          <w:noProof/>
          <w:szCs w:val="24"/>
        </w:rPr>
        <w:t>MBio</w:t>
      </w:r>
      <w:r w:rsidRPr="00E76FE1">
        <w:rPr>
          <w:rFonts w:ascii="Arial" w:hAnsi="Arial" w:cs="Arial"/>
          <w:noProof/>
          <w:szCs w:val="24"/>
        </w:rPr>
        <w:t xml:space="preserve">, </w:t>
      </w:r>
      <w:r w:rsidRPr="00E76FE1">
        <w:rPr>
          <w:rFonts w:ascii="Arial" w:hAnsi="Arial" w:cs="Arial"/>
          <w:i/>
          <w:iCs/>
          <w:noProof/>
          <w:szCs w:val="24"/>
        </w:rPr>
        <w:t>5</w:t>
      </w:r>
      <w:r w:rsidRPr="00E76FE1">
        <w:rPr>
          <w:rFonts w:ascii="Arial" w:hAnsi="Arial" w:cs="Arial"/>
          <w:noProof/>
          <w:szCs w:val="24"/>
        </w:rPr>
        <w:t>(5). https://doi.org/10.1128/mBio.01044-14</w:t>
      </w:r>
    </w:p>
    <w:p w14:paraId="6C7F0D05"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Strauß, L., Stegger, M., Akpaka, P. E., Alabi, A., Breurec, S., Coombs, G., Egyir, B., Larsen, A. R., Laurent, F., Monecke, S., Peters, G., Skov, R., Strommenger, B., Vandenesch, F., Schaumburg, F., &amp; Mellmann, A. (2017). Origin, evolution, and global transmission of community-acquired Staphylococcus aureus ST8. </w:t>
      </w:r>
      <w:r w:rsidRPr="00E76FE1">
        <w:rPr>
          <w:rFonts w:ascii="Arial" w:hAnsi="Arial" w:cs="Arial"/>
          <w:i/>
          <w:iCs/>
          <w:noProof/>
          <w:szCs w:val="24"/>
        </w:rPr>
        <w:t>Proceedings of the National Academy of Sciences of the United States of America</w:t>
      </w:r>
      <w:r w:rsidRPr="00E76FE1">
        <w:rPr>
          <w:rFonts w:ascii="Arial" w:hAnsi="Arial" w:cs="Arial"/>
          <w:noProof/>
          <w:szCs w:val="24"/>
        </w:rPr>
        <w:t xml:space="preserve">, </w:t>
      </w:r>
      <w:r w:rsidRPr="00E76FE1">
        <w:rPr>
          <w:rFonts w:ascii="Arial" w:hAnsi="Arial" w:cs="Arial"/>
          <w:i/>
          <w:iCs/>
          <w:noProof/>
          <w:szCs w:val="24"/>
        </w:rPr>
        <w:t>114</w:t>
      </w:r>
      <w:r w:rsidRPr="00E76FE1">
        <w:rPr>
          <w:rFonts w:ascii="Arial" w:hAnsi="Arial" w:cs="Arial"/>
          <w:noProof/>
          <w:szCs w:val="24"/>
        </w:rPr>
        <w:t>(49), E10596–E10604. https://doi.org/10.1073/pnas.1702472114</w:t>
      </w:r>
    </w:p>
    <w:p w14:paraId="612368FB"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Tittikpina, N. K., Kirsch, G., Duval, R. E., Chaimbault, P., &amp; Jacob, C. (2022). Daniellia oliveri (Rolfe) Hutch and Dalziel: Antimicrobial Activities, Cytotoxicity Evaluation, and Phytochemical Identification by GC-MS. </w:t>
      </w:r>
      <w:r w:rsidRPr="00E76FE1">
        <w:rPr>
          <w:rFonts w:ascii="Arial" w:hAnsi="Arial" w:cs="Arial"/>
          <w:i/>
          <w:iCs/>
          <w:noProof/>
          <w:szCs w:val="24"/>
        </w:rPr>
        <w:t>Antibiotics</w:t>
      </w:r>
      <w:r w:rsidRPr="00E76FE1">
        <w:rPr>
          <w:rFonts w:ascii="Arial" w:hAnsi="Arial" w:cs="Arial"/>
          <w:noProof/>
          <w:szCs w:val="24"/>
        </w:rPr>
        <w:t xml:space="preserve">, </w:t>
      </w:r>
      <w:r w:rsidRPr="00E76FE1">
        <w:rPr>
          <w:rFonts w:ascii="Arial" w:hAnsi="Arial" w:cs="Arial"/>
          <w:i/>
          <w:iCs/>
          <w:noProof/>
          <w:szCs w:val="24"/>
        </w:rPr>
        <w:t>11</w:t>
      </w:r>
      <w:r w:rsidRPr="00E76FE1">
        <w:rPr>
          <w:rFonts w:ascii="Arial" w:hAnsi="Arial" w:cs="Arial"/>
          <w:noProof/>
          <w:szCs w:val="24"/>
        </w:rPr>
        <w:t>(12). https://doi.org/10.3390/antibiotics11121699</w:t>
      </w:r>
    </w:p>
    <w:p w14:paraId="267F623E"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Tittikpina, N. K., Nana, F., Fontanay, S., Philippot, S., Batawila, K., Akpagana, K., Kirsch, G., Chaimbault, P., Jacob, C., &amp; Duval, R. E. (2018). Antibacterial activity and cytotoxicity of Pterocarpus erinaceus Poir extracts, fractions and isolated compounds. </w:t>
      </w:r>
      <w:r w:rsidRPr="00E76FE1">
        <w:rPr>
          <w:rFonts w:ascii="Arial" w:hAnsi="Arial" w:cs="Arial"/>
          <w:i/>
          <w:iCs/>
          <w:noProof/>
          <w:szCs w:val="24"/>
        </w:rPr>
        <w:t>Journal of Ethnopharmacology</w:t>
      </w:r>
      <w:r w:rsidRPr="00E76FE1">
        <w:rPr>
          <w:rFonts w:ascii="Arial" w:hAnsi="Arial" w:cs="Arial"/>
          <w:noProof/>
          <w:szCs w:val="24"/>
        </w:rPr>
        <w:t xml:space="preserve">, </w:t>
      </w:r>
      <w:r w:rsidRPr="00E76FE1">
        <w:rPr>
          <w:rFonts w:ascii="Arial" w:hAnsi="Arial" w:cs="Arial"/>
          <w:i/>
          <w:iCs/>
          <w:noProof/>
          <w:szCs w:val="24"/>
        </w:rPr>
        <w:t>212</w:t>
      </w:r>
      <w:r w:rsidRPr="00E76FE1">
        <w:rPr>
          <w:rFonts w:ascii="Arial" w:hAnsi="Arial" w:cs="Arial"/>
          <w:noProof/>
          <w:szCs w:val="24"/>
        </w:rPr>
        <w:t>(October 2017), 200–207. https://doi.org/10.1016/j.jep.2017.10.020</w:t>
      </w:r>
    </w:p>
    <w:p w14:paraId="7FE89E1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Traoré, R., Zongo, C., Ouedraogo, A., Sampo, E., Sore, M., Yaro, B., Traoré, Y., &amp; Savadogo, A. (2021). In Vitro Antimicrobial Activity of Crude Extracts from Vetiveria nigritana (benth.) Stapf, Mitragyna inermis (Willd.) Kuntze, Kalanchoe crenata (andr.) Haw. against Methicillin-resistant Staphylococcus aureus. </w:t>
      </w:r>
      <w:r w:rsidRPr="00E76FE1">
        <w:rPr>
          <w:rFonts w:ascii="Arial" w:hAnsi="Arial" w:cs="Arial"/>
          <w:i/>
          <w:iCs/>
          <w:noProof/>
          <w:szCs w:val="24"/>
        </w:rPr>
        <w:t>Acta Scientific Microbiology</w:t>
      </w:r>
      <w:r w:rsidRPr="00E76FE1">
        <w:rPr>
          <w:rFonts w:ascii="Arial" w:hAnsi="Arial" w:cs="Arial"/>
          <w:noProof/>
          <w:szCs w:val="24"/>
        </w:rPr>
        <w:t xml:space="preserve">, </w:t>
      </w:r>
      <w:r w:rsidRPr="00E76FE1">
        <w:rPr>
          <w:rFonts w:ascii="Arial" w:hAnsi="Arial" w:cs="Arial"/>
          <w:i/>
          <w:iCs/>
          <w:noProof/>
          <w:szCs w:val="24"/>
        </w:rPr>
        <w:t>4</w:t>
      </w:r>
      <w:r w:rsidRPr="00E76FE1">
        <w:rPr>
          <w:rFonts w:ascii="Arial" w:hAnsi="Arial" w:cs="Arial"/>
          <w:noProof/>
          <w:szCs w:val="24"/>
        </w:rPr>
        <w:t>(5), 56–67. https://doi.org/10.31080/asmi.2021.04.0836</w:t>
      </w:r>
    </w:p>
    <w:p w14:paraId="1A04DF33"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van Belkum, A., Burnham, C. A. D., Rossen, J. W. A., Mallard, F., Rochas, O., &amp; Dunne, W. M. (2020). Innovative and rapid antimicrobial susceptibility testing systems. </w:t>
      </w:r>
      <w:r w:rsidRPr="00E76FE1">
        <w:rPr>
          <w:rFonts w:ascii="Arial" w:hAnsi="Arial" w:cs="Arial"/>
          <w:i/>
          <w:iCs/>
          <w:noProof/>
          <w:szCs w:val="24"/>
        </w:rPr>
        <w:t>Nature Reviews Microbiology</w:t>
      </w:r>
      <w:r w:rsidRPr="00E76FE1">
        <w:rPr>
          <w:rFonts w:ascii="Arial" w:hAnsi="Arial" w:cs="Arial"/>
          <w:noProof/>
          <w:szCs w:val="24"/>
        </w:rPr>
        <w:t xml:space="preserve">, </w:t>
      </w:r>
      <w:r w:rsidRPr="00E76FE1">
        <w:rPr>
          <w:rFonts w:ascii="Arial" w:hAnsi="Arial" w:cs="Arial"/>
          <w:i/>
          <w:iCs/>
          <w:noProof/>
          <w:szCs w:val="24"/>
        </w:rPr>
        <w:t>18</w:t>
      </w:r>
      <w:r w:rsidRPr="00E76FE1">
        <w:rPr>
          <w:rFonts w:ascii="Arial" w:hAnsi="Arial" w:cs="Arial"/>
          <w:noProof/>
          <w:szCs w:val="24"/>
        </w:rPr>
        <w:t xml:space="preserve">(5), 299–311. </w:t>
      </w:r>
      <w:r w:rsidRPr="00E76FE1">
        <w:rPr>
          <w:rFonts w:ascii="Arial" w:hAnsi="Arial" w:cs="Arial"/>
          <w:noProof/>
          <w:szCs w:val="24"/>
        </w:rPr>
        <w:lastRenderedPageBreak/>
        <w:t>https://doi.org/10.1038/s41579-020-0327-x</w:t>
      </w:r>
    </w:p>
    <w:p w14:paraId="47F36618"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Vertuani, S., Braccioli, E., Buzzoni, V., Manfredini, S., Farmaceutiche, S., &amp; Ferrara, U. (2002). Antioxidant capacity of Adansonia digitata fruit pulp and leaves. </w:t>
      </w:r>
      <w:r w:rsidRPr="00E76FE1">
        <w:rPr>
          <w:rFonts w:ascii="Arial" w:hAnsi="Arial" w:cs="Arial"/>
          <w:i/>
          <w:iCs/>
          <w:noProof/>
          <w:szCs w:val="24"/>
        </w:rPr>
        <w:t>Acta Phytotherapeutica</w:t>
      </w:r>
      <w:r w:rsidRPr="00E76FE1">
        <w:rPr>
          <w:rFonts w:ascii="Arial" w:hAnsi="Arial" w:cs="Arial"/>
          <w:noProof/>
          <w:szCs w:val="24"/>
        </w:rPr>
        <w:t xml:space="preserve">, </w:t>
      </w:r>
      <w:r w:rsidRPr="00E76FE1">
        <w:rPr>
          <w:rFonts w:ascii="Arial" w:hAnsi="Arial" w:cs="Arial"/>
          <w:i/>
          <w:iCs/>
          <w:noProof/>
          <w:szCs w:val="24"/>
        </w:rPr>
        <w:t>V</w:t>
      </w:r>
      <w:r w:rsidRPr="00E76FE1">
        <w:rPr>
          <w:rFonts w:ascii="Arial" w:hAnsi="Arial" w:cs="Arial"/>
          <w:noProof/>
          <w:szCs w:val="24"/>
        </w:rPr>
        <w:t>(2), 2–7.</w:t>
      </w:r>
    </w:p>
    <w:p w14:paraId="5FA073E5"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Voukeng, I. K., Beng, V. P., &amp; Kuete, V. (2016). Antibacterial activity of six medicinal Cameroonian plants against Gram-positive and Gram-negative multidrug resistant phenotypes. </w:t>
      </w:r>
      <w:r w:rsidRPr="00E76FE1">
        <w:rPr>
          <w:rFonts w:ascii="Arial" w:hAnsi="Arial" w:cs="Arial"/>
          <w:i/>
          <w:iCs/>
          <w:noProof/>
          <w:szCs w:val="24"/>
        </w:rPr>
        <w:t>BMC Complementary and Alternative Medicine</w:t>
      </w:r>
      <w:r w:rsidRPr="00E76FE1">
        <w:rPr>
          <w:rFonts w:ascii="Arial" w:hAnsi="Arial" w:cs="Arial"/>
          <w:noProof/>
          <w:szCs w:val="24"/>
        </w:rPr>
        <w:t xml:space="preserve">, </w:t>
      </w:r>
      <w:r w:rsidRPr="00E76FE1">
        <w:rPr>
          <w:rFonts w:ascii="Arial" w:hAnsi="Arial" w:cs="Arial"/>
          <w:i/>
          <w:iCs/>
          <w:noProof/>
          <w:szCs w:val="24"/>
        </w:rPr>
        <w:t>16</w:t>
      </w:r>
      <w:r w:rsidRPr="00E76FE1">
        <w:rPr>
          <w:rFonts w:ascii="Arial" w:hAnsi="Arial" w:cs="Arial"/>
          <w:noProof/>
          <w:szCs w:val="24"/>
        </w:rPr>
        <w:t>(1). https://doi.org/10.1186/s12906-016-1371-y</w:t>
      </w:r>
    </w:p>
    <w:p w14:paraId="298AF57B"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Wohlin, C., Kalinowski, M., Romero Felizardo, K., &amp; Mendes, E. (2022). Successful combination of database search and snowballing for identification of primary studies in systematic literature studies. </w:t>
      </w:r>
      <w:r w:rsidRPr="00E76FE1">
        <w:rPr>
          <w:rFonts w:ascii="Arial" w:hAnsi="Arial" w:cs="Arial"/>
          <w:i/>
          <w:iCs/>
          <w:noProof/>
          <w:szCs w:val="24"/>
        </w:rPr>
        <w:t>Information and Software Technology</w:t>
      </w:r>
      <w:r w:rsidRPr="00E76FE1">
        <w:rPr>
          <w:rFonts w:ascii="Arial" w:hAnsi="Arial" w:cs="Arial"/>
          <w:noProof/>
          <w:szCs w:val="24"/>
        </w:rPr>
        <w:t xml:space="preserve">, </w:t>
      </w:r>
      <w:r w:rsidRPr="00E76FE1">
        <w:rPr>
          <w:rFonts w:ascii="Arial" w:hAnsi="Arial" w:cs="Arial"/>
          <w:i/>
          <w:iCs/>
          <w:noProof/>
          <w:szCs w:val="24"/>
        </w:rPr>
        <w:t>147</w:t>
      </w:r>
      <w:r w:rsidRPr="00E76FE1">
        <w:rPr>
          <w:rFonts w:ascii="Arial" w:hAnsi="Arial" w:cs="Arial"/>
          <w:noProof/>
          <w:szCs w:val="24"/>
        </w:rPr>
        <w:t>. https://doi.org/10.1016/j.infsof.2022.106908</w:t>
      </w:r>
    </w:p>
    <w:p w14:paraId="52F828A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szCs w:val="24"/>
        </w:rPr>
      </w:pPr>
      <w:r w:rsidRPr="00E76FE1">
        <w:rPr>
          <w:rFonts w:ascii="Arial" w:hAnsi="Arial" w:cs="Arial"/>
          <w:noProof/>
          <w:szCs w:val="24"/>
        </w:rPr>
        <w:t xml:space="preserve">Youl, O., Konaté, S., Sombié, E. N., Boly, R., Kaboré, B., Koala, M., Zoungrana, A., Savadogo, S., Tahita, C. M., Valea, I., Tinto, H., Hilou, A., &amp; Traoré-Coulibaly, M. (2024). Phytochemical Analysis and Antimicrobial Activity of </w:t>
      </w:r>
      <w:r w:rsidRPr="00E76FE1">
        <w:rPr>
          <w:rFonts w:ascii="Arial" w:hAnsi="Arial" w:cs="Arial"/>
          <w:i/>
          <w:iCs/>
          <w:noProof/>
          <w:szCs w:val="24"/>
        </w:rPr>
        <w:t>Lawsonia</w:t>
      </w:r>
      <w:r w:rsidRPr="00E76FE1">
        <w:rPr>
          <w:rFonts w:ascii="Arial" w:hAnsi="Arial" w:cs="Arial"/>
          <w:noProof/>
          <w:szCs w:val="24"/>
        </w:rPr>
        <w:t xml:space="preserve"> </w:t>
      </w:r>
      <w:r w:rsidRPr="00E76FE1">
        <w:rPr>
          <w:rFonts w:ascii="Arial" w:hAnsi="Arial" w:cs="Arial"/>
          <w:i/>
          <w:iCs/>
          <w:noProof/>
          <w:szCs w:val="24"/>
        </w:rPr>
        <w:t>inermis</w:t>
      </w:r>
      <w:r w:rsidRPr="00E76FE1">
        <w:rPr>
          <w:rFonts w:ascii="Arial" w:hAnsi="Arial" w:cs="Arial"/>
          <w:noProof/>
          <w:szCs w:val="24"/>
        </w:rPr>
        <w:t xml:space="preserve"> Leaf Extracts from Burkina Faso. </w:t>
      </w:r>
      <w:r w:rsidRPr="00E76FE1">
        <w:rPr>
          <w:rFonts w:ascii="Arial" w:hAnsi="Arial" w:cs="Arial"/>
          <w:i/>
          <w:iCs/>
          <w:noProof/>
          <w:szCs w:val="24"/>
        </w:rPr>
        <w:t>American Journal of Plant Sciences</w:t>
      </w:r>
      <w:r w:rsidRPr="00E76FE1">
        <w:rPr>
          <w:rFonts w:ascii="Arial" w:hAnsi="Arial" w:cs="Arial"/>
          <w:noProof/>
          <w:szCs w:val="24"/>
        </w:rPr>
        <w:t xml:space="preserve">, </w:t>
      </w:r>
      <w:r w:rsidRPr="00E76FE1">
        <w:rPr>
          <w:rFonts w:ascii="Arial" w:hAnsi="Arial" w:cs="Arial"/>
          <w:i/>
          <w:iCs/>
          <w:noProof/>
          <w:szCs w:val="24"/>
        </w:rPr>
        <w:t>15</w:t>
      </w:r>
      <w:r w:rsidRPr="00E76FE1">
        <w:rPr>
          <w:rFonts w:ascii="Arial" w:hAnsi="Arial" w:cs="Arial"/>
          <w:noProof/>
          <w:szCs w:val="24"/>
        </w:rPr>
        <w:t>(07), 552–576. https://doi.org/10.4236/ajps.2024.157038</w:t>
      </w:r>
    </w:p>
    <w:p w14:paraId="153B8421" w14:textId="77777777" w:rsidR="00E76FE1" w:rsidRPr="00E76FE1" w:rsidRDefault="00E76FE1" w:rsidP="00432DE1">
      <w:pPr>
        <w:widowControl w:val="0"/>
        <w:autoSpaceDE w:val="0"/>
        <w:autoSpaceDN w:val="0"/>
        <w:adjustRightInd w:val="0"/>
        <w:spacing w:before="240" w:after="240"/>
        <w:ind w:left="480" w:hanging="480"/>
        <w:jc w:val="both"/>
        <w:rPr>
          <w:rFonts w:ascii="Arial" w:hAnsi="Arial" w:cs="Arial"/>
          <w:noProof/>
        </w:rPr>
      </w:pPr>
      <w:r w:rsidRPr="00E76FE1">
        <w:rPr>
          <w:rFonts w:ascii="Arial" w:hAnsi="Arial" w:cs="Arial"/>
          <w:noProof/>
          <w:szCs w:val="24"/>
        </w:rPr>
        <w:t xml:space="preserve">Zhou, C., Sarian, M. N., Tong, X., Han, R., Anasamy, T., &amp; Hamezah, H. S. (2025). Halogenated anthraquinones in breast cancer therapy: Structural modifications targeting VEGF-related angiogenesis pathways. </w:t>
      </w:r>
      <w:r w:rsidRPr="00E76FE1">
        <w:rPr>
          <w:rFonts w:ascii="Arial" w:hAnsi="Arial" w:cs="Arial"/>
          <w:i/>
          <w:iCs/>
          <w:noProof/>
          <w:szCs w:val="24"/>
        </w:rPr>
        <w:t>Journal of Pharmaceutical Analysis</w:t>
      </w:r>
      <w:r w:rsidRPr="00E76FE1">
        <w:rPr>
          <w:rFonts w:ascii="Arial" w:hAnsi="Arial" w:cs="Arial"/>
          <w:noProof/>
          <w:szCs w:val="24"/>
        </w:rPr>
        <w:t>. https://doi.org/10.1016/j.jpha.2025.101538</w:t>
      </w:r>
    </w:p>
    <w:p w14:paraId="75021B88" w14:textId="77777777" w:rsidR="002C57D2" w:rsidRDefault="00FB5235" w:rsidP="00432DE1">
      <w:pPr>
        <w:pStyle w:val="Body"/>
        <w:rPr>
          <w:rFonts w:ascii="Arial" w:hAnsi="Arial" w:cs="Arial"/>
        </w:rPr>
      </w:pPr>
      <w:r>
        <w:rPr>
          <w:rFonts w:ascii="Arial" w:hAnsi="Arial" w:cs="Arial"/>
        </w:rPr>
        <w:fldChar w:fldCharType="end"/>
      </w:r>
    </w:p>
    <w:p w14:paraId="78AE8B8B" w14:textId="77777777" w:rsidR="00B01FCD" w:rsidRPr="00FB3A86" w:rsidRDefault="00B01FCD" w:rsidP="00441B6F">
      <w:pPr>
        <w:pStyle w:val="Appendix"/>
        <w:spacing w:after="0"/>
        <w:jc w:val="both"/>
        <w:rPr>
          <w:rFonts w:ascii="Arial" w:hAnsi="Arial" w:cs="Arial"/>
          <w:b w:val="0"/>
        </w:rPr>
      </w:pPr>
      <w:bookmarkStart w:id="2" w:name="_GoBack"/>
      <w:bookmarkEnd w:id="2"/>
    </w:p>
    <w:sectPr w:rsidR="00B01FCD" w:rsidRPr="00FB3A86" w:rsidSect="00BE13C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F9502" w14:textId="77777777" w:rsidR="007B58A5" w:rsidRDefault="007B58A5" w:rsidP="00C37E61">
      <w:r>
        <w:separator/>
      </w:r>
    </w:p>
  </w:endnote>
  <w:endnote w:type="continuationSeparator" w:id="0">
    <w:p w14:paraId="1DEF182F" w14:textId="77777777" w:rsidR="007B58A5" w:rsidRDefault="007B58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5460" w14:textId="77777777" w:rsidR="002E66E3" w:rsidRPr="00C37E61" w:rsidRDefault="002E66E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245BD" w14:textId="77777777" w:rsidR="007B58A5" w:rsidRDefault="007B58A5" w:rsidP="00C37E61">
      <w:r>
        <w:separator/>
      </w:r>
    </w:p>
  </w:footnote>
  <w:footnote w:type="continuationSeparator" w:id="0">
    <w:p w14:paraId="624902F7" w14:textId="77777777" w:rsidR="007B58A5" w:rsidRDefault="007B58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36EA" w14:textId="39784980" w:rsidR="002E66E3" w:rsidRDefault="007B58A5">
    <w:pPr>
      <w:pStyle w:val="Header"/>
    </w:pPr>
    <w:r>
      <w:rPr>
        <w:noProof/>
      </w:rPr>
      <w:pict w14:anchorId="46AEC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1FFC" w14:textId="41D6A4C4" w:rsidR="002E66E3" w:rsidRDefault="007B58A5">
    <w:pPr>
      <w:pStyle w:val="Header"/>
    </w:pPr>
    <w:r>
      <w:rPr>
        <w:noProof/>
      </w:rPr>
      <w:pict w14:anchorId="6015D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79D8" w14:textId="63D00138" w:rsidR="002E66E3" w:rsidRPr="00296529" w:rsidRDefault="007B58A5" w:rsidP="00296529">
    <w:pPr>
      <w:ind w:left="2160"/>
      <w:jc w:val="center"/>
      <w:rPr>
        <w:rFonts w:ascii="Times New Roman" w:eastAsia="Calibri" w:hAnsi="Times New Roman"/>
        <w:i/>
        <w:sz w:val="18"/>
        <w:szCs w:val="22"/>
      </w:rPr>
    </w:pPr>
    <w:r>
      <w:rPr>
        <w:noProof/>
      </w:rPr>
      <w:pict w14:anchorId="201F1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5007D9" w14:textId="77777777" w:rsidR="002E66E3" w:rsidRPr="00296529" w:rsidRDefault="002E66E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49C20A" w14:textId="77777777" w:rsidR="002E66E3" w:rsidRPr="00296529" w:rsidRDefault="002E66E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A5A191" w14:textId="77777777" w:rsidR="002E66E3" w:rsidRPr="00296529" w:rsidRDefault="002E66E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3430C3" w14:textId="77777777" w:rsidR="002E66E3" w:rsidRDefault="002E66E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3F70B3" w14:textId="77777777" w:rsidR="002E66E3" w:rsidRDefault="002E66E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D33DEC" w14:textId="77777777" w:rsidR="002E66E3" w:rsidRDefault="002E66E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B32C" w14:textId="4ABECF8C" w:rsidR="002E66E3" w:rsidRDefault="007B58A5">
    <w:pPr>
      <w:pStyle w:val="Header"/>
    </w:pPr>
    <w:r>
      <w:rPr>
        <w:noProof/>
      </w:rPr>
      <w:pict w14:anchorId="22FF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4684" w14:textId="2CE06509" w:rsidR="002E66E3" w:rsidRDefault="007B58A5">
    <w:pPr>
      <w:pStyle w:val="Header"/>
    </w:pPr>
    <w:r>
      <w:rPr>
        <w:noProof/>
      </w:rPr>
      <w:pict w14:anchorId="4820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257D" w14:textId="510F113E" w:rsidR="002E66E3" w:rsidRDefault="007B58A5">
    <w:pPr>
      <w:pStyle w:val="Header"/>
    </w:pPr>
    <w:r>
      <w:rPr>
        <w:noProof/>
      </w:rPr>
      <w:pict w14:anchorId="24E71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77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F5AF9"/>
    <w:multiLevelType w:val="hybridMultilevel"/>
    <w:tmpl w:val="39446BE8"/>
    <w:lvl w:ilvl="0" w:tplc="4D5411C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44562C"/>
    <w:multiLevelType w:val="multilevel"/>
    <w:tmpl w:val="7018A1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142234"/>
    <w:multiLevelType w:val="multilevel"/>
    <w:tmpl w:val="DCE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C30AC"/>
    <w:multiLevelType w:val="multilevel"/>
    <w:tmpl w:val="C6D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2"/>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2B5"/>
    <w:rsid w:val="00036F06"/>
    <w:rsid w:val="00040705"/>
    <w:rsid w:val="0004579C"/>
    <w:rsid w:val="00046C7A"/>
    <w:rsid w:val="00047459"/>
    <w:rsid w:val="00052293"/>
    <w:rsid w:val="0005418E"/>
    <w:rsid w:val="0005419A"/>
    <w:rsid w:val="0007457B"/>
    <w:rsid w:val="00081DBC"/>
    <w:rsid w:val="000838F3"/>
    <w:rsid w:val="000A0A10"/>
    <w:rsid w:val="000A47FA"/>
    <w:rsid w:val="000A65D3"/>
    <w:rsid w:val="000B1E33"/>
    <w:rsid w:val="000C4D6E"/>
    <w:rsid w:val="000D689F"/>
    <w:rsid w:val="000E7B7B"/>
    <w:rsid w:val="000E7D62"/>
    <w:rsid w:val="000F093E"/>
    <w:rsid w:val="000F3527"/>
    <w:rsid w:val="00103357"/>
    <w:rsid w:val="00103C88"/>
    <w:rsid w:val="0011158F"/>
    <w:rsid w:val="00112696"/>
    <w:rsid w:val="00123C9F"/>
    <w:rsid w:val="00126190"/>
    <w:rsid w:val="00130F17"/>
    <w:rsid w:val="001320BF"/>
    <w:rsid w:val="00132882"/>
    <w:rsid w:val="00135118"/>
    <w:rsid w:val="0013582A"/>
    <w:rsid w:val="00136C57"/>
    <w:rsid w:val="00163BC4"/>
    <w:rsid w:val="001667EE"/>
    <w:rsid w:val="00172EB5"/>
    <w:rsid w:val="00182BD5"/>
    <w:rsid w:val="00187626"/>
    <w:rsid w:val="00191062"/>
    <w:rsid w:val="00192B72"/>
    <w:rsid w:val="001A29D8"/>
    <w:rsid w:val="001A5CAA"/>
    <w:rsid w:val="001B0427"/>
    <w:rsid w:val="001C0903"/>
    <w:rsid w:val="001D1741"/>
    <w:rsid w:val="001D3A51"/>
    <w:rsid w:val="001E10D2"/>
    <w:rsid w:val="001E25B4"/>
    <w:rsid w:val="001E44FE"/>
    <w:rsid w:val="001E483E"/>
    <w:rsid w:val="001E67A4"/>
    <w:rsid w:val="001F11A8"/>
    <w:rsid w:val="00200595"/>
    <w:rsid w:val="002044FB"/>
    <w:rsid w:val="00204835"/>
    <w:rsid w:val="00230F55"/>
    <w:rsid w:val="00231920"/>
    <w:rsid w:val="0023195C"/>
    <w:rsid w:val="00234FA9"/>
    <w:rsid w:val="0024092A"/>
    <w:rsid w:val="0024282C"/>
    <w:rsid w:val="0024326C"/>
    <w:rsid w:val="002460DC"/>
    <w:rsid w:val="00250985"/>
    <w:rsid w:val="00252E92"/>
    <w:rsid w:val="002556F6"/>
    <w:rsid w:val="00255FAA"/>
    <w:rsid w:val="002608D4"/>
    <w:rsid w:val="00274B32"/>
    <w:rsid w:val="00283105"/>
    <w:rsid w:val="00284C4C"/>
    <w:rsid w:val="00287E68"/>
    <w:rsid w:val="00296529"/>
    <w:rsid w:val="002A0C2B"/>
    <w:rsid w:val="002A26E1"/>
    <w:rsid w:val="002B22E1"/>
    <w:rsid w:val="002B27FB"/>
    <w:rsid w:val="002B33C2"/>
    <w:rsid w:val="002B685A"/>
    <w:rsid w:val="002C57D2"/>
    <w:rsid w:val="002C73DE"/>
    <w:rsid w:val="002E0D56"/>
    <w:rsid w:val="002E0FF1"/>
    <w:rsid w:val="002E23CF"/>
    <w:rsid w:val="002E5CD5"/>
    <w:rsid w:val="002E66E3"/>
    <w:rsid w:val="002E7528"/>
    <w:rsid w:val="00311585"/>
    <w:rsid w:val="00315186"/>
    <w:rsid w:val="0033311A"/>
    <w:rsid w:val="0033343E"/>
    <w:rsid w:val="00347A78"/>
    <w:rsid w:val="003512C2"/>
    <w:rsid w:val="00364DBC"/>
    <w:rsid w:val="00371FB6"/>
    <w:rsid w:val="003763C1"/>
    <w:rsid w:val="00376BBE"/>
    <w:rsid w:val="00381500"/>
    <w:rsid w:val="00386872"/>
    <w:rsid w:val="0039224F"/>
    <w:rsid w:val="003A43A4"/>
    <w:rsid w:val="003A6D17"/>
    <w:rsid w:val="003A7E18"/>
    <w:rsid w:val="003A7E19"/>
    <w:rsid w:val="003B12B7"/>
    <w:rsid w:val="003B1933"/>
    <w:rsid w:val="003C4C86"/>
    <w:rsid w:val="003C6258"/>
    <w:rsid w:val="003E2904"/>
    <w:rsid w:val="003F725A"/>
    <w:rsid w:val="00401927"/>
    <w:rsid w:val="0041027F"/>
    <w:rsid w:val="00412475"/>
    <w:rsid w:val="00423789"/>
    <w:rsid w:val="00432DE1"/>
    <w:rsid w:val="00435BC9"/>
    <w:rsid w:val="004379B6"/>
    <w:rsid w:val="0044018E"/>
    <w:rsid w:val="004407D3"/>
    <w:rsid w:val="00440F43"/>
    <w:rsid w:val="004412F0"/>
    <w:rsid w:val="00441B6F"/>
    <w:rsid w:val="00446221"/>
    <w:rsid w:val="00447BB8"/>
    <w:rsid w:val="00450E62"/>
    <w:rsid w:val="004539DB"/>
    <w:rsid w:val="00462C47"/>
    <w:rsid w:val="00471A80"/>
    <w:rsid w:val="00472294"/>
    <w:rsid w:val="00474A62"/>
    <w:rsid w:val="004911E7"/>
    <w:rsid w:val="004C03B1"/>
    <w:rsid w:val="004C2206"/>
    <w:rsid w:val="004D305E"/>
    <w:rsid w:val="004D4277"/>
    <w:rsid w:val="004D4D76"/>
    <w:rsid w:val="00502516"/>
    <w:rsid w:val="0050420D"/>
    <w:rsid w:val="00504861"/>
    <w:rsid w:val="00505F06"/>
    <w:rsid w:val="00506828"/>
    <w:rsid w:val="005110DB"/>
    <w:rsid w:val="0051671C"/>
    <w:rsid w:val="005229DC"/>
    <w:rsid w:val="00524460"/>
    <w:rsid w:val="0053056E"/>
    <w:rsid w:val="00546C35"/>
    <w:rsid w:val="00554FDA"/>
    <w:rsid w:val="00554FE5"/>
    <w:rsid w:val="005720E6"/>
    <w:rsid w:val="005B2F6C"/>
    <w:rsid w:val="005C784C"/>
    <w:rsid w:val="005D17F6"/>
    <w:rsid w:val="005E09CE"/>
    <w:rsid w:val="005E0DFA"/>
    <w:rsid w:val="005E5539"/>
    <w:rsid w:val="00602BF5"/>
    <w:rsid w:val="00603BAD"/>
    <w:rsid w:val="00617FD0"/>
    <w:rsid w:val="00617FDD"/>
    <w:rsid w:val="00633614"/>
    <w:rsid w:val="00633F68"/>
    <w:rsid w:val="0063526E"/>
    <w:rsid w:val="00636EB2"/>
    <w:rsid w:val="006375B8"/>
    <w:rsid w:val="0066510A"/>
    <w:rsid w:val="00673F9F"/>
    <w:rsid w:val="0067551B"/>
    <w:rsid w:val="006825A8"/>
    <w:rsid w:val="00686953"/>
    <w:rsid w:val="00687DEA"/>
    <w:rsid w:val="00687E67"/>
    <w:rsid w:val="006967F7"/>
    <w:rsid w:val="006A015B"/>
    <w:rsid w:val="006A250C"/>
    <w:rsid w:val="006A4357"/>
    <w:rsid w:val="006B21D3"/>
    <w:rsid w:val="006B57D0"/>
    <w:rsid w:val="006B6823"/>
    <w:rsid w:val="006B766F"/>
    <w:rsid w:val="006C0F7E"/>
    <w:rsid w:val="006C68D6"/>
    <w:rsid w:val="006D30FF"/>
    <w:rsid w:val="006D6940"/>
    <w:rsid w:val="006F11EC"/>
    <w:rsid w:val="0070082C"/>
    <w:rsid w:val="00716644"/>
    <w:rsid w:val="00721ABA"/>
    <w:rsid w:val="0072334B"/>
    <w:rsid w:val="00733D5D"/>
    <w:rsid w:val="007369E6"/>
    <w:rsid w:val="007429DE"/>
    <w:rsid w:val="00746E59"/>
    <w:rsid w:val="00754C9A"/>
    <w:rsid w:val="0075599A"/>
    <w:rsid w:val="00761D52"/>
    <w:rsid w:val="007729DC"/>
    <w:rsid w:val="00775475"/>
    <w:rsid w:val="0077749E"/>
    <w:rsid w:val="00782662"/>
    <w:rsid w:val="00785242"/>
    <w:rsid w:val="00790ADA"/>
    <w:rsid w:val="007A1DB2"/>
    <w:rsid w:val="007A4148"/>
    <w:rsid w:val="007B52B7"/>
    <w:rsid w:val="007B58A5"/>
    <w:rsid w:val="007C115B"/>
    <w:rsid w:val="007C1931"/>
    <w:rsid w:val="007C7F67"/>
    <w:rsid w:val="007D2288"/>
    <w:rsid w:val="007E088F"/>
    <w:rsid w:val="007F244D"/>
    <w:rsid w:val="007F3BF3"/>
    <w:rsid w:val="007F7B32"/>
    <w:rsid w:val="00804BC2"/>
    <w:rsid w:val="0081431A"/>
    <w:rsid w:val="008204F8"/>
    <w:rsid w:val="00820DCF"/>
    <w:rsid w:val="0082243F"/>
    <w:rsid w:val="008224D6"/>
    <w:rsid w:val="00824030"/>
    <w:rsid w:val="00825E91"/>
    <w:rsid w:val="0083216F"/>
    <w:rsid w:val="00832485"/>
    <w:rsid w:val="008417C4"/>
    <w:rsid w:val="008458AF"/>
    <w:rsid w:val="00852E22"/>
    <w:rsid w:val="00860000"/>
    <w:rsid w:val="00863BD3"/>
    <w:rsid w:val="008641ED"/>
    <w:rsid w:val="00866D66"/>
    <w:rsid w:val="008671C6"/>
    <w:rsid w:val="00875803"/>
    <w:rsid w:val="00880162"/>
    <w:rsid w:val="008B459E"/>
    <w:rsid w:val="008B503A"/>
    <w:rsid w:val="008D16E6"/>
    <w:rsid w:val="008E13AE"/>
    <w:rsid w:val="008E1506"/>
    <w:rsid w:val="008E3CEE"/>
    <w:rsid w:val="008E46D4"/>
    <w:rsid w:val="008E710C"/>
    <w:rsid w:val="008F0FD7"/>
    <w:rsid w:val="008F64E0"/>
    <w:rsid w:val="008F69D6"/>
    <w:rsid w:val="00902117"/>
    <w:rsid w:val="00902823"/>
    <w:rsid w:val="00915CA6"/>
    <w:rsid w:val="00926E7B"/>
    <w:rsid w:val="00927834"/>
    <w:rsid w:val="00930D28"/>
    <w:rsid w:val="00936E1F"/>
    <w:rsid w:val="00941320"/>
    <w:rsid w:val="00944ADF"/>
    <w:rsid w:val="009500A6"/>
    <w:rsid w:val="00957C18"/>
    <w:rsid w:val="009659BA"/>
    <w:rsid w:val="00966CEB"/>
    <w:rsid w:val="00976ED6"/>
    <w:rsid w:val="00983040"/>
    <w:rsid w:val="00985B5E"/>
    <w:rsid w:val="00990E0F"/>
    <w:rsid w:val="009A10C3"/>
    <w:rsid w:val="009B3FB9"/>
    <w:rsid w:val="009B4C47"/>
    <w:rsid w:val="009C2465"/>
    <w:rsid w:val="009D35A0"/>
    <w:rsid w:val="009D7EB7"/>
    <w:rsid w:val="009E048A"/>
    <w:rsid w:val="009E08E9"/>
    <w:rsid w:val="009E3DB9"/>
    <w:rsid w:val="009E6E35"/>
    <w:rsid w:val="009F0EDA"/>
    <w:rsid w:val="00A03B96"/>
    <w:rsid w:val="00A05B19"/>
    <w:rsid w:val="00A1134E"/>
    <w:rsid w:val="00A231B8"/>
    <w:rsid w:val="00A24E7E"/>
    <w:rsid w:val="00A258C3"/>
    <w:rsid w:val="00A347C0"/>
    <w:rsid w:val="00A3535D"/>
    <w:rsid w:val="00A51431"/>
    <w:rsid w:val="00A539AD"/>
    <w:rsid w:val="00A543FC"/>
    <w:rsid w:val="00A75221"/>
    <w:rsid w:val="00A87481"/>
    <w:rsid w:val="00A94063"/>
    <w:rsid w:val="00A97B1D"/>
    <w:rsid w:val="00AA6219"/>
    <w:rsid w:val="00AA65EF"/>
    <w:rsid w:val="00AA74E0"/>
    <w:rsid w:val="00AB6FE6"/>
    <w:rsid w:val="00AB703F"/>
    <w:rsid w:val="00AC3F62"/>
    <w:rsid w:val="00AC6BB8"/>
    <w:rsid w:val="00AE008F"/>
    <w:rsid w:val="00AE69A9"/>
    <w:rsid w:val="00AF6448"/>
    <w:rsid w:val="00B01FCD"/>
    <w:rsid w:val="00B1776C"/>
    <w:rsid w:val="00B25C4B"/>
    <w:rsid w:val="00B317BA"/>
    <w:rsid w:val="00B3497E"/>
    <w:rsid w:val="00B46F53"/>
    <w:rsid w:val="00B52583"/>
    <w:rsid w:val="00B52896"/>
    <w:rsid w:val="00B528DC"/>
    <w:rsid w:val="00B561E7"/>
    <w:rsid w:val="00B73FEB"/>
    <w:rsid w:val="00B95236"/>
    <w:rsid w:val="00B965C2"/>
    <w:rsid w:val="00B96BD9"/>
    <w:rsid w:val="00BA1B01"/>
    <w:rsid w:val="00BA2641"/>
    <w:rsid w:val="00BA2BF9"/>
    <w:rsid w:val="00BA3646"/>
    <w:rsid w:val="00BA641F"/>
    <w:rsid w:val="00BB0F3A"/>
    <w:rsid w:val="00BB37AA"/>
    <w:rsid w:val="00BC53A0"/>
    <w:rsid w:val="00BE13C7"/>
    <w:rsid w:val="00BE62AD"/>
    <w:rsid w:val="00BE7845"/>
    <w:rsid w:val="00BF121F"/>
    <w:rsid w:val="00BF1F80"/>
    <w:rsid w:val="00C0116C"/>
    <w:rsid w:val="00C166EF"/>
    <w:rsid w:val="00C17EB0"/>
    <w:rsid w:val="00C27F5F"/>
    <w:rsid w:val="00C30A0F"/>
    <w:rsid w:val="00C37E61"/>
    <w:rsid w:val="00C44311"/>
    <w:rsid w:val="00C51EA6"/>
    <w:rsid w:val="00C558B0"/>
    <w:rsid w:val="00C70F1B"/>
    <w:rsid w:val="00C71A47"/>
    <w:rsid w:val="00C7464C"/>
    <w:rsid w:val="00C85588"/>
    <w:rsid w:val="00CB0A33"/>
    <w:rsid w:val="00CB0E33"/>
    <w:rsid w:val="00CC076E"/>
    <w:rsid w:val="00CD4097"/>
    <w:rsid w:val="00CD6755"/>
    <w:rsid w:val="00CD6856"/>
    <w:rsid w:val="00CE0089"/>
    <w:rsid w:val="00CE0D1F"/>
    <w:rsid w:val="00CE6CAA"/>
    <w:rsid w:val="00CE793C"/>
    <w:rsid w:val="00CF0C08"/>
    <w:rsid w:val="00CF193C"/>
    <w:rsid w:val="00CF1A56"/>
    <w:rsid w:val="00CF30D9"/>
    <w:rsid w:val="00D157B2"/>
    <w:rsid w:val="00D173F1"/>
    <w:rsid w:val="00D215DB"/>
    <w:rsid w:val="00D312FA"/>
    <w:rsid w:val="00D34B0C"/>
    <w:rsid w:val="00D35929"/>
    <w:rsid w:val="00D60CF1"/>
    <w:rsid w:val="00D74CB0"/>
    <w:rsid w:val="00D8295D"/>
    <w:rsid w:val="00D85F8B"/>
    <w:rsid w:val="00D92CB5"/>
    <w:rsid w:val="00DA3085"/>
    <w:rsid w:val="00DB2851"/>
    <w:rsid w:val="00DC2A65"/>
    <w:rsid w:val="00DD7CCF"/>
    <w:rsid w:val="00DE15F0"/>
    <w:rsid w:val="00DE5663"/>
    <w:rsid w:val="00DE78AA"/>
    <w:rsid w:val="00E03682"/>
    <w:rsid w:val="00E053D0"/>
    <w:rsid w:val="00E120F2"/>
    <w:rsid w:val="00E15994"/>
    <w:rsid w:val="00E3114E"/>
    <w:rsid w:val="00E31A70"/>
    <w:rsid w:val="00E35B02"/>
    <w:rsid w:val="00E42574"/>
    <w:rsid w:val="00E53F5A"/>
    <w:rsid w:val="00E66496"/>
    <w:rsid w:val="00E66B35"/>
    <w:rsid w:val="00E66E10"/>
    <w:rsid w:val="00E769F6"/>
    <w:rsid w:val="00E76FE1"/>
    <w:rsid w:val="00E8407C"/>
    <w:rsid w:val="00E84F3C"/>
    <w:rsid w:val="00E963A1"/>
    <w:rsid w:val="00E97277"/>
    <w:rsid w:val="00EA012C"/>
    <w:rsid w:val="00EA5CD8"/>
    <w:rsid w:val="00EB4398"/>
    <w:rsid w:val="00EC6A55"/>
    <w:rsid w:val="00ED0288"/>
    <w:rsid w:val="00ED6526"/>
    <w:rsid w:val="00EE52CB"/>
    <w:rsid w:val="00EF581D"/>
    <w:rsid w:val="00EF7723"/>
    <w:rsid w:val="00EF7FD8"/>
    <w:rsid w:val="00F034DB"/>
    <w:rsid w:val="00F06F59"/>
    <w:rsid w:val="00F109AF"/>
    <w:rsid w:val="00F17988"/>
    <w:rsid w:val="00F208AB"/>
    <w:rsid w:val="00F24832"/>
    <w:rsid w:val="00F254EA"/>
    <w:rsid w:val="00F469F0"/>
    <w:rsid w:val="00F51EE8"/>
    <w:rsid w:val="00F53273"/>
    <w:rsid w:val="00F7018D"/>
    <w:rsid w:val="00F755E4"/>
    <w:rsid w:val="00F77D02"/>
    <w:rsid w:val="00F82876"/>
    <w:rsid w:val="00F90AE4"/>
    <w:rsid w:val="00F95A4E"/>
    <w:rsid w:val="00FB3A86"/>
    <w:rsid w:val="00FB5235"/>
    <w:rsid w:val="00FB56BB"/>
    <w:rsid w:val="00FD0762"/>
    <w:rsid w:val="00FD3300"/>
    <w:rsid w:val="00FD36C8"/>
    <w:rsid w:val="00FD3927"/>
    <w:rsid w:val="00FE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0669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B76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numbering" w:customStyle="1" w:styleId="Aucuneliste1">
    <w:name w:val="Aucune liste1"/>
    <w:next w:val="NoList"/>
    <w:uiPriority w:val="99"/>
    <w:semiHidden/>
    <w:unhideWhenUsed/>
    <w:rsid w:val="00D92CB5"/>
  </w:style>
  <w:style w:type="paragraph" w:styleId="NormalWeb">
    <w:name w:val="Normal (Web)"/>
    <w:basedOn w:val="Normal"/>
    <w:uiPriority w:val="99"/>
    <w:semiHidden/>
    <w:unhideWhenUsed/>
    <w:rsid w:val="00D92CB5"/>
    <w:pPr>
      <w:spacing w:after="160" w:line="259" w:lineRule="auto"/>
    </w:pPr>
    <w:rPr>
      <w:rFonts w:ascii="Times New Roman" w:eastAsiaTheme="minorHAnsi" w:hAnsi="Times New Roman"/>
      <w:sz w:val="24"/>
      <w:szCs w:val="24"/>
      <w:lang w:val="fr-FR"/>
    </w:rPr>
  </w:style>
  <w:style w:type="paragraph" w:styleId="CommentSubject">
    <w:name w:val="annotation subject"/>
    <w:basedOn w:val="CommentText"/>
    <w:next w:val="CommentText"/>
    <w:link w:val="CommentSubjectChar"/>
    <w:uiPriority w:val="99"/>
    <w:semiHidden/>
    <w:unhideWhenUsed/>
    <w:rsid w:val="00D92CB5"/>
    <w:pPr>
      <w:spacing w:after="160"/>
    </w:pPr>
    <w:rPr>
      <w:rFonts w:eastAsiaTheme="minorHAnsi"/>
      <w:b/>
      <w:bCs/>
      <w:lang w:val="fr-FR" w:eastAsia="en-US"/>
    </w:rPr>
  </w:style>
  <w:style w:type="character" w:customStyle="1" w:styleId="CommentSubjectChar">
    <w:name w:val="Comment Subject Char"/>
    <w:basedOn w:val="CommentTextChar"/>
    <w:link w:val="CommentSubject"/>
    <w:uiPriority w:val="99"/>
    <w:semiHidden/>
    <w:rsid w:val="00D92CB5"/>
    <w:rPr>
      <w:rFonts w:eastAsiaTheme="minorHAnsi"/>
      <w:b/>
      <w:bCs/>
      <w:lang w:val="fr-FR" w:eastAsia="nb-NO"/>
    </w:rPr>
  </w:style>
  <w:style w:type="paragraph" w:styleId="ListParagraph">
    <w:name w:val="List Paragraph"/>
    <w:basedOn w:val="Normal"/>
    <w:uiPriority w:val="34"/>
    <w:qFormat/>
    <w:rsid w:val="00D92CB5"/>
    <w:pPr>
      <w:spacing w:after="160" w:line="259" w:lineRule="auto"/>
      <w:ind w:left="720"/>
      <w:contextualSpacing/>
    </w:pPr>
    <w:rPr>
      <w:rFonts w:ascii="Times New Roman" w:eastAsiaTheme="minorHAnsi" w:hAnsi="Times New Roman" w:cstheme="minorBidi"/>
      <w:sz w:val="24"/>
      <w:szCs w:val="22"/>
      <w:lang w:val="fr-FR"/>
    </w:rPr>
  </w:style>
  <w:style w:type="paragraph" w:styleId="Revision">
    <w:name w:val="Revision"/>
    <w:hidden/>
    <w:uiPriority w:val="99"/>
    <w:semiHidden/>
    <w:rsid w:val="00FB56BB"/>
    <w:rPr>
      <w:rFonts w:ascii="Helvetica" w:hAnsi="Helvetica"/>
    </w:rPr>
  </w:style>
  <w:style w:type="character" w:customStyle="1" w:styleId="Heading2Char">
    <w:name w:val="Heading 2 Char"/>
    <w:basedOn w:val="DefaultParagraphFont"/>
    <w:link w:val="Heading2"/>
    <w:semiHidden/>
    <w:rsid w:val="006B76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55156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757682">
      <w:bodyDiv w:val="1"/>
      <w:marLeft w:val="0"/>
      <w:marRight w:val="0"/>
      <w:marTop w:val="0"/>
      <w:marBottom w:val="0"/>
      <w:divBdr>
        <w:top w:val="none" w:sz="0" w:space="0" w:color="auto"/>
        <w:left w:val="none" w:sz="0" w:space="0" w:color="auto"/>
        <w:bottom w:val="none" w:sz="0" w:space="0" w:color="auto"/>
        <w:right w:val="none" w:sz="0" w:space="0" w:color="auto"/>
      </w:divBdr>
    </w:div>
    <w:div w:id="94052627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821002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5063642">
      <w:bodyDiv w:val="1"/>
      <w:marLeft w:val="0"/>
      <w:marRight w:val="0"/>
      <w:marTop w:val="0"/>
      <w:marBottom w:val="0"/>
      <w:divBdr>
        <w:top w:val="none" w:sz="0" w:space="0" w:color="auto"/>
        <w:left w:val="none" w:sz="0" w:space="0" w:color="auto"/>
        <w:bottom w:val="none" w:sz="0" w:space="0" w:color="auto"/>
        <w:right w:val="none" w:sz="0" w:space="0" w:color="auto"/>
      </w:divBdr>
    </w:div>
    <w:div w:id="1450396628">
      <w:bodyDiv w:val="1"/>
      <w:marLeft w:val="0"/>
      <w:marRight w:val="0"/>
      <w:marTop w:val="0"/>
      <w:marBottom w:val="0"/>
      <w:divBdr>
        <w:top w:val="none" w:sz="0" w:space="0" w:color="auto"/>
        <w:left w:val="none" w:sz="0" w:space="0" w:color="auto"/>
        <w:bottom w:val="none" w:sz="0" w:space="0" w:color="auto"/>
        <w:right w:val="none" w:sz="0" w:space="0" w:color="auto"/>
      </w:divBdr>
    </w:div>
    <w:div w:id="1495995254">
      <w:bodyDiv w:val="1"/>
      <w:marLeft w:val="0"/>
      <w:marRight w:val="0"/>
      <w:marTop w:val="0"/>
      <w:marBottom w:val="0"/>
      <w:divBdr>
        <w:top w:val="none" w:sz="0" w:space="0" w:color="auto"/>
        <w:left w:val="none" w:sz="0" w:space="0" w:color="auto"/>
        <w:bottom w:val="none" w:sz="0" w:space="0" w:color="auto"/>
        <w:right w:val="none" w:sz="0" w:space="0" w:color="auto"/>
      </w:divBdr>
    </w:div>
    <w:div w:id="16641169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2E2B-4ACB-4988-A63C-3B7D87B0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3936</TotalTime>
  <Pages>34</Pages>
  <Words>85484</Words>
  <Characters>487264</Characters>
  <Application>Microsoft Office Word</Application>
  <DocSecurity>0</DocSecurity>
  <Lines>4060</Lines>
  <Paragraphs>1143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571605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78</cp:revision>
  <cp:lastPrinted>1999-07-06T11:00:00Z</cp:lastPrinted>
  <dcterms:created xsi:type="dcterms:W3CDTF">2026-03-14T17:27:00Z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27e63a22-7b5b-3c7d-8489-f2a5e74ace60</vt:lpwstr>
  </property>
  <property fmtid="{D5CDD505-2E9C-101B-9397-08002B2CF9AE}" pid="24" name="Mendeley Citation Style_1">
    <vt:lpwstr>http://www.zotero.org/styles/apa</vt:lpwstr>
  </property>
  <property fmtid="{D5CDD505-2E9C-101B-9397-08002B2CF9AE}" pid="25" name="GrammarlyDocumentId">
    <vt:lpwstr>345bfe13-2a42-403d-bd53-ba434e7fdb78</vt:lpwstr>
  </property>
</Properties>
</file>