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CE0A2" w14:textId="77777777" w:rsidR="00754C9A" w:rsidRDefault="00754C9A" w:rsidP="00441B6F">
      <w:pPr>
        <w:pStyle w:val="Title"/>
        <w:spacing w:after="0"/>
        <w:jc w:val="both"/>
        <w:rPr>
          <w:rFonts w:ascii="Arial" w:hAnsi="Arial" w:cs="Arial"/>
        </w:rPr>
      </w:pPr>
    </w:p>
    <w:p w14:paraId="43C5502D" w14:textId="77777777" w:rsidR="004969CA" w:rsidRPr="004969CA" w:rsidRDefault="004969CA" w:rsidP="004969CA">
      <w:pPr>
        <w:jc w:val="right"/>
        <w:rPr>
          <w:rFonts w:ascii="Arial" w:hAnsi="Arial" w:cs="Arial"/>
          <w:b/>
          <w:bCs/>
          <w:i/>
          <w:iCs/>
          <w:sz w:val="22"/>
          <w:szCs w:val="22"/>
          <w:u w:val="single"/>
        </w:rPr>
      </w:pPr>
      <w:r w:rsidRPr="004969CA">
        <w:rPr>
          <w:rFonts w:ascii="Arial" w:hAnsi="Arial" w:cs="Arial"/>
          <w:b/>
          <w:bCs/>
          <w:i/>
          <w:iCs/>
          <w:sz w:val="22"/>
          <w:szCs w:val="22"/>
          <w:u w:val="single"/>
        </w:rPr>
        <w:t>Review Article</w:t>
      </w:r>
    </w:p>
    <w:p w14:paraId="376DCBDE" w14:textId="122DF3CE" w:rsidR="00653F1C" w:rsidRPr="003C034B" w:rsidRDefault="00653F1C" w:rsidP="00653F1C">
      <w:pPr>
        <w:jc w:val="right"/>
        <w:rPr>
          <w:rFonts w:ascii="Arial" w:hAnsi="Arial" w:cs="Arial"/>
          <w:b/>
          <w:bCs/>
          <w:sz w:val="22"/>
          <w:szCs w:val="22"/>
        </w:rPr>
      </w:pPr>
      <w:r w:rsidRPr="003C034B">
        <w:rPr>
          <w:rFonts w:ascii="Arial" w:hAnsi="Arial" w:cs="Arial"/>
          <w:b/>
          <w:bCs/>
          <w:sz w:val="22"/>
          <w:szCs w:val="22"/>
        </w:rPr>
        <w:t xml:space="preserve">HARNESSING BIOCONTROL POTENTIAL OF ENDOPHYTIC </w:t>
      </w:r>
      <w:proofErr w:type="spellStart"/>
      <w:r w:rsidR="00E37404" w:rsidRPr="003C034B">
        <w:rPr>
          <w:rFonts w:ascii="Arial" w:hAnsi="Arial" w:cs="Arial"/>
          <w:b/>
          <w:bCs/>
          <w:i/>
          <w:iCs/>
          <w:sz w:val="22"/>
          <w:szCs w:val="22"/>
        </w:rPr>
        <w:t>Xylaria</w:t>
      </w:r>
      <w:proofErr w:type="spellEnd"/>
      <w:r w:rsidR="00E37404" w:rsidRPr="003C034B">
        <w:rPr>
          <w:rFonts w:ascii="Arial" w:hAnsi="Arial" w:cs="Arial"/>
          <w:b/>
          <w:bCs/>
          <w:i/>
          <w:iCs/>
          <w:sz w:val="22"/>
          <w:szCs w:val="22"/>
        </w:rPr>
        <w:t xml:space="preserve"> </w:t>
      </w:r>
      <w:proofErr w:type="spellStart"/>
      <w:r w:rsidR="00E37404" w:rsidRPr="003C034B">
        <w:rPr>
          <w:rFonts w:ascii="Arial" w:hAnsi="Arial" w:cs="Arial"/>
          <w:b/>
          <w:bCs/>
          <w:sz w:val="22"/>
          <w:szCs w:val="22"/>
        </w:rPr>
        <w:t>spp</w:t>
      </w:r>
      <w:proofErr w:type="spellEnd"/>
      <w:r w:rsidR="00E37404" w:rsidRPr="003C034B">
        <w:rPr>
          <w:rFonts w:ascii="Arial" w:hAnsi="Arial" w:cs="Arial"/>
          <w:b/>
          <w:bCs/>
          <w:sz w:val="22"/>
          <w:szCs w:val="22"/>
        </w:rPr>
        <w:t xml:space="preserve"> </w:t>
      </w:r>
      <w:r w:rsidRPr="003C034B">
        <w:rPr>
          <w:rFonts w:ascii="Arial" w:hAnsi="Arial" w:cs="Arial"/>
          <w:b/>
          <w:bCs/>
          <w:sz w:val="22"/>
          <w:szCs w:val="22"/>
        </w:rPr>
        <w:t>AGAINST PLANT PATHOGENS: MECHANISMS AND APPLICATIONS</w:t>
      </w:r>
    </w:p>
    <w:p w14:paraId="3D670273" w14:textId="77777777" w:rsidR="00A258C3" w:rsidRPr="00790ADA" w:rsidRDefault="00A258C3" w:rsidP="00441B6F">
      <w:pPr>
        <w:pStyle w:val="Author"/>
        <w:spacing w:line="240" w:lineRule="auto"/>
        <w:jc w:val="both"/>
        <w:rPr>
          <w:rFonts w:ascii="Arial" w:hAnsi="Arial" w:cs="Arial"/>
          <w:sz w:val="36"/>
        </w:rPr>
      </w:pPr>
    </w:p>
    <w:p w14:paraId="47975631" w14:textId="632391F6" w:rsidR="002C57D2" w:rsidRDefault="002C57D2" w:rsidP="00441B6F">
      <w:pPr>
        <w:pStyle w:val="Affiliation"/>
        <w:spacing w:after="0" w:line="240" w:lineRule="auto"/>
        <w:jc w:val="both"/>
        <w:rPr>
          <w:rFonts w:ascii="Arial" w:hAnsi="Arial" w:cs="Arial"/>
        </w:rPr>
      </w:pPr>
    </w:p>
    <w:p w14:paraId="66A386AC" w14:textId="77777777" w:rsidR="000A7FFD" w:rsidRPr="00FB3A86" w:rsidRDefault="000A7FFD" w:rsidP="00441B6F">
      <w:pPr>
        <w:pStyle w:val="Affiliation"/>
        <w:spacing w:after="0" w:line="240" w:lineRule="auto"/>
        <w:jc w:val="both"/>
        <w:rPr>
          <w:rFonts w:ascii="Arial" w:hAnsi="Arial" w:cs="Arial"/>
        </w:rPr>
      </w:pPr>
    </w:p>
    <w:p w14:paraId="684719AE" w14:textId="77777777" w:rsidR="00B01FCD" w:rsidRPr="00FB3A86" w:rsidRDefault="00C02676" w:rsidP="00441B6F">
      <w:pPr>
        <w:pStyle w:val="Copyright"/>
        <w:spacing w:after="0" w:line="240" w:lineRule="auto"/>
        <w:jc w:val="both"/>
        <w:rPr>
          <w:rFonts w:ascii="Arial" w:hAnsi="Arial" w:cs="Arial"/>
        </w:rPr>
        <w:sectPr w:rsidR="00B01FCD" w:rsidRPr="00FB3A86" w:rsidSect="003E1DA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AB10FE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419635F" w14:textId="3AE4888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D05D99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FB6BF7E" w14:textId="77777777" w:rsidTr="001E44FE">
        <w:tc>
          <w:tcPr>
            <w:tcW w:w="9576" w:type="dxa"/>
            <w:shd w:val="clear" w:color="auto" w:fill="F2F2F2"/>
          </w:tcPr>
          <w:p w14:paraId="385B2B66" w14:textId="127AA376" w:rsidR="00DD1AC1" w:rsidRDefault="00886815" w:rsidP="00DD1AC1">
            <w:pPr>
              <w:jc w:val="both"/>
              <w:rPr>
                <w:rFonts w:ascii="Arial" w:eastAsia="Calibri" w:hAnsi="Arial" w:cs="Arial"/>
                <w:szCs w:val="22"/>
                <w:lang w:val="en-IN"/>
              </w:rPr>
            </w:pPr>
            <w:r w:rsidRPr="00D82434">
              <w:rPr>
                <w:rFonts w:ascii="Arial" w:hAnsi="Arial" w:cs="Arial"/>
              </w:rPr>
              <w:t>Plant diseases cause substantial crop loss globally, with fungal pathogens accounting for the major</w:t>
            </w:r>
            <w:r w:rsidR="00AF38B9">
              <w:rPr>
                <w:rFonts w:ascii="Arial" w:hAnsi="Arial" w:cs="Arial"/>
              </w:rPr>
              <w:t>ity of</w:t>
            </w:r>
            <w:r w:rsidRPr="00D82434">
              <w:rPr>
                <w:rFonts w:ascii="Arial" w:hAnsi="Arial" w:cs="Arial"/>
              </w:rPr>
              <w:t xml:space="preserve"> </w:t>
            </w:r>
            <w:r w:rsidRPr="00C02676">
              <w:rPr>
                <w:rFonts w:ascii="Arial" w:hAnsi="Arial" w:cs="Arial"/>
                <w:highlight w:val="yellow"/>
              </w:rPr>
              <w:t>infection</w:t>
            </w:r>
            <w:r w:rsidR="00C02676" w:rsidRPr="00C02676">
              <w:rPr>
                <w:rFonts w:ascii="Arial" w:hAnsi="Arial" w:cs="Arial"/>
                <w:highlight w:val="yellow"/>
              </w:rPr>
              <w:t>s</w:t>
            </w:r>
            <w:r w:rsidRPr="00C02676">
              <w:rPr>
                <w:rFonts w:ascii="Arial" w:hAnsi="Arial" w:cs="Arial"/>
                <w:highlight w:val="yellow"/>
              </w:rPr>
              <w:t>, leading</w:t>
            </w:r>
            <w:r w:rsidRPr="00D82434">
              <w:rPr>
                <w:rFonts w:ascii="Arial" w:hAnsi="Arial" w:cs="Arial"/>
              </w:rPr>
              <w:t xml:space="preserve"> to significant economic loss. The environmental concerns associated with chemical pesticides and other limitations have </w:t>
            </w:r>
            <w:r w:rsidR="00AF38B9" w:rsidRPr="00AF38B9">
              <w:rPr>
                <w:rFonts w:ascii="Arial" w:hAnsi="Arial" w:cs="Arial"/>
              </w:rPr>
              <w:t>made it necessary to search for sustainable alternatives</w:t>
            </w:r>
            <w:r w:rsidRPr="00D82434">
              <w:rPr>
                <w:rFonts w:ascii="Arial" w:hAnsi="Arial" w:cs="Arial"/>
              </w:rPr>
              <w:t xml:space="preserve">. Endophytic fungi, particularly the species of </w:t>
            </w:r>
            <w:proofErr w:type="spellStart"/>
            <w:r w:rsidRPr="00D82434">
              <w:rPr>
                <w:rFonts w:ascii="Arial" w:hAnsi="Arial" w:cs="Arial"/>
                <w:i/>
                <w:iCs/>
              </w:rPr>
              <w:t>Xylaria</w:t>
            </w:r>
            <w:proofErr w:type="spellEnd"/>
            <w:r w:rsidRPr="00D82434">
              <w:rPr>
                <w:rFonts w:ascii="Arial" w:hAnsi="Arial" w:cs="Arial"/>
              </w:rPr>
              <w:t xml:space="preserve"> (family </w:t>
            </w:r>
            <w:proofErr w:type="spellStart"/>
            <w:r w:rsidRPr="00D82434">
              <w:rPr>
                <w:rFonts w:ascii="Arial" w:hAnsi="Arial" w:cs="Arial"/>
              </w:rPr>
              <w:t>Xylariaceae</w:t>
            </w:r>
            <w:proofErr w:type="spellEnd"/>
            <w:r w:rsidRPr="00D82434">
              <w:rPr>
                <w:rFonts w:ascii="Arial" w:hAnsi="Arial" w:cs="Arial"/>
              </w:rPr>
              <w:t xml:space="preserve">), have emerged as promising biocontrol agents due to their ecological adaptability and ability to colonize plant tissues asymptomatically. </w:t>
            </w:r>
            <w:proofErr w:type="spellStart"/>
            <w:r w:rsidRPr="00D82434">
              <w:rPr>
                <w:rFonts w:ascii="Arial" w:hAnsi="Arial" w:cs="Arial"/>
                <w:i/>
                <w:iCs/>
              </w:rPr>
              <w:t>Xylaria</w:t>
            </w:r>
            <w:proofErr w:type="spellEnd"/>
            <w:r w:rsidRPr="00D82434">
              <w:rPr>
                <w:rFonts w:ascii="Arial" w:hAnsi="Arial" w:cs="Arial"/>
              </w:rPr>
              <w:t xml:space="preserve"> spp. produce a wide range of bioactive secondary metabolites which exhibit antifungal, antibacterial, antioxidant, and phytotoxic activities. These fungi suppress pathogens through multiple mechanisms</w:t>
            </w:r>
            <w:r w:rsidR="00C02676">
              <w:rPr>
                <w:rFonts w:ascii="Arial" w:hAnsi="Arial" w:cs="Arial"/>
              </w:rPr>
              <w:t>,</w:t>
            </w:r>
            <w:r w:rsidRPr="00D82434">
              <w:rPr>
                <w:rFonts w:ascii="Arial" w:hAnsi="Arial" w:cs="Arial"/>
              </w:rPr>
              <w:t xml:space="preserve"> including competition for nutrients and space, production of diffusible and volatile metabolites, quorum-sensing inhibition, and induction of host plant resistance. In addition to plant protection, </w:t>
            </w:r>
            <w:proofErr w:type="spellStart"/>
            <w:r w:rsidRPr="00D82434">
              <w:rPr>
                <w:rFonts w:ascii="Arial" w:hAnsi="Arial" w:cs="Arial"/>
                <w:i/>
                <w:iCs/>
              </w:rPr>
              <w:t>Xylaria</w:t>
            </w:r>
            <w:proofErr w:type="spellEnd"/>
            <w:r w:rsidRPr="00D82434">
              <w:rPr>
                <w:rFonts w:ascii="Arial" w:hAnsi="Arial" w:cs="Arial"/>
              </w:rPr>
              <w:t xml:space="preserve"> spp. contribute significantly to plant growth promotion through nutrient solubilization, siderophore production, and enhanced physiological performance. Applications in nanotechnology, such as green synthesis of nanoparticles, have enhanced their antimicrobial efficacy.</w:t>
            </w:r>
            <w:r w:rsidR="007A2791" w:rsidRPr="007A2791">
              <w:t xml:space="preserve"> </w:t>
            </w:r>
            <w:r w:rsidR="007A2791" w:rsidRPr="007A2791">
              <w:rPr>
                <w:rFonts w:ascii="Arial" w:hAnsi="Arial" w:cs="Arial"/>
              </w:rPr>
              <w:t>Advances such as the OSMAC approach have further expanded their metabolic diversity and potential for novel compound discovery</w:t>
            </w:r>
            <w:r w:rsidR="006C614A">
              <w:rPr>
                <w:rFonts w:ascii="Arial" w:hAnsi="Arial" w:cs="Arial"/>
              </w:rPr>
              <w:t>.</w:t>
            </w:r>
            <w:r w:rsidR="00DD1AC1" w:rsidRPr="00DD1AC1">
              <w:rPr>
                <w:rFonts w:ascii="Arial" w:eastAsia="Calibri" w:hAnsi="Arial" w:cs="Arial"/>
                <w:szCs w:val="22"/>
                <w:lang w:val="en-IN"/>
              </w:rPr>
              <w:t xml:space="preserve"> However, challenges includ</w:t>
            </w:r>
            <w:r w:rsidR="00DD1AC1">
              <w:rPr>
                <w:rFonts w:ascii="Arial" w:eastAsia="Calibri" w:hAnsi="Arial" w:cs="Arial"/>
                <w:szCs w:val="22"/>
                <w:lang w:val="en-IN"/>
              </w:rPr>
              <w:t>e</w:t>
            </w:r>
            <w:r w:rsidR="00DD1AC1" w:rsidRPr="00DD1AC1">
              <w:rPr>
                <w:rFonts w:ascii="Arial" w:eastAsia="Calibri" w:hAnsi="Arial" w:cs="Arial"/>
                <w:szCs w:val="22"/>
                <w:lang w:val="en-IN"/>
              </w:rPr>
              <w:t xml:space="preserve"> limited knowledge of host specificity and formulation constraints hinder large-scale application. Future research </w:t>
            </w:r>
            <w:r w:rsidR="00DD1AC1" w:rsidRPr="00C02676">
              <w:rPr>
                <w:rFonts w:ascii="Arial" w:eastAsia="Calibri" w:hAnsi="Arial" w:cs="Arial"/>
                <w:szCs w:val="22"/>
                <w:highlight w:val="yellow"/>
                <w:lang w:val="en-IN"/>
              </w:rPr>
              <w:t xml:space="preserve">should </w:t>
            </w:r>
            <w:r w:rsidR="00C02676" w:rsidRPr="00C02676">
              <w:rPr>
                <w:rFonts w:ascii="Arial" w:eastAsia="Calibri" w:hAnsi="Arial" w:cs="Arial"/>
                <w:szCs w:val="22"/>
                <w:highlight w:val="yellow"/>
                <w:lang w:val="en-IN"/>
              </w:rPr>
              <w:t>prioriti</w:t>
            </w:r>
            <w:r w:rsidR="00C02676" w:rsidRPr="00C02676">
              <w:rPr>
                <w:rFonts w:ascii="Arial" w:eastAsia="Calibri" w:hAnsi="Arial" w:cs="Arial"/>
                <w:szCs w:val="22"/>
                <w:highlight w:val="yellow"/>
                <w:lang w:val="en-IN"/>
              </w:rPr>
              <w:t>s</w:t>
            </w:r>
            <w:r w:rsidR="00C02676" w:rsidRPr="00C02676">
              <w:rPr>
                <w:rFonts w:ascii="Arial" w:eastAsia="Calibri" w:hAnsi="Arial" w:cs="Arial"/>
                <w:szCs w:val="22"/>
                <w:highlight w:val="yellow"/>
                <w:lang w:val="en-IN"/>
              </w:rPr>
              <w:t>e</w:t>
            </w:r>
            <w:r w:rsidR="00C02676" w:rsidRPr="00DD1AC1">
              <w:rPr>
                <w:rFonts w:ascii="Arial" w:eastAsia="Calibri" w:hAnsi="Arial" w:cs="Arial"/>
                <w:szCs w:val="22"/>
                <w:lang w:val="en-IN"/>
              </w:rPr>
              <w:t xml:space="preserve"> </w:t>
            </w:r>
            <w:r w:rsidR="00DD1AC1" w:rsidRPr="00DD1AC1">
              <w:rPr>
                <w:rFonts w:ascii="Arial" w:eastAsia="Calibri" w:hAnsi="Arial" w:cs="Arial"/>
                <w:szCs w:val="22"/>
                <w:lang w:val="en-IN"/>
              </w:rPr>
              <w:t>omics-based studies, formulation standardization, and field validation</w:t>
            </w:r>
            <w:r w:rsidR="00DD1AC1">
              <w:rPr>
                <w:rFonts w:ascii="Arial" w:eastAsia="Calibri" w:hAnsi="Arial" w:cs="Arial"/>
                <w:szCs w:val="22"/>
                <w:lang w:val="en-IN"/>
              </w:rPr>
              <w:t>.</w:t>
            </w:r>
          </w:p>
          <w:p w14:paraId="1423E28C" w14:textId="40F02C18" w:rsidR="00DD1AC1" w:rsidRPr="00DD1AC1" w:rsidRDefault="00886815" w:rsidP="00DD1AC1">
            <w:pPr>
              <w:jc w:val="both"/>
              <w:rPr>
                <w:rFonts w:ascii="Arial" w:hAnsi="Arial" w:cs="Arial"/>
              </w:rPr>
            </w:pPr>
            <w:r w:rsidRPr="00D82434">
              <w:rPr>
                <w:rFonts w:ascii="Arial" w:hAnsi="Arial" w:cs="Arial"/>
              </w:rPr>
              <w:t xml:space="preserve">Collectively, these attributes highlight the significant potential of endophytic </w:t>
            </w:r>
            <w:proofErr w:type="spellStart"/>
            <w:r w:rsidRPr="00D82434">
              <w:rPr>
                <w:rFonts w:ascii="Arial" w:hAnsi="Arial" w:cs="Arial"/>
                <w:i/>
                <w:iCs/>
              </w:rPr>
              <w:t>Xylaria</w:t>
            </w:r>
            <w:proofErr w:type="spellEnd"/>
            <w:r w:rsidRPr="00D82434">
              <w:rPr>
                <w:rFonts w:ascii="Arial" w:hAnsi="Arial" w:cs="Arial"/>
              </w:rPr>
              <w:t xml:space="preserve"> spp. for use as eco-friendly bioagents in sustainable agriculture, as well as valuable sources of novel compounds for pharmaceutical and biotechnological applications.</w:t>
            </w:r>
          </w:p>
        </w:tc>
      </w:tr>
    </w:tbl>
    <w:p w14:paraId="60DD2C2C" w14:textId="77777777" w:rsidR="00636EB2" w:rsidRDefault="00636EB2" w:rsidP="00441B6F">
      <w:pPr>
        <w:pStyle w:val="Body"/>
        <w:spacing w:after="0"/>
        <w:rPr>
          <w:rFonts w:ascii="Arial" w:hAnsi="Arial" w:cs="Arial"/>
          <w:i/>
        </w:rPr>
      </w:pPr>
    </w:p>
    <w:p w14:paraId="17ABFC57" w14:textId="472DF194" w:rsidR="000B1033" w:rsidRPr="00E578DD" w:rsidRDefault="00A24E7E" w:rsidP="00193EE0">
      <w:pPr>
        <w:jc w:val="both"/>
        <w:rPr>
          <w:rFonts w:ascii="Arial" w:hAnsi="Arial" w:cs="Arial"/>
        </w:rPr>
      </w:pPr>
      <w:r>
        <w:rPr>
          <w:rFonts w:ascii="Arial" w:hAnsi="Arial" w:cs="Arial"/>
          <w:i/>
        </w:rPr>
        <w:t xml:space="preserve">Keywords: </w:t>
      </w:r>
      <w:r w:rsidR="000B1033" w:rsidRPr="00D82434">
        <w:rPr>
          <w:rFonts w:ascii="Arial" w:hAnsi="Arial" w:cs="Arial"/>
          <w:i/>
          <w:iCs/>
        </w:rPr>
        <w:t xml:space="preserve">Endophytic </w:t>
      </w:r>
      <w:proofErr w:type="spellStart"/>
      <w:r w:rsidR="00E024F7" w:rsidRPr="00D82434">
        <w:rPr>
          <w:rFonts w:ascii="Arial" w:hAnsi="Arial" w:cs="Arial"/>
          <w:i/>
          <w:iCs/>
        </w:rPr>
        <w:t>Xylaria</w:t>
      </w:r>
      <w:proofErr w:type="spellEnd"/>
      <w:r w:rsidR="000B1033" w:rsidRPr="00D82434">
        <w:rPr>
          <w:rFonts w:ascii="Arial" w:hAnsi="Arial" w:cs="Arial"/>
          <w:i/>
          <w:iCs/>
        </w:rPr>
        <w:t>; biocontrol; plant pathogens; secondary</w:t>
      </w:r>
      <w:r w:rsidR="00193EE0">
        <w:rPr>
          <w:rFonts w:ascii="Arial" w:hAnsi="Arial" w:cs="Arial"/>
          <w:i/>
          <w:iCs/>
        </w:rPr>
        <w:t xml:space="preserve"> </w:t>
      </w:r>
      <w:r w:rsidR="000B1033" w:rsidRPr="00D82434">
        <w:rPr>
          <w:rFonts w:ascii="Arial" w:hAnsi="Arial" w:cs="Arial"/>
          <w:i/>
          <w:iCs/>
        </w:rPr>
        <w:t>metabolites; volatile organic compounds; induced resistance</w:t>
      </w:r>
      <w:r w:rsidR="00F90C7C">
        <w:rPr>
          <w:rFonts w:ascii="Arial" w:hAnsi="Arial" w:cs="Arial"/>
          <w:i/>
          <w:iCs/>
        </w:rPr>
        <w:t>; Sustainable agriculture.</w:t>
      </w:r>
    </w:p>
    <w:p w14:paraId="56F9E9D5" w14:textId="77777777" w:rsidR="0024282C" w:rsidRDefault="0024282C" w:rsidP="00441B6F">
      <w:pPr>
        <w:pStyle w:val="Body"/>
        <w:spacing w:after="0"/>
        <w:rPr>
          <w:rFonts w:ascii="Arial" w:hAnsi="Arial" w:cs="Arial"/>
          <w:i/>
          <w:sz w:val="18"/>
        </w:rPr>
      </w:pPr>
    </w:p>
    <w:p w14:paraId="4C8C62CD" w14:textId="77777777" w:rsidR="00505F06" w:rsidRPr="00A24E7E" w:rsidRDefault="00505F06" w:rsidP="00441B6F">
      <w:pPr>
        <w:pStyle w:val="Body"/>
        <w:spacing w:after="0"/>
        <w:rPr>
          <w:rFonts w:ascii="Arial" w:hAnsi="Arial" w:cs="Arial"/>
          <w:i/>
        </w:rPr>
      </w:pPr>
    </w:p>
    <w:p w14:paraId="4D0C57AB" w14:textId="79F659BA" w:rsidR="00790ADA" w:rsidRDefault="00B01FCD" w:rsidP="00B718DE">
      <w:pPr>
        <w:pStyle w:val="AbstHead"/>
        <w:numPr>
          <w:ilvl w:val="0"/>
          <w:numId w:val="2"/>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16C31F76" w14:textId="77777777" w:rsidR="002B3BE4" w:rsidRPr="00FB3A86" w:rsidRDefault="002B3BE4" w:rsidP="002B3BE4">
      <w:pPr>
        <w:pStyle w:val="AbstHead"/>
        <w:spacing w:after="0"/>
        <w:ind w:left="720"/>
        <w:jc w:val="both"/>
        <w:rPr>
          <w:rFonts w:ascii="Arial" w:hAnsi="Arial" w:cs="Arial"/>
        </w:rPr>
      </w:pPr>
    </w:p>
    <w:p w14:paraId="36F84200" w14:textId="2CE28269" w:rsidR="000A1A8A" w:rsidRDefault="000A1A8A" w:rsidP="000A1A8A">
      <w:pPr>
        <w:jc w:val="both"/>
        <w:rPr>
          <w:rFonts w:ascii="Arial" w:hAnsi="Arial" w:cs="Arial"/>
        </w:rPr>
      </w:pPr>
      <w:r w:rsidRPr="002B3BE4">
        <w:rPr>
          <w:rFonts w:ascii="Arial" w:hAnsi="Arial" w:cs="Arial"/>
        </w:rPr>
        <w:t xml:space="preserve">Plant diseases have been estimated to result in an </w:t>
      </w:r>
      <w:r w:rsidRPr="002B3BE4">
        <w:rPr>
          <w:rStyle w:val="Strong"/>
          <w:rFonts w:ascii="Arial" w:eastAsiaTheme="majorEastAsia" w:hAnsi="Arial" w:cs="Arial"/>
          <w:b w:val="0"/>
          <w:bCs w:val="0"/>
        </w:rPr>
        <w:t xml:space="preserve">annual loss of </w:t>
      </w:r>
      <w:r w:rsidR="00AF38B9" w:rsidRPr="00AF38B9">
        <w:rPr>
          <w:rFonts w:ascii="Arial" w:eastAsiaTheme="majorEastAsia" w:hAnsi="Arial" w:cs="Arial"/>
        </w:rPr>
        <w:t>10–15%</w:t>
      </w:r>
      <w:r w:rsidR="00AF38B9">
        <w:rPr>
          <w:rFonts w:ascii="Arial" w:eastAsiaTheme="majorEastAsia" w:hAnsi="Arial" w:cs="Arial"/>
        </w:rPr>
        <w:t xml:space="preserve"> </w:t>
      </w:r>
      <w:r w:rsidRPr="002B3BE4">
        <w:rPr>
          <w:rStyle w:val="Strong"/>
          <w:rFonts w:ascii="Arial" w:eastAsiaTheme="majorEastAsia" w:hAnsi="Arial" w:cs="Arial"/>
          <w:b w:val="0"/>
          <w:bCs w:val="0"/>
        </w:rPr>
        <w:t>in global production of major crops</w:t>
      </w:r>
      <w:r w:rsidRPr="002B3BE4">
        <w:rPr>
          <w:rFonts w:ascii="Arial" w:hAnsi="Arial" w:cs="Arial"/>
          <w:b/>
          <w:bCs/>
        </w:rPr>
        <w:t>,</w:t>
      </w:r>
      <w:r w:rsidRPr="002B3BE4">
        <w:rPr>
          <w:rFonts w:ascii="Arial" w:hAnsi="Arial" w:cs="Arial"/>
        </w:rPr>
        <w:t xml:space="preserve"> leading to </w:t>
      </w:r>
      <w:r w:rsidRPr="002B3BE4">
        <w:rPr>
          <w:rStyle w:val="Strong"/>
          <w:rFonts w:ascii="Arial" w:eastAsiaTheme="majorEastAsia" w:hAnsi="Arial" w:cs="Arial"/>
          <w:b w:val="0"/>
          <w:bCs w:val="0"/>
        </w:rPr>
        <w:t>direct economic damages amounting to hundreds of billions of dollars</w:t>
      </w:r>
      <w:r w:rsidRPr="002B3BE4">
        <w:rPr>
          <w:rFonts w:ascii="Arial" w:hAnsi="Arial" w:cs="Arial"/>
          <w:b/>
          <w:bCs/>
        </w:rPr>
        <w:t xml:space="preserve"> </w:t>
      </w:r>
      <w:r w:rsidRPr="002B3BE4">
        <w:rPr>
          <w:rFonts w:ascii="Arial" w:hAnsi="Arial" w:cs="Arial"/>
        </w:rPr>
        <w:t>each year (Chatterjee et al., 2016). Fungal pathogens cause approximately 70–80</w:t>
      </w:r>
      <w:r w:rsidR="00AF38B9" w:rsidRPr="00AF38B9">
        <w:rPr>
          <w:rFonts w:ascii="Arial" w:eastAsiaTheme="majorEastAsia" w:hAnsi="Arial" w:cs="Arial"/>
        </w:rPr>
        <w:t>%</w:t>
      </w:r>
      <w:r w:rsidR="00AF38B9">
        <w:rPr>
          <w:rFonts w:ascii="Arial" w:eastAsiaTheme="majorEastAsia" w:hAnsi="Arial" w:cs="Arial"/>
        </w:rPr>
        <w:t xml:space="preserve"> </w:t>
      </w:r>
      <w:r w:rsidRPr="002B3BE4">
        <w:rPr>
          <w:rFonts w:ascii="Arial" w:hAnsi="Arial" w:cs="Arial"/>
        </w:rPr>
        <w:t>of plant diseases, with over 19,000</w:t>
      </w:r>
      <w:r w:rsidRPr="00A96835">
        <w:rPr>
          <w:rFonts w:ascii="Arial" w:hAnsi="Arial" w:cs="Arial"/>
        </w:rPr>
        <w:t xml:space="preserve"> harmful </w:t>
      </w:r>
      <w:r w:rsidR="00AF38B9" w:rsidRPr="00AF38B9">
        <w:rPr>
          <w:rFonts w:ascii="Arial" w:hAnsi="Arial" w:cs="Arial"/>
        </w:rPr>
        <w:t>species</w:t>
      </w:r>
      <w:r w:rsidRPr="00A96835">
        <w:rPr>
          <w:rFonts w:ascii="Arial" w:hAnsi="Arial" w:cs="Arial"/>
        </w:rPr>
        <w:t xml:space="preserve"> identified, posing a major threat to food productivity and sustainable agriculture (Jain et al., 2019; Peng et al., 2021). Diseases lead to global yield and quality losses to the tune of 16 per cent, resulting in significant economic impacts (</w:t>
      </w:r>
      <w:proofErr w:type="spellStart"/>
      <w:r w:rsidRPr="00A96835">
        <w:rPr>
          <w:rFonts w:ascii="Arial" w:hAnsi="Arial" w:cs="Arial"/>
        </w:rPr>
        <w:t>Savary</w:t>
      </w:r>
      <w:proofErr w:type="spellEnd"/>
      <w:r w:rsidRPr="00A96835">
        <w:rPr>
          <w:rFonts w:ascii="Arial" w:hAnsi="Arial" w:cs="Arial"/>
        </w:rPr>
        <w:t xml:space="preserve"> et al., 2019). The reliance on chemical pesticides is increasingly unsustainable due to high cost, limited effectiveness, and negative environmental </w:t>
      </w:r>
      <w:r w:rsidRPr="00C02676">
        <w:rPr>
          <w:rFonts w:ascii="Arial" w:hAnsi="Arial" w:cs="Arial"/>
          <w:highlight w:val="yellow"/>
        </w:rPr>
        <w:t>a</w:t>
      </w:r>
      <w:r w:rsidR="00C02676" w:rsidRPr="00C02676">
        <w:rPr>
          <w:rFonts w:ascii="Arial" w:hAnsi="Arial" w:cs="Arial"/>
          <w:highlight w:val="yellow"/>
        </w:rPr>
        <w:t>nd</w:t>
      </w:r>
      <w:r w:rsidRPr="00C02676">
        <w:rPr>
          <w:rFonts w:ascii="Arial" w:hAnsi="Arial" w:cs="Arial"/>
          <w:highlight w:val="yellow"/>
        </w:rPr>
        <w:t xml:space="preserve"> health effects</w:t>
      </w:r>
      <w:r w:rsidRPr="00A96835">
        <w:rPr>
          <w:rFonts w:ascii="Arial" w:hAnsi="Arial" w:cs="Arial"/>
        </w:rPr>
        <w:t xml:space="preserve"> (</w:t>
      </w:r>
      <w:proofErr w:type="spellStart"/>
      <w:r w:rsidRPr="00A96835">
        <w:rPr>
          <w:rFonts w:ascii="Arial" w:hAnsi="Arial" w:cs="Arial"/>
        </w:rPr>
        <w:t>Lechenet</w:t>
      </w:r>
      <w:proofErr w:type="spellEnd"/>
      <w:r w:rsidRPr="00A96835">
        <w:rPr>
          <w:rFonts w:ascii="Arial" w:hAnsi="Arial" w:cs="Arial"/>
        </w:rPr>
        <w:t xml:space="preserve"> et al., 2017; Zhou et al., 2025). Subsequently, biocontrol agents, particularly endophytic fungi, are gaining attention as eco-friendly alternatives (</w:t>
      </w:r>
      <w:proofErr w:type="spellStart"/>
      <w:r w:rsidRPr="00A96835">
        <w:rPr>
          <w:rFonts w:ascii="Arial" w:hAnsi="Arial" w:cs="Arial"/>
        </w:rPr>
        <w:t>Rajapakse</w:t>
      </w:r>
      <w:proofErr w:type="spellEnd"/>
      <w:r w:rsidRPr="00A96835">
        <w:rPr>
          <w:rFonts w:ascii="Arial" w:hAnsi="Arial" w:cs="Arial"/>
        </w:rPr>
        <w:t xml:space="preserve"> et al., 2016; </w:t>
      </w:r>
      <w:proofErr w:type="spellStart"/>
      <w:r w:rsidRPr="00A96835">
        <w:rPr>
          <w:rFonts w:ascii="Arial" w:hAnsi="Arial" w:cs="Arial"/>
        </w:rPr>
        <w:t>Thambugala</w:t>
      </w:r>
      <w:proofErr w:type="spellEnd"/>
      <w:r w:rsidRPr="00A96835">
        <w:rPr>
          <w:rFonts w:ascii="Arial" w:hAnsi="Arial" w:cs="Arial"/>
        </w:rPr>
        <w:t xml:space="preserve"> et al., 2020). </w:t>
      </w:r>
      <w:r w:rsidR="00AF38B9" w:rsidRPr="00AF38B9">
        <w:rPr>
          <w:rFonts w:ascii="Arial" w:hAnsi="Arial" w:cs="Arial"/>
        </w:rPr>
        <w:t>Endophytes are bioagents that include bacteria and fungi</w:t>
      </w:r>
      <w:r w:rsidR="00AF38B9">
        <w:rPr>
          <w:rFonts w:ascii="Arial" w:hAnsi="Arial" w:cs="Arial"/>
        </w:rPr>
        <w:t xml:space="preserve"> </w:t>
      </w:r>
      <w:r w:rsidRPr="00A96835">
        <w:rPr>
          <w:rFonts w:ascii="Arial" w:hAnsi="Arial" w:cs="Arial"/>
        </w:rPr>
        <w:t xml:space="preserve">that inhabit plant tissues without causing harm and are widely distributed across diverse plant species, where they remain asymptomatic and are identified </w:t>
      </w:r>
      <w:r w:rsidRPr="00A96835">
        <w:rPr>
          <w:rFonts w:ascii="Arial" w:hAnsi="Arial" w:cs="Arial"/>
        </w:rPr>
        <w:lastRenderedPageBreak/>
        <w:t>through histological, culture-based, or molecular methods (</w:t>
      </w:r>
      <w:proofErr w:type="spellStart"/>
      <w:r w:rsidRPr="00A96835">
        <w:rPr>
          <w:rFonts w:ascii="Arial" w:hAnsi="Arial" w:cs="Arial"/>
        </w:rPr>
        <w:t>Bressan</w:t>
      </w:r>
      <w:proofErr w:type="spellEnd"/>
      <w:r w:rsidRPr="00A96835">
        <w:rPr>
          <w:rFonts w:ascii="Arial" w:hAnsi="Arial" w:cs="Arial"/>
        </w:rPr>
        <w:t xml:space="preserve"> and Borges, 2004; Stone et al., 2000). These endophytes suppress pathogens through competition for nutrients and space while promoting plant growth and inducing resistance via mutualistic interactions (</w:t>
      </w:r>
      <w:proofErr w:type="spellStart"/>
      <w:r w:rsidRPr="00A96835">
        <w:rPr>
          <w:rFonts w:ascii="Arial" w:hAnsi="Arial" w:cs="Arial"/>
        </w:rPr>
        <w:t>Larran</w:t>
      </w:r>
      <w:proofErr w:type="spellEnd"/>
      <w:r w:rsidRPr="00A96835">
        <w:rPr>
          <w:rFonts w:ascii="Arial" w:hAnsi="Arial" w:cs="Arial"/>
        </w:rPr>
        <w:t xml:space="preserve"> et al., 2016; Abdalla </w:t>
      </w:r>
      <w:r w:rsidR="00C02676" w:rsidRPr="00C02676">
        <w:rPr>
          <w:rFonts w:ascii="Arial" w:hAnsi="Arial" w:cs="Arial"/>
          <w:highlight w:val="yellow"/>
        </w:rPr>
        <w:t>et al.</w:t>
      </w:r>
      <w:r w:rsidRPr="00C02676">
        <w:rPr>
          <w:rFonts w:ascii="Arial" w:hAnsi="Arial" w:cs="Arial"/>
          <w:highlight w:val="yellow"/>
        </w:rPr>
        <w:t>, 2014</w:t>
      </w:r>
      <w:r w:rsidRPr="00A96835">
        <w:rPr>
          <w:rFonts w:ascii="Arial" w:hAnsi="Arial" w:cs="Arial"/>
        </w:rPr>
        <w:t>; Jia et al., 2016). They offer advantages such as efficient colonization, persistence throughout plant life cycle, reduced application frequency, and tolerance to biotic as well as abiotic stresses (</w:t>
      </w:r>
      <w:proofErr w:type="spellStart"/>
      <w:r w:rsidRPr="00A96835">
        <w:rPr>
          <w:rFonts w:ascii="Arial" w:hAnsi="Arial" w:cs="Arial"/>
        </w:rPr>
        <w:t>Wani</w:t>
      </w:r>
      <w:proofErr w:type="spellEnd"/>
      <w:r w:rsidRPr="00A96835">
        <w:rPr>
          <w:rFonts w:ascii="Arial" w:hAnsi="Arial" w:cs="Arial"/>
        </w:rPr>
        <w:t xml:space="preserve"> et al., 2015). </w:t>
      </w:r>
    </w:p>
    <w:p w14:paraId="775EB5D9" w14:textId="77777777" w:rsidR="00FF2C98" w:rsidRDefault="00FF2C98" w:rsidP="000A1A8A">
      <w:pPr>
        <w:jc w:val="both"/>
        <w:rPr>
          <w:rFonts w:ascii="Arial" w:hAnsi="Arial" w:cs="Arial"/>
        </w:rPr>
      </w:pPr>
    </w:p>
    <w:p w14:paraId="7AA4DEC5" w14:textId="77777777" w:rsidR="001836F7" w:rsidRPr="008A1946" w:rsidRDefault="001836F7" w:rsidP="00B718DE">
      <w:pPr>
        <w:pStyle w:val="ListParagraph"/>
        <w:numPr>
          <w:ilvl w:val="1"/>
          <w:numId w:val="6"/>
        </w:numPr>
        <w:spacing w:after="0" w:line="240" w:lineRule="auto"/>
        <w:jc w:val="both"/>
        <w:rPr>
          <w:rFonts w:ascii="Arial" w:hAnsi="Arial" w:cs="Arial"/>
          <w:b/>
          <w:bCs/>
          <w:sz w:val="22"/>
          <w:szCs w:val="22"/>
        </w:rPr>
      </w:pPr>
      <w:r w:rsidRPr="008A1946">
        <w:rPr>
          <w:rFonts w:ascii="Arial" w:hAnsi="Arial" w:cs="Arial"/>
          <w:b/>
          <w:bCs/>
          <w:sz w:val="22"/>
          <w:szCs w:val="22"/>
        </w:rPr>
        <w:t xml:space="preserve">Endophytic </w:t>
      </w:r>
      <w:proofErr w:type="spellStart"/>
      <w:r w:rsidRPr="008A1946">
        <w:rPr>
          <w:rFonts w:ascii="Arial" w:hAnsi="Arial" w:cs="Arial"/>
          <w:b/>
          <w:bCs/>
          <w:i/>
          <w:iCs/>
          <w:sz w:val="22"/>
          <w:szCs w:val="22"/>
        </w:rPr>
        <w:t>Xylaria</w:t>
      </w:r>
      <w:proofErr w:type="spellEnd"/>
    </w:p>
    <w:p w14:paraId="22033570" w14:textId="77777777" w:rsidR="001836F7" w:rsidRPr="00D82434" w:rsidRDefault="001836F7" w:rsidP="001836F7">
      <w:pPr>
        <w:pStyle w:val="ListParagraph"/>
        <w:spacing w:after="0" w:line="240" w:lineRule="auto"/>
        <w:ind w:left="360"/>
        <w:jc w:val="both"/>
        <w:rPr>
          <w:rFonts w:ascii="Arial" w:hAnsi="Arial" w:cs="Arial"/>
          <w:b/>
          <w:bCs/>
          <w:sz w:val="20"/>
          <w:szCs w:val="20"/>
        </w:rPr>
      </w:pPr>
    </w:p>
    <w:p w14:paraId="7025C58D" w14:textId="08B1C546" w:rsidR="001836F7" w:rsidRDefault="001836F7" w:rsidP="001836F7">
      <w:pPr>
        <w:jc w:val="both"/>
        <w:rPr>
          <w:rFonts w:ascii="Arial" w:hAnsi="Arial" w:cs="Arial"/>
        </w:rPr>
      </w:pPr>
      <w:r w:rsidRPr="00D82434">
        <w:rPr>
          <w:rFonts w:ascii="Arial" w:hAnsi="Arial" w:cs="Arial"/>
        </w:rPr>
        <w:t xml:space="preserve">The family </w:t>
      </w:r>
      <w:proofErr w:type="spellStart"/>
      <w:r w:rsidRPr="00D82434">
        <w:rPr>
          <w:rFonts w:ascii="Arial" w:hAnsi="Arial" w:cs="Arial"/>
        </w:rPr>
        <w:t>Xylariaceae</w:t>
      </w:r>
      <w:proofErr w:type="spellEnd"/>
      <w:r w:rsidRPr="00D82434">
        <w:rPr>
          <w:rFonts w:ascii="Arial" w:hAnsi="Arial" w:cs="Arial"/>
        </w:rPr>
        <w:t xml:space="preserve"> includes the fungal genus </w:t>
      </w:r>
      <w:proofErr w:type="spellStart"/>
      <w:r w:rsidRPr="00D82434">
        <w:rPr>
          <w:rFonts w:ascii="Arial" w:hAnsi="Arial" w:cs="Arial"/>
          <w:i/>
          <w:iCs/>
        </w:rPr>
        <w:t>Xylaria</w:t>
      </w:r>
      <w:proofErr w:type="spellEnd"/>
      <w:r w:rsidRPr="00D82434">
        <w:rPr>
          <w:rFonts w:ascii="Arial" w:hAnsi="Arial" w:cs="Arial"/>
        </w:rPr>
        <w:t xml:space="preserve">, which is extensively found in both terrestrial and marine habitats. Like most saprophytic fungi, a wide range of species of </w:t>
      </w:r>
      <w:proofErr w:type="spellStart"/>
      <w:r w:rsidRPr="00D82434">
        <w:rPr>
          <w:rFonts w:ascii="Arial" w:hAnsi="Arial" w:cs="Arial"/>
          <w:i/>
          <w:iCs/>
        </w:rPr>
        <w:t>Xylaria</w:t>
      </w:r>
      <w:proofErr w:type="spellEnd"/>
      <w:r w:rsidRPr="00D82434">
        <w:rPr>
          <w:rFonts w:ascii="Arial" w:hAnsi="Arial" w:cs="Arial"/>
        </w:rPr>
        <w:t xml:space="preserve"> exist. </w:t>
      </w:r>
      <w:r w:rsidR="00C02676" w:rsidRPr="00C02676">
        <w:rPr>
          <w:rFonts w:ascii="Arial" w:hAnsi="Arial" w:cs="Arial"/>
          <w:highlight w:val="yellow"/>
        </w:rPr>
        <w:t>The m</w:t>
      </w:r>
      <w:r w:rsidR="00C02676" w:rsidRPr="00C02676">
        <w:rPr>
          <w:rFonts w:ascii="Arial" w:hAnsi="Arial" w:cs="Arial"/>
          <w:highlight w:val="yellow"/>
        </w:rPr>
        <w:t xml:space="preserve">ajority </w:t>
      </w:r>
      <w:r w:rsidRPr="00C02676">
        <w:rPr>
          <w:rFonts w:ascii="Arial" w:hAnsi="Arial" w:cs="Arial"/>
          <w:highlight w:val="yellow"/>
        </w:rPr>
        <w:t>of the</w:t>
      </w:r>
      <w:r w:rsidRPr="00D82434">
        <w:rPr>
          <w:rFonts w:ascii="Arial" w:hAnsi="Arial" w:cs="Arial"/>
        </w:rPr>
        <w:t xml:space="preserve"> genus are saprophytic, involved in the breaking down of organic debris such as decaying wood, bark, and excreta. </w:t>
      </w:r>
      <w:r w:rsidRPr="00D82434">
        <w:rPr>
          <w:rFonts w:ascii="Arial" w:hAnsi="Arial" w:cs="Arial"/>
          <w:color w:val="000000" w:themeColor="text1"/>
        </w:rPr>
        <w:t>They produce secondary metabolites which are chemically diverse and biologically active</w:t>
      </w:r>
      <w:r w:rsidRPr="00D82434">
        <w:rPr>
          <w:rFonts w:ascii="Arial" w:hAnsi="Arial" w:cs="Arial"/>
        </w:rPr>
        <w:t xml:space="preserve"> (Song et al., </w:t>
      </w:r>
      <w:hyperlink r:id="rId14" w:anchor="ref-CR39" w:tooltip="Song F, Wu S, Zhai Y et al (2014) Secondary metabolites from the genus Xylaria and their bioactivities. Chem Biodivers 11:673–694. doi:&#10;                    10.1002/cbdv.20120028&#10;                    &#10;                  &#10;                        " w:history="1">
        <w:r w:rsidRPr="00D82434">
          <w:rPr>
            <w:rStyle w:val="Hyperlink"/>
            <w:rFonts w:ascii="Arial" w:hAnsi="Arial" w:cs="Arial"/>
            <w:color w:val="000000" w:themeColor="text1"/>
          </w:rPr>
          <w:t>2014</w:t>
        </w:r>
      </w:hyperlink>
      <w:r w:rsidRPr="00D82434">
        <w:rPr>
          <w:rFonts w:ascii="Arial" w:hAnsi="Arial" w:cs="Arial"/>
          <w:color w:val="000000" w:themeColor="text1"/>
        </w:rPr>
        <w:t>)</w:t>
      </w:r>
      <w:r w:rsidRPr="00D82434">
        <w:rPr>
          <w:rFonts w:ascii="Arial" w:hAnsi="Arial" w:cs="Arial"/>
        </w:rPr>
        <w:t>.</w:t>
      </w:r>
      <w:r w:rsidRPr="00D82434">
        <w:rPr>
          <w:rFonts w:ascii="Arial" w:hAnsi="Arial" w:cs="Arial"/>
          <w:b/>
          <w:bCs/>
        </w:rPr>
        <w:t xml:space="preserve"> </w:t>
      </w:r>
      <w:r w:rsidRPr="00D82434">
        <w:rPr>
          <w:rFonts w:ascii="Arial" w:hAnsi="Arial" w:cs="Arial"/>
          <w:color w:val="000000" w:themeColor="text1"/>
        </w:rPr>
        <w:t>They have been isolated from vascular as well as non-vascular plants (liverworts) (Davis et al., </w:t>
      </w:r>
      <w:hyperlink r:id="rId15" w:anchor="ref-CR11" w:tooltip="Davis EC, Franklin JB, Shaw AJ, Vilgalys R (2003) Endophytic Xylaria (Xylariaceae) among liverworts and angiosperms: phylogenetics, distribution, and symbiosis. Am J Bot 90:1661–1667. doi:&#10;                    10.3732/ajb.90.11.1661&#10;                    &#10;       " w:history="1">
        <w:r w:rsidRPr="00D82434">
          <w:rPr>
            <w:rStyle w:val="Hyperlink"/>
            <w:rFonts w:ascii="Arial" w:hAnsi="Arial" w:cs="Arial"/>
            <w:color w:val="000000" w:themeColor="text1"/>
          </w:rPr>
          <w:t>2003</w:t>
        </w:r>
      </w:hyperlink>
      <w:r w:rsidRPr="00D82434">
        <w:rPr>
          <w:rFonts w:ascii="Arial" w:hAnsi="Arial" w:cs="Arial"/>
          <w:color w:val="000000" w:themeColor="text1"/>
        </w:rPr>
        <w:t>).</w:t>
      </w:r>
      <w:r w:rsidR="00CA5E85">
        <w:rPr>
          <w:rFonts w:ascii="Arial" w:hAnsi="Arial" w:cs="Arial"/>
          <w:color w:val="000000" w:themeColor="text1"/>
        </w:rPr>
        <w:t xml:space="preserve"> </w:t>
      </w:r>
      <w:r w:rsidR="00CA5E85" w:rsidRPr="00CA5E85">
        <w:rPr>
          <w:rFonts w:ascii="Arial" w:hAnsi="Arial" w:cs="Arial"/>
          <w:color w:val="000000" w:themeColor="text1"/>
        </w:rPr>
        <w:t xml:space="preserve">Endophytic </w:t>
      </w:r>
      <w:proofErr w:type="spellStart"/>
      <w:r w:rsidR="00CA5E85" w:rsidRPr="00CA5E85">
        <w:rPr>
          <w:rFonts w:ascii="Arial" w:hAnsi="Arial" w:cs="Arial"/>
          <w:i/>
          <w:iCs/>
          <w:color w:val="000000" w:themeColor="text1"/>
        </w:rPr>
        <w:t>Xylaria</w:t>
      </w:r>
      <w:proofErr w:type="spellEnd"/>
      <w:r w:rsidR="00CA5E85" w:rsidRPr="00CA5E85">
        <w:rPr>
          <w:rFonts w:ascii="Arial" w:hAnsi="Arial" w:cs="Arial"/>
          <w:color w:val="000000" w:themeColor="text1"/>
        </w:rPr>
        <w:t xml:space="preserve"> improves plant tolerance to drought, salinity, and pathogens by inducing systemic resistance and regulating phytohormones, making it an eco-friendly biocontrol agent and biofertilizer</w:t>
      </w:r>
      <w:r w:rsidR="00592767">
        <w:rPr>
          <w:rFonts w:ascii="Arial" w:hAnsi="Arial" w:cs="Arial"/>
          <w:color w:val="000000" w:themeColor="text1"/>
        </w:rPr>
        <w:t xml:space="preserve"> </w:t>
      </w:r>
      <w:r w:rsidR="00592767" w:rsidRPr="00B26B43">
        <w:rPr>
          <w:rFonts w:ascii="Arial" w:hAnsi="Arial" w:cs="Arial"/>
          <w:color w:val="000000" w:themeColor="text1"/>
        </w:rPr>
        <w:t>(</w:t>
      </w:r>
      <w:proofErr w:type="spellStart"/>
      <w:r w:rsidR="00DB5BB8" w:rsidRPr="00B26B43">
        <w:rPr>
          <w:rFonts w:ascii="Arial" w:hAnsi="Arial" w:cs="Arial"/>
        </w:rPr>
        <w:t>Kusari</w:t>
      </w:r>
      <w:proofErr w:type="spellEnd"/>
      <w:r w:rsidR="00DB5BB8" w:rsidRPr="00B26B43">
        <w:rPr>
          <w:rFonts w:ascii="Arial" w:hAnsi="Arial" w:cs="Arial"/>
        </w:rPr>
        <w:t xml:space="preserve"> </w:t>
      </w:r>
      <w:r w:rsidR="00DB5BB8" w:rsidRPr="00B26B43">
        <w:rPr>
          <w:rFonts w:ascii="Arial" w:hAnsi="Arial" w:cs="Arial"/>
          <w:i/>
          <w:iCs/>
        </w:rPr>
        <w:t>et al.,</w:t>
      </w:r>
      <w:r w:rsidR="00DB5BB8" w:rsidRPr="00B26B43">
        <w:rPr>
          <w:rFonts w:ascii="Arial" w:hAnsi="Arial" w:cs="Arial"/>
        </w:rPr>
        <w:t xml:space="preserve"> 2012).</w:t>
      </w:r>
      <w:r w:rsidRPr="00D82434">
        <w:rPr>
          <w:rFonts w:ascii="Arial" w:hAnsi="Arial" w:cs="Arial"/>
          <w:color w:val="000000" w:themeColor="text1"/>
        </w:rPr>
        <w:t xml:space="preserve"> T</w:t>
      </w:r>
      <w:r w:rsidRPr="00D82434">
        <w:rPr>
          <w:rFonts w:ascii="Arial" w:hAnsi="Arial" w:cs="Arial"/>
        </w:rPr>
        <w:t xml:space="preserve">he </w:t>
      </w:r>
      <w:r w:rsidR="00066AF2" w:rsidRPr="00066AF2">
        <w:rPr>
          <w:rFonts w:ascii="Arial" w:hAnsi="Arial" w:cs="Arial"/>
        </w:rPr>
        <w:t>Taxonom</w:t>
      </w:r>
      <w:r w:rsidR="00066AF2">
        <w:rPr>
          <w:rFonts w:ascii="Arial" w:hAnsi="Arial" w:cs="Arial"/>
        </w:rPr>
        <w:t xml:space="preserve">y is </w:t>
      </w:r>
      <w:r w:rsidRPr="00D82434">
        <w:rPr>
          <w:rFonts w:ascii="Arial" w:hAnsi="Arial" w:cs="Arial"/>
        </w:rPr>
        <w:t xml:space="preserve">genus </w:t>
      </w:r>
      <w:proofErr w:type="spellStart"/>
      <w:r w:rsidRPr="00D82434">
        <w:rPr>
          <w:rFonts w:ascii="Arial" w:hAnsi="Arial" w:cs="Arial"/>
          <w:i/>
          <w:iCs/>
        </w:rPr>
        <w:t>Xylaria</w:t>
      </w:r>
      <w:proofErr w:type="spellEnd"/>
      <w:r w:rsidRPr="00D82434">
        <w:rPr>
          <w:rFonts w:ascii="Arial" w:hAnsi="Arial" w:cs="Arial"/>
          <w:i/>
          <w:iCs/>
        </w:rPr>
        <w:t xml:space="preserve"> </w:t>
      </w:r>
      <w:r w:rsidRPr="00D82434">
        <w:rPr>
          <w:rFonts w:ascii="Arial" w:hAnsi="Arial" w:cs="Arial"/>
        </w:rPr>
        <w:t xml:space="preserve">within the family </w:t>
      </w:r>
      <w:proofErr w:type="spellStart"/>
      <w:r w:rsidRPr="00D82434">
        <w:rPr>
          <w:rFonts w:ascii="Arial" w:hAnsi="Arial" w:cs="Arial"/>
        </w:rPr>
        <w:t>Xylariaceae</w:t>
      </w:r>
      <w:proofErr w:type="spellEnd"/>
      <w:r w:rsidRPr="00D82434">
        <w:rPr>
          <w:rFonts w:ascii="Arial" w:hAnsi="Arial" w:cs="Arial"/>
        </w:rPr>
        <w:t xml:space="preserve">, falls under the order </w:t>
      </w:r>
      <w:proofErr w:type="spellStart"/>
      <w:r w:rsidRPr="00D82434">
        <w:rPr>
          <w:rFonts w:ascii="Arial" w:hAnsi="Arial" w:cs="Arial"/>
        </w:rPr>
        <w:t>Xylariales</w:t>
      </w:r>
      <w:proofErr w:type="spellEnd"/>
      <w:r w:rsidRPr="00D82434">
        <w:rPr>
          <w:rFonts w:ascii="Arial" w:hAnsi="Arial" w:cs="Arial"/>
        </w:rPr>
        <w:t xml:space="preserve">, class </w:t>
      </w:r>
      <w:proofErr w:type="spellStart"/>
      <w:r w:rsidRPr="00D82434">
        <w:rPr>
          <w:rFonts w:ascii="Arial" w:hAnsi="Arial" w:cs="Arial"/>
        </w:rPr>
        <w:t>Sordariomycetes</w:t>
      </w:r>
      <w:proofErr w:type="spellEnd"/>
      <w:r w:rsidRPr="00D82434">
        <w:rPr>
          <w:rFonts w:ascii="Arial" w:hAnsi="Arial" w:cs="Arial"/>
        </w:rPr>
        <w:t xml:space="preserve">, and subphylum </w:t>
      </w:r>
      <w:proofErr w:type="spellStart"/>
      <w:r w:rsidRPr="00D82434">
        <w:rPr>
          <w:rFonts w:ascii="Arial" w:hAnsi="Arial" w:cs="Arial"/>
        </w:rPr>
        <w:t>Pezizomycotina</w:t>
      </w:r>
      <w:proofErr w:type="spellEnd"/>
      <w:r w:rsidRPr="00D82434">
        <w:rPr>
          <w:rFonts w:ascii="Arial" w:hAnsi="Arial" w:cs="Arial"/>
        </w:rPr>
        <w:t xml:space="preserve"> of the phylum Ascomycota in the kingdom Fungi (Hsieh et al., 2010).</w:t>
      </w:r>
    </w:p>
    <w:p w14:paraId="2A53F449" w14:textId="77777777" w:rsidR="00FF2C98" w:rsidRPr="00D82434" w:rsidRDefault="00FF2C98" w:rsidP="001836F7">
      <w:pPr>
        <w:jc w:val="both"/>
        <w:rPr>
          <w:rFonts w:ascii="Arial" w:hAnsi="Arial" w:cs="Arial"/>
        </w:rPr>
      </w:pPr>
    </w:p>
    <w:p w14:paraId="7418B771" w14:textId="77777777" w:rsidR="001836F7" w:rsidRPr="00AE46C8" w:rsidRDefault="001836F7" w:rsidP="00B718DE">
      <w:pPr>
        <w:pStyle w:val="ListParagraph"/>
        <w:numPr>
          <w:ilvl w:val="1"/>
          <w:numId w:val="5"/>
        </w:numPr>
        <w:spacing w:line="240" w:lineRule="auto"/>
        <w:jc w:val="both"/>
        <w:rPr>
          <w:rFonts w:ascii="Arial" w:hAnsi="Arial" w:cs="Arial"/>
          <w:b/>
          <w:bCs/>
          <w:color w:val="000000" w:themeColor="text1"/>
          <w:sz w:val="22"/>
          <w:szCs w:val="22"/>
        </w:rPr>
      </w:pPr>
      <w:r w:rsidRPr="00D82434">
        <w:rPr>
          <w:rFonts w:ascii="Arial" w:hAnsi="Arial" w:cs="Arial"/>
          <w:b/>
          <w:bCs/>
          <w:color w:val="000000" w:themeColor="text1"/>
          <w:sz w:val="20"/>
          <w:szCs w:val="20"/>
        </w:rPr>
        <w:t xml:space="preserve"> </w:t>
      </w:r>
      <w:r w:rsidRPr="00AE46C8">
        <w:rPr>
          <w:rFonts w:ascii="Arial" w:hAnsi="Arial" w:cs="Arial"/>
          <w:b/>
          <w:bCs/>
          <w:color w:val="000000" w:themeColor="text1"/>
          <w:sz w:val="22"/>
          <w:szCs w:val="22"/>
        </w:rPr>
        <w:t>Morphology and growth</w:t>
      </w:r>
    </w:p>
    <w:p w14:paraId="734268C0" w14:textId="51365E87" w:rsidR="001836F7" w:rsidRPr="00D82434" w:rsidRDefault="001836F7" w:rsidP="001836F7">
      <w:pPr>
        <w:jc w:val="both"/>
        <w:rPr>
          <w:rFonts w:ascii="Arial" w:hAnsi="Arial" w:cs="Arial"/>
        </w:rPr>
      </w:pPr>
      <w:r w:rsidRPr="00D82434">
        <w:rPr>
          <w:rFonts w:ascii="Arial" w:hAnsi="Arial" w:cs="Arial"/>
        </w:rPr>
        <w:t xml:space="preserve">The fungal endophyte </w:t>
      </w:r>
      <w:proofErr w:type="spellStart"/>
      <w:r w:rsidRPr="00D82434">
        <w:rPr>
          <w:rFonts w:ascii="Arial" w:hAnsi="Arial" w:cs="Arial"/>
          <w:i/>
          <w:iCs/>
        </w:rPr>
        <w:t>Xylaria</w:t>
      </w:r>
      <w:proofErr w:type="spellEnd"/>
      <w:r w:rsidRPr="00D82434">
        <w:rPr>
          <w:rFonts w:ascii="Arial" w:hAnsi="Arial" w:cs="Arial"/>
        </w:rPr>
        <w:t xml:space="preserve"> sp. KTD-2 produced pale white, </w:t>
      </w:r>
      <w:r w:rsidR="00C02676" w:rsidRPr="00C02676">
        <w:rPr>
          <w:rFonts w:ascii="Arial" w:hAnsi="Arial" w:cs="Arial"/>
          <w:highlight w:val="yellow"/>
        </w:rPr>
        <w:t>submerged,</w:t>
      </w:r>
      <w:r w:rsidR="00C02676" w:rsidRPr="00C02676">
        <w:rPr>
          <w:rFonts w:ascii="Arial" w:hAnsi="Arial" w:cs="Arial"/>
          <w:highlight w:val="yellow"/>
        </w:rPr>
        <w:t xml:space="preserve"> </w:t>
      </w:r>
      <w:r w:rsidR="00AF38B9" w:rsidRPr="00C02676">
        <w:rPr>
          <w:rFonts w:ascii="Arial" w:hAnsi="Arial" w:cs="Arial"/>
          <w:highlight w:val="yellow"/>
        </w:rPr>
        <w:t>and scanty mycelia</w:t>
      </w:r>
      <w:r w:rsidR="000A1FAA" w:rsidRPr="00C02676">
        <w:rPr>
          <w:rFonts w:ascii="Arial" w:hAnsi="Arial" w:cs="Arial"/>
          <w:highlight w:val="yellow"/>
        </w:rPr>
        <w:t xml:space="preserve"> </w:t>
      </w:r>
      <w:r w:rsidRPr="00C02676">
        <w:rPr>
          <w:rFonts w:ascii="Arial" w:hAnsi="Arial" w:cs="Arial"/>
          <w:highlight w:val="yellow"/>
        </w:rPr>
        <w:t>on potato dextrose agar (PDA) medium and the hyphae were hyaline, thin,</w:t>
      </w:r>
      <w:r w:rsidRPr="00D82434">
        <w:rPr>
          <w:rFonts w:ascii="Arial" w:hAnsi="Arial" w:cs="Arial"/>
        </w:rPr>
        <w:t xml:space="preserve"> branched and coiled. The culture was </w:t>
      </w:r>
      <w:r w:rsidR="00C02676" w:rsidRPr="00C02676">
        <w:rPr>
          <w:rFonts w:ascii="Arial" w:hAnsi="Arial" w:cs="Arial"/>
          <w:highlight w:val="yellow"/>
        </w:rPr>
        <w:t>slow</w:t>
      </w:r>
      <w:r w:rsidR="00C02676" w:rsidRPr="00C02676">
        <w:rPr>
          <w:rFonts w:ascii="Arial" w:hAnsi="Arial" w:cs="Arial"/>
          <w:highlight w:val="yellow"/>
        </w:rPr>
        <w:t>-</w:t>
      </w:r>
      <w:r w:rsidRPr="00C02676">
        <w:rPr>
          <w:rFonts w:ascii="Arial" w:hAnsi="Arial" w:cs="Arial"/>
          <w:highlight w:val="yellow"/>
        </w:rPr>
        <w:t>growing without</w:t>
      </w:r>
      <w:r w:rsidRPr="00D82434">
        <w:rPr>
          <w:rFonts w:ascii="Arial" w:hAnsi="Arial" w:cs="Arial"/>
        </w:rPr>
        <w:t xml:space="preserve"> any sporulation and </w:t>
      </w:r>
      <w:r w:rsidR="000A1FAA" w:rsidRPr="000A1FAA">
        <w:rPr>
          <w:rFonts w:ascii="Arial" w:hAnsi="Arial" w:cs="Arial"/>
        </w:rPr>
        <w:t>required</w:t>
      </w:r>
      <w:r w:rsidRPr="00D82434">
        <w:rPr>
          <w:rFonts w:ascii="Arial" w:hAnsi="Arial" w:cs="Arial"/>
        </w:rPr>
        <w:t xml:space="preserve"> 10–15 days for complete growth on PDA medium at 25 ± 2ºC (</w:t>
      </w:r>
      <w:proofErr w:type="spellStart"/>
      <w:r w:rsidRPr="00D82434">
        <w:rPr>
          <w:rFonts w:ascii="Arial" w:hAnsi="Arial" w:cs="Arial"/>
        </w:rPr>
        <w:t>Sushitha</w:t>
      </w:r>
      <w:proofErr w:type="spellEnd"/>
      <w:r w:rsidRPr="00D82434">
        <w:rPr>
          <w:rFonts w:ascii="Arial" w:hAnsi="Arial" w:cs="Arial"/>
        </w:rPr>
        <w:t xml:space="preserve"> et al., 2025). Yong et al., (2023) tested the growth of </w:t>
      </w:r>
      <w:proofErr w:type="spellStart"/>
      <w:r w:rsidRPr="00D82434">
        <w:rPr>
          <w:rFonts w:ascii="Arial" w:hAnsi="Arial" w:cs="Arial"/>
          <w:i/>
          <w:iCs/>
        </w:rPr>
        <w:t>Xylaria</w:t>
      </w:r>
      <w:proofErr w:type="spellEnd"/>
      <w:r w:rsidRPr="00D82434">
        <w:rPr>
          <w:rFonts w:ascii="Arial" w:hAnsi="Arial" w:cs="Arial"/>
          <w:i/>
          <w:iCs/>
        </w:rPr>
        <w:t xml:space="preserve"> </w:t>
      </w:r>
      <w:r w:rsidRPr="00D82434">
        <w:rPr>
          <w:rFonts w:ascii="Arial" w:hAnsi="Arial" w:cs="Arial"/>
        </w:rPr>
        <w:t>sp. OG-03 using various culture media and the highest proliferation rate was observed in rice agar (REA) medium at 0.227 mm/h, followed by Oat agar (OM) at 0.213 mm/h. Potato dextrose agar (PDA) and Corn flour agar (CM)</w:t>
      </w:r>
      <w:r w:rsidRPr="00D82434">
        <w:rPr>
          <w:rFonts w:ascii="Arial" w:hAnsi="Arial" w:cs="Arial"/>
          <w:color w:val="EE0000"/>
        </w:rPr>
        <w:t xml:space="preserve"> </w:t>
      </w:r>
      <w:r w:rsidRPr="00D82434">
        <w:rPr>
          <w:rFonts w:ascii="Arial" w:hAnsi="Arial" w:cs="Arial"/>
        </w:rPr>
        <w:t>showed slightly lower growth rates, recorded at 0.197 mm/h and 0.183 mm/h, respectively.</w:t>
      </w:r>
    </w:p>
    <w:p w14:paraId="55B993F2" w14:textId="77777777" w:rsidR="001836F7" w:rsidRPr="00D82434" w:rsidRDefault="001836F7" w:rsidP="001836F7">
      <w:pPr>
        <w:jc w:val="both"/>
        <w:rPr>
          <w:rFonts w:ascii="Arial" w:hAnsi="Arial" w:cs="Arial"/>
        </w:rPr>
      </w:pPr>
    </w:p>
    <w:p w14:paraId="4B6D910A" w14:textId="77777777" w:rsidR="001836F7" w:rsidRPr="00435628" w:rsidRDefault="001836F7" w:rsidP="00B718DE">
      <w:pPr>
        <w:pStyle w:val="ListParagraph"/>
        <w:numPr>
          <w:ilvl w:val="1"/>
          <w:numId w:val="4"/>
        </w:numPr>
        <w:spacing w:line="240" w:lineRule="auto"/>
        <w:jc w:val="both"/>
        <w:rPr>
          <w:rFonts w:ascii="Arial" w:hAnsi="Arial" w:cs="Arial"/>
          <w:b/>
          <w:bCs/>
          <w:sz w:val="22"/>
          <w:szCs w:val="22"/>
        </w:rPr>
      </w:pPr>
      <w:r w:rsidRPr="00D82434">
        <w:rPr>
          <w:rFonts w:ascii="Arial" w:hAnsi="Arial" w:cs="Arial"/>
          <w:b/>
          <w:bCs/>
          <w:sz w:val="20"/>
          <w:szCs w:val="20"/>
        </w:rPr>
        <w:t xml:space="preserve"> </w:t>
      </w:r>
      <w:r w:rsidRPr="00435628">
        <w:rPr>
          <w:rFonts w:ascii="Arial" w:hAnsi="Arial" w:cs="Arial"/>
          <w:b/>
          <w:bCs/>
          <w:sz w:val="22"/>
          <w:szCs w:val="22"/>
        </w:rPr>
        <w:t xml:space="preserve">Transmission and Host Specificity of Endophytic </w:t>
      </w:r>
      <w:proofErr w:type="spellStart"/>
      <w:r w:rsidRPr="00435628">
        <w:rPr>
          <w:rFonts w:ascii="Arial" w:hAnsi="Arial" w:cs="Arial"/>
          <w:b/>
          <w:bCs/>
          <w:i/>
          <w:iCs/>
          <w:sz w:val="22"/>
          <w:szCs w:val="22"/>
        </w:rPr>
        <w:t>Xylaria</w:t>
      </w:r>
      <w:proofErr w:type="spellEnd"/>
      <w:r w:rsidRPr="00435628">
        <w:rPr>
          <w:rFonts w:ascii="Arial" w:hAnsi="Arial" w:cs="Arial"/>
          <w:b/>
          <w:bCs/>
          <w:sz w:val="22"/>
          <w:szCs w:val="22"/>
        </w:rPr>
        <w:t xml:space="preserve"> </w:t>
      </w:r>
    </w:p>
    <w:p w14:paraId="45621C93" w14:textId="2DD531BE" w:rsidR="001836F7" w:rsidRPr="00D82434" w:rsidRDefault="001836F7" w:rsidP="001836F7">
      <w:pPr>
        <w:jc w:val="both"/>
        <w:rPr>
          <w:rFonts w:ascii="Arial" w:hAnsi="Arial" w:cs="Arial"/>
        </w:rPr>
      </w:pPr>
      <w:proofErr w:type="spellStart"/>
      <w:r w:rsidRPr="00D82434">
        <w:rPr>
          <w:rFonts w:ascii="Arial" w:hAnsi="Arial" w:cs="Arial"/>
          <w:i/>
          <w:iCs/>
        </w:rPr>
        <w:t>Xylaria</w:t>
      </w:r>
      <w:proofErr w:type="spellEnd"/>
      <w:r w:rsidRPr="00D82434">
        <w:rPr>
          <w:rFonts w:ascii="Arial" w:hAnsi="Arial" w:cs="Arial"/>
        </w:rPr>
        <w:t xml:space="preserve"> species are common endophytes in tropical plants, but their mode of transmission and host specificity remain unclear. Studies on </w:t>
      </w:r>
      <w:r w:rsidRPr="00D82434">
        <w:rPr>
          <w:rFonts w:ascii="Arial" w:hAnsi="Arial" w:cs="Arial"/>
          <w:i/>
          <w:iCs/>
        </w:rPr>
        <w:t xml:space="preserve">Casuarina </w:t>
      </w:r>
      <w:proofErr w:type="spellStart"/>
      <w:r w:rsidRPr="00D82434">
        <w:rPr>
          <w:rFonts w:ascii="Arial" w:hAnsi="Arial" w:cs="Arial"/>
          <w:i/>
          <w:iCs/>
        </w:rPr>
        <w:t>equisetifolia</w:t>
      </w:r>
      <w:proofErr w:type="spellEnd"/>
      <w:r w:rsidRPr="00D82434">
        <w:rPr>
          <w:rFonts w:ascii="Arial" w:hAnsi="Arial" w:cs="Arial"/>
        </w:rPr>
        <w:t xml:space="preserve"> and </w:t>
      </w:r>
      <w:proofErr w:type="spellStart"/>
      <w:r w:rsidRPr="00D82434">
        <w:rPr>
          <w:rFonts w:ascii="Arial" w:hAnsi="Arial" w:cs="Arial"/>
          <w:i/>
          <w:iCs/>
        </w:rPr>
        <w:t>Manilkara</w:t>
      </w:r>
      <w:proofErr w:type="spellEnd"/>
      <w:r w:rsidRPr="00D82434">
        <w:rPr>
          <w:rFonts w:ascii="Arial" w:hAnsi="Arial" w:cs="Arial"/>
          <w:i/>
          <w:iCs/>
        </w:rPr>
        <w:t xml:space="preserve"> </w:t>
      </w:r>
      <w:proofErr w:type="spellStart"/>
      <w:r w:rsidRPr="00D82434">
        <w:rPr>
          <w:rFonts w:ascii="Arial" w:hAnsi="Arial" w:cs="Arial"/>
          <w:i/>
          <w:iCs/>
        </w:rPr>
        <w:t>bidentata</w:t>
      </w:r>
      <w:proofErr w:type="spellEnd"/>
      <w:r w:rsidRPr="00D82434">
        <w:rPr>
          <w:rFonts w:ascii="Arial" w:hAnsi="Arial" w:cs="Arial"/>
        </w:rPr>
        <w:t xml:space="preserve"> revealed differences in their colonization patterns. In </w:t>
      </w:r>
      <w:r w:rsidRPr="00D82434">
        <w:rPr>
          <w:rFonts w:ascii="Arial" w:hAnsi="Arial" w:cs="Arial"/>
          <w:i/>
          <w:iCs/>
        </w:rPr>
        <w:t xml:space="preserve">C. </w:t>
      </w:r>
      <w:proofErr w:type="spellStart"/>
      <w:r w:rsidRPr="00D82434">
        <w:rPr>
          <w:rFonts w:ascii="Arial" w:hAnsi="Arial" w:cs="Arial"/>
          <w:i/>
          <w:iCs/>
        </w:rPr>
        <w:t>equisetifolia</w:t>
      </w:r>
      <w:proofErr w:type="spellEnd"/>
      <w:r w:rsidRPr="00D82434">
        <w:rPr>
          <w:rFonts w:ascii="Arial" w:hAnsi="Arial" w:cs="Arial"/>
        </w:rPr>
        <w:t xml:space="preserve">, </w:t>
      </w:r>
      <w:proofErr w:type="spellStart"/>
      <w:r w:rsidRPr="00D82434">
        <w:rPr>
          <w:rFonts w:ascii="Arial" w:hAnsi="Arial" w:cs="Arial"/>
          <w:i/>
          <w:iCs/>
        </w:rPr>
        <w:t>Xylaria</w:t>
      </w:r>
      <w:proofErr w:type="spellEnd"/>
      <w:r w:rsidRPr="00D82434">
        <w:rPr>
          <w:rFonts w:ascii="Arial" w:hAnsi="Arial" w:cs="Arial"/>
        </w:rPr>
        <w:t xml:space="preserve"> was more frequently isolated from leaves than from seeds, with occasional presence in seeds of inland trees, suggesting that vertical transmission might have occurred. In contrast, in </w:t>
      </w:r>
      <w:r w:rsidRPr="00D82434">
        <w:rPr>
          <w:rFonts w:ascii="Arial" w:hAnsi="Arial" w:cs="Arial"/>
          <w:i/>
          <w:iCs/>
        </w:rPr>
        <w:t xml:space="preserve">M. </w:t>
      </w:r>
      <w:proofErr w:type="spellStart"/>
      <w:r w:rsidRPr="00D82434">
        <w:rPr>
          <w:rFonts w:ascii="Arial" w:hAnsi="Arial" w:cs="Arial"/>
          <w:i/>
          <w:iCs/>
        </w:rPr>
        <w:t>bidentata</w:t>
      </w:r>
      <w:proofErr w:type="spellEnd"/>
      <w:r w:rsidRPr="00D82434">
        <w:rPr>
          <w:rFonts w:ascii="Arial" w:hAnsi="Arial" w:cs="Arial"/>
        </w:rPr>
        <w:t xml:space="preserve">, higher colonization was observed in leaves (97%) but none in seeds, indicating </w:t>
      </w:r>
      <w:r w:rsidR="00C02676" w:rsidRPr="00C02676">
        <w:rPr>
          <w:rFonts w:ascii="Arial" w:hAnsi="Arial" w:cs="Arial"/>
          <w:highlight w:val="yellow"/>
        </w:rPr>
        <w:t xml:space="preserve">the </w:t>
      </w:r>
      <w:r w:rsidR="00C02676">
        <w:rPr>
          <w:rFonts w:ascii="Arial" w:hAnsi="Arial" w:cs="Arial"/>
          <w:highlight w:val="yellow"/>
        </w:rPr>
        <w:t>entirely</w:t>
      </w:r>
      <w:r w:rsidR="00C02676" w:rsidRPr="00D82434">
        <w:rPr>
          <w:rFonts w:ascii="Arial" w:hAnsi="Arial" w:cs="Arial"/>
        </w:rPr>
        <w:t xml:space="preserve"> </w:t>
      </w:r>
      <w:r w:rsidRPr="00D82434">
        <w:rPr>
          <w:rFonts w:ascii="Arial" w:hAnsi="Arial" w:cs="Arial"/>
        </w:rPr>
        <w:t xml:space="preserve">of horizontal transmission. Additionally, infection in greenhouse-grown seedlings suggested that </w:t>
      </w:r>
      <w:proofErr w:type="spellStart"/>
      <w:r w:rsidRPr="00D82434">
        <w:rPr>
          <w:rFonts w:ascii="Arial" w:hAnsi="Arial" w:cs="Arial"/>
          <w:i/>
          <w:iCs/>
        </w:rPr>
        <w:t>Xylaria</w:t>
      </w:r>
      <w:proofErr w:type="spellEnd"/>
      <w:r w:rsidRPr="00D82434">
        <w:rPr>
          <w:rFonts w:ascii="Arial" w:hAnsi="Arial" w:cs="Arial"/>
        </w:rPr>
        <w:t xml:space="preserve"> dispersed from external sources and was not strictly host-specific (</w:t>
      </w:r>
      <w:proofErr w:type="spellStart"/>
      <w:r w:rsidRPr="00D82434">
        <w:rPr>
          <w:rFonts w:ascii="Arial" w:hAnsi="Arial" w:cs="Arial"/>
        </w:rPr>
        <w:t>Bayman</w:t>
      </w:r>
      <w:proofErr w:type="spellEnd"/>
      <w:r w:rsidRPr="00D82434">
        <w:rPr>
          <w:rFonts w:ascii="Arial" w:hAnsi="Arial" w:cs="Arial"/>
        </w:rPr>
        <w:t xml:space="preserve"> et al., 1998).</w:t>
      </w:r>
    </w:p>
    <w:p w14:paraId="5FEF1B7A" w14:textId="77777777" w:rsidR="001836F7" w:rsidRPr="00D82434" w:rsidRDefault="001836F7" w:rsidP="001836F7">
      <w:pPr>
        <w:jc w:val="both"/>
        <w:rPr>
          <w:rFonts w:ascii="Arial" w:hAnsi="Arial" w:cs="Arial"/>
        </w:rPr>
      </w:pPr>
    </w:p>
    <w:p w14:paraId="72FDFC9F" w14:textId="77777777" w:rsidR="001836F7" w:rsidRPr="00435628" w:rsidRDefault="001836F7" w:rsidP="00B718DE">
      <w:pPr>
        <w:pStyle w:val="ListParagraph"/>
        <w:numPr>
          <w:ilvl w:val="1"/>
          <w:numId w:val="3"/>
        </w:numPr>
        <w:spacing w:line="240" w:lineRule="auto"/>
        <w:jc w:val="both"/>
        <w:rPr>
          <w:rFonts w:ascii="Arial" w:hAnsi="Arial" w:cs="Arial"/>
          <w:b/>
          <w:bCs/>
          <w:sz w:val="22"/>
          <w:szCs w:val="22"/>
        </w:rPr>
      </w:pPr>
      <w:r w:rsidRPr="00D82434">
        <w:rPr>
          <w:rFonts w:ascii="Arial" w:hAnsi="Arial" w:cs="Arial"/>
          <w:b/>
          <w:bCs/>
          <w:sz w:val="20"/>
          <w:szCs w:val="20"/>
        </w:rPr>
        <w:t xml:space="preserve"> </w:t>
      </w:r>
      <w:r w:rsidRPr="00435628">
        <w:rPr>
          <w:rFonts w:ascii="Arial" w:hAnsi="Arial" w:cs="Arial"/>
          <w:b/>
          <w:bCs/>
          <w:sz w:val="22"/>
          <w:szCs w:val="22"/>
        </w:rPr>
        <w:t xml:space="preserve">Optimization of Culture Conditions for Enhanced Mycelial Growth of </w:t>
      </w:r>
      <w:proofErr w:type="spellStart"/>
      <w:r w:rsidRPr="00435628">
        <w:rPr>
          <w:rFonts w:ascii="Arial" w:hAnsi="Arial" w:cs="Arial"/>
          <w:b/>
          <w:bCs/>
          <w:i/>
          <w:iCs/>
          <w:sz w:val="22"/>
          <w:szCs w:val="22"/>
        </w:rPr>
        <w:t>Xylaria</w:t>
      </w:r>
      <w:proofErr w:type="spellEnd"/>
      <w:r w:rsidRPr="00435628">
        <w:rPr>
          <w:rFonts w:ascii="Arial" w:hAnsi="Arial" w:cs="Arial"/>
          <w:b/>
          <w:bCs/>
          <w:i/>
          <w:iCs/>
          <w:sz w:val="22"/>
          <w:szCs w:val="22"/>
        </w:rPr>
        <w:t xml:space="preserve"> </w:t>
      </w:r>
      <w:proofErr w:type="spellStart"/>
      <w:r w:rsidRPr="00435628">
        <w:rPr>
          <w:rFonts w:ascii="Arial" w:hAnsi="Arial" w:cs="Arial"/>
          <w:b/>
          <w:bCs/>
          <w:i/>
          <w:iCs/>
          <w:sz w:val="22"/>
          <w:szCs w:val="22"/>
        </w:rPr>
        <w:t>papulis</w:t>
      </w:r>
      <w:proofErr w:type="spellEnd"/>
      <w:r w:rsidRPr="00435628">
        <w:rPr>
          <w:rFonts w:ascii="Arial" w:hAnsi="Arial" w:cs="Arial"/>
          <w:b/>
          <w:bCs/>
          <w:sz w:val="22"/>
          <w:szCs w:val="22"/>
        </w:rPr>
        <w:t xml:space="preserve"> Lloyd</w:t>
      </w:r>
    </w:p>
    <w:p w14:paraId="14D14FC8" w14:textId="09C82BA9" w:rsidR="001836F7" w:rsidRPr="00D82434" w:rsidRDefault="001836F7" w:rsidP="001836F7">
      <w:pPr>
        <w:jc w:val="both"/>
        <w:rPr>
          <w:rFonts w:ascii="Arial" w:hAnsi="Arial" w:cs="Arial"/>
        </w:rPr>
      </w:pPr>
      <w:r w:rsidRPr="00D82434">
        <w:rPr>
          <w:rFonts w:ascii="Arial" w:hAnsi="Arial" w:cs="Arial"/>
        </w:rPr>
        <w:t xml:space="preserve">The search for </w:t>
      </w:r>
      <w:r w:rsidRPr="00C02676">
        <w:rPr>
          <w:rFonts w:ascii="Arial" w:hAnsi="Arial" w:cs="Arial"/>
          <w:highlight w:val="yellow"/>
        </w:rPr>
        <w:t xml:space="preserve">novel bioactive compounds has </w:t>
      </w:r>
      <w:proofErr w:type="spellStart"/>
      <w:r w:rsidR="00C02676" w:rsidRPr="00C02676">
        <w:rPr>
          <w:rFonts w:ascii="Arial" w:hAnsi="Arial" w:cs="Arial"/>
          <w:highlight w:val="yellow"/>
        </w:rPr>
        <w:t>emphasi</w:t>
      </w:r>
      <w:r w:rsidR="00C02676" w:rsidRPr="00C02676">
        <w:rPr>
          <w:rFonts w:ascii="Arial" w:hAnsi="Arial" w:cs="Arial"/>
          <w:highlight w:val="yellow"/>
        </w:rPr>
        <w:t>s</w:t>
      </w:r>
      <w:r w:rsidR="00C02676" w:rsidRPr="00C02676">
        <w:rPr>
          <w:rFonts w:ascii="Arial" w:hAnsi="Arial" w:cs="Arial"/>
          <w:highlight w:val="yellow"/>
        </w:rPr>
        <w:t>ed</w:t>
      </w:r>
      <w:proofErr w:type="spellEnd"/>
      <w:r w:rsidR="00C02676" w:rsidRPr="00C02676">
        <w:rPr>
          <w:rFonts w:ascii="Arial" w:hAnsi="Arial" w:cs="Arial"/>
          <w:highlight w:val="yellow"/>
        </w:rPr>
        <w:t xml:space="preserve"> </w:t>
      </w:r>
      <w:r w:rsidRPr="00C02676">
        <w:rPr>
          <w:rFonts w:ascii="Arial" w:hAnsi="Arial" w:cs="Arial"/>
          <w:highlight w:val="yellow"/>
        </w:rPr>
        <w:t xml:space="preserve">the importance of </w:t>
      </w:r>
      <w:proofErr w:type="spellStart"/>
      <w:r w:rsidR="00C02676" w:rsidRPr="00C02676">
        <w:rPr>
          <w:rFonts w:ascii="Arial" w:hAnsi="Arial" w:cs="Arial"/>
          <w:highlight w:val="yellow"/>
        </w:rPr>
        <w:t>optimi</w:t>
      </w:r>
      <w:r w:rsidR="00C02676" w:rsidRPr="00C02676">
        <w:rPr>
          <w:rFonts w:ascii="Arial" w:hAnsi="Arial" w:cs="Arial"/>
          <w:highlight w:val="yellow"/>
        </w:rPr>
        <w:t>s</w:t>
      </w:r>
      <w:r w:rsidR="00C02676" w:rsidRPr="00C02676">
        <w:rPr>
          <w:rFonts w:ascii="Arial" w:hAnsi="Arial" w:cs="Arial"/>
          <w:highlight w:val="yellow"/>
        </w:rPr>
        <w:t>ing</w:t>
      </w:r>
      <w:proofErr w:type="spellEnd"/>
      <w:r w:rsidR="00C02676" w:rsidRPr="00C02676">
        <w:rPr>
          <w:rFonts w:ascii="Arial" w:hAnsi="Arial" w:cs="Arial"/>
          <w:highlight w:val="yellow"/>
        </w:rPr>
        <w:t xml:space="preserve"> </w:t>
      </w:r>
      <w:r w:rsidRPr="00C02676">
        <w:rPr>
          <w:rFonts w:ascii="Arial" w:hAnsi="Arial" w:cs="Arial"/>
          <w:highlight w:val="yellow"/>
        </w:rPr>
        <w:t xml:space="preserve">culture conditions in fungi such as </w:t>
      </w:r>
      <w:proofErr w:type="spellStart"/>
      <w:r w:rsidRPr="00C02676">
        <w:rPr>
          <w:rFonts w:ascii="Arial" w:hAnsi="Arial" w:cs="Arial"/>
          <w:i/>
          <w:iCs/>
          <w:highlight w:val="yellow"/>
        </w:rPr>
        <w:t>Xylaria</w:t>
      </w:r>
      <w:proofErr w:type="spellEnd"/>
      <w:r w:rsidRPr="00C02676">
        <w:rPr>
          <w:rFonts w:ascii="Arial" w:hAnsi="Arial" w:cs="Arial"/>
          <w:i/>
          <w:iCs/>
          <w:highlight w:val="yellow"/>
        </w:rPr>
        <w:t xml:space="preserve"> </w:t>
      </w:r>
      <w:proofErr w:type="spellStart"/>
      <w:r w:rsidRPr="00C02676">
        <w:rPr>
          <w:rFonts w:ascii="Arial" w:hAnsi="Arial" w:cs="Arial"/>
          <w:i/>
          <w:iCs/>
          <w:highlight w:val="yellow"/>
        </w:rPr>
        <w:t>papulis</w:t>
      </w:r>
      <w:proofErr w:type="spellEnd"/>
      <w:r w:rsidRPr="00C02676">
        <w:rPr>
          <w:rFonts w:ascii="Arial" w:hAnsi="Arial" w:cs="Arial"/>
          <w:highlight w:val="yellow"/>
        </w:rPr>
        <w:t xml:space="preserve"> Lloyd. Among various indigenous media tested</w:t>
      </w:r>
      <w:r w:rsidRPr="00D82434">
        <w:rPr>
          <w:rFonts w:ascii="Arial" w:hAnsi="Arial" w:cs="Arial"/>
        </w:rPr>
        <w:t xml:space="preserve">, potato sucrose broth (PSB) supported the highest mycelial biomass, indicating its suitability for growth. The fungus exhibited adaptability over a wide range of pH (5.0–8.5), with its optimal growth at 6.5 </w:t>
      </w:r>
      <w:proofErr w:type="spellStart"/>
      <w:r w:rsidRPr="00D82434">
        <w:rPr>
          <w:rFonts w:ascii="Arial" w:hAnsi="Arial" w:cs="Arial"/>
        </w:rPr>
        <w:t>pH.</w:t>
      </w:r>
      <w:proofErr w:type="spellEnd"/>
      <w:r w:rsidRPr="00D82434">
        <w:rPr>
          <w:rFonts w:ascii="Arial" w:hAnsi="Arial" w:cs="Arial"/>
        </w:rPr>
        <w:t xml:space="preserve"> Maximum biomass production was achieved at 28 °C under light conditions (137 lux) and static culture. These findings highlighted the significance </w:t>
      </w:r>
      <w:r w:rsidRPr="00D82434">
        <w:rPr>
          <w:rFonts w:ascii="Arial" w:hAnsi="Arial" w:cs="Arial"/>
        </w:rPr>
        <w:lastRenderedPageBreak/>
        <w:t>of both nutritional and physical parameters in enhancing its growth for nutraceutical applications (Lopez et al., 2022).</w:t>
      </w:r>
    </w:p>
    <w:p w14:paraId="3E6E1EB9" w14:textId="77777777" w:rsidR="001836F7" w:rsidRPr="00A96835" w:rsidRDefault="001836F7" w:rsidP="000A1A8A">
      <w:pPr>
        <w:jc w:val="both"/>
        <w:rPr>
          <w:rFonts w:ascii="Arial" w:hAnsi="Arial" w:cs="Arial"/>
        </w:rPr>
      </w:pPr>
    </w:p>
    <w:p w14:paraId="71E8986C" w14:textId="77777777" w:rsidR="00790ADA" w:rsidRPr="00FB3A86" w:rsidRDefault="00790ADA" w:rsidP="00441B6F">
      <w:pPr>
        <w:pStyle w:val="Body"/>
        <w:spacing w:after="0"/>
        <w:rPr>
          <w:rFonts w:ascii="Arial" w:hAnsi="Arial" w:cs="Arial"/>
        </w:rPr>
      </w:pPr>
    </w:p>
    <w:p w14:paraId="032C4C9E" w14:textId="0726234F" w:rsidR="007F7B32" w:rsidRDefault="00902823" w:rsidP="00441B6F">
      <w:pPr>
        <w:pStyle w:val="AbstHead"/>
        <w:spacing w:after="0"/>
        <w:jc w:val="both"/>
        <w:rPr>
          <w:rFonts w:ascii="Arial" w:hAnsi="Arial" w:cs="Arial"/>
        </w:rPr>
      </w:pPr>
      <w:r>
        <w:rPr>
          <w:rFonts w:ascii="Arial" w:hAnsi="Arial" w:cs="Arial"/>
        </w:rPr>
        <w:t xml:space="preserve">2. </w:t>
      </w:r>
      <w:r w:rsidR="00025A26" w:rsidRPr="00435628">
        <w:rPr>
          <w:rFonts w:ascii="Arial" w:hAnsi="Arial" w:cs="Arial"/>
          <w:bCs/>
          <w:szCs w:val="22"/>
        </w:rPr>
        <w:t>MODE OF ACTION</w:t>
      </w:r>
    </w:p>
    <w:p w14:paraId="5583F3BB" w14:textId="77777777" w:rsidR="00790ADA" w:rsidRPr="00FB3A86" w:rsidRDefault="00790ADA" w:rsidP="00441B6F">
      <w:pPr>
        <w:pStyle w:val="AbstHead"/>
        <w:spacing w:after="0"/>
        <w:jc w:val="both"/>
        <w:rPr>
          <w:rFonts w:ascii="Arial" w:hAnsi="Arial" w:cs="Arial"/>
        </w:rPr>
      </w:pPr>
    </w:p>
    <w:p w14:paraId="14F9B2B8" w14:textId="77777777" w:rsidR="00A21395" w:rsidRPr="00435628" w:rsidRDefault="00A21395" w:rsidP="00B718DE">
      <w:pPr>
        <w:pStyle w:val="ListParagraph"/>
        <w:numPr>
          <w:ilvl w:val="1"/>
          <w:numId w:val="15"/>
        </w:numPr>
        <w:spacing w:line="240" w:lineRule="auto"/>
        <w:jc w:val="both"/>
        <w:rPr>
          <w:rFonts w:ascii="Arial" w:hAnsi="Arial" w:cs="Arial"/>
          <w:b/>
          <w:bCs/>
          <w:sz w:val="22"/>
          <w:szCs w:val="22"/>
          <w:lang w:val="en-US"/>
        </w:rPr>
      </w:pPr>
      <w:r w:rsidRPr="00435628">
        <w:rPr>
          <w:rFonts w:ascii="Arial" w:hAnsi="Arial" w:cs="Arial"/>
          <w:b/>
          <w:bCs/>
          <w:sz w:val="22"/>
          <w:szCs w:val="22"/>
          <w:lang w:val="en-US"/>
        </w:rPr>
        <w:t>Bioactive Compounds</w:t>
      </w:r>
    </w:p>
    <w:p w14:paraId="4A49EC59" w14:textId="2AB3AC31" w:rsidR="00A21395" w:rsidRPr="00D82434" w:rsidRDefault="00A21395" w:rsidP="00A21395">
      <w:pPr>
        <w:jc w:val="both"/>
        <w:rPr>
          <w:rFonts w:ascii="Arial" w:hAnsi="Arial" w:cs="Arial"/>
        </w:rPr>
      </w:pPr>
      <w:r w:rsidRPr="00D82434">
        <w:rPr>
          <w:rFonts w:ascii="Arial" w:hAnsi="Arial" w:cs="Arial"/>
        </w:rPr>
        <w:t xml:space="preserve">Endophytic fungi, particularly members of the </w:t>
      </w:r>
      <w:proofErr w:type="spellStart"/>
      <w:r w:rsidRPr="00D82434">
        <w:rPr>
          <w:rFonts w:ascii="Arial" w:hAnsi="Arial" w:cs="Arial"/>
        </w:rPr>
        <w:t>Xylariaceae</w:t>
      </w:r>
      <w:proofErr w:type="spellEnd"/>
      <w:r w:rsidRPr="00D82434">
        <w:rPr>
          <w:rFonts w:ascii="Arial" w:hAnsi="Arial" w:cs="Arial"/>
        </w:rPr>
        <w:t xml:space="preserve">, are known for producing diverse bioactive secondary metabolites that </w:t>
      </w:r>
      <w:r w:rsidRPr="00C02676">
        <w:rPr>
          <w:rFonts w:ascii="Arial" w:hAnsi="Arial" w:cs="Arial"/>
          <w:highlight w:val="yellow"/>
        </w:rPr>
        <w:t>inhibit competing organisms and contribute</w:t>
      </w:r>
      <w:r w:rsidRPr="00D82434">
        <w:rPr>
          <w:rFonts w:ascii="Arial" w:hAnsi="Arial" w:cs="Arial"/>
        </w:rPr>
        <w:t xml:space="preserve"> to antimicrobial activity, plant growth promotion, and stress tolerance. These </w:t>
      </w:r>
      <w:proofErr w:type="spellStart"/>
      <w:r w:rsidRPr="00D82434">
        <w:rPr>
          <w:rFonts w:ascii="Arial" w:hAnsi="Arial" w:cs="Arial"/>
        </w:rPr>
        <w:t>defence</w:t>
      </w:r>
      <w:proofErr w:type="spellEnd"/>
      <w:r w:rsidRPr="00D82434">
        <w:rPr>
          <w:rFonts w:ascii="Arial" w:hAnsi="Arial" w:cs="Arial"/>
        </w:rPr>
        <w:t xml:space="preserve">-related compounds included volatile organic compounds (VOCs), hydrogen cyanide (HCN), siderophores, and other diffusible metabolites. Evidence of their activity was seen in distance-based interactions and non-physical antagonism, especially in </w:t>
      </w:r>
      <w:proofErr w:type="spellStart"/>
      <w:r w:rsidRPr="00D82434">
        <w:rPr>
          <w:rFonts w:ascii="Arial" w:hAnsi="Arial" w:cs="Arial"/>
          <w:i/>
          <w:iCs/>
        </w:rPr>
        <w:t>Xylaria</w:t>
      </w:r>
      <w:proofErr w:type="spellEnd"/>
      <w:r w:rsidRPr="00D82434">
        <w:rPr>
          <w:rFonts w:ascii="Arial" w:hAnsi="Arial" w:cs="Arial"/>
          <w:i/>
          <w:iCs/>
        </w:rPr>
        <w:t xml:space="preserve"> </w:t>
      </w:r>
      <w:proofErr w:type="spellStart"/>
      <w:r w:rsidRPr="00D82434">
        <w:rPr>
          <w:rFonts w:ascii="Arial" w:hAnsi="Arial" w:cs="Arial"/>
          <w:i/>
          <w:iCs/>
        </w:rPr>
        <w:t>polymorpha</w:t>
      </w:r>
      <w:proofErr w:type="spellEnd"/>
      <w:r w:rsidRPr="00D82434">
        <w:rPr>
          <w:rFonts w:ascii="Arial" w:hAnsi="Arial" w:cs="Arial"/>
        </w:rPr>
        <w:t>, indicating the role of volatile and non-volatile compounds (</w:t>
      </w:r>
      <w:proofErr w:type="spellStart"/>
      <w:r w:rsidRPr="00D82434">
        <w:rPr>
          <w:rFonts w:ascii="Arial" w:hAnsi="Arial" w:cs="Arial"/>
        </w:rPr>
        <w:t>Atamanchuk</w:t>
      </w:r>
      <w:proofErr w:type="spellEnd"/>
      <w:r w:rsidRPr="00D82434">
        <w:rPr>
          <w:rFonts w:ascii="Arial" w:hAnsi="Arial" w:cs="Arial"/>
        </w:rPr>
        <w:t xml:space="preserve"> et al. 2024). Secondary metabolites from endophytic </w:t>
      </w:r>
      <w:proofErr w:type="spellStart"/>
      <w:r w:rsidRPr="00D82434">
        <w:rPr>
          <w:rFonts w:ascii="Arial" w:hAnsi="Arial" w:cs="Arial"/>
          <w:i/>
          <w:iCs/>
        </w:rPr>
        <w:t>Xylaria</w:t>
      </w:r>
      <w:proofErr w:type="spellEnd"/>
      <w:r w:rsidRPr="00D82434">
        <w:rPr>
          <w:rFonts w:ascii="Arial" w:hAnsi="Arial" w:cs="Arial"/>
        </w:rPr>
        <w:t xml:space="preserve"> spp. exhibited significant pharmaceutical potential and included structurally diverse compounds such as </w:t>
      </w:r>
      <w:proofErr w:type="spellStart"/>
      <w:r w:rsidRPr="00D82434">
        <w:rPr>
          <w:rFonts w:ascii="Arial" w:hAnsi="Arial" w:cs="Arial"/>
        </w:rPr>
        <w:t>cytochalasins</w:t>
      </w:r>
      <w:proofErr w:type="spellEnd"/>
      <w:r w:rsidRPr="00D82434">
        <w:rPr>
          <w:rFonts w:ascii="Arial" w:hAnsi="Arial" w:cs="Arial"/>
        </w:rPr>
        <w:t>, terpenoids, alkaloids, coumarins, and benzoquinones, with phytotoxic, antifungal, antimalarial, and antibacterial activities (</w:t>
      </w:r>
      <w:proofErr w:type="spellStart"/>
      <w:r w:rsidRPr="00D82434">
        <w:rPr>
          <w:rFonts w:ascii="Arial" w:hAnsi="Arial" w:cs="Arial"/>
        </w:rPr>
        <w:t>Tansuwan</w:t>
      </w:r>
      <w:proofErr w:type="spellEnd"/>
      <w:r w:rsidRPr="00D82434">
        <w:rPr>
          <w:rFonts w:ascii="Arial" w:hAnsi="Arial" w:cs="Arial"/>
        </w:rPr>
        <w:t xml:space="preserve"> et al., 2007; </w:t>
      </w:r>
      <w:proofErr w:type="spellStart"/>
      <w:r w:rsidRPr="00D82434">
        <w:rPr>
          <w:rFonts w:ascii="Arial" w:hAnsi="Arial" w:cs="Arial"/>
        </w:rPr>
        <w:t>Ratnaweera</w:t>
      </w:r>
      <w:proofErr w:type="spellEnd"/>
      <w:r w:rsidRPr="00D82434">
        <w:rPr>
          <w:rFonts w:ascii="Arial" w:hAnsi="Arial" w:cs="Arial"/>
        </w:rPr>
        <w:t xml:space="preserve"> et al., 2014; Wu et al., 2014).</w:t>
      </w:r>
    </w:p>
    <w:p w14:paraId="10FCF252" w14:textId="77777777" w:rsidR="00A21395" w:rsidRDefault="00A21395" w:rsidP="00A21395">
      <w:pPr>
        <w:jc w:val="both"/>
        <w:rPr>
          <w:rFonts w:ascii="Arial" w:hAnsi="Arial" w:cs="Arial"/>
        </w:rPr>
      </w:pPr>
      <w:r w:rsidRPr="00D82434">
        <w:rPr>
          <w:rFonts w:ascii="Arial" w:hAnsi="Arial" w:cs="Arial"/>
          <w:i/>
          <w:iCs/>
        </w:rPr>
        <w:t>In vitro</w:t>
      </w:r>
      <w:r w:rsidRPr="00D82434">
        <w:rPr>
          <w:rFonts w:ascii="Arial" w:hAnsi="Arial" w:cs="Arial"/>
        </w:rPr>
        <w:t xml:space="preserve"> and </w:t>
      </w:r>
      <w:r w:rsidRPr="00D82434">
        <w:rPr>
          <w:rFonts w:ascii="Arial" w:hAnsi="Arial" w:cs="Arial"/>
          <w:i/>
          <w:iCs/>
        </w:rPr>
        <w:t>In vivo</w:t>
      </w:r>
      <w:r w:rsidRPr="00D82434">
        <w:rPr>
          <w:rFonts w:ascii="Arial" w:hAnsi="Arial" w:cs="Arial"/>
        </w:rPr>
        <w:t xml:space="preserve"> studies have evaluated the antifungal potential of </w:t>
      </w:r>
      <w:proofErr w:type="spellStart"/>
      <w:r w:rsidRPr="00D82434">
        <w:rPr>
          <w:rFonts w:ascii="Arial" w:hAnsi="Arial" w:cs="Arial"/>
        </w:rPr>
        <w:t>polyacetylenic</w:t>
      </w:r>
      <w:proofErr w:type="spellEnd"/>
      <w:r w:rsidRPr="00D82434">
        <w:rPr>
          <w:rFonts w:ascii="Arial" w:hAnsi="Arial" w:cs="Arial"/>
        </w:rPr>
        <w:t xml:space="preserve"> </w:t>
      </w:r>
      <w:proofErr w:type="spellStart"/>
      <w:r w:rsidRPr="00D82434">
        <w:rPr>
          <w:rFonts w:ascii="Arial" w:hAnsi="Arial" w:cs="Arial"/>
        </w:rPr>
        <w:t>rhamnosides</w:t>
      </w:r>
      <w:proofErr w:type="spellEnd"/>
      <w:r w:rsidRPr="00D82434">
        <w:rPr>
          <w:rFonts w:ascii="Arial" w:hAnsi="Arial" w:cs="Arial"/>
        </w:rPr>
        <w:t xml:space="preserve"> (1–3). </w:t>
      </w:r>
      <w:r w:rsidRPr="00D82434">
        <w:rPr>
          <w:rFonts w:ascii="Arial" w:hAnsi="Arial" w:cs="Arial"/>
          <w:i/>
          <w:iCs/>
        </w:rPr>
        <w:t>In vitro</w:t>
      </w:r>
      <w:r w:rsidRPr="00D82434">
        <w:rPr>
          <w:rFonts w:ascii="Arial" w:hAnsi="Arial" w:cs="Arial"/>
        </w:rPr>
        <w:t xml:space="preserve"> assays against </w:t>
      </w:r>
      <w:r w:rsidRPr="00D82434">
        <w:rPr>
          <w:rFonts w:ascii="Arial" w:hAnsi="Arial" w:cs="Arial"/>
          <w:i/>
          <w:iCs/>
        </w:rPr>
        <w:t xml:space="preserve">Fusarium </w:t>
      </w:r>
      <w:proofErr w:type="spellStart"/>
      <w:r w:rsidRPr="00D82434">
        <w:rPr>
          <w:rFonts w:ascii="Arial" w:hAnsi="Arial" w:cs="Arial"/>
          <w:i/>
          <w:iCs/>
        </w:rPr>
        <w:t>oxysporum</w:t>
      </w:r>
      <w:proofErr w:type="spellEnd"/>
      <w:r w:rsidRPr="00D82434">
        <w:rPr>
          <w:rFonts w:ascii="Arial" w:hAnsi="Arial" w:cs="Arial"/>
        </w:rPr>
        <w:t xml:space="preserve">, </w:t>
      </w:r>
      <w:r w:rsidRPr="00D82434">
        <w:rPr>
          <w:rFonts w:ascii="Arial" w:hAnsi="Arial" w:cs="Arial"/>
          <w:i/>
          <w:iCs/>
        </w:rPr>
        <w:t xml:space="preserve">Botrytis </w:t>
      </w:r>
      <w:proofErr w:type="spellStart"/>
      <w:r w:rsidRPr="00D82434">
        <w:rPr>
          <w:rFonts w:ascii="Arial" w:hAnsi="Arial" w:cs="Arial"/>
          <w:i/>
          <w:iCs/>
        </w:rPr>
        <w:t>cinerea</w:t>
      </w:r>
      <w:proofErr w:type="spellEnd"/>
      <w:r w:rsidRPr="00D82434">
        <w:rPr>
          <w:rFonts w:ascii="Arial" w:hAnsi="Arial" w:cs="Arial"/>
        </w:rPr>
        <w:t xml:space="preserve">, </w:t>
      </w:r>
      <w:r w:rsidRPr="00D82434">
        <w:rPr>
          <w:rFonts w:ascii="Arial" w:hAnsi="Arial" w:cs="Arial"/>
          <w:i/>
          <w:iCs/>
        </w:rPr>
        <w:t xml:space="preserve">Phytophthora </w:t>
      </w:r>
      <w:proofErr w:type="spellStart"/>
      <w:r w:rsidRPr="00D82434">
        <w:rPr>
          <w:rFonts w:ascii="Arial" w:hAnsi="Arial" w:cs="Arial"/>
          <w:i/>
          <w:iCs/>
        </w:rPr>
        <w:t>capsici</w:t>
      </w:r>
      <w:proofErr w:type="spellEnd"/>
      <w:r w:rsidRPr="00D82434">
        <w:rPr>
          <w:rFonts w:ascii="Arial" w:hAnsi="Arial" w:cs="Arial"/>
        </w:rPr>
        <w:t xml:space="preserve">, and </w:t>
      </w:r>
      <w:r w:rsidRPr="00D82434">
        <w:rPr>
          <w:rFonts w:ascii="Arial" w:hAnsi="Arial" w:cs="Arial"/>
          <w:i/>
          <w:iCs/>
        </w:rPr>
        <w:t xml:space="preserve">F. </w:t>
      </w:r>
      <w:proofErr w:type="spellStart"/>
      <w:r w:rsidRPr="00D82434">
        <w:rPr>
          <w:rFonts w:ascii="Arial" w:hAnsi="Arial" w:cs="Arial"/>
          <w:i/>
          <w:iCs/>
        </w:rPr>
        <w:t>solani</w:t>
      </w:r>
      <w:proofErr w:type="spellEnd"/>
      <w:r w:rsidRPr="00D82434">
        <w:rPr>
          <w:rFonts w:ascii="Arial" w:hAnsi="Arial" w:cs="Arial"/>
        </w:rPr>
        <w:t xml:space="preserve"> demonstrated that these compounds exhibited measurable antifungal effects, with minimum inhibitory concentrations falling within the low microgram per milliliter range. Among the tested compounds, </w:t>
      </w:r>
      <w:proofErr w:type="spellStart"/>
      <w:r w:rsidRPr="00D82434">
        <w:rPr>
          <w:rFonts w:ascii="Arial" w:hAnsi="Arial" w:cs="Arial"/>
        </w:rPr>
        <w:t>xylariside</w:t>
      </w:r>
      <w:proofErr w:type="spellEnd"/>
      <w:r w:rsidRPr="00D82434">
        <w:rPr>
          <w:rFonts w:ascii="Arial" w:hAnsi="Arial" w:cs="Arial"/>
        </w:rPr>
        <w:t xml:space="preserve"> B (2) was reported to be the most potent, displaying greater inhibitory activity compared to standard fungicides such as carbendazim against </w:t>
      </w:r>
      <w:r w:rsidRPr="00D82434">
        <w:rPr>
          <w:rFonts w:ascii="Arial" w:hAnsi="Arial" w:cs="Arial"/>
          <w:i/>
          <w:iCs/>
        </w:rPr>
        <w:t xml:space="preserve">F. </w:t>
      </w:r>
      <w:proofErr w:type="spellStart"/>
      <w:r w:rsidRPr="00D82434">
        <w:rPr>
          <w:rFonts w:ascii="Arial" w:hAnsi="Arial" w:cs="Arial"/>
          <w:i/>
          <w:iCs/>
        </w:rPr>
        <w:t>oxysporum</w:t>
      </w:r>
      <w:proofErr w:type="spellEnd"/>
      <w:r w:rsidRPr="00D82434">
        <w:rPr>
          <w:rFonts w:ascii="Arial" w:hAnsi="Arial" w:cs="Arial"/>
        </w:rPr>
        <w:t xml:space="preserve"> and thiabendazole against </w:t>
      </w:r>
      <w:r w:rsidRPr="00D82434">
        <w:rPr>
          <w:rFonts w:ascii="Arial" w:hAnsi="Arial" w:cs="Arial"/>
          <w:i/>
          <w:iCs/>
        </w:rPr>
        <w:t>P. capsica</w:t>
      </w:r>
      <w:r w:rsidRPr="00D82434">
        <w:rPr>
          <w:rFonts w:ascii="Arial" w:hAnsi="Arial" w:cs="Arial"/>
        </w:rPr>
        <w:t>. Structure–activity relationship analysis suggested that antifungal efficacy may be closely associated with the presence of a linear α-D-</w:t>
      </w:r>
      <w:proofErr w:type="spellStart"/>
      <w:r w:rsidRPr="00D82434">
        <w:rPr>
          <w:rFonts w:ascii="Arial" w:hAnsi="Arial" w:cs="Arial"/>
        </w:rPr>
        <w:t>quinovopyranoside</w:t>
      </w:r>
      <w:proofErr w:type="spellEnd"/>
      <w:r w:rsidRPr="00D82434">
        <w:rPr>
          <w:rFonts w:ascii="Arial" w:hAnsi="Arial" w:cs="Arial"/>
        </w:rPr>
        <w:t xml:space="preserve"> moiety. Furthermore, </w:t>
      </w:r>
      <w:r w:rsidRPr="00D82434">
        <w:rPr>
          <w:rFonts w:ascii="Arial" w:hAnsi="Arial" w:cs="Arial"/>
          <w:i/>
          <w:iCs/>
        </w:rPr>
        <w:t>in vivo</w:t>
      </w:r>
      <w:r w:rsidRPr="00D82434">
        <w:rPr>
          <w:rFonts w:ascii="Arial" w:hAnsi="Arial" w:cs="Arial"/>
        </w:rPr>
        <w:t xml:space="preserve"> experiments assessing the protective effects of </w:t>
      </w:r>
      <w:proofErr w:type="spellStart"/>
      <w:r w:rsidRPr="00D82434">
        <w:rPr>
          <w:rFonts w:ascii="Arial" w:hAnsi="Arial" w:cs="Arial"/>
        </w:rPr>
        <w:t>xylarisides</w:t>
      </w:r>
      <w:proofErr w:type="spellEnd"/>
      <w:r w:rsidRPr="00D82434">
        <w:rPr>
          <w:rFonts w:ascii="Arial" w:hAnsi="Arial" w:cs="Arial"/>
        </w:rPr>
        <w:t xml:space="preserve"> A–C against gray mold caused by </w:t>
      </w:r>
      <w:r w:rsidRPr="00D82434">
        <w:rPr>
          <w:rFonts w:ascii="Arial" w:hAnsi="Arial" w:cs="Arial"/>
          <w:i/>
          <w:iCs/>
        </w:rPr>
        <w:t xml:space="preserve">B. </w:t>
      </w:r>
      <w:proofErr w:type="spellStart"/>
      <w:r w:rsidRPr="00D82434">
        <w:rPr>
          <w:rFonts w:ascii="Arial" w:hAnsi="Arial" w:cs="Arial"/>
          <w:i/>
          <w:iCs/>
        </w:rPr>
        <w:t>cinerea</w:t>
      </w:r>
      <w:proofErr w:type="spellEnd"/>
      <w:r w:rsidRPr="00D82434">
        <w:rPr>
          <w:rFonts w:ascii="Arial" w:hAnsi="Arial" w:cs="Arial"/>
        </w:rPr>
        <w:t xml:space="preserve"> in tomato and strawberry indicated that </w:t>
      </w:r>
      <w:proofErr w:type="spellStart"/>
      <w:r w:rsidRPr="00D82434">
        <w:rPr>
          <w:rFonts w:ascii="Arial" w:hAnsi="Arial" w:cs="Arial"/>
        </w:rPr>
        <w:t>xylariside</w:t>
      </w:r>
      <w:proofErr w:type="spellEnd"/>
      <w:r w:rsidRPr="00D82434">
        <w:rPr>
          <w:rFonts w:ascii="Arial" w:hAnsi="Arial" w:cs="Arial"/>
        </w:rPr>
        <w:t xml:space="preserve"> B provided significant disease suppression at higher application rates, with performance comparable to that of the positive control treatment (Yao et al., 2025).</w:t>
      </w:r>
    </w:p>
    <w:p w14:paraId="5D5B8569" w14:textId="77777777" w:rsidR="00A21395" w:rsidRPr="00D82434" w:rsidRDefault="00A21395" w:rsidP="00A21395">
      <w:pPr>
        <w:jc w:val="both"/>
        <w:rPr>
          <w:rFonts w:ascii="Arial" w:hAnsi="Arial" w:cs="Arial"/>
        </w:rPr>
      </w:pPr>
    </w:p>
    <w:p w14:paraId="52E8DB0D" w14:textId="77777777" w:rsidR="00A21395" w:rsidRPr="0090729B" w:rsidRDefault="00A21395" w:rsidP="00B718DE">
      <w:pPr>
        <w:pStyle w:val="ListParagraph"/>
        <w:numPr>
          <w:ilvl w:val="1"/>
          <w:numId w:val="14"/>
        </w:numPr>
        <w:spacing w:line="240" w:lineRule="auto"/>
        <w:jc w:val="both"/>
        <w:rPr>
          <w:rFonts w:ascii="Arial" w:hAnsi="Arial" w:cs="Arial"/>
          <w:b/>
          <w:bCs/>
          <w:sz w:val="22"/>
          <w:szCs w:val="22"/>
        </w:rPr>
      </w:pPr>
      <w:r w:rsidRPr="00D82434">
        <w:rPr>
          <w:rFonts w:ascii="Arial" w:hAnsi="Arial" w:cs="Arial"/>
          <w:b/>
          <w:bCs/>
          <w:sz w:val="20"/>
          <w:szCs w:val="20"/>
        </w:rPr>
        <w:t xml:space="preserve"> </w:t>
      </w:r>
      <w:r w:rsidRPr="0090729B">
        <w:rPr>
          <w:rFonts w:ascii="Arial" w:hAnsi="Arial" w:cs="Arial"/>
          <w:b/>
          <w:bCs/>
          <w:sz w:val="22"/>
          <w:szCs w:val="22"/>
        </w:rPr>
        <w:t xml:space="preserve">Antibacterial and Quorum-Sensing Inhibition by </w:t>
      </w:r>
      <w:proofErr w:type="spellStart"/>
      <w:r w:rsidRPr="0090729B">
        <w:rPr>
          <w:rFonts w:ascii="Arial" w:hAnsi="Arial" w:cs="Arial"/>
          <w:b/>
          <w:bCs/>
          <w:i/>
          <w:iCs/>
          <w:sz w:val="22"/>
          <w:szCs w:val="22"/>
        </w:rPr>
        <w:t>Xylaria</w:t>
      </w:r>
      <w:proofErr w:type="spellEnd"/>
      <w:r w:rsidRPr="0090729B">
        <w:rPr>
          <w:rFonts w:ascii="Arial" w:hAnsi="Arial" w:cs="Arial"/>
          <w:b/>
          <w:bCs/>
          <w:sz w:val="22"/>
          <w:szCs w:val="22"/>
        </w:rPr>
        <w:t xml:space="preserve"> spp.</w:t>
      </w:r>
      <w:r w:rsidRPr="0090729B">
        <w:rPr>
          <w:rFonts w:ascii="Arial" w:hAnsi="Arial" w:cs="Arial"/>
          <w:b/>
          <w:bCs/>
          <w:sz w:val="22"/>
          <w:szCs w:val="22"/>
          <w:lang w:val="en-US"/>
        </w:rPr>
        <w:t xml:space="preserve"> (OG-03)</w:t>
      </w:r>
    </w:p>
    <w:p w14:paraId="4A286274" w14:textId="77777777" w:rsidR="00A21395" w:rsidRPr="00D82434" w:rsidRDefault="00A21395" w:rsidP="00A21395">
      <w:pPr>
        <w:jc w:val="both"/>
        <w:rPr>
          <w:rFonts w:ascii="Arial" w:hAnsi="Arial" w:cs="Arial"/>
        </w:rPr>
      </w:pPr>
      <w:proofErr w:type="spellStart"/>
      <w:r w:rsidRPr="00D82434">
        <w:rPr>
          <w:rFonts w:ascii="Arial" w:hAnsi="Arial" w:cs="Arial"/>
          <w:i/>
          <w:iCs/>
        </w:rPr>
        <w:t>Xylaria</w:t>
      </w:r>
      <w:proofErr w:type="spellEnd"/>
      <w:r w:rsidRPr="00D82434">
        <w:rPr>
          <w:rFonts w:ascii="Arial" w:hAnsi="Arial" w:cs="Arial"/>
        </w:rPr>
        <w:t xml:space="preserve"> spp. produce bioactive metabolites with strong antibacterial activity against phytopathogens, with biomass extracts showing greater potency and lower MIC values than broth extracts, particularly against </w:t>
      </w:r>
      <w:r w:rsidRPr="00D82434">
        <w:rPr>
          <w:rFonts w:ascii="Arial" w:hAnsi="Arial" w:cs="Arial"/>
          <w:i/>
          <w:iCs/>
        </w:rPr>
        <w:t xml:space="preserve">Pseudomonas </w:t>
      </w:r>
      <w:proofErr w:type="spellStart"/>
      <w:r w:rsidRPr="00D82434">
        <w:rPr>
          <w:rFonts w:ascii="Arial" w:hAnsi="Arial" w:cs="Arial"/>
          <w:i/>
          <w:iCs/>
        </w:rPr>
        <w:t>syringae</w:t>
      </w:r>
      <w:proofErr w:type="spellEnd"/>
      <w:r w:rsidRPr="00D82434">
        <w:rPr>
          <w:rFonts w:ascii="Arial" w:hAnsi="Arial" w:cs="Arial"/>
        </w:rPr>
        <w:t xml:space="preserve">, followed by </w:t>
      </w:r>
      <w:proofErr w:type="spellStart"/>
      <w:r w:rsidRPr="00D82434">
        <w:rPr>
          <w:rFonts w:ascii="Arial" w:hAnsi="Arial" w:cs="Arial"/>
          <w:i/>
          <w:iCs/>
        </w:rPr>
        <w:t>Chryseobacterium</w:t>
      </w:r>
      <w:proofErr w:type="spellEnd"/>
      <w:r w:rsidRPr="00D82434">
        <w:rPr>
          <w:rFonts w:ascii="Arial" w:hAnsi="Arial" w:cs="Arial"/>
        </w:rPr>
        <w:t xml:space="preserve"> sp. and </w:t>
      </w:r>
      <w:r w:rsidRPr="00D82434">
        <w:rPr>
          <w:rFonts w:ascii="Arial" w:hAnsi="Arial" w:cs="Arial"/>
          <w:i/>
          <w:iCs/>
        </w:rPr>
        <w:t>Pseudomonas putida</w:t>
      </w:r>
      <w:r w:rsidRPr="00D82434">
        <w:rPr>
          <w:rFonts w:ascii="Arial" w:hAnsi="Arial" w:cs="Arial"/>
        </w:rPr>
        <w:t xml:space="preserve">. Beyond growth inhibition, biomass extracts disrupted quorum-sensing–regulated traits at </w:t>
      </w:r>
      <w:proofErr w:type="spellStart"/>
      <w:r w:rsidRPr="00D82434">
        <w:rPr>
          <w:rFonts w:ascii="Arial" w:hAnsi="Arial" w:cs="Arial"/>
        </w:rPr>
        <w:t>subinhibitory</w:t>
      </w:r>
      <w:proofErr w:type="spellEnd"/>
      <w:r w:rsidRPr="00D82434">
        <w:rPr>
          <w:rFonts w:ascii="Arial" w:hAnsi="Arial" w:cs="Arial"/>
        </w:rPr>
        <w:t xml:space="preserve"> levels, reducing biofilm formation and violacein production in </w:t>
      </w:r>
      <w:proofErr w:type="spellStart"/>
      <w:r w:rsidRPr="00D82434">
        <w:rPr>
          <w:rFonts w:ascii="Arial" w:hAnsi="Arial" w:cs="Arial"/>
          <w:i/>
          <w:iCs/>
        </w:rPr>
        <w:t>Chromobacterium</w:t>
      </w:r>
      <w:proofErr w:type="spellEnd"/>
      <w:r w:rsidRPr="00D82434">
        <w:rPr>
          <w:rFonts w:ascii="Arial" w:hAnsi="Arial" w:cs="Arial"/>
          <w:i/>
          <w:iCs/>
        </w:rPr>
        <w:t xml:space="preserve"> </w:t>
      </w:r>
      <w:proofErr w:type="spellStart"/>
      <w:r w:rsidRPr="00D82434">
        <w:rPr>
          <w:rFonts w:ascii="Arial" w:hAnsi="Arial" w:cs="Arial"/>
          <w:i/>
          <w:iCs/>
        </w:rPr>
        <w:t>violaceum</w:t>
      </w:r>
      <w:proofErr w:type="spellEnd"/>
      <w:r w:rsidRPr="00D82434">
        <w:rPr>
          <w:rFonts w:ascii="Arial" w:hAnsi="Arial" w:cs="Arial"/>
        </w:rPr>
        <w:t xml:space="preserve">, with effects comparable to standard inhibitors. This provided the first evidence that oregano-associated </w:t>
      </w:r>
      <w:proofErr w:type="spellStart"/>
      <w:r w:rsidRPr="00D82434">
        <w:rPr>
          <w:rFonts w:ascii="Arial" w:hAnsi="Arial" w:cs="Arial"/>
          <w:i/>
          <w:iCs/>
        </w:rPr>
        <w:t>Xylaria</w:t>
      </w:r>
      <w:proofErr w:type="spellEnd"/>
      <w:r w:rsidRPr="00D82434">
        <w:rPr>
          <w:rFonts w:ascii="Arial" w:hAnsi="Arial" w:cs="Arial"/>
        </w:rPr>
        <w:t xml:space="preserve"> can suppress bacterial virulence via quorum-sensing interference (Yong et al., 2023).</w:t>
      </w:r>
    </w:p>
    <w:p w14:paraId="0A55E917" w14:textId="77777777" w:rsidR="00A21395" w:rsidRPr="00D82434" w:rsidRDefault="00A21395" w:rsidP="00A21395">
      <w:pPr>
        <w:jc w:val="both"/>
        <w:rPr>
          <w:rFonts w:ascii="Arial" w:hAnsi="Arial" w:cs="Arial"/>
        </w:rPr>
      </w:pPr>
    </w:p>
    <w:p w14:paraId="1CDBCEE1" w14:textId="77777777" w:rsidR="00A21395" w:rsidRPr="0090729B" w:rsidRDefault="00A21395" w:rsidP="00B718DE">
      <w:pPr>
        <w:pStyle w:val="ListParagraph"/>
        <w:numPr>
          <w:ilvl w:val="1"/>
          <w:numId w:val="13"/>
        </w:numPr>
        <w:spacing w:line="240" w:lineRule="auto"/>
        <w:jc w:val="both"/>
        <w:rPr>
          <w:rFonts w:ascii="Arial" w:hAnsi="Arial" w:cs="Arial"/>
          <w:b/>
          <w:bCs/>
          <w:sz w:val="22"/>
          <w:szCs w:val="22"/>
        </w:rPr>
      </w:pPr>
      <w:r w:rsidRPr="00D82434">
        <w:rPr>
          <w:rFonts w:ascii="Arial" w:hAnsi="Arial" w:cs="Arial"/>
          <w:b/>
          <w:bCs/>
          <w:sz w:val="20"/>
          <w:szCs w:val="20"/>
        </w:rPr>
        <w:t xml:space="preserve"> </w:t>
      </w:r>
      <w:r w:rsidRPr="0090729B">
        <w:rPr>
          <w:rFonts w:ascii="Arial" w:hAnsi="Arial" w:cs="Arial"/>
          <w:b/>
          <w:bCs/>
          <w:sz w:val="22"/>
          <w:szCs w:val="22"/>
        </w:rPr>
        <w:t xml:space="preserve">Griseofulvin Production by Endophytic </w:t>
      </w:r>
      <w:proofErr w:type="spellStart"/>
      <w:r w:rsidRPr="0090729B">
        <w:rPr>
          <w:rFonts w:ascii="Arial" w:hAnsi="Arial" w:cs="Arial"/>
          <w:b/>
          <w:bCs/>
          <w:i/>
          <w:iCs/>
          <w:sz w:val="22"/>
          <w:szCs w:val="22"/>
        </w:rPr>
        <w:t>Xylaria</w:t>
      </w:r>
      <w:proofErr w:type="spellEnd"/>
      <w:r w:rsidRPr="0090729B">
        <w:rPr>
          <w:rFonts w:ascii="Arial" w:hAnsi="Arial" w:cs="Arial"/>
          <w:b/>
          <w:bCs/>
          <w:sz w:val="22"/>
          <w:szCs w:val="22"/>
        </w:rPr>
        <w:t xml:space="preserve"> spp. </w:t>
      </w:r>
      <w:r w:rsidRPr="0090729B">
        <w:rPr>
          <w:rFonts w:ascii="Arial" w:hAnsi="Arial" w:cs="Arial"/>
          <w:b/>
          <w:bCs/>
          <w:sz w:val="22"/>
          <w:szCs w:val="22"/>
          <w:lang w:val="en-US"/>
        </w:rPr>
        <w:t>Strain F0010</w:t>
      </w:r>
    </w:p>
    <w:p w14:paraId="379C5811" w14:textId="77777777" w:rsidR="00A21395" w:rsidRDefault="00A21395" w:rsidP="00A21395">
      <w:pPr>
        <w:jc w:val="both"/>
        <w:rPr>
          <w:rFonts w:ascii="Arial" w:hAnsi="Arial" w:cs="Arial"/>
        </w:rPr>
      </w:pPr>
      <w:r w:rsidRPr="00D82434">
        <w:rPr>
          <w:rFonts w:ascii="Arial" w:hAnsi="Arial" w:cs="Arial"/>
        </w:rPr>
        <w:t xml:space="preserve">An endophytic </w:t>
      </w:r>
      <w:proofErr w:type="spellStart"/>
      <w:r w:rsidRPr="00D82434">
        <w:rPr>
          <w:rFonts w:ascii="Arial" w:hAnsi="Arial" w:cs="Arial"/>
          <w:i/>
          <w:iCs/>
        </w:rPr>
        <w:t>Xylaria</w:t>
      </w:r>
      <w:proofErr w:type="spellEnd"/>
      <w:r w:rsidRPr="00D82434">
        <w:rPr>
          <w:rFonts w:ascii="Arial" w:hAnsi="Arial" w:cs="Arial"/>
        </w:rPr>
        <w:t xml:space="preserve"> sp. from </w:t>
      </w:r>
      <w:proofErr w:type="spellStart"/>
      <w:r w:rsidRPr="00D82434">
        <w:rPr>
          <w:rFonts w:ascii="Arial" w:hAnsi="Arial" w:cs="Arial"/>
          <w:i/>
          <w:iCs/>
        </w:rPr>
        <w:t>Abies</w:t>
      </w:r>
      <w:proofErr w:type="spellEnd"/>
      <w:r w:rsidRPr="00D82434">
        <w:rPr>
          <w:rFonts w:ascii="Arial" w:hAnsi="Arial" w:cs="Arial"/>
          <w:i/>
          <w:iCs/>
        </w:rPr>
        <w:t xml:space="preserve"> </w:t>
      </w:r>
      <w:proofErr w:type="spellStart"/>
      <w:r w:rsidRPr="00D82434">
        <w:rPr>
          <w:rFonts w:ascii="Arial" w:hAnsi="Arial" w:cs="Arial"/>
          <w:i/>
          <w:iCs/>
        </w:rPr>
        <w:t>holophylla</w:t>
      </w:r>
      <w:proofErr w:type="spellEnd"/>
      <w:r w:rsidRPr="00D82434">
        <w:rPr>
          <w:rFonts w:ascii="Arial" w:hAnsi="Arial" w:cs="Arial"/>
        </w:rPr>
        <w:t xml:space="preserve"> was identified as a novel producer of the antifungal compounds griseofulvin and </w:t>
      </w:r>
      <w:proofErr w:type="spellStart"/>
      <w:r w:rsidRPr="00D82434">
        <w:rPr>
          <w:rFonts w:ascii="Arial" w:hAnsi="Arial" w:cs="Arial"/>
        </w:rPr>
        <w:t>dechlorogriseofulvin</w:t>
      </w:r>
      <w:proofErr w:type="spellEnd"/>
      <w:r w:rsidRPr="00D82434">
        <w:rPr>
          <w:rFonts w:ascii="Arial" w:hAnsi="Arial" w:cs="Arial"/>
        </w:rPr>
        <w:t xml:space="preserve">, which was confirmed through spectroscopic analysis. Griseofulvin exhibited stronger antifungal activity, effectively controlling major cereal diseases such as rice blast, sheath blight, wheat leaf rust, and barley powdery mildew under both </w:t>
      </w:r>
      <w:r w:rsidRPr="00D82434">
        <w:rPr>
          <w:rFonts w:ascii="Arial" w:hAnsi="Arial" w:cs="Arial"/>
          <w:i/>
          <w:iCs/>
        </w:rPr>
        <w:t>in vitro</w:t>
      </w:r>
      <w:r w:rsidRPr="00D82434">
        <w:rPr>
          <w:rFonts w:ascii="Arial" w:hAnsi="Arial" w:cs="Arial"/>
        </w:rPr>
        <w:t xml:space="preserve"> and </w:t>
      </w:r>
      <w:r w:rsidRPr="00D82434">
        <w:rPr>
          <w:rFonts w:ascii="Arial" w:hAnsi="Arial" w:cs="Arial"/>
          <w:i/>
          <w:iCs/>
        </w:rPr>
        <w:t>in vivo</w:t>
      </w:r>
      <w:r w:rsidRPr="00D82434">
        <w:rPr>
          <w:rFonts w:ascii="Arial" w:hAnsi="Arial" w:cs="Arial"/>
        </w:rPr>
        <w:t xml:space="preserve"> conditions. This study represented the first report of griseofulvin production in </w:t>
      </w:r>
      <w:proofErr w:type="spellStart"/>
      <w:r w:rsidRPr="00D82434">
        <w:rPr>
          <w:rFonts w:ascii="Arial" w:hAnsi="Arial" w:cs="Arial"/>
          <w:i/>
          <w:iCs/>
        </w:rPr>
        <w:t>Xylaria</w:t>
      </w:r>
      <w:proofErr w:type="spellEnd"/>
      <w:r w:rsidRPr="00D82434">
        <w:rPr>
          <w:rFonts w:ascii="Arial" w:hAnsi="Arial" w:cs="Arial"/>
        </w:rPr>
        <w:t>, highlighting its potential for agricultural applications (Park et al., 2005).</w:t>
      </w:r>
    </w:p>
    <w:p w14:paraId="5DB4D0B2" w14:textId="77777777" w:rsidR="00A21395" w:rsidRPr="00D82434" w:rsidRDefault="00A21395" w:rsidP="00A21395">
      <w:pPr>
        <w:jc w:val="both"/>
        <w:rPr>
          <w:rFonts w:ascii="Arial" w:hAnsi="Arial" w:cs="Arial"/>
        </w:rPr>
      </w:pPr>
    </w:p>
    <w:p w14:paraId="03EB6536" w14:textId="77777777" w:rsidR="00A21395" w:rsidRPr="0090729B" w:rsidRDefault="00A21395" w:rsidP="00B718DE">
      <w:pPr>
        <w:pStyle w:val="ListParagraph"/>
        <w:numPr>
          <w:ilvl w:val="1"/>
          <w:numId w:val="12"/>
        </w:numPr>
        <w:spacing w:line="240" w:lineRule="auto"/>
        <w:jc w:val="both"/>
        <w:rPr>
          <w:rFonts w:ascii="Arial" w:hAnsi="Arial" w:cs="Arial"/>
          <w:b/>
          <w:bCs/>
          <w:sz w:val="22"/>
          <w:szCs w:val="22"/>
        </w:rPr>
      </w:pPr>
      <w:r w:rsidRPr="00D82434">
        <w:rPr>
          <w:rFonts w:ascii="Arial" w:hAnsi="Arial" w:cs="Arial"/>
          <w:b/>
          <w:bCs/>
          <w:i/>
          <w:iCs/>
          <w:sz w:val="20"/>
          <w:szCs w:val="20"/>
        </w:rPr>
        <w:lastRenderedPageBreak/>
        <w:t xml:space="preserve"> </w:t>
      </w:r>
      <w:proofErr w:type="spellStart"/>
      <w:r w:rsidRPr="0090729B">
        <w:rPr>
          <w:rFonts w:ascii="Arial" w:hAnsi="Arial" w:cs="Arial"/>
          <w:b/>
          <w:bCs/>
          <w:i/>
          <w:iCs/>
          <w:sz w:val="22"/>
          <w:szCs w:val="22"/>
        </w:rPr>
        <w:t>Xylaria</w:t>
      </w:r>
      <w:proofErr w:type="spellEnd"/>
      <w:r w:rsidRPr="0090729B">
        <w:rPr>
          <w:rFonts w:ascii="Arial" w:hAnsi="Arial" w:cs="Arial"/>
          <w:b/>
          <w:bCs/>
          <w:sz w:val="22"/>
          <w:szCs w:val="22"/>
        </w:rPr>
        <w:t>-derived antibacterial metabolites</w:t>
      </w:r>
    </w:p>
    <w:p w14:paraId="789684B5" w14:textId="61ADF49C" w:rsidR="00A21395" w:rsidRPr="00D82434" w:rsidRDefault="00A21395" w:rsidP="00A21395">
      <w:pPr>
        <w:jc w:val="both"/>
        <w:rPr>
          <w:rFonts w:ascii="Arial" w:hAnsi="Arial" w:cs="Arial"/>
        </w:rPr>
      </w:pPr>
      <w:r w:rsidRPr="00D82434">
        <w:rPr>
          <w:rFonts w:ascii="Arial" w:hAnsi="Arial" w:cs="Arial"/>
        </w:rPr>
        <w:t xml:space="preserve">An endophytic </w:t>
      </w:r>
      <w:proofErr w:type="spellStart"/>
      <w:r w:rsidRPr="00D82434">
        <w:rPr>
          <w:rFonts w:ascii="Arial" w:hAnsi="Arial" w:cs="Arial"/>
          <w:i/>
          <w:iCs/>
        </w:rPr>
        <w:t>Xylaria</w:t>
      </w:r>
      <w:proofErr w:type="spellEnd"/>
      <w:r w:rsidRPr="00D82434">
        <w:rPr>
          <w:rFonts w:ascii="Arial" w:hAnsi="Arial" w:cs="Arial"/>
        </w:rPr>
        <w:t xml:space="preserve"> sp. (GDG-102) isolated from </w:t>
      </w:r>
      <w:proofErr w:type="spellStart"/>
      <w:r w:rsidRPr="00D82434">
        <w:rPr>
          <w:rFonts w:ascii="Arial" w:hAnsi="Arial" w:cs="Arial"/>
          <w:i/>
          <w:iCs/>
        </w:rPr>
        <w:t>Sophora</w:t>
      </w:r>
      <w:proofErr w:type="spellEnd"/>
      <w:r w:rsidRPr="00D82434">
        <w:rPr>
          <w:rFonts w:ascii="Arial" w:hAnsi="Arial" w:cs="Arial"/>
          <w:i/>
          <w:iCs/>
        </w:rPr>
        <w:t xml:space="preserve"> </w:t>
      </w:r>
      <w:proofErr w:type="spellStart"/>
      <w:r w:rsidRPr="00D82434">
        <w:rPr>
          <w:rFonts w:ascii="Arial" w:hAnsi="Arial" w:cs="Arial"/>
          <w:i/>
          <w:iCs/>
        </w:rPr>
        <w:t>tonkinensis</w:t>
      </w:r>
      <w:proofErr w:type="spellEnd"/>
      <w:r w:rsidRPr="00D82434">
        <w:rPr>
          <w:rFonts w:ascii="Arial" w:hAnsi="Arial" w:cs="Arial"/>
        </w:rPr>
        <w:t>, a medicinal plant used for treating throat infections</w:t>
      </w:r>
      <w:r w:rsidR="00C02676">
        <w:rPr>
          <w:rFonts w:ascii="Arial" w:hAnsi="Arial" w:cs="Arial"/>
        </w:rPr>
        <w:t>,</w:t>
      </w:r>
      <w:r w:rsidRPr="00D82434">
        <w:rPr>
          <w:rFonts w:ascii="Arial" w:hAnsi="Arial" w:cs="Arial"/>
        </w:rPr>
        <w:t xml:space="preserve"> was found to produce </w:t>
      </w:r>
      <w:r w:rsidRPr="00D82434">
        <w:rPr>
          <w:rFonts w:ascii="Arial" w:hAnsi="Arial" w:cs="Arial"/>
          <w:color w:val="000000" w:themeColor="text1"/>
        </w:rPr>
        <w:t xml:space="preserve">6 chemical compounds- </w:t>
      </w:r>
      <w:proofErr w:type="spellStart"/>
      <w:r w:rsidRPr="00D82434">
        <w:rPr>
          <w:rFonts w:ascii="Arial" w:hAnsi="Arial" w:cs="Arial"/>
          <w:color w:val="000000" w:themeColor="text1"/>
        </w:rPr>
        <w:t>eremophilane</w:t>
      </w:r>
      <w:proofErr w:type="spellEnd"/>
      <w:r w:rsidRPr="00D82434">
        <w:rPr>
          <w:rFonts w:ascii="Arial" w:hAnsi="Arial" w:cs="Arial"/>
          <w:color w:val="000000" w:themeColor="text1"/>
        </w:rPr>
        <w:t xml:space="preserve"> sesquiterpenes</w:t>
      </w:r>
      <w:r w:rsidRPr="00D82434">
        <w:rPr>
          <w:rFonts w:ascii="Arial" w:hAnsi="Arial" w:cs="Arial"/>
        </w:rPr>
        <w:t xml:space="preserve">. </w:t>
      </w:r>
      <w:r w:rsidRPr="00D82434">
        <w:rPr>
          <w:rFonts w:ascii="Arial" w:hAnsi="Arial" w:cs="Arial"/>
          <w:color w:val="000000" w:themeColor="text1"/>
        </w:rPr>
        <w:t xml:space="preserve">One among these compounds </w:t>
      </w:r>
      <w:r w:rsidRPr="00D82434">
        <w:rPr>
          <w:rFonts w:ascii="Arial" w:hAnsi="Arial" w:cs="Arial"/>
          <w:i/>
          <w:iCs/>
          <w:color w:val="000000" w:themeColor="text1"/>
        </w:rPr>
        <w:t>viz</w:t>
      </w:r>
      <w:r w:rsidRPr="00D82434">
        <w:rPr>
          <w:rFonts w:ascii="Arial" w:hAnsi="Arial" w:cs="Arial"/>
          <w:color w:val="000000" w:themeColor="text1"/>
        </w:rPr>
        <w:t xml:space="preserve">., </w:t>
      </w:r>
      <w:proofErr w:type="spellStart"/>
      <w:r w:rsidRPr="00D82434">
        <w:rPr>
          <w:rFonts w:ascii="Arial" w:hAnsi="Arial" w:cs="Arial"/>
          <w:color w:val="000000" w:themeColor="text1"/>
        </w:rPr>
        <w:t>xylareremophil</w:t>
      </w:r>
      <w:proofErr w:type="spellEnd"/>
      <w:r w:rsidRPr="00D82434">
        <w:rPr>
          <w:rFonts w:ascii="Arial" w:hAnsi="Arial" w:cs="Arial"/>
          <w:color w:val="000000" w:themeColor="text1"/>
        </w:rPr>
        <w:t xml:space="preserve"> was new</w:t>
      </w:r>
      <w:r w:rsidRPr="00D82434">
        <w:rPr>
          <w:rFonts w:ascii="Arial" w:hAnsi="Arial" w:cs="Arial"/>
        </w:rPr>
        <w:t xml:space="preserve">. </w:t>
      </w:r>
      <w:proofErr w:type="spellStart"/>
      <w:r w:rsidRPr="00D82434">
        <w:rPr>
          <w:rFonts w:ascii="Arial" w:hAnsi="Arial" w:cs="Arial"/>
        </w:rPr>
        <w:t>Eremophilane</w:t>
      </w:r>
      <w:proofErr w:type="spellEnd"/>
      <w:r w:rsidRPr="00D82434">
        <w:rPr>
          <w:rFonts w:ascii="Arial" w:hAnsi="Arial" w:cs="Arial"/>
        </w:rPr>
        <w:t xml:space="preserve"> sesquiterpenes are known for diverse biological activities, including antimicrobial and anti-inflammatory effects. In antimicrobial assays, selected compounds showed moderate inhibitory activity against </w:t>
      </w:r>
      <w:r w:rsidRPr="00D82434">
        <w:rPr>
          <w:rFonts w:ascii="Arial" w:hAnsi="Arial" w:cs="Arial"/>
          <w:i/>
          <w:iCs/>
        </w:rPr>
        <w:t>Micrococcus luteus</w:t>
      </w:r>
      <w:r w:rsidRPr="00D82434">
        <w:rPr>
          <w:rFonts w:ascii="Arial" w:hAnsi="Arial" w:cs="Arial"/>
        </w:rPr>
        <w:t xml:space="preserve"> and </w:t>
      </w:r>
      <w:r w:rsidRPr="00D82434">
        <w:rPr>
          <w:rFonts w:ascii="Arial" w:hAnsi="Arial" w:cs="Arial"/>
          <w:i/>
          <w:iCs/>
        </w:rPr>
        <w:t>Proteus vulgaris</w:t>
      </w:r>
      <w:r w:rsidRPr="00D82434">
        <w:rPr>
          <w:rFonts w:ascii="Arial" w:hAnsi="Arial" w:cs="Arial"/>
        </w:rPr>
        <w:t>, when evaluated using a microtiter plate method with ampicillin as the reference standard (Liang et al., 2019).</w:t>
      </w:r>
    </w:p>
    <w:p w14:paraId="416E0785" w14:textId="77777777" w:rsidR="00A21395" w:rsidRPr="00D82434" w:rsidRDefault="00A21395" w:rsidP="00A21395">
      <w:pPr>
        <w:jc w:val="both"/>
        <w:rPr>
          <w:rFonts w:ascii="Arial" w:hAnsi="Arial" w:cs="Arial"/>
        </w:rPr>
      </w:pPr>
    </w:p>
    <w:p w14:paraId="35234538" w14:textId="77777777" w:rsidR="00A21395" w:rsidRPr="002C38A8" w:rsidRDefault="00A21395" w:rsidP="00B718DE">
      <w:pPr>
        <w:pStyle w:val="ListParagraph"/>
        <w:numPr>
          <w:ilvl w:val="1"/>
          <w:numId w:val="11"/>
        </w:numPr>
        <w:spacing w:line="240" w:lineRule="auto"/>
        <w:rPr>
          <w:rFonts w:ascii="Arial" w:hAnsi="Arial" w:cs="Arial"/>
          <w:b/>
          <w:bCs/>
          <w:sz w:val="22"/>
          <w:szCs w:val="22"/>
        </w:rPr>
      </w:pPr>
      <w:r w:rsidRPr="00D82434">
        <w:rPr>
          <w:rFonts w:ascii="Arial" w:hAnsi="Arial" w:cs="Arial"/>
          <w:b/>
          <w:bCs/>
          <w:i/>
          <w:iCs/>
          <w:sz w:val="20"/>
          <w:szCs w:val="20"/>
        </w:rPr>
        <w:t xml:space="preserve"> </w:t>
      </w:r>
      <w:proofErr w:type="spellStart"/>
      <w:r w:rsidRPr="002C38A8">
        <w:rPr>
          <w:rFonts w:ascii="Arial" w:hAnsi="Arial" w:cs="Arial"/>
          <w:b/>
          <w:bCs/>
          <w:i/>
          <w:iCs/>
          <w:sz w:val="22"/>
          <w:szCs w:val="22"/>
        </w:rPr>
        <w:t>Xylaria</w:t>
      </w:r>
      <w:proofErr w:type="spellEnd"/>
      <w:r w:rsidRPr="002C38A8">
        <w:rPr>
          <w:rFonts w:ascii="Arial" w:hAnsi="Arial" w:cs="Arial"/>
          <w:b/>
          <w:bCs/>
          <w:sz w:val="22"/>
          <w:szCs w:val="22"/>
        </w:rPr>
        <w:t>-Derived Antifungal Compounds Against Anthracnose</w:t>
      </w:r>
    </w:p>
    <w:p w14:paraId="25234F42" w14:textId="77777777" w:rsidR="00A21395" w:rsidRPr="00D82434" w:rsidRDefault="00A21395" w:rsidP="00A21395">
      <w:pPr>
        <w:jc w:val="both"/>
        <w:rPr>
          <w:rFonts w:ascii="Arial" w:hAnsi="Arial" w:cs="Arial"/>
        </w:rPr>
      </w:pPr>
      <w:r w:rsidRPr="00D82434">
        <w:rPr>
          <w:rFonts w:ascii="Arial" w:hAnsi="Arial" w:cs="Arial"/>
        </w:rPr>
        <w:t xml:space="preserve">Secondary metabolites isolated from </w:t>
      </w:r>
      <w:proofErr w:type="spellStart"/>
      <w:r w:rsidRPr="00D82434">
        <w:rPr>
          <w:rFonts w:ascii="Arial" w:hAnsi="Arial" w:cs="Arial"/>
          <w:i/>
          <w:iCs/>
        </w:rPr>
        <w:t>Xylaria</w:t>
      </w:r>
      <w:proofErr w:type="spellEnd"/>
      <w:r w:rsidRPr="00D82434">
        <w:rPr>
          <w:rFonts w:ascii="Arial" w:hAnsi="Arial" w:cs="Arial"/>
        </w:rPr>
        <w:t xml:space="preserve"> spp. especially </w:t>
      </w:r>
      <w:proofErr w:type="spellStart"/>
      <w:r w:rsidRPr="00D82434">
        <w:rPr>
          <w:rFonts w:ascii="Arial" w:hAnsi="Arial" w:cs="Arial"/>
        </w:rPr>
        <w:t>piliformic</w:t>
      </w:r>
      <w:proofErr w:type="spellEnd"/>
      <w:r w:rsidRPr="00D82434">
        <w:rPr>
          <w:rFonts w:ascii="Arial" w:hAnsi="Arial" w:cs="Arial"/>
        </w:rPr>
        <w:t xml:space="preserve"> acid and cytochalasin D, exhibited significant fungistatic activity against </w:t>
      </w:r>
      <w:r w:rsidRPr="00D82434">
        <w:rPr>
          <w:rFonts w:ascii="Arial" w:hAnsi="Arial" w:cs="Arial"/>
          <w:i/>
          <w:iCs/>
        </w:rPr>
        <w:t xml:space="preserve">Colletotrichum </w:t>
      </w:r>
      <w:proofErr w:type="spellStart"/>
      <w:r w:rsidRPr="00D82434">
        <w:rPr>
          <w:rFonts w:ascii="Arial" w:hAnsi="Arial" w:cs="Arial"/>
          <w:i/>
          <w:iCs/>
        </w:rPr>
        <w:t>gloeosporioides</w:t>
      </w:r>
      <w:proofErr w:type="spellEnd"/>
      <w:r w:rsidRPr="00D82434">
        <w:rPr>
          <w:rFonts w:ascii="Arial" w:hAnsi="Arial" w:cs="Arial"/>
        </w:rPr>
        <w:t xml:space="preserve">, the causal agent of anthracnose. Both compounds inhibited mycelial growth in disc diffusion assays and suppressed spore germination in microdilution tests. </w:t>
      </w:r>
      <w:proofErr w:type="spellStart"/>
      <w:r w:rsidRPr="00D82434">
        <w:rPr>
          <w:rFonts w:ascii="Arial" w:hAnsi="Arial" w:cs="Arial"/>
        </w:rPr>
        <w:t>Piliformic</w:t>
      </w:r>
      <w:proofErr w:type="spellEnd"/>
      <w:r w:rsidRPr="00D82434">
        <w:rPr>
          <w:rFonts w:ascii="Arial" w:hAnsi="Arial" w:cs="Arial"/>
        </w:rPr>
        <w:t xml:space="preserve"> acid showed stronger inhibition of mycelial growth, while cytochalasin D displayed comparable antifungal potency. Their MIC values were lower when compared to </w:t>
      </w:r>
      <w:proofErr w:type="spellStart"/>
      <w:r w:rsidRPr="00D82434">
        <w:rPr>
          <w:rFonts w:ascii="Arial" w:hAnsi="Arial" w:cs="Arial"/>
        </w:rPr>
        <w:t>captan</w:t>
      </w:r>
      <w:proofErr w:type="spellEnd"/>
      <w:r w:rsidRPr="00D82434">
        <w:rPr>
          <w:rFonts w:ascii="Arial" w:hAnsi="Arial" w:cs="Arial"/>
        </w:rPr>
        <w:t xml:space="preserve">, but higher than difenoconazole, indicating moderate to strong activity relative to commercial fungicides. Owing to their distinct chemical classes and modes of action, these </w:t>
      </w:r>
      <w:proofErr w:type="spellStart"/>
      <w:r w:rsidRPr="00D82434">
        <w:rPr>
          <w:rFonts w:ascii="Arial" w:hAnsi="Arial" w:cs="Arial"/>
          <w:i/>
          <w:iCs/>
        </w:rPr>
        <w:t>Xylaria</w:t>
      </w:r>
      <w:proofErr w:type="spellEnd"/>
      <w:r w:rsidRPr="00D82434">
        <w:rPr>
          <w:rFonts w:ascii="Arial" w:hAnsi="Arial" w:cs="Arial"/>
        </w:rPr>
        <w:t>-derived compounds represented promising candidates for alternative or complementary strategies for anthracnose management (Elias et al., 2018).</w:t>
      </w:r>
    </w:p>
    <w:p w14:paraId="56A46F9E" w14:textId="77777777" w:rsidR="00A21395" w:rsidRPr="00D82434" w:rsidRDefault="00A21395" w:rsidP="00A21395">
      <w:pPr>
        <w:jc w:val="both"/>
        <w:rPr>
          <w:rFonts w:ascii="Arial" w:hAnsi="Arial" w:cs="Arial"/>
        </w:rPr>
      </w:pPr>
    </w:p>
    <w:p w14:paraId="7D5AD5AA" w14:textId="77777777" w:rsidR="00A21395" w:rsidRPr="002C38A8" w:rsidRDefault="00A21395" w:rsidP="00B718DE">
      <w:pPr>
        <w:pStyle w:val="ListParagraph"/>
        <w:numPr>
          <w:ilvl w:val="1"/>
          <w:numId w:val="10"/>
        </w:numPr>
        <w:spacing w:line="240" w:lineRule="auto"/>
        <w:rPr>
          <w:rFonts w:ascii="Arial" w:hAnsi="Arial" w:cs="Arial"/>
          <w:b/>
          <w:bCs/>
          <w:sz w:val="22"/>
          <w:szCs w:val="22"/>
        </w:rPr>
      </w:pPr>
      <w:r w:rsidRPr="00D82434">
        <w:rPr>
          <w:rFonts w:ascii="Arial" w:hAnsi="Arial" w:cs="Arial"/>
          <w:b/>
          <w:bCs/>
          <w:sz w:val="20"/>
          <w:szCs w:val="20"/>
        </w:rPr>
        <w:t xml:space="preserve"> </w:t>
      </w:r>
      <w:r w:rsidRPr="002C38A8">
        <w:rPr>
          <w:rFonts w:ascii="Arial" w:hAnsi="Arial" w:cs="Arial"/>
          <w:b/>
          <w:bCs/>
          <w:sz w:val="22"/>
          <w:szCs w:val="22"/>
        </w:rPr>
        <w:t xml:space="preserve">Antifungal and Anti-Oomycete Activity of </w:t>
      </w:r>
      <w:proofErr w:type="spellStart"/>
      <w:r w:rsidRPr="002C38A8">
        <w:rPr>
          <w:rFonts w:ascii="Arial" w:hAnsi="Arial" w:cs="Arial"/>
          <w:b/>
          <w:bCs/>
          <w:i/>
          <w:iCs/>
          <w:sz w:val="22"/>
          <w:szCs w:val="22"/>
        </w:rPr>
        <w:t>Xylaria</w:t>
      </w:r>
      <w:proofErr w:type="spellEnd"/>
      <w:r w:rsidRPr="002C38A8">
        <w:rPr>
          <w:rFonts w:ascii="Arial" w:hAnsi="Arial" w:cs="Arial"/>
          <w:b/>
          <w:bCs/>
          <w:sz w:val="22"/>
          <w:szCs w:val="22"/>
        </w:rPr>
        <w:t xml:space="preserve"> sp. PB3f3</w:t>
      </w:r>
    </w:p>
    <w:p w14:paraId="20C3CFB9" w14:textId="77777777" w:rsidR="00A21395" w:rsidRPr="00D82434" w:rsidRDefault="00A21395" w:rsidP="00A21395">
      <w:pPr>
        <w:jc w:val="both"/>
        <w:rPr>
          <w:rFonts w:ascii="Arial" w:hAnsi="Arial" w:cs="Arial"/>
        </w:rPr>
      </w:pPr>
      <w:r w:rsidRPr="00D82434">
        <w:rPr>
          <w:rFonts w:ascii="Arial" w:hAnsi="Arial" w:cs="Arial"/>
        </w:rPr>
        <w:t xml:space="preserve">The endophytic fungus </w:t>
      </w:r>
      <w:proofErr w:type="spellStart"/>
      <w:r w:rsidRPr="00D82434">
        <w:rPr>
          <w:rFonts w:ascii="Arial" w:hAnsi="Arial" w:cs="Arial"/>
          <w:i/>
          <w:iCs/>
        </w:rPr>
        <w:t>Xylaria</w:t>
      </w:r>
      <w:proofErr w:type="spellEnd"/>
      <w:r w:rsidRPr="00D82434">
        <w:rPr>
          <w:rFonts w:ascii="Arial" w:hAnsi="Arial" w:cs="Arial"/>
        </w:rPr>
        <w:t xml:space="preserve"> sp. PB3f3 showed strong antagonistic activity against fungal and oomycete pathogens, significantly inhibiting </w:t>
      </w:r>
      <w:r w:rsidRPr="00D82434">
        <w:rPr>
          <w:rFonts w:ascii="Arial" w:hAnsi="Arial" w:cs="Arial"/>
          <w:i/>
          <w:iCs/>
        </w:rPr>
        <w:t xml:space="preserve">Fusarium </w:t>
      </w:r>
      <w:proofErr w:type="spellStart"/>
      <w:r w:rsidRPr="00D82434">
        <w:rPr>
          <w:rFonts w:ascii="Arial" w:hAnsi="Arial" w:cs="Arial"/>
          <w:i/>
          <w:iCs/>
        </w:rPr>
        <w:t>oxysporum</w:t>
      </w:r>
      <w:proofErr w:type="spellEnd"/>
      <w:r w:rsidRPr="00D82434">
        <w:rPr>
          <w:rFonts w:ascii="Arial" w:hAnsi="Arial" w:cs="Arial"/>
        </w:rPr>
        <w:t xml:space="preserve">, </w:t>
      </w:r>
      <w:r w:rsidRPr="00D82434">
        <w:rPr>
          <w:rFonts w:ascii="Arial" w:hAnsi="Arial" w:cs="Arial"/>
          <w:i/>
          <w:iCs/>
        </w:rPr>
        <w:t xml:space="preserve">Alternaria </w:t>
      </w:r>
      <w:proofErr w:type="spellStart"/>
      <w:r w:rsidRPr="00D82434">
        <w:rPr>
          <w:rFonts w:ascii="Arial" w:hAnsi="Arial" w:cs="Arial"/>
          <w:i/>
          <w:iCs/>
        </w:rPr>
        <w:t>solani</w:t>
      </w:r>
      <w:proofErr w:type="spellEnd"/>
      <w:r w:rsidRPr="00D82434">
        <w:rPr>
          <w:rFonts w:ascii="Arial" w:hAnsi="Arial" w:cs="Arial"/>
        </w:rPr>
        <w:t xml:space="preserve">, </w:t>
      </w:r>
      <w:r w:rsidRPr="00D82434">
        <w:rPr>
          <w:rFonts w:ascii="Arial" w:hAnsi="Arial" w:cs="Arial"/>
          <w:i/>
          <w:iCs/>
        </w:rPr>
        <w:t xml:space="preserve">Phytophthora </w:t>
      </w:r>
      <w:proofErr w:type="spellStart"/>
      <w:r w:rsidRPr="00D82434">
        <w:rPr>
          <w:rFonts w:ascii="Arial" w:hAnsi="Arial" w:cs="Arial"/>
          <w:i/>
          <w:iCs/>
        </w:rPr>
        <w:t>capsici</w:t>
      </w:r>
      <w:proofErr w:type="spellEnd"/>
      <w:r w:rsidRPr="00D82434">
        <w:rPr>
          <w:rFonts w:ascii="Arial" w:hAnsi="Arial" w:cs="Arial"/>
        </w:rPr>
        <w:t xml:space="preserve">, and </w:t>
      </w:r>
      <w:r w:rsidRPr="00D82434">
        <w:rPr>
          <w:rFonts w:ascii="Arial" w:hAnsi="Arial" w:cs="Arial"/>
          <w:i/>
          <w:iCs/>
        </w:rPr>
        <w:t xml:space="preserve">Pythium </w:t>
      </w:r>
      <w:proofErr w:type="spellStart"/>
      <w:r w:rsidRPr="00D82434">
        <w:rPr>
          <w:rFonts w:ascii="Arial" w:hAnsi="Arial" w:cs="Arial"/>
          <w:i/>
          <w:iCs/>
        </w:rPr>
        <w:t>aphanidermatum</w:t>
      </w:r>
      <w:proofErr w:type="spellEnd"/>
      <w:r w:rsidRPr="00D82434">
        <w:rPr>
          <w:rFonts w:ascii="Arial" w:hAnsi="Arial" w:cs="Arial"/>
        </w:rPr>
        <w:t>, with greater effects on oomycetes. Dual-culture assays confirmed sustained suppression, with fungistatic to lethal effects depending on the pathogen. This activity was mainly attributed to diffusible extracellular metabolites requiring direct contact rather than volatile compounds, highlighting its potential against soil-borne pathogens (Sánchez-Ortiz et al., 2016).</w:t>
      </w:r>
    </w:p>
    <w:p w14:paraId="1304B484" w14:textId="77777777" w:rsidR="00A21395" w:rsidRPr="00D82434" w:rsidRDefault="00A21395" w:rsidP="00A21395">
      <w:pPr>
        <w:jc w:val="both"/>
        <w:rPr>
          <w:rFonts w:ascii="Arial" w:hAnsi="Arial" w:cs="Arial"/>
        </w:rPr>
      </w:pPr>
    </w:p>
    <w:p w14:paraId="368DEA4B" w14:textId="77777777" w:rsidR="00A21395" w:rsidRPr="002C38A8" w:rsidRDefault="00A21395" w:rsidP="00B718DE">
      <w:pPr>
        <w:pStyle w:val="ListParagraph"/>
        <w:numPr>
          <w:ilvl w:val="1"/>
          <w:numId w:val="9"/>
        </w:numPr>
        <w:spacing w:line="240" w:lineRule="auto"/>
        <w:rPr>
          <w:rFonts w:ascii="Arial" w:hAnsi="Arial" w:cs="Arial"/>
          <w:b/>
          <w:bCs/>
          <w:sz w:val="22"/>
          <w:szCs w:val="22"/>
        </w:rPr>
      </w:pPr>
      <w:r w:rsidRPr="00D82434">
        <w:rPr>
          <w:rFonts w:ascii="Arial" w:hAnsi="Arial" w:cs="Arial"/>
          <w:b/>
          <w:bCs/>
          <w:sz w:val="20"/>
          <w:szCs w:val="20"/>
        </w:rPr>
        <w:t xml:space="preserve"> </w:t>
      </w:r>
      <w:r w:rsidRPr="002C38A8">
        <w:rPr>
          <w:rFonts w:ascii="Arial" w:hAnsi="Arial" w:cs="Arial"/>
          <w:b/>
          <w:bCs/>
          <w:sz w:val="22"/>
          <w:szCs w:val="22"/>
        </w:rPr>
        <w:t xml:space="preserve">Broad-Spectrum Antimicrobial Coumarin from </w:t>
      </w:r>
      <w:proofErr w:type="spellStart"/>
      <w:r w:rsidRPr="002C38A8">
        <w:rPr>
          <w:rFonts w:ascii="Arial" w:hAnsi="Arial" w:cs="Arial"/>
          <w:b/>
          <w:bCs/>
          <w:i/>
          <w:iCs/>
          <w:sz w:val="22"/>
          <w:szCs w:val="22"/>
        </w:rPr>
        <w:t>Xylaria</w:t>
      </w:r>
      <w:proofErr w:type="spellEnd"/>
      <w:r w:rsidRPr="002C38A8">
        <w:rPr>
          <w:rFonts w:ascii="Arial" w:hAnsi="Arial" w:cs="Arial"/>
          <w:b/>
          <w:bCs/>
          <w:sz w:val="22"/>
          <w:szCs w:val="22"/>
        </w:rPr>
        <w:t xml:space="preserve"> sp.</w:t>
      </w:r>
    </w:p>
    <w:p w14:paraId="7D621DE1" w14:textId="77777777" w:rsidR="00A21395" w:rsidRPr="00D82434" w:rsidRDefault="00A21395" w:rsidP="00A21395">
      <w:pPr>
        <w:jc w:val="both"/>
        <w:rPr>
          <w:rFonts w:ascii="Arial" w:hAnsi="Arial" w:cs="Arial"/>
        </w:rPr>
      </w:pPr>
      <w:r w:rsidRPr="00D82434">
        <w:rPr>
          <w:rFonts w:ascii="Arial" w:hAnsi="Arial" w:cs="Arial"/>
        </w:rPr>
        <w:t xml:space="preserve">An endophytic </w:t>
      </w:r>
      <w:proofErr w:type="spellStart"/>
      <w:r w:rsidRPr="00D82434">
        <w:rPr>
          <w:rFonts w:ascii="Arial" w:hAnsi="Arial" w:cs="Arial"/>
          <w:i/>
          <w:iCs/>
        </w:rPr>
        <w:t>Xylaria</w:t>
      </w:r>
      <w:proofErr w:type="spellEnd"/>
      <w:r w:rsidRPr="00D82434">
        <w:rPr>
          <w:rFonts w:ascii="Arial" w:hAnsi="Arial" w:cs="Arial"/>
        </w:rPr>
        <w:t xml:space="preserve"> sp. (YX-28) from </w:t>
      </w:r>
      <w:r w:rsidRPr="00D82434">
        <w:rPr>
          <w:rFonts w:ascii="Arial" w:hAnsi="Arial" w:cs="Arial"/>
          <w:i/>
          <w:iCs/>
        </w:rPr>
        <w:t>Ginkgo biloba</w:t>
      </w:r>
      <w:r w:rsidRPr="00D82434">
        <w:rPr>
          <w:rFonts w:ascii="Arial" w:hAnsi="Arial" w:cs="Arial"/>
        </w:rPr>
        <w:t xml:space="preserve"> produced the bioactive coumarin 7-amino-4-methylcoumarin, which exhibited strong broad-spectrum antibacterial and antifungal activity with low MIC values. It showed highest activity against </w:t>
      </w:r>
      <w:r w:rsidRPr="00D82434">
        <w:rPr>
          <w:rFonts w:ascii="Arial" w:hAnsi="Arial" w:cs="Arial"/>
          <w:i/>
          <w:iCs/>
        </w:rPr>
        <w:t xml:space="preserve">Aeromonas </w:t>
      </w:r>
      <w:proofErr w:type="spellStart"/>
      <w:r w:rsidRPr="00D82434">
        <w:rPr>
          <w:rFonts w:ascii="Arial" w:hAnsi="Arial" w:cs="Arial"/>
          <w:i/>
          <w:iCs/>
        </w:rPr>
        <w:t>hydrophila</w:t>
      </w:r>
      <w:proofErr w:type="spellEnd"/>
      <w:r w:rsidRPr="00D82434">
        <w:rPr>
          <w:rFonts w:ascii="Arial" w:hAnsi="Arial" w:cs="Arial"/>
        </w:rPr>
        <w:t xml:space="preserve"> and significant inhibition of </w:t>
      </w:r>
      <w:r w:rsidRPr="00D82434">
        <w:rPr>
          <w:rFonts w:ascii="Arial" w:hAnsi="Arial" w:cs="Arial"/>
          <w:i/>
          <w:iCs/>
        </w:rPr>
        <w:t>Staphylococcus aureus</w:t>
      </w:r>
      <w:r w:rsidRPr="00D82434">
        <w:rPr>
          <w:rFonts w:ascii="Arial" w:hAnsi="Arial" w:cs="Arial"/>
        </w:rPr>
        <w:t xml:space="preserve">, </w:t>
      </w:r>
      <w:r w:rsidRPr="00D82434">
        <w:rPr>
          <w:rFonts w:ascii="Arial" w:hAnsi="Arial" w:cs="Arial"/>
          <w:i/>
          <w:iCs/>
        </w:rPr>
        <w:t>Escherichia coli</w:t>
      </w:r>
      <w:r w:rsidRPr="00D82434">
        <w:rPr>
          <w:rFonts w:ascii="Arial" w:hAnsi="Arial" w:cs="Arial"/>
        </w:rPr>
        <w:t xml:space="preserve">, </w:t>
      </w:r>
      <w:r w:rsidRPr="00D82434">
        <w:rPr>
          <w:rFonts w:ascii="Arial" w:hAnsi="Arial" w:cs="Arial"/>
          <w:i/>
          <w:iCs/>
        </w:rPr>
        <w:t>Salmonella</w:t>
      </w:r>
      <w:r w:rsidRPr="00D82434">
        <w:rPr>
          <w:rFonts w:ascii="Arial" w:hAnsi="Arial" w:cs="Arial"/>
        </w:rPr>
        <w:t xml:space="preserve"> spp., </w:t>
      </w:r>
      <w:r w:rsidRPr="00D82434">
        <w:rPr>
          <w:rFonts w:ascii="Arial" w:hAnsi="Arial" w:cs="Arial"/>
          <w:i/>
          <w:iCs/>
        </w:rPr>
        <w:t>Candida albicans</w:t>
      </w:r>
      <w:r w:rsidRPr="00D82434">
        <w:rPr>
          <w:rFonts w:ascii="Arial" w:hAnsi="Arial" w:cs="Arial"/>
        </w:rPr>
        <w:t xml:space="preserve">, </w:t>
      </w:r>
      <w:r w:rsidRPr="00D82434">
        <w:rPr>
          <w:rFonts w:ascii="Arial" w:hAnsi="Arial" w:cs="Arial"/>
          <w:i/>
          <w:iCs/>
        </w:rPr>
        <w:t xml:space="preserve">Aspergillus </w:t>
      </w:r>
      <w:proofErr w:type="spellStart"/>
      <w:r w:rsidRPr="00D82434">
        <w:rPr>
          <w:rFonts w:ascii="Arial" w:hAnsi="Arial" w:cs="Arial"/>
          <w:i/>
          <w:iCs/>
        </w:rPr>
        <w:t>niger</w:t>
      </w:r>
      <w:proofErr w:type="spellEnd"/>
      <w:r w:rsidRPr="00D82434">
        <w:rPr>
          <w:rFonts w:ascii="Arial" w:hAnsi="Arial" w:cs="Arial"/>
        </w:rPr>
        <w:t xml:space="preserve">, and </w:t>
      </w:r>
      <w:r w:rsidRPr="00D82434">
        <w:rPr>
          <w:rFonts w:ascii="Arial" w:hAnsi="Arial" w:cs="Arial"/>
          <w:i/>
          <w:iCs/>
        </w:rPr>
        <w:t xml:space="preserve">Penicillium </w:t>
      </w:r>
      <w:proofErr w:type="spellStart"/>
      <w:r w:rsidRPr="00D82434">
        <w:rPr>
          <w:rFonts w:ascii="Arial" w:hAnsi="Arial" w:cs="Arial"/>
          <w:i/>
          <w:iCs/>
        </w:rPr>
        <w:t>expansum</w:t>
      </w:r>
      <w:proofErr w:type="spellEnd"/>
      <w:r w:rsidRPr="00D82434">
        <w:rPr>
          <w:rFonts w:ascii="Arial" w:hAnsi="Arial" w:cs="Arial"/>
        </w:rPr>
        <w:t>. This was the first report of this compound from a fungus, highlighting its potential as a natural antimicrobial, especially for food preservation (Liu et al., 2008).</w:t>
      </w:r>
    </w:p>
    <w:p w14:paraId="38212A63" w14:textId="77777777" w:rsidR="00A21395" w:rsidRPr="00D82434" w:rsidRDefault="00A21395" w:rsidP="00A21395">
      <w:pPr>
        <w:jc w:val="both"/>
        <w:rPr>
          <w:rFonts w:ascii="Arial" w:hAnsi="Arial" w:cs="Arial"/>
        </w:rPr>
      </w:pPr>
    </w:p>
    <w:p w14:paraId="6B63F64C" w14:textId="77777777" w:rsidR="00A21395" w:rsidRPr="002C38A8" w:rsidRDefault="00A21395" w:rsidP="00B718DE">
      <w:pPr>
        <w:pStyle w:val="ListParagraph"/>
        <w:numPr>
          <w:ilvl w:val="1"/>
          <w:numId w:val="8"/>
        </w:numPr>
        <w:spacing w:line="240" w:lineRule="auto"/>
        <w:rPr>
          <w:rFonts w:ascii="Arial" w:hAnsi="Arial" w:cs="Arial"/>
          <w:b/>
          <w:bCs/>
          <w:i/>
          <w:iCs/>
          <w:sz w:val="22"/>
          <w:szCs w:val="22"/>
        </w:rPr>
      </w:pPr>
      <w:r w:rsidRPr="00D82434">
        <w:rPr>
          <w:rFonts w:ascii="Arial" w:hAnsi="Arial" w:cs="Arial"/>
          <w:b/>
          <w:bCs/>
          <w:sz w:val="20"/>
          <w:szCs w:val="20"/>
        </w:rPr>
        <w:t xml:space="preserve"> </w:t>
      </w:r>
      <w:r w:rsidRPr="002C38A8">
        <w:rPr>
          <w:rFonts w:ascii="Arial" w:hAnsi="Arial" w:cs="Arial"/>
          <w:b/>
          <w:bCs/>
          <w:sz w:val="22"/>
          <w:szCs w:val="22"/>
        </w:rPr>
        <w:t>Antagonistic Activity of</w:t>
      </w:r>
      <w:r w:rsidRPr="002C38A8">
        <w:rPr>
          <w:rFonts w:ascii="Arial" w:hAnsi="Arial" w:cs="Arial"/>
          <w:b/>
          <w:bCs/>
          <w:i/>
          <w:iCs/>
          <w:sz w:val="22"/>
          <w:szCs w:val="22"/>
        </w:rPr>
        <w:t xml:space="preserve"> </w:t>
      </w:r>
      <w:proofErr w:type="spellStart"/>
      <w:r w:rsidRPr="002C38A8">
        <w:rPr>
          <w:rFonts w:ascii="Arial" w:hAnsi="Arial" w:cs="Arial"/>
          <w:b/>
          <w:bCs/>
          <w:i/>
          <w:iCs/>
          <w:sz w:val="22"/>
          <w:szCs w:val="22"/>
        </w:rPr>
        <w:t>Xylaria</w:t>
      </w:r>
      <w:proofErr w:type="spellEnd"/>
      <w:r w:rsidRPr="002C38A8">
        <w:rPr>
          <w:rFonts w:ascii="Arial" w:hAnsi="Arial" w:cs="Arial"/>
          <w:b/>
          <w:bCs/>
          <w:i/>
          <w:iCs/>
          <w:sz w:val="22"/>
          <w:szCs w:val="22"/>
        </w:rPr>
        <w:t xml:space="preserve"> </w:t>
      </w:r>
      <w:proofErr w:type="spellStart"/>
      <w:r w:rsidRPr="002C38A8">
        <w:rPr>
          <w:rFonts w:ascii="Arial" w:hAnsi="Arial" w:cs="Arial"/>
          <w:b/>
          <w:bCs/>
          <w:i/>
          <w:iCs/>
          <w:sz w:val="22"/>
          <w:szCs w:val="22"/>
        </w:rPr>
        <w:t>regalis</w:t>
      </w:r>
      <w:proofErr w:type="spellEnd"/>
      <w:r w:rsidRPr="002C38A8">
        <w:rPr>
          <w:rFonts w:ascii="Arial" w:hAnsi="Arial" w:cs="Arial"/>
          <w:b/>
          <w:bCs/>
          <w:i/>
          <w:iCs/>
          <w:sz w:val="22"/>
          <w:szCs w:val="22"/>
        </w:rPr>
        <w:t xml:space="preserve"> </w:t>
      </w:r>
      <w:r w:rsidRPr="002C38A8">
        <w:rPr>
          <w:rFonts w:ascii="Arial" w:hAnsi="Arial" w:cs="Arial"/>
          <w:b/>
          <w:bCs/>
          <w:sz w:val="22"/>
          <w:szCs w:val="22"/>
        </w:rPr>
        <w:t>Against Phytopathogens</w:t>
      </w:r>
    </w:p>
    <w:p w14:paraId="74ECB5BF" w14:textId="49E18DA5" w:rsidR="00A21395" w:rsidRPr="00D82434" w:rsidRDefault="00A21395" w:rsidP="00A21395">
      <w:pPr>
        <w:jc w:val="both"/>
        <w:rPr>
          <w:rFonts w:ascii="Arial" w:hAnsi="Arial" w:cs="Arial"/>
        </w:rPr>
      </w:pPr>
      <w:proofErr w:type="spellStart"/>
      <w:r w:rsidRPr="00D82434">
        <w:rPr>
          <w:rFonts w:ascii="Arial" w:hAnsi="Arial" w:cs="Arial"/>
          <w:i/>
          <w:iCs/>
        </w:rPr>
        <w:t>Xylaria</w:t>
      </w:r>
      <w:proofErr w:type="spellEnd"/>
      <w:r w:rsidRPr="00D82434">
        <w:rPr>
          <w:rFonts w:ascii="Arial" w:hAnsi="Arial" w:cs="Arial"/>
          <w:i/>
          <w:iCs/>
        </w:rPr>
        <w:t xml:space="preserve"> </w:t>
      </w:r>
      <w:proofErr w:type="spellStart"/>
      <w:r w:rsidRPr="00D82434">
        <w:rPr>
          <w:rFonts w:ascii="Arial" w:hAnsi="Arial" w:cs="Arial"/>
          <w:i/>
          <w:iCs/>
        </w:rPr>
        <w:t>regalis</w:t>
      </w:r>
      <w:proofErr w:type="spellEnd"/>
      <w:r w:rsidRPr="00D82434">
        <w:rPr>
          <w:rFonts w:ascii="Arial" w:hAnsi="Arial" w:cs="Arial"/>
        </w:rPr>
        <w:t xml:space="preserve"> demonstrated notable antagonistic activity against phytopathogenic fungi</w:t>
      </w:r>
      <w:r w:rsidR="00C02676">
        <w:rPr>
          <w:rFonts w:ascii="Arial" w:hAnsi="Arial" w:cs="Arial"/>
        </w:rPr>
        <w:t>,</w:t>
      </w:r>
      <w:r w:rsidRPr="00D82434">
        <w:rPr>
          <w:rFonts w:ascii="Arial" w:hAnsi="Arial" w:cs="Arial"/>
        </w:rPr>
        <w:t xml:space="preserve"> including </w:t>
      </w:r>
      <w:r w:rsidRPr="00D82434">
        <w:rPr>
          <w:rFonts w:ascii="Arial" w:hAnsi="Arial" w:cs="Arial"/>
          <w:i/>
          <w:iCs/>
        </w:rPr>
        <w:t xml:space="preserve">Fusarium </w:t>
      </w:r>
      <w:proofErr w:type="spellStart"/>
      <w:r w:rsidRPr="00D82434">
        <w:rPr>
          <w:rFonts w:ascii="Arial" w:hAnsi="Arial" w:cs="Arial"/>
          <w:i/>
          <w:iCs/>
        </w:rPr>
        <w:t>oxysporum</w:t>
      </w:r>
      <w:proofErr w:type="spellEnd"/>
      <w:r w:rsidRPr="00D82434">
        <w:rPr>
          <w:rFonts w:ascii="Arial" w:hAnsi="Arial" w:cs="Arial"/>
        </w:rPr>
        <w:t xml:space="preserve"> and </w:t>
      </w:r>
      <w:r w:rsidRPr="00D82434">
        <w:rPr>
          <w:rFonts w:ascii="Arial" w:hAnsi="Arial" w:cs="Arial"/>
          <w:i/>
          <w:iCs/>
        </w:rPr>
        <w:t xml:space="preserve">Aspergillus </w:t>
      </w:r>
      <w:proofErr w:type="spellStart"/>
      <w:r w:rsidRPr="00D82434">
        <w:rPr>
          <w:rFonts w:ascii="Arial" w:hAnsi="Arial" w:cs="Arial"/>
          <w:i/>
          <w:iCs/>
        </w:rPr>
        <w:t>niger</w:t>
      </w:r>
      <w:proofErr w:type="spellEnd"/>
      <w:r w:rsidRPr="00D82434">
        <w:rPr>
          <w:rFonts w:ascii="Arial" w:hAnsi="Arial" w:cs="Arial"/>
        </w:rPr>
        <w:t xml:space="preserve"> in dual-culture assays. The endophyte significantly reduced mycelial growth of both pathogens, with stronger inhibition against </w:t>
      </w:r>
      <w:r w:rsidRPr="00D82434">
        <w:rPr>
          <w:rFonts w:ascii="Arial" w:hAnsi="Arial" w:cs="Arial"/>
          <w:i/>
          <w:iCs/>
        </w:rPr>
        <w:t xml:space="preserve">A. </w:t>
      </w:r>
      <w:proofErr w:type="spellStart"/>
      <w:r w:rsidRPr="00D82434">
        <w:rPr>
          <w:rFonts w:ascii="Arial" w:hAnsi="Arial" w:cs="Arial"/>
          <w:i/>
          <w:iCs/>
        </w:rPr>
        <w:t>niger</w:t>
      </w:r>
      <w:proofErr w:type="spellEnd"/>
      <w:r w:rsidRPr="00D82434">
        <w:rPr>
          <w:rFonts w:ascii="Arial" w:hAnsi="Arial" w:cs="Arial"/>
        </w:rPr>
        <w:t xml:space="preserve"> than </w:t>
      </w:r>
      <w:r w:rsidRPr="00D82434">
        <w:rPr>
          <w:rFonts w:ascii="Arial" w:hAnsi="Arial" w:cs="Arial"/>
          <w:i/>
          <w:iCs/>
        </w:rPr>
        <w:t xml:space="preserve">F. </w:t>
      </w:r>
      <w:proofErr w:type="spellStart"/>
      <w:r w:rsidRPr="00D82434">
        <w:rPr>
          <w:rFonts w:ascii="Arial" w:hAnsi="Arial" w:cs="Arial"/>
          <w:i/>
          <w:iCs/>
        </w:rPr>
        <w:t>oxysporum</w:t>
      </w:r>
      <w:proofErr w:type="spellEnd"/>
      <w:r w:rsidRPr="00D82434">
        <w:rPr>
          <w:rFonts w:ascii="Arial" w:hAnsi="Arial" w:cs="Arial"/>
        </w:rPr>
        <w:t xml:space="preserve">. These results highlighted the potential of </w:t>
      </w:r>
      <w:r w:rsidRPr="00D82434">
        <w:rPr>
          <w:rFonts w:ascii="Arial" w:hAnsi="Arial" w:cs="Arial"/>
          <w:i/>
          <w:iCs/>
        </w:rPr>
        <w:t xml:space="preserve">X. </w:t>
      </w:r>
      <w:proofErr w:type="spellStart"/>
      <w:r w:rsidRPr="00D82434">
        <w:rPr>
          <w:rFonts w:ascii="Arial" w:hAnsi="Arial" w:cs="Arial"/>
          <w:i/>
          <w:iCs/>
        </w:rPr>
        <w:t>regalis</w:t>
      </w:r>
      <w:proofErr w:type="spellEnd"/>
      <w:r w:rsidRPr="00D82434">
        <w:rPr>
          <w:rFonts w:ascii="Arial" w:hAnsi="Arial" w:cs="Arial"/>
        </w:rPr>
        <w:t xml:space="preserve"> as a biocontrol agent against economically important fungal pathogens (Adnan et al</w:t>
      </w:r>
      <w:r w:rsidRPr="00D82434">
        <w:rPr>
          <w:rFonts w:ascii="Arial" w:hAnsi="Arial" w:cs="Arial"/>
          <w:i/>
          <w:iCs/>
        </w:rPr>
        <w:t>.,</w:t>
      </w:r>
      <w:r w:rsidRPr="00D82434">
        <w:rPr>
          <w:rFonts w:ascii="Arial" w:hAnsi="Arial" w:cs="Arial"/>
        </w:rPr>
        <w:t xml:space="preserve"> 2018).</w:t>
      </w:r>
    </w:p>
    <w:p w14:paraId="38054F35" w14:textId="77777777" w:rsidR="00A21395" w:rsidRPr="00D82434" w:rsidRDefault="00A21395" w:rsidP="00A21395">
      <w:pPr>
        <w:jc w:val="both"/>
        <w:rPr>
          <w:rFonts w:ascii="Arial" w:hAnsi="Arial" w:cs="Arial"/>
        </w:rPr>
      </w:pPr>
    </w:p>
    <w:p w14:paraId="3EBC709B" w14:textId="77777777" w:rsidR="00A21395" w:rsidRPr="007C37F1" w:rsidRDefault="00A21395" w:rsidP="00B718DE">
      <w:pPr>
        <w:pStyle w:val="ListParagraph"/>
        <w:numPr>
          <w:ilvl w:val="1"/>
          <w:numId w:val="7"/>
        </w:numPr>
        <w:spacing w:line="240" w:lineRule="auto"/>
        <w:rPr>
          <w:rFonts w:ascii="Arial" w:hAnsi="Arial" w:cs="Arial"/>
          <w:b/>
          <w:bCs/>
          <w:sz w:val="22"/>
          <w:szCs w:val="22"/>
        </w:rPr>
      </w:pPr>
      <w:r w:rsidRPr="00D82434">
        <w:rPr>
          <w:rFonts w:ascii="Arial" w:hAnsi="Arial" w:cs="Arial"/>
          <w:b/>
          <w:bCs/>
          <w:sz w:val="20"/>
          <w:szCs w:val="20"/>
        </w:rPr>
        <w:t xml:space="preserve"> </w:t>
      </w:r>
      <w:r w:rsidRPr="007C37F1">
        <w:rPr>
          <w:rFonts w:ascii="Arial" w:hAnsi="Arial" w:cs="Arial"/>
          <w:b/>
          <w:bCs/>
          <w:sz w:val="22"/>
          <w:szCs w:val="22"/>
        </w:rPr>
        <w:t xml:space="preserve">Antioxidant Activity of </w:t>
      </w:r>
      <w:proofErr w:type="spellStart"/>
      <w:r w:rsidRPr="007C37F1">
        <w:rPr>
          <w:rFonts w:ascii="Arial" w:hAnsi="Arial" w:cs="Arial"/>
          <w:b/>
          <w:bCs/>
          <w:i/>
          <w:iCs/>
          <w:sz w:val="22"/>
          <w:szCs w:val="22"/>
        </w:rPr>
        <w:t>Xylaria</w:t>
      </w:r>
      <w:proofErr w:type="spellEnd"/>
      <w:r w:rsidRPr="007C37F1">
        <w:rPr>
          <w:rFonts w:ascii="Arial" w:hAnsi="Arial" w:cs="Arial"/>
          <w:b/>
          <w:bCs/>
          <w:sz w:val="22"/>
          <w:szCs w:val="22"/>
        </w:rPr>
        <w:t xml:space="preserve"> sp. KET18</w:t>
      </w:r>
    </w:p>
    <w:p w14:paraId="5E38C7AB" w14:textId="77777777" w:rsidR="00A21395" w:rsidRPr="00D82434" w:rsidRDefault="00A21395" w:rsidP="00A21395">
      <w:pPr>
        <w:jc w:val="both"/>
        <w:rPr>
          <w:rFonts w:ascii="Arial" w:hAnsi="Arial" w:cs="Arial"/>
        </w:rPr>
      </w:pPr>
      <w:r w:rsidRPr="00D82434">
        <w:rPr>
          <w:rFonts w:ascii="Arial" w:hAnsi="Arial" w:cs="Arial"/>
        </w:rPr>
        <w:lastRenderedPageBreak/>
        <w:t xml:space="preserve">An endophytic </w:t>
      </w:r>
      <w:proofErr w:type="spellStart"/>
      <w:r w:rsidRPr="00D82434">
        <w:rPr>
          <w:rFonts w:ascii="Arial" w:hAnsi="Arial" w:cs="Arial"/>
          <w:i/>
          <w:iCs/>
        </w:rPr>
        <w:t>Xylaria</w:t>
      </w:r>
      <w:proofErr w:type="spellEnd"/>
      <w:r w:rsidRPr="00D82434">
        <w:rPr>
          <w:rFonts w:ascii="Arial" w:hAnsi="Arial" w:cs="Arial"/>
        </w:rPr>
        <w:t xml:space="preserve"> sp. (KET18) isolated from </w:t>
      </w:r>
      <w:proofErr w:type="spellStart"/>
      <w:r w:rsidRPr="00D82434">
        <w:rPr>
          <w:rFonts w:ascii="Arial" w:hAnsi="Arial" w:cs="Arial"/>
          <w:i/>
          <w:iCs/>
        </w:rPr>
        <w:t>Keteleeria</w:t>
      </w:r>
      <w:proofErr w:type="spellEnd"/>
      <w:r w:rsidRPr="00D82434">
        <w:rPr>
          <w:rFonts w:ascii="Arial" w:hAnsi="Arial" w:cs="Arial"/>
          <w:i/>
          <w:iCs/>
        </w:rPr>
        <w:t xml:space="preserve"> </w:t>
      </w:r>
      <w:proofErr w:type="spellStart"/>
      <w:r w:rsidRPr="00D82434">
        <w:rPr>
          <w:rFonts w:ascii="Arial" w:hAnsi="Arial" w:cs="Arial"/>
          <w:i/>
          <w:iCs/>
        </w:rPr>
        <w:t>evelyniana</w:t>
      </w:r>
      <w:proofErr w:type="spellEnd"/>
      <w:r w:rsidRPr="00D82434">
        <w:rPr>
          <w:rFonts w:ascii="Arial" w:hAnsi="Arial" w:cs="Arial"/>
        </w:rPr>
        <w:t xml:space="preserve"> exhibited strong antioxidant activity in free radical scavenging assays. The crude extract effectively neutralized hydroxyl and DPPH radicals in a dose-dependent manner, achieving high inhibition levels comparable to ascorbic acid at moderate to high concentrations. The pronounced antioxidant capacity was supported by substantial polyphenol and flavonoid contents, indicating that phenolic metabolites largely contribute to the observed activity. These findings highlighted </w:t>
      </w:r>
      <w:proofErr w:type="spellStart"/>
      <w:r w:rsidRPr="00D82434">
        <w:rPr>
          <w:rFonts w:ascii="Arial" w:hAnsi="Arial" w:cs="Arial"/>
          <w:i/>
          <w:iCs/>
        </w:rPr>
        <w:t>Xylaria</w:t>
      </w:r>
      <w:proofErr w:type="spellEnd"/>
      <w:r w:rsidRPr="00D82434">
        <w:rPr>
          <w:rFonts w:ascii="Arial" w:hAnsi="Arial" w:cs="Arial"/>
        </w:rPr>
        <w:t xml:space="preserve"> sp. KET18 as a promising source of natural antioxidants (Pham et al., 2024).</w:t>
      </w:r>
    </w:p>
    <w:p w14:paraId="4350D166" w14:textId="77777777" w:rsidR="00A21395" w:rsidRPr="00D82434" w:rsidRDefault="00A21395" w:rsidP="00A21395">
      <w:pPr>
        <w:jc w:val="both"/>
        <w:rPr>
          <w:rFonts w:ascii="Arial" w:hAnsi="Arial" w:cs="Arial"/>
        </w:rPr>
      </w:pPr>
    </w:p>
    <w:p w14:paraId="0E7E0D93" w14:textId="77777777" w:rsidR="00A21395" w:rsidRPr="00D82434" w:rsidRDefault="00A21395" w:rsidP="00A21395">
      <w:pPr>
        <w:rPr>
          <w:rFonts w:ascii="Arial" w:hAnsi="Arial" w:cs="Arial"/>
          <w:b/>
          <w:bCs/>
        </w:rPr>
      </w:pPr>
      <w:r w:rsidRPr="00DB103B">
        <w:rPr>
          <w:rFonts w:ascii="Arial" w:hAnsi="Arial" w:cs="Arial"/>
          <w:b/>
          <w:bCs/>
          <w:sz w:val="22"/>
          <w:szCs w:val="22"/>
        </w:rPr>
        <w:t>2.10</w:t>
      </w:r>
      <w:r w:rsidRPr="00D82434">
        <w:rPr>
          <w:rFonts w:ascii="Arial" w:hAnsi="Arial" w:cs="Arial"/>
          <w:b/>
          <w:bCs/>
        </w:rPr>
        <w:t xml:space="preserve"> </w:t>
      </w:r>
      <w:r w:rsidRPr="00DB103B">
        <w:rPr>
          <w:rFonts w:ascii="Arial" w:hAnsi="Arial" w:cs="Arial"/>
          <w:b/>
          <w:bCs/>
          <w:sz w:val="22"/>
          <w:szCs w:val="22"/>
        </w:rPr>
        <w:t>Competition</w:t>
      </w:r>
    </w:p>
    <w:p w14:paraId="14DB79E0" w14:textId="47215754" w:rsidR="00A21395" w:rsidRPr="00D82434" w:rsidRDefault="00A21395" w:rsidP="00A21395">
      <w:pPr>
        <w:jc w:val="both"/>
        <w:rPr>
          <w:rFonts w:ascii="Arial" w:hAnsi="Arial" w:cs="Arial"/>
        </w:rPr>
      </w:pPr>
      <w:r w:rsidRPr="00D82434">
        <w:rPr>
          <w:rFonts w:ascii="Arial" w:hAnsi="Arial" w:cs="Arial"/>
        </w:rPr>
        <w:t>Competition is a major mechanism by which endophytic microorganisms limit pathogen establishment by efficiently utilizing nutrients and occupying space, thereby restricting pathogen invasion (</w:t>
      </w:r>
      <w:proofErr w:type="spellStart"/>
      <w:r w:rsidRPr="00D82434">
        <w:rPr>
          <w:rFonts w:ascii="Arial" w:hAnsi="Arial" w:cs="Arial"/>
        </w:rPr>
        <w:t>Nunna</w:t>
      </w:r>
      <w:proofErr w:type="spellEnd"/>
      <w:r w:rsidRPr="00D82434">
        <w:rPr>
          <w:rFonts w:ascii="Arial" w:hAnsi="Arial" w:cs="Arial"/>
        </w:rPr>
        <w:t xml:space="preserve"> and </w:t>
      </w:r>
      <w:proofErr w:type="spellStart"/>
      <w:r w:rsidRPr="00D82434">
        <w:rPr>
          <w:rFonts w:ascii="Arial" w:hAnsi="Arial" w:cs="Arial"/>
        </w:rPr>
        <w:t>Balachandar</w:t>
      </w:r>
      <w:proofErr w:type="spellEnd"/>
      <w:r w:rsidRPr="00D82434">
        <w:rPr>
          <w:rFonts w:ascii="Arial" w:hAnsi="Arial" w:cs="Arial"/>
        </w:rPr>
        <w:t xml:space="preserve">., 2022; </w:t>
      </w:r>
      <w:proofErr w:type="spellStart"/>
      <w:r w:rsidRPr="00D82434">
        <w:rPr>
          <w:rFonts w:ascii="Arial" w:hAnsi="Arial" w:cs="Arial"/>
        </w:rPr>
        <w:t>Latz</w:t>
      </w:r>
      <w:proofErr w:type="spellEnd"/>
      <w:r w:rsidRPr="00D82434">
        <w:rPr>
          <w:rFonts w:ascii="Arial" w:hAnsi="Arial" w:cs="Arial"/>
        </w:rPr>
        <w:t xml:space="preserve"> et al., 2018). This process often worked alongside other antagonistic strategies, such as the production of bioactive metabolites (</w:t>
      </w:r>
      <w:proofErr w:type="spellStart"/>
      <w:r w:rsidRPr="00D82434">
        <w:rPr>
          <w:rFonts w:ascii="Arial" w:hAnsi="Arial" w:cs="Arial"/>
        </w:rPr>
        <w:t>Dirihan</w:t>
      </w:r>
      <w:proofErr w:type="spellEnd"/>
      <w:r w:rsidRPr="00D82434">
        <w:rPr>
          <w:rFonts w:ascii="Arial" w:hAnsi="Arial" w:cs="Arial"/>
        </w:rPr>
        <w:t xml:space="preserve"> et al., 2015). In </w:t>
      </w:r>
      <w:proofErr w:type="spellStart"/>
      <w:r w:rsidRPr="00D82434">
        <w:rPr>
          <w:rFonts w:ascii="Arial" w:hAnsi="Arial" w:cs="Arial"/>
          <w:i/>
          <w:iCs/>
        </w:rPr>
        <w:t>Xylaria</w:t>
      </w:r>
      <w:proofErr w:type="spellEnd"/>
      <w:r w:rsidRPr="00D82434">
        <w:rPr>
          <w:rFonts w:ascii="Arial" w:hAnsi="Arial" w:cs="Arial"/>
        </w:rPr>
        <w:t xml:space="preserve"> spp., competitive interactions played a significant role, particularly under nutrient-limited conditions, where strains can overgrow fungi like </w:t>
      </w:r>
      <w:r w:rsidRPr="00D82434">
        <w:rPr>
          <w:rFonts w:ascii="Arial" w:hAnsi="Arial" w:cs="Arial"/>
          <w:i/>
          <w:iCs/>
        </w:rPr>
        <w:t xml:space="preserve">Aspergillus </w:t>
      </w:r>
      <w:proofErr w:type="spellStart"/>
      <w:r w:rsidRPr="00D82434">
        <w:rPr>
          <w:rFonts w:ascii="Arial" w:hAnsi="Arial" w:cs="Arial"/>
          <w:i/>
          <w:iCs/>
        </w:rPr>
        <w:t>niger</w:t>
      </w:r>
      <w:proofErr w:type="spellEnd"/>
      <w:r w:rsidRPr="00D82434">
        <w:rPr>
          <w:rFonts w:ascii="Arial" w:hAnsi="Arial" w:cs="Arial"/>
        </w:rPr>
        <w:t xml:space="preserve">, </w:t>
      </w:r>
      <w:r w:rsidRPr="00D82434">
        <w:rPr>
          <w:rFonts w:ascii="Arial" w:hAnsi="Arial" w:cs="Arial"/>
          <w:i/>
          <w:iCs/>
        </w:rPr>
        <w:t xml:space="preserve">Mucor </w:t>
      </w:r>
      <w:proofErr w:type="spellStart"/>
      <w:r w:rsidRPr="00D82434">
        <w:rPr>
          <w:rFonts w:ascii="Arial" w:hAnsi="Arial" w:cs="Arial"/>
          <w:i/>
          <w:iCs/>
        </w:rPr>
        <w:t>plumbeus</w:t>
      </w:r>
      <w:proofErr w:type="spellEnd"/>
      <w:r w:rsidRPr="00D82434">
        <w:rPr>
          <w:rFonts w:ascii="Arial" w:hAnsi="Arial" w:cs="Arial"/>
        </w:rPr>
        <w:t xml:space="preserve">, and </w:t>
      </w:r>
      <w:r w:rsidRPr="00D82434">
        <w:rPr>
          <w:rFonts w:ascii="Arial" w:hAnsi="Arial" w:cs="Arial"/>
          <w:i/>
          <w:iCs/>
        </w:rPr>
        <w:t>Candida albicans</w:t>
      </w:r>
      <w:r w:rsidRPr="00D82434">
        <w:rPr>
          <w:rFonts w:ascii="Arial" w:hAnsi="Arial" w:cs="Arial"/>
        </w:rPr>
        <w:t xml:space="preserve">. Dual-culture studies with </w:t>
      </w:r>
      <w:proofErr w:type="spellStart"/>
      <w:r w:rsidRPr="00D82434">
        <w:rPr>
          <w:rFonts w:ascii="Arial" w:hAnsi="Arial" w:cs="Arial"/>
          <w:i/>
          <w:iCs/>
        </w:rPr>
        <w:t>Xylaria</w:t>
      </w:r>
      <w:proofErr w:type="spellEnd"/>
      <w:r w:rsidRPr="00D82434">
        <w:rPr>
          <w:rFonts w:ascii="Arial" w:hAnsi="Arial" w:cs="Arial"/>
          <w:i/>
          <w:iCs/>
        </w:rPr>
        <w:t xml:space="preserve"> </w:t>
      </w:r>
      <w:proofErr w:type="spellStart"/>
      <w:r w:rsidRPr="00D82434">
        <w:rPr>
          <w:rFonts w:ascii="Arial" w:hAnsi="Arial" w:cs="Arial"/>
          <w:i/>
          <w:iCs/>
        </w:rPr>
        <w:t>polymorpha</w:t>
      </w:r>
      <w:proofErr w:type="spellEnd"/>
      <w:r w:rsidRPr="00D82434">
        <w:rPr>
          <w:rFonts w:ascii="Arial" w:hAnsi="Arial" w:cs="Arial"/>
        </w:rPr>
        <w:t xml:space="preserve"> and </w:t>
      </w:r>
      <w:proofErr w:type="spellStart"/>
      <w:r w:rsidRPr="00D82434">
        <w:rPr>
          <w:rFonts w:ascii="Arial" w:hAnsi="Arial" w:cs="Arial"/>
          <w:i/>
          <w:iCs/>
        </w:rPr>
        <w:t>Xylaria</w:t>
      </w:r>
      <w:proofErr w:type="spellEnd"/>
      <w:r w:rsidRPr="00D82434">
        <w:rPr>
          <w:rFonts w:ascii="Arial" w:hAnsi="Arial" w:cs="Arial"/>
          <w:i/>
          <w:iCs/>
        </w:rPr>
        <w:t xml:space="preserve"> </w:t>
      </w:r>
      <w:proofErr w:type="spellStart"/>
      <w:r w:rsidRPr="00D82434">
        <w:rPr>
          <w:rFonts w:ascii="Arial" w:hAnsi="Arial" w:cs="Arial"/>
          <w:i/>
          <w:iCs/>
        </w:rPr>
        <w:t>longipes</w:t>
      </w:r>
      <w:proofErr w:type="spellEnd"/>
      <w:r w:rsidRPr="00D82434">
        <w:rPr>
          <w:rFonts w:ascii="Arial" w:hAnsi="Arial" w:cs="Arial"/>
        </w:rPr>
        <w:t xml:space="preserve"> showed inhibition of most of the tested fungi, with colony replacement occurring in about 61 per cent of interactions. Inhibition without direct contact suggested involvement of diffusible compounds, with </w:t>
      </w:r>
      <w:r w:rsidRPr="00D82434">
        <w:rPr>
          <w:rFonts w:ascii="Arial" w:hAnsi="Arial" w:cs="Arial"/>
          <w:i/>
          <w:iCs/>
        </w:rPr>
        <w:t xml:space="preserve">X. </w:t>
      </w:r>
      <w:proofErr w:type="spellStart"/>
      <w:r w:rsidRPr="00D82434">
        <w:rPr>
          <w:rFonts w:ascii="Arial" w:hAnsi="Arial" w:cs="Arial"/>
          <w:i/>
          <w:iCs/>
        </w:rPr>
        <w:t>polymorpha</w:t>
      </w:r>
      <w:proofErr w:type="spellEnd"/>
      <w:r w:rsidRPr="00D82434">
        <w:rPr>
          <w:rFonts w:ascii="Arial" w:hAnsi="Arial" w:cs="Arial"/>
        </w:rPr>
        <w:t xml:space="preserve"> IBK 2720 showing the strongest activity. These findings highlighted the biocontrol potential of </w:t>
      </w:r>
      <w:proofErr w:type="spellStart"/>
      <w:r w:rsidRPr="00D82434">
        <w:rPr>
          <w:rFonts w:ascii="Arial" w:hAnsi="Arial" w:cs="Arial"/>
          <w:i/>
          <w:iCs/>
        </w:rPr>
        <w:t>Xylaria</w:t>
      </w:r>
      <w:proofErr w:type="spellEnd"/>
      <w:r w:rsidRPr="00D82434">
        <w:rPr>
          <w:rFonts w:ascii="Arial" w:hAnsi="Arial" w:cs="Arial"/>
        </w:rPr>
        <w:t xml:space="preserve"> spp. through competitive exclusion and both contact- and distance-mediated antagonism (</w:t>
      </w:r>
      <w:proofErr w:type="spellStart"/>
      <w:r w:rsidRPr="00D82434">
        <w:rPr>
          <w:rFonts w:ascii="Arial" w:hAnsi="Arial" w:cs="Arial"/>
        </w:rPr>
        <w:t>Atamanchuk</w:t>
      </w:r>
      <w:proofErr w:type="spellEnd"/>
      <w:r w:rsidRPr="00D82434">
        <w:rPr>
          <w:rFonts w:ascii="Arial" w:hAnsi="Arial" w:cs="Arial"/>
        </w:rPr>
        <w:t xml:space="preserve"> et al., 2024).</w:t>
      </w:r>
    </w:p>
    <w:p w14:paraId="509F0D90" w14:textId="77777777" w:rsidR="00790ADA" w:rsidRPr="00FB3A86" w:rsidRDefault="00790ADA" w:rsidP="00441B6F">
      <w:pPr>
        <w:pStyle w:val="Body"/>
        <w:spacing w:after="0"/>
        <w:rPr>
          <w:rFonts w:ascii="Arial" w:hAnsi="Arial" w:cs="Arial"/>
        </w:rPr>
      </w:pPr>
    </w:p>
    <w:p w14:paraId="144E8846" w14:textId="6DAD4DE2" w:rsidR="00531108" w:rsidRPr="00C057AD" w:rsidRDefault="00000F8F" w:rsidP="00C057AD">
      <w:pPr>
        <w:rPr>
          <w:rFonts w:ascii="Arial" w:hAnsi="Arial" w:cs="Arial"/>
          <w:b/>
          <w:bCs/>
          <w:sz w:val="22"/>
          <w:szCs w:val="22"/>
        </w:rPr>
      </w:pPr>
      <w:r w:rsidRPr="00C057AD">
        <w:rPr>
          <w:rFonts w:ascii="Arial" w:hAnsi="Arial" w:cs="Arial"/>
          <w:b/>
          <w:bCs/>
          <w:sz w:val="22"/>
          <w:szCs w:val="22"/>
        </w:rPr>
        <w:t>3</w:t>
      </w:r>
      <w:r w:rsidR="00902823" w:rsidRPr="00C057AD">
        <w:rPr>
          <w:rFonts w:ascii="Arial" w:hAnsi="Arial" w:cs="Arial"/>
        </w:rPr>
        <w:t xml:space="preserve">. </w:t>
      </w:r>
      <w:r w:rsidR="00531108" w:rsidRPr="00C057AD">
        <w:rPr>
          <w:rFonts w:ascii="Arial" w:hAnsi="Arial" w:cs="Arial"/>
          <w:b/>
          <w:bCs/>
          <w:sz w:val="22"/>
          <w:szCs w:val="22"/>
        </w:rPr>
        <w:t>APPLICATIONS</w:t>
      </w:r>
    </w:p>
    <w:p w14:paraId="00D83983" w14:textId="23CEAA11" w:rsidR="00902823" w:rsidRDefault="00902823" w:rsidP="00441B6F">
      <w:pPr>
        <w:pStyle w:val="Head1"/>
        <w:spacing w:after="0"/>
        <w:jc w:val="both"/>
        <w:rPr>
          <w:rFonts w:ascii="Arial" w:hAnsi="Arial" w:cs="Arial"/>
        </w:rPr>
      </w:pPr>
    </w:p>
    <w:p w14:paraId="747ADBCC" w14:textId="77777777" w:rsidR="000D3D58" w:rsidRPr="00F17D99" w:rsidRDefault="000D3D58" w:rsidP="00B718DE">
      <w:pPr>
        <w:pStyle w:val="ListParagraph"/>
        <w:numPr>
          <w:ilvl w:val="1"/>
          <w:numId w:val="21"/>
        </w:numPr>
        <w:spacing w:line="240" w:lineRule="auto"/>
        <w:rPr>
          <w:rFonts w:ascii="Arial" w:hAnsi="Arial" w:cs="Arial"/>
          <w:b/>
          <w:bCs/>
          <w:sz w:val="22"/>
          <w:szCs w:val="22"/>
        </w:rPr>
      </w:pPr>
      <w:r w:rsidRPr="00F17D99">
        <w:rPr>
          <w:rFonts w:ascii="Arial" w:hAnsi="Arial" w:cs="Arial"/>
          <w:b/>
          <w:bCs/>
          <w:sz w:val="22"/>
          <w:szCs w:val="22"/>
        </w:rPr>
        <w:t xml:space="preserve">Antibacterial and Antioxidant Potential of </w:t>
      </w:r>
      <w:proofErr w:type="spellStart"/>
      <w:r w:rsidRPr="00F17D99">
        <w:rPr>
          <w:rFonts w:ascii="Arial" w:hAnsi="Arial" w:cs="Arial"/>
          <w:b/>
          <w:bCs/>
          <w:sz w:val="22"/>
          <w:szCs w:val="22"/>
        </w:rPr>
        <w:t>Xylaranic</w:t>
      </w:r>
      <w:proofErr w:type="spellEnd"/>
      <w:r w:rsidRPr="00F17D99">
        <w:rPr>
          <w:rFonts w:ascii="Arial" w:hAnsi="Arial" w:cs="Arial"/>
          <w:b/>
          <w:bCs/>
          <w:sz w:val="22"/>
          <w:szCs w:val="22"/>
        </w:rPr>
        <w:t xml:space="preserve"> Acid and Its </w:t>
      </w:r>
      <w:proofErr w:type="spellStart"/>
      <w:r w:rsidRPr="00F17D99">
        <w:rPr>
          <w:rFonts w:ascii="Arial" w:hAnsi="Arial" w:cs="Arial"/>
          <w:b/>
          <w:bCs/>
          <w:sz w:val="22"/>
          <w:szCs w:val="22"/>
        </w:rPr>
        <w:t>AgNPs</w:t>
      </w:r>
      <w:proofErr w:type="spellEnd"/>
    </w:p>
    <w:p w14:paraId="284F1B05" w14:textId="651FF95F" w:rsidR="000D3D58" w:rsidRPr="00D82434" w:rsidRDefault="000D3D58" w:rsidP="000D3D58">
      <w:pPr>
        <w:jc w:val="both"/>
        <w:rPr>
          <w:rFonts w:ascii="Arial" w:hAnsi="Arial" w:cs="Arial"/>
        </w:rPr>
      </w:pPr>
      <w:proofErr w:type="spellStart"/>
      <w:r w:rsidRPr="00D82434">
        <w:rPr>
          <w:rFonts w:ascii="Arial" w:hAnsi="Arial" w:cs="Arial"/>
        </w:rPr>
        <w:t>Xylaranic</w:t>
      </w:r>
      <w:proofErr w:type="spellEnd"/>
      <w:r w:rsidRPr="00D82434">
        <w:rPr>
          <w:rFonts w:ascii="Arial" w:hAnsi="Arial" w:cs="Arial"/>
        </w:rPr>
        <w:t xml:space="preserve"> acid isolated from </w:t>
      </w:r>
      <w:proofErr w:type="spellStart"/>
      <w:r w:rsidRPr="00D82434">
        <w:rPr>
          <w:rFonts w:ascii="Arial" w:hAnsi="Arial" w:cs="Arial"/>
          <w:i/>
          <w:iCs/>
        </w:rPr>
        <w:t>Xylaria</w:t>
      </w:r>
      <w:proofErr w:type="spellEnd"/>
      <w:r w:rsidRPr="00D82434">
        <w:rPr>
          <w:rFonts w:ascii="Arial" w:hAnsi="Arial" w:cs="Arial"/>
          <w:i/>
          <w:iCs/>
        </w:rPr>
        <w:t xml:space="preserve"> </w:t>
      </w:r>
      <w:proofErr w:type="spellStart"/>
      <w:r w:rsidRPr="00D82434">
        <w:rPr>
          <w:rFonts w:ascii="Arial" w:hAnsi="Arial" w:cs="Arial"/>
          <w:i/>
          <w:iCs/>
        </w:rPr>
        <w:t>primorskensis</w:t>
      </w:r>
      <w:proofErr w:type="spellEnd"/>
      <w:r w:rsidRPr="00D82434">
        <w:rPr>
          <w:rFonts w:ascii="Arial" w:hAnsi="Arial" w:cs="Arial"/>
        </w:rPr>
        <w:t xml:space="preserve"> and its synthesized silver nanoparticle (</w:t>
      </w:r>
      <w:proofErr w:type="spellStart"/>
      <w:r w:rsidRPr="00D82434">
        <w:rPr>
          <w:rFonts w:ascii="Arial" w:hAnsi="Arial" w:cs="Arial"/>
        </w:rPr>
        <w:t>AgNP</w:t>
      </w:r>
      <w:proofErr w:type="spellEnd"/>
      <w:r w:rsidRPr="00D82434">
        <w:rPr>
          <w:rFonts w:ascii="Arial" w:hAnsi="Arial" w:cs="Arial"/>
        </w:rPr>
        <w:t xml:space="preserve">) derivatives have demonstrated notable antibacterial activity against </w:t>
      </w:r>
      <w:r w:rsidRPr="00D82434">
        <w:rPr>
          <w:rFonts w:ascii="Arial" w:hAnsi="Arial" w:cs="Arial"/>
          <w:i/>
          <w:iCs/>
        </w:rPr>
        <w:t>Staphylococcus aureus</w:t>
      </w:r>
      <w:r w:rsidRPr="00D82434">
        <w:rPr>
          <w:rFonts w:ascii="Arial" w:hAnsi="Arial" w:cs="Arial"/>
        </w:rPr>
        <w:t xml:space="preserve">, </w:t>
      </w:r>
      <w:r w:rsidRPr="00D82434">
        <w:rPr>
          <w:rFonts w:ascii="Arial" w:hAnsi="Arial" w:cs="Arial"/>
          <w:i/>
          <w:iCs/>
        </w:rPr>
        <w:t>Salmonella typhi</w:t>
      </w:r>
      <w:r w:rsidRPr="00D82434">
        <w:rPr>
          <w:rFonts w:ascii="Arial" w:hAnsi="Arial" w:cs="Arial"/>
        </w:rPr>
        <w:t xml:space="preserve">, and </w:t>
      </w:r>
      <w:r w:rsidRPr="00D82434">
        <w:rPr>
          <w:rFonts w:ascii="Arial" w:hAnsi="Arial" w:cs="Arial"/>
          <w:i/>
          <w:iCs/>
        </w:rPr>
        <w:t xml:space="preserve">Shigella </w:t>
      </w:r>
      <w:proofErr w:type="spellStart"/>
      <w:r w:rsidRPr="00D82434">
        <w:rPr>
          <w:rFonts w:ascii="Arial" w:hAnsi="Arial" w:cs="Arial"/>
          <w:i/>
          <w:iCs/>
        </w:rPr>
        <w:t>flexneri</w:t>
      </w:r>
      <w:proofErr w:type="spellEnd"/>
      <w:r w:rsidRPr="00D82434">
        <w:rPr>
          <w:rFonts w:ascii="Arial" w:hAnsi="Arial" w:cs="Arial"/>
        </w:rPr>
        <w:t>. Antibacterial efficacy, assessed by zone of inhibition assays, was consistently higher for the silver nanoparticle (</w:t>
      </w:r>
      <w:proofErr w:type="spellStart"/>
      <w:r w:rsidRPr="00D82434">
        <w:rPr>
          <w:rFonts w:ascii="Arial" w:hAnsi="Arial" w:cs="Arial"/>
        </w:rPr>
        <w:t>AgNP</w:t>
      </w:r>
      <w:proofErr w:type="spellEnd"/>
      <w:r w:rsidRPr="00D82434">
        <w:rPr>
          <w:rFonts w:ascii="Arial" w:hAnsi="Arial" w:cs="Arial"/>
        </w:rPr>
        <w:t xml:space="preserve">) formulations than that of the parent compound, with both treatments showing greater effectiveness against </w:t>
      </w:r>
      <w:r w:rsidRPr="00D82434">
        <w:rPr>
          <w:rFonts w:ascii="Arial" w:hAnsi="Arial" w:cs="Arial"/>
          <w:i/>
          <w:iCs/>
        </w:rPr>
        <w:t>S. aureus</w:t>
      </w:r>
      <w:r w:rsidRPr="00D82434">
        <w:rPr>
          <w:rFonts w:ascii="Arial" w:hAnsi="Arial" w:cs="Arial"/>
        </w:rPr>
        <w:t xml:space="preserve"> compared to the other pathogens. The enhanced activity of </w:t>
      </w:r>
      <w:proofErr w:type="spellStart"/>
      <w:r w:rsidRPr="00D82434">
        <w:rPr>
          <w:rFonts w:ascii="Arial" w:hAnsi="Arial" w:cs="Arial"/>
        </w:rPr>
        <w:t>xylaranic</w:t>
      </w:r>
      <w:proofErr w:type="spellEnd"/>
      <w:r w:rsidRPr="00D82434">
        <w:rPr>
          <w:rFonts w:ascii="Arial" w:hAnsi="Arial" w:cs="Arial"/>
        </w:rPr>
        <w:t xml:space="preserve"> acid–</w:t>
      </w:r>
      <w:proofErr w:type="spellStart"/>
      <w:r w:rsidRPr="00D82434">
        <w:rPr>
          <w:rFonts w:ascii="Arial" w:hAnsi="Arial" w:cs="Arial"/>
        </w:rPr>
        <w:t>AgNPs</w:t>
      </w:r>
      <w:proofErr w:type="spellEnd"/>
      <w:r w:rsidRPr="00D82434">
        <w:rPr>
          <w:rFonts w:ascii="Arial" w:hAnsi="Arial" w:cs="Arial"/>
        </w:rPr>
        <w:t xml:space="preserve"> was attributed to nanoparticle-mediated disruption of bacterial cell membranes and silver ion–induced damage to cellular proteins and DNA, ultimately leading to bacterial cell death. These findings highlighted the potential of nanotechnology-assisted </w:t>
      </w:r>
      <w:proofErr w:type="spellStart"/>
      <w:r w:rsidRPr="00D82434">
        <w:rPr>
          <w:rFonts w:ascii="Arial" w:hAnsi="Arial" w:cs="Arial"/>
          <w:i/>
          <w:iCs/>
        </w:rPr>
        <w:t>Xylaria</w:t>
      </w:r>
      <w:proofErr w:type="spellEnd"/>
      <w:r w:rsidRPr="00D82434">
        <w:rPr>
          <w:rFonts w:ascii="Arial" w:hAnsi="Arial" w:cs="Arial"/>
        </w:rPr>
        <w:t>-derived metabolites for antimicrobial applications (Adnan et al., 2018).</w:t>
      </w:r>
    </w:p>
    <w:p w14:paraId="7DCC56AB" w14:textId="77777777" w:rsidR="000D3D58" w:rsidRPr="00D82434" w:rsidRDefault="000D3D58" w:rsidP="000D3D58">
      <w:pPr>
        <w:jc w:val="both"/>
        <w:rPr>
          <w:rFonts w:ascii="Arial" w:hAnsi="Arial" w:cs="Arial"/>
        </w:rPr>
      </w:pPr>
    </w:p>
    <w:p w14:paraId="2325E5BE" w14:textId="16AE92C6" w:rsidR="000D3D58" w:rsidRPr="00634999" w:rsidRDefault="000D3D58" w:rsidP="00B718DE">
      <w:pPr>
        <w:pStyle w:val="ListParagraph"/>
        <w:numPr>
          <w:ilvl w:val="1"/>
          <w:numId w:val="20"/>
        </w:numPr>
        <w:spacing w:line="240" w:lineRule="auto"/>
        <w:jc w:val="both"/>
        <w:rPr>
          <w:rFonts w:ascii="Arial" w:hAnsi="Arial" w:cs="Arial"/>
          <w:b/>
          <w:bCs/>
          <w:sz w:val="22"/>
          <w:szCs w:val="22"/>
        </w:rPr>
      </w:pPr>
      <w:r w:rsidRPr="00634999">
        <w:rPr>
          <w:rStyle w:val="Emphasis"/>
          <w:rFonts w:ascii="Arial" w:hAnsi="Arial" w:cs="Arial"/>
          <w:b/>
          <w:bCs/>
          <w:sz w:val="22"/>
          <w:szCs w:val="22"/>
        </w:rPr>
        <w:t xml:space="preserve"> </w:t>
      </w:r>
      <w:proofErr w:type="spellStart"/>
      <w:r w:rsidRPr="00634999">
        <w:rPr>
          <w:rStyle w:val="Emphasis"/>
          <w:rFonts w:ascii="Arial" w:hAnsi="Arial" w:cs="Arial"/>
          <w:b/>
          <w:bCs/>
          <w:sz w:val="22"/>
          <w:szCs w:val="22"/>
        </w:rPr>
        <w:t>Xylaria</w:t>
      </w:r>
      <w:proofErr w:type="spellEnd"/>
      <w:r w:rsidRPr="00634999">
        <w:rPr>
          <w:rFonts w:ascii="Arial" w:hAnsi="Arial" w:cs="Arial"/>
          <w:b/>
          <w:bCs/>
          <w:sz w:val="22"/>
          <w:szCs w:val="22"/>
        </w:rPr>
        <w:t xml:space="preserve"> as </w:t>
      </w:r>
      <w:r w:rsidR="00C02676">
        <w:rPr>
          <w:rFonts w:ascii="Arial" w:hAnsi="Arial" w:cs="Arial"/>
          <w:b/>
          <w:bCs/>
          <w:sz w:val="22"/>
          <w:szCs w:val="22"/>
        </w:rPr>
        <w:t>an i</w:t>
      </w:r>
      <w:r w:rsidR="00C02676" w:rsidRPr="00634999">
        <w:rPr>
          <w:rFonts w:ascii="Arial" w:hAnsi="Arial" w:cs="Arial"/>
          <w:b/>
          <w:bCs/>
          <w:sz w:val="22"/>
          <w:szCs w:val="22"/>
        </w:rPr>
        <w:t xml:space="preserve">nsecticidal </w:t>
      </w:r>
      <w:r w:rsidRPr="00634999">
        <w:rPr>
          <w:rFonts w:ascii="Arial" w:hAnsi="Arial" w:cs="Arial"/>
          <w:b/>
          <w:bCs/>
          <w:sz w:val="22"/>
          <w:szCs w:val="22"/>
        </w:rPr>
        <w:t>agent</w:t>
      </w:r>
    </w:p>
    <w:p w14:paraId="7FEB7B2B" w14:textId="7F90F594" w:rsidR="000D3D58" w:rsidRPr="00D82434" w:rsidRDefault="000D3D58" w:rsidP="000D3D58">
      <w:pPr>
        <w:jc w:val="both"/>
        <w:rPr>
          <w:rFonts w:ascii="Arial" w:hAnsi="Arial" w:cs="Arial"/>
        </w:rPr>
      </w:pPr>
      <w:r w:rsidRPr="00D82434">
        <w:rPr>
          <w:rFonts w:ascii="Arial" w:hAnsi="Arial" w:cs="Arial"/>
        </w:rPr>
        <w:t xml:space="preserve">Several </w:t>
      </w:r>
      <w:proofErr w:type="spellStart"/>
      <w:r w:rsidRPr="00D82434">
        <w:rPr>
          <w:rFonts w:ascii="Arial" w:hAnsi="Arial" w:cs="Arial"/>
          <w:i/>
          <w:iCs/>
        </w:rPr>
        <w:t>Xylaria</w:t>
      </w:r>
      <w:proofErr w:type="spellEnd"/>
      <w:r w:rsidRPr="00D82434">
        <w:rPr>
          <w:rFonts w:ascii="Arial" w:hAnsi="Arial" w:cs="Arial"/>
        </w:rPr>
        <w:t xml:space="preserve"> species produced bioactive metabolites with notable insecticidal properties. An endophytic </w:t>
      </w:r>
      <w:proofErr w:type="spellStart"/>
      <w:r w:rsidRPr="00D82434">
        <w:rPr>
          <w:rFonts w:ascii="Arial" w:hAnsi="Arial" w:cs="Arial"/>
          <w:i/>
          <w:iCs/>
        </w:rPr>
        <w:t>Xylaria</w:t>
      </w:r>
      <w:proofErr w:type="spellEnd"/>
      <w:r w:rsidRPr="00D82434">
        <w:rPr>
          <w:rFonts w:ascii="Arial" w:hAnsi="Arial" w:cs="Arial"/>
        </w:rPr>
        <w:t xml:space="preserve"> sp. XC-16 from </w:t>
      </w:r>
      <w:proofErr w:type="spellStart"/>
      <w:r w:rsidRPr="00D82434">
        <w:rPr>
          <w:rFonts w:ascii="Arial" w:hAnsi="Arial" w:cs="Arial"/>
          <w:i/>
          <w:iCs/>
        </w:rPr>
        <w:t>Toona</w:t>
      </w:r>
      <w:proofErr w:type="spellEnd"/>
      <w:r w:rsidRPr="00D82434">
        <w:rPr>
          <w:rFonts w:ascii="Arial" w:hAnsi="Arial" w:cs="Arial"/>
          <w:i/>
          <w:iCs/>
        </w:rPr>
        <w:t xml:space="preserve"> </w:t>
      </w:r>
      <w:proofErr w:type="spellStart"/>
      <w:r w:rsidRPr="00D82434">
        <w:rPr>
          <w:rFonts w:ascii="Arial" w:hAnsi="Arial" w:cs="Arial"/>
          <w:i/>
          <w:iCs/>
        </w:rPr>
        <w:t>sinensis</w:t>
      </w:r>
      <w:proofErr w:type="spellEnd"/>
      <w:r w:rsidRPr="00D82434">
        <w:rPr>
          <w:rFonts w:ascii="Arial" w:hAnsi="Arial" w:cs="Arial"/>
        </w:rPr>
        <w:t xml:space="preserve"> yielded two new </w:t>
      </w:r>
      <w:proofErr w:type="spellStart"/>
      <w:r w:rsidRPr="00D82434">
        <w:rPr>
          <w:rFonts w:ascii="Arial" w:hAnsi="Arial" w:cs="Arial"/>
        </w:rPr>
        <w:t>cytochalasans</w:t>
      </w:r>
      <w:proofErr w:type="spellEnd"/>
      <w:r w:rsidRPr="00D82434">
        <w:rPr>
          <w:rFonts w:ascii="Arial" w:hAnsi="Arial" w:cs="Arial"/>
        </w:rPr>
        <w:t>, cytochalasin Z27 and cytochalasin Z28, along with cytochalasin E</w:t>
      </w:r>
      <w:r w:rsidR="00C02676">
        <w:rPr>
          <w:rFonts w:ascii="Arial" w:hAnsi="Arial" w:cs="Arial"/>
        </w:rPr>
        <w:t>,</w:t>
      </w:r>
      <w:r w:rsidRPr="00D82434">
        <w:rPr>
          <w:rFonts w:ascii="Arial" w:hAnsi="Arial" w:cs="Arial"/>
        </w:rPr>
        <w:t xml:space="preserve"> showing strong toxicity against brine shrimp comparable to the insecticide </w:t>
      </w:r>
      <w:proofErr w:type="spellStart"/>
      <w:r w:rsidRPr="00D82434">
        <w:rPr>
          <w:rFonts w:ascii="Arial" w:hAnsi="Arial" w:cs="Arial"/>
        </w:rPr>
        <w:t>toosendanin</w:t>
      </w:r>
      <w:proofErr w:type="spellEnd"/>
      <w:r w:rsidRPr="00D82434">
        <w:rPr>
          <w:rFonts w:ascii="Arial" w:hAnsi="Arial" w:cs="Arial"/>
        </w:rPr>
        <w:t xml:space="preserve"> (Zhang et al., 2014). Similarly, the </w:t>
      </w:r>
      <w:proofErr w:type="spellStart"/>
      <w:r w:rsidRPr="00D82434">
        <w:rPr>
          <w:rFonts w:ascii="Arial" w:hAnsi="Arial" w:cs="Arial"/>
          <w:i/>
          <w:iCs/>
        </w:rPr>
        <w:t>Xylaria</w:t>
      </w:r>
      <w:proofErr w:type="spellEnd"/>
      <w:r w:rsidRPr="00D82434">
        <w:rPr>
          <w:rFonts w:ascii="Arial" w:hAnsi="Arial" w:cs="Arial"/>
        </w:rPr>
        <w:t xml:space="preserve"> sp. from </w:t>
      </w:r>
      <w:proofErr w:type="spellStart"/>
      <w:r w:rsidRPr="00D82434">
        <w:rPr>
          <w:rFonts w:ascii="Arial" w:hAnsi="Arial" w:cs="Arial"/>
          <w:i/>
          <w:iCs/>
        </w:rPr>
        <w:t>Vitis</w:t>
      </w:r>
      <w:proofErr w:type="spellEnd"/>
      <w:r w:rsidRPr="00D82434">
        <w:rPr>
          <w:rFonts w:ascii="Arial" w:hAnsi="Arial" w:cs="Arial"/>
          <w:i/>
          <w:iCs/>
        </w:rPr>
        <w:t xml:space="preserve"> labrusca</w:t>
      </w:r>
      <w:r w:rsidRPr="00D82434">
        <w:rPr>
          <w:rFonts w:ascii="Arial" w:hAnsi="Arial" w:cs="Arial"/>
        </w:rPr>
        <w:t xml:space="preserve"> produced metabolites including 13-O-methyl-(5R)-</w:t>
      </w:r>
      <w:proofErr w:type="spellStart"/>
      <w:r w:rsidRPr="00D82434">
        <w:rPr>
          <w:rFonts w:ascii="Arial" w:hAnsi="Arial" w:cs="Arial"/>
        </w:rPr>
        <w:t>diplosporin</w:t>
      </w:r>
      <w:proofErr w:type="spellEnd"/>
      <w:r w:rsidRPr="00D82434">
        <w:rPr>
          <w:rFonts w:ascii="Arial" w:hAnsi="Arial" w:cs="Arial"/>
        </w:rPr>
        <w:t xml:space="preserve"> and </w:t>
      </w:r>
      <w:proofErr w:type="spellStart"/>
      <w:r w:rsidRPr="00D82434">
        <w:rPr>
          <w:rFonts w:ascii="Arial" w:hAnsi="Arial" w:cs="Arial"/>
        </w:rPr>
        <w:t>agistatine</w:t>
      </w:r>
      <w:proofErr w:type="spellEnd"/>
      <w:r w:rsidRPr="00D82434">
        <w:rPr>
          <w:rFonts w:ascii="Arial" w:hAnsi="Arial" w:cs="Arial"/>
        </w:rPr>
        <w:t xml:space="preserve"> D, with </w:t>
      </w:r>
      <w:proofErr w:type="spellStart"/>
      <w:r w:rsidRPr="00D82434">
        <w:rPr>
          <w:rFonts w:ascii="Arial" w:hAnsi="Arial" w:cs="Arial"/>
        </w:rPr>
        <w:t>diplosporin</w:t>
      </w:r>
      <w:proofErr w:type="spellEnd"/>
      <w:r w:rsidRPr="00D82434">
        <w:rPr>
          <w:rFonts w:ascii="Arial" w:hAnsi="Arial" w:cs="Arial"/>
        </w:rPr>
        <w:t xml:space="preserve"> reported to reduce larval growth of </w:t>
      </w:r>
      <w:proofErr w:type="spellStart"/>
      <w:r w:rsidRPr="00D82434">
        <w:rPr>
          <w:rFonts w:ascii="Arial" w:hAnsi="Arial" w:cs="Arial"/>
          <w:i/>
          <w:iCs/>
        </w:rPr>
        <w:t>Spodoptera</w:t>
      </w:r>
      <w:proofErr w:type="spellEnd"/>
      <w:r w:rsidRPr="00D82434">
        <w:rPr>
          <w:rFonts w:ascii="Arial" w:hAnsi="Arial" w:cs="Arial"/>
          <w:i/>
          <w:iCs/>
        </w:rPr>
        <w:t xml:space="preserve"> </w:t>
      </w:r>
      <w:proofErr w:type="spellStart"/>
      <w:r w:rsidRPr="00D82434">
        <w:rPr>
          <w:rFonts w:ascii="Arial" w:hAnsi="Arial" w:cs="Arial"/>
          <w:i/>
          <w:iCs/>
        </w:rPr>
        <w:t>frugiperda</w:t>
      </w:r>
      <w:proofErr w:type="spellEnd"/>
      <w:r w:rsidRPr="00D82434">
        <w:rPr>
          <w:rFonts w:ascii="Arial" w:hAnsi="Arial" w:cs="Arial"/>
        </w:rPr>
        <w:t xml:space="preserve"> (</w:t>
      </w:r>
      <w:proofErr w:type="spellStart"/>
      <w:r w:rsidRPr="00D82434">
        <w:rPr>
          <w:rFonts w:ascii="Arial" w:hAnsi="Arial" w:cs="Arial"/>
        </w:rPr>
        <w:t>Wicklow</w:t>
      </w:r>
      <w:proofErr w:type="spellEnd"/>
      <w:r w:rsidRPr="00D82434">
        <w:rPr>
          <w:rFonts w:ascii="Arial" w:hAnsi="Arial" w:cs="Arial"/>
        </w:rPr>
        <w:t xml:space="preserve"> et al., 2011). Additionally, </w:t>
      </w:r>
      <w:proofErr w:type="spellStart"/>
      <w:r w:rsidRPr="00D82434">
        <w:rPr>
          <w:rFonts w:ascii="Arial" w:hAnsi="Arial" w:cs="Arial"/>
        </w:rPr>
        <w:t>hydroheptelidic</w:t>
      </w:r>
      <w:proofErr w:type="spellEnd"/>
      <w:r w:rsidRPr="00D82434">
        <w:rPr>
          <w:rFonts w:ascii="Arial" w:hAnsi="Arial" w:cs="Arial"/>
        </w:rPr>
        <w:t xml:space="preserve"> acid from </w:t>
      </w:r>
      <w:proofErr w:type="spellStart"/>
      <w:r w:rsidRPr="00D82434">
        <w:rPr>
          <w:rFonts w:ascii="Arial" w:hAnsi="Arial" w:cs="Arial"/>
          <w:i/>
          <w:iCs/>
        </w:rPr>
        <w:t>Xylaria</w:t>
      </w:r>
      <w:proofErr w:type="spellEnd"/>
      <w:r w:rsidRPr="00D82434">
        <w:rPr>
          <w:rFonts w:ascii="Arial" w:hAnsi="Arial" w:cs="Arial"/>
        </w:rPr>
        <w:t xml:space="preserve"> sp. NC1214 exhibited strong toxicity against </w:t>
      </w:r>
      <w:proofErr w:type="spellStart"/>
      <w:r w:rsidRPr="00D82434">
        <w:rPr>
          <w:rFonts w:ascii="Arial" w:hAnsi="Arial" w:cs="Arial"/>
          <w:i/>
          <w:iCs/>
        </w:rPr>
        <w:t>Choristoneura</w:t>
      </w:r>
      <w:proofErr w:type="spellEnd"/>
      <w:r w:rsidRPr="00D82434">
        <w:rPr>
          <w:rFonts w:ascii="Arial" w:hAnsi="Arial" w:cs="Arial"/>
          <w:i/>
          <w:iCs/>
        </w:rPr>
        <w:t xml:space="preserve"> </w:t>
      </w:r>
      <w:proofErr w:type="spellStart"/>
      <w:r w:rsidRPr="00D82434">
        <w:rPr>
          <w:rFonts w:ascii="Arial" w:hAnsi="Arial" w:cs="Arial"/>
          <w:i/>
          <w:iCs/>
        </w:rPr>
        <w:t>fumiferana</w:t>
      </w:r>
      <w:proofErr w:type="spellEnd"/>
      <w:r w:rsidRPr="00D82434">
        <w:rPr>
          <w:rFonts w:ascii="Arial" w:hAnsi="Arial" w:cs="Arial"/>
        </w:rPr>
        <w:t>, significantly reducing larval survival (Wei et al., 2015).</w:t>
      </w:r>
    </w:p>
    <w:p w14:paraId="07E115F6" w14:textId="77777777" w:rsidR="000D3D58" w:rsidRPr="00D82434" w:rsidRDefault="000D3D58" w:rsidP="000D3D58">
      <w:pPr>
        <w:jc w:val="both"/>
        <w:rPr>
          <w:rFonts w:ascii="Arial" w:hAnsi="Arial" w:cs="Arial"/>
        </w:rPr>
      </w:pPr>
    </w:p>
    <w:p w14:paraId="61144339" w14:textId="77777777" w:rsidR="000D3D58" w:rsidRPr="00634999" w:rsidRDefault="000D3D58" w:rsidP="00B718DE">
      <w:pPr>
        <w:pStyle w:val="ListParagraph"/>
        <w:numPr>
          <w:ilvl w:val="1"/>
          <w:numId w:val="19"/>
        </w:numPr>
        <w:spacing w:line="240" w:lineRule="auto"/>
        <w:jc w:val="both"/>
        <w:rPr>
          <w:rFonts w:ascii="Arial" w:hAnsi="Arial" w:cs="Arial"/>
          <w:color w:val="000000" w:themeColor="text1"/>
          <w:sz w:val="22"/>
          <w:szCs w:val="22"/>
        </w:rPr>
      </w:pPr>
      <w:r w:rsidRPr="00634999">
        <w:rPr>
          <w:rFonts w:ascii="Arial" w:hAnsi="Arial" w:cs="Arial"/>
          <w:b/>
          <w:bCs/>
          <w:color w:val="000000" w:themeColor="text1"/>
          <w:sz w:val="22"/>
          <w:szCs w:val="22"/>
        </w:rPr>
        <w:t>Green synthesis of Nano particles</w:t>
      </w:r>
    </w:p>
    <w:p w14:paraId="6163DF23" w14:textId="42416090" w:rsidR="000D3D58" w:rsidRPr="00D82434" w:rsidRDefault="000D3D58" w:rsidP="000D3D58">
      <w:pPr>
        <w:jc w:val="both"/>
        <w:rPr>
          <w:rFonts w:ascii="Arial" w:hAnsi="Arial" w:cs="Arial"/>
        </w:rPr>
      </w:pPr>
      <w:r w:rsidRPr="00D82434">
        <w:rPr>
          <w:rFonts w:ascii="Arial" w:hAnsi="Arial" w:cs="Arial"/>
        </w:rPr>
        <w:lastRenderedPageBreak/>
        <w:t xml:space="preserve">Biogenic synthesis of nanoparticles using endophytic fungi represents an eco-friendly, cost-effective, and safe alternative to conventional chemical approaches. In this context, </w:t>
      </w:r>
      <w:proofErr w:type="spellStart"/>
      <w:r w:rsidRPr="00D82434">
        <w:rPr>
          <w:rFonts w:ascii="Arial" w:hAnsi="Arial" w:cs="Arial"/>
          <w:i/>
          <w:iCs/>
        </w:rPr>
        <w:t>Xylaria</w:t>
      </w:r>
      <w:proofErr w:type="spellEnd"/>
      <w:r w:rsidRPr="00D82434">
        <w:rPr>
          <w:rFonts w:ascii="Arial" w:hAnsi="Arial" w:cs="Arial"/>
          <w:i/>
          <w:iCs/>
        </w:rPr>
        <w:t xml:space="preserve"> </w:t>
      </w:r>
      <w:proofErr w:type="spellStart"/>
      <w:r w:rsidRPr="00D82434">
        <w:rPr>
          <w:rFonts w:ascii="Arial" w:hAnsi="Arial" w:cs="Arial"/>
          <w:i/>
          <w:iCs/>
        </w:rPr>
        <w:t>arbuscula</w:t>
      </w:r>
      <w:proofErr w:type="spellEnd"/>
      <w:r w:rsidRPr="00D82434">
        <w:rPr>
          <w:rFonts w:ascii="Arial" w:hAnsi="Arial" w:cs="Arial"/>
        </w:rPr>
        <w:t xml:space="preserve"> isolated from </w:t>
      </w:r>
      <w:proofErr w:type="spellStart"/>
      <w:r w:rsidRPr="00D82434">
        <w:rPr>
          <w:rFonts w:ascii="Arial" w:hAnsi="Arial" w:cs="Arial"/>
          <w:i/>
          <w:iCs/>
        </w:rPr>
        <w:t>Blumea</w:t>
      </w:r>
      <w:proofErr w:type="spellEnd"/>
      <w:r w:rsidRPr="00D82434">
        <w:rPr>
          <w:rFonts w:ascii="Arial" w:hAnsi="Arial" w:cs="Arial"/>
          <w:i/>
          <w:iCs/>
        </w:rPr>
        <w:t xml:space="preserve"> </w:t>
      </w:r>
      <w:proofErr w:type="spellStart"/>
      <w:r w:rsidRPr="00D82434">
        <w:rPr>
          <w:rFonts w:ascii="Arial" w:hAnsi="Arial" w:cs="Arial"/>
          <w:i/>
          <w:iCs/>
        </w:rPr>
        <w:t>axillaris</w:t>
      </w:r>
      <w:proofErr w:type="spellEnd"/>
      <w:r w:rsidRPr="00D82434">
        <w:rPr>
          <w:rFonts w:ascii="Arial" w:hAnsi="Arial" w:cs="Arial"/>
        </w:rPr>
        <w:t xml:space="preserve"> was successfully employed for the green synthesis of zinc oxide nanoparticles (</w:t>
      </w:r>
      <w:proofErr w:type="spellStart"/>
      <w:r w:rsidRPr="00D82434">
        <w:rPr>
          <w:rFonts w:ascii="Arial" w:hAnsi="Arial" w:cs="Arial"/>
        </w:rPr>
        <w:t>ZnO</w:t>
      </w:r>
      <w:proofErr w:type="spellEnd"/>
      <w:r w:rsidRPr="00D82434">
        <w:rPr>
          <w:rFonts w:ascii="Arial" w:hAnsi="Arial" w:cs="Arial"/>
        </w:rPr>
        <w:t xml:space="preserve"> NPs)</w:t>
      </w:r>
      <w:r w:rsidR="00BF5006">
        <w:rPr>
          <w:rFonts w:ascii="Arial" w:hAnsi="Arial" w:cs="Arial"/>
        </w:rPr>
        <w:t xml:space="preserve">, which </w:t>
      </w:r>
      <w:r w:rsidRPr="00D82434">
        <w:rPr>
          <w:rFonts w:ascii="Arial" w:hAnsi="Arial" w:cs="Arial"/>
        </w:rPr>
        <w:t xml:space="preserve">exhibited </w:t>
      </w:r>
      <w:r w:rsidR="00C02676" w:rsidRPr="00C02676">
        <w:rPr>
          <w:rFonts w:ascii="Arial" w:hAnsi="Arial" w:cs="Arial"/>
          <w:highlight w:val="yellow"/>
        </w:rPr>
        <w:t>broad</w:t>
      </w:r>
      <w:r w:rsidR="00C02676" w:rsidRPr="00C02676">
        <w:rPr>
          <w:rFonts w:ascii="Arial" w:hAnsi="Arial" w:cs="Arial"/>
          <w:highlight w:val="yellow"/>
        </w:rPr>
        <w:t>-</w:t>
      </w:r>
      <w:r w:rsidRPr="00C02676">
        <w:rPr>
          <w:rFonts w:ascii="Arial" w:hAnsi="Arial" w:cs="Arial"/>
          <w:highlight w:val="yellow"/>
        </w:rPr>
        <w:t>spectrum</w:t>
      </w:r>
      <w:r w:rsidRPr="00D82434">
        <w:rPr>
          <w:rFonts w:ascii="Arial" w:hAnsi="Arial" w:cs="Arial"/>
        </w:rPr>
        <w:t xml:space="preserve"> biological activities </w:t>
      </w:r>
      <w:r w:rsidR="00C23D77">
        <w:rPr>
          <w:rFonts w:ascii="Arial" w:hAnsi="Arial" w:cs="Arial"/>
        </w:rPr>
        <w:t>such as</w:t>
      </w:r>
      <w:r w:rsidRPr="00D82434">
        <w:rPr>
          <w:rFonts w:ascii="Arial" w:hAnsi="Arial" w:cs="Arial"/>
        </w:rPr>
        <w:t xml:space="preserve"> antibacterial, antifungal, antioxidant, anti-inflammatory, antidiabetic, cytotoxic, and wound-healing properties, highlighting their multifunctional potential. The strong antioxidant activity of </w:t>
      </w:r>
      <w:proofErr w:type="spellStart"/>
      <w:r w:rsidRPr="00D82434">
        <w:rPr>
          <w:rFonts w:ascii="Arial" w:hAnsi="Arial" w:cs="Arial"/>
        </w:rPr>
        <w:t>ZnO</w:t>
      </w:r>
      <w:proofErr w:type="spellEnd"/>
      <w:r w:rsidRPr="00D82434">
        <w:rPr>
          <w:rFonts w:ascii="Arial" w:hAnsi="Arial" w:cs="Arial"/>
        </w:rPr>
        <w:t xml:space="preserve"> NPs was linked to their ability to neutralize free radicals and reduce oxidative stress. Their antibacterial efficacy was attributed to nanoparticle adhesion to bacterial cell surfaces and the generation of reactive oxygen species (ROS), which disrupted membrane integrity and led to cell death</w:t>
      </w:r>
      <w:r w:rsidR="0038649B">
        <w:rPr>
          <w:rFonts w:ascii="Arial" w:hAnsi="Arial" w:cs="Arial"/>
        </w:rPr>
        <w:t>.</w:t>
      </w:r>
      <w:r w:rsidRPr="00D82434">
        <w:rPr>
          <w:rFonts w:ascii="Arial" w:hAnsi="Arial" w:cs="Arial"/>
        </w:rPr>
        <w:t xml:space="preserve"> Additionally, the </w:t>
      </w:r>
      <w:proofErr w:type="spellStart"/>
      <w:r w:rsidRPr="00D82434">
        <w:rPr>
          <w:rFonts w:ascii="Arial" w:hAnsi="Arial" w:cs="Arial"/>
        </w:rPr>
        <w:t>ZnO</w:t>
      </w:r>
      <w:proofErr w:type="spellEnd"/>
      <w:r w:rsidRPr="00D82434">
        <w:rPr>
          <w:rFonts w:ascii="Arial" w:hAnsi="Arial" w:cs="Arial"/>
        </w:rPr>
        <w:t xml:space="preserve"> NPs demonstrated fungistatic effects against </w:t>
      </w:r>
      <w:r w:rsidRPr="00D82434">
        <w:rPr>
          <w:rFonts w:ascii="Arial" w:hAnsi="Arial" w:cs="Arial"/>
          <w:i/>
          <w:iCs/>
        </w:rPr>
        <w:t>Candida albicans</w:t>
      </w:r>
      <w:r w:rsidRPr="00D82434">
        <w:rPr>
          <w:rFonts w:ascii="Arial" w:hAnsi="Arial" w:cs="Arial"/>
        </w:rPr>
        <w:t xml:space="preserve"> and </w:t>
      </w:r>
      <w:r w:rsidRPr="00D82434">
        <w:rPr>
          <w:rFonts w:ascii="Arial" w:hAnsi="Arial" w:cs="Arial"/>
          <w:i/>
          <w:iCs/>
        </w:rPr>
        <w:t xml:space="preserve">Aspergillus </w:t>
      </w:r>
      <w:proofErr w:type="spellStart"/>
      <w:r w:rsidRPr="00D82434">
        <w:rPr>
          <w:rFonts w:ascii="Arial" w:hAnsi="Arial" w:cs="Arial"/>
          <w:i/>
          <w:iCs/>
        </w:rPr>
        <w:t>niger</w:t>
      </w:r>
      <w:proofErr w:type="spellEnd"/>
      <w:r w:rsidRPr="00D82434">
        <w:rPr>
          <w:rFonts w:ascii="Arial" w:hAnsi="Arial" w:cs="Arial"/>
        </w:rPr>
        <w:t>, likely through interactions with membrane sterols that inhibited mycelial growth</w:t>
      </w:r>
      <w:r w:rsidR="00F7472A">
        <w:rPr>
          <w:rFonts w:ascii="Arial" w:hAnsi="Arial" w:cs="Arial"/>
        </w:rPr>
        <w:t xml:space="preserve"> </w:t>
      </w:r>
      <w:r w:rsidRPr="00D82434">
        <w:rPr>
          <w:rFonts w:ascii="Arial" w:hAnsi="Arial" w:cs="Arial"/>
        </w:rPr>
        <w:t>(Nehru et al., 2023).</w:t>
      </w:r>
    </w:p>
    <w:p w14:paraId="4F741E1A" w14:textId="77777777" w:rsidR="000D3D58" w:rsidRPr="00D82434" w:rsidRDefault="000D3D58" w:rsidP="000D3D58">
      <w:pPr>
        <w:jc w:val="both"/>
        <w:rPr>
          <w:rFonts w:ascii="Arial" w:hAnsi="Arial" w:cs="Arial"/>
        </w:rPr>
      </w:pPr>
      <w:proofErr w:type="spellStart"/>
      <w:r w:rsidRPr="00D82434">
        <w:rPr>
          <w:rFonts w:ascii="Arial" w:hAnsi="Arial" w:cs="Arial"/>
        </w:rPr>
        <w:t>ZnO</w:t>
      </w:r>
      <w:proofErr w:type="spellEnd"/>
      <w:r w:rsidRPr="00D82434">
        <w:rPr>
          <w:rFonts w:ascii="Arial" w:hAnsi="Arial" w:cs="Arial"/>
        </w:rPr>
        <w:t xml:space="preserve"> NPs demonstrated strong antifungal activity against both plant pathogenic and spoilage-associated fungi in a dose-dependent manner by inhibiting mycelial growth. Among the tested species, </w:t>
      </w:r>
      <w:r w:rsidRPr="00D82434">
        <w:rPr>
          <w:rFonts w:ascii="Arial" w:hAnsi="Arial" w:cs="Arial"/>
          <w:i/>
          <w:iCs/>
        </w:rPr>
        <w:t xml:space="preserve">Fusarium </w:t>
      </w:r>
      <w:proofErr w:type="spellStart"/>
      <w:r w:rsidRPr="00D82434">
        <w:rPr>
          <w:rFonts w:ascii="Arial" w:hAnsi="Arial" w:cs="Arial"/>
          <w:i/>
          <w:iCs/>
        </w:rPr>
        <w:t>oxysporum</w:t>
      </w:r>
      <w:proofErr w:type="spellEnd"/>
      <w:r w:rsidRPr="00D82434">
        <w:rPr>
          <w:rFonts w:ascii="Arial" w:hAnsi="Arial" w:cs="Arial"/>
        </w:rPr>
        <w:t xml:space="preserve"> showed lower sensitivity, while </w:t>
      </w:r>
      <w:r w:rsidRPr="00D82434">
        <w:rPr>
          <w:rFonts w:ascii="Arial" w:hAnsi="Arial" w:cs="Arial"/>
          <w:i/>
          <w:iCs/>
        </w:rPr>
        <w:t xml:space="preserve">Cladosporium </w:t>
      </w:r>
      <w:proofErr w:type="spellStart"/>
      <w:r w:rsidRPr="00D82434">
        <w:rPr>
          <w:rFonts w:ascii="Arial" w:hAnsi="Arial" w:cs="Arial"/>
          <w:i/>
          <w:iCs/>
        </w:rPr>
        <w:t>cladosporioides</w:t>
      </w:r>
      <w:proofErr w:type="spellEnd"/>
      <w:r w:rsidRPr="00D82434">
        <w:rPr>
          <w:rFonts w:ascii="Arial" w:hAnsi="Arial" w:cs="Arial"/>
        </w:rPr>
        <w:t xml:space="preserve"> was highly susceptible. The antifungal effect was attributed to interactions with fungal membrane sterols, resulting in a fungistatic mechanism. These findings highlighted the potential of </w:t>
      </w:r>
      <w:proofErr w:type="spellStart"/>
      <w:r w:rsidRPr="00D82434">
        <w:rPr>
          <w:rFonts w:ascii="Arial" w:hAnsi="Arial" w:cs="Arial"/>
        </w:rPr>
        <w:t>ZnO</w:t>
      </w:r>
      <w:proofErr w:type="spellEnd"/>
      <w:r w:rsidRPr="00D82434">
        <w:rPr>
          <w:rFonts w:ascii="Arial" w:hAnsi="Arial" w:cs="Arial"/>
        </w:rPr>
        <w:t xml:space="preserve"> NPs as eco-friendly agents for controlling pathogenic and spoilage-associated fungi (Sumanth et al., 2020).</w:t>
      </w:r>
    </w:p>
    <w:p w14:paraId="34B3A3DD" w14:textId="77777777" w:rsidR="000D3D58" w:rsidRPr="00D82434" w:rsidRDefault="000D3D58" w:rsidP="000D3D58">
      <w:pPr>
        <w:jc w:val="both"/>
        <w:rPr>
          <w:rFonts w:ascii="Arial" w:hAnsi="Arial" w:cs="Arial"/>
        </w:rPr>
      </w:pPr>
    </w:p>
    <w:p w14:paraId="6AA215A5" w14:textId="77777777" w:rsidR="000D3D58" w:rsidRPr="008C7CB9" w:rsidRDefault="000D3D58" w:rsidP="00B718DE">
      <w:pPr>
        <w:pStyle w:val="ListParagraph"/>
        <w:numPr>
          <w:ilvl w:val="1"/>
          <w:numId w:val="18"/>
        </w:numPr>
        <w:spacing w:line="240" w:lineRule="auto"/>
        <w:jc w:val="both"/>
        <w:rPr>
          <w:rFonts w:ascii="Arial" w:hAnsi="Arial" w:cs="Arial"/>
          <w:b/>
          <w:bCs/>
          <w:color w:val="000000" w:themeColor="text1"/>
          <w:sz w:val="22"/>
          <w:szCs w:val="22"/>
        </w:rPr>
      </w:pPr>
      <w:r w:rsidRPr="00D82434">
        <w:rPr>
          <w:rFonts w:ascii="Arial" w:hAnsi="Arial" w:cs="Arial"/>
          <w:b/>
          <w:bCs/>
          <w:color w:val="000000" w:themeColor="text1"/>
          <w:sz w:val="20"/>
          <w:szCs w:val="20"/>
        </w:rPr>
        <w:t xml:space="preserve"> </w:t>
      </w:r>
      <w:r w:rsidRPr="008C7CB9">
        <w:rPr>
          <w:rFonts w:ascii="Arial" w:hAnsi="Arial" w:cs="Arial"/>
          <w:b/>
          <w:bCs/>
          <w:color w:val="000000" w:themeColor="text1"/>
          <w:sz w:val="22"/>
          <w:szCs w:val="22"/>
        </w:rPr>
        <w:t>Plant growth promotion and Increased nutrient uptake</w:t>
      </w:r>
    </w:p>
    <w:p w14:paraId="16149E5E" w14:textId="3A096525" w:rsidR="000D3D58" w:rsidRPr="002A0471" w:rsidRDefault="000D3D58" w:rsidP="00566AF1">
      <w:pPr>
        <w:pStyle w:val="NormalWeb"/>
        <w:jc w:val="both"/>
        <w:rPr>
          <w:rFonts w:ascii="Arial" w:hAnsi="Arial" w:cs="Arial"/>
          <w:sz w:val="20"/>
          <w:szCs w:val="20"/>
        </w:rPr>
      </w:pPr>
      <w:proofErr w:type="spellStart"/>
      <w:r w:rsidRPr="002A0471">
        <w:rPr>
          <w:rStyle w:val="Strong"/>
          <w:rFonts w:ascii="Arial" w:eastAsiaTheme="majorEastAsia" w:hAnsi="Arial" w:cs="Arial"/>
          <w:b w:val="0"/>
          <w:bCs w:val="0"/>
          <w:i/>
          <w:iCs/>
          <w:sz w:val="20"/>
          <w:szCs w:val="20"/>
        </w:rPr>
        <w:t>Xylaria</w:t>
      </w:r>
      <w:proofErr w:type="spellEnd"/>
      <w:r w:rsidRPr="002A0471">
        <w:rPr>
          <w:rStyle w:val="Strong"/>
          <w:rFonts w:ascii="Arial" w:eastAsiaTheme="majorEastAsia" w:hAnsi="Arial" w:cs="Arial"/>
          <w:b w:val="0"/>
          <w:bCs w:val="0"/>
          <w:i/>
          <w:iCs/>
          <w:sz w:val="20"/>
          <w:szCs w:val="20"/>
        </w:rPr>
        <w:t xml:space="preserve"> </w:t>
      </w:r>
      <w:proofErr w:type="spellStart"/>
      <w:r w:rsidRPr="002A0471">
        <w:rPr>
          <w:rStyle w:val="Strong"/>
          <w:rFonts w:ascii="Arial" w:eastAsiaTheme="majorEastAsia" w:hAnsi="Arial" w:cs="Arial"/>
          <w:b w:val="0"/>
          <w:bCs w:val="0"/>
          <w:i/>
          <w:iCs/>
          <w:sz w:val="20"/>
          <w:szCs w:val="20"/>
        </w:rPr>
        <w:t>regalis</w:t>
      </w:r>
      <w:proofErr w:type="spellEnd"/>
      <w:r w:rsidRPr="002A0471">
        <w:rPr>
          <w:rFonts w:ascii="Arial" w:hAnsi="Arial" w:cs="Arial"/>
          <w:sz w:val="20"/>
          <w:szCs w:val="20"/>
        </w:rPr>
        <w:t xml:space="preserve"> is a multifunctional endophytic fungus with strong plant growth–promotion and biocontrol potential. It produced hydroxamate-type siderophores that chelated Fe³</w:t>
      </w:r>
      <w:r w:rsidRPr="002A0471">
        <w:rPr>
          <w:rFonts w:ascii="Cambria Math" w:hAnsi="Cambria Math" w:cs="Cambria Math"/>
          <w:sz w:val="20"/>
          <w:szCs w:val="20"/>
        </w:rPr>
        <w:t>⁺</w:t>
      </w:r>
      <w:r w:rsidRPr="002A0471">
        <w:rPr>
          <w:rFonts w:ascii="Arial" w:hAnsi="Arial" w:cs="Arial"/>
          <w:sz w:val="20"/>
          <w:szCs w:val="20"/>
        </w:rPr>
        <w:t xml:space="preserve">, limiting iron availability to phytopathogens while enhancing host plant iron nutrition. The fungus also solubilized insoluble soil phosphates via organic acid secretion, improving phosphorus uptake, and produced hydrogen cyanide (HCN), which suppressed soil-borne pathogens by disrupting respiratory metabolism. In addition, </w:t>
      </w:r>
      <w:r w:rsidRPr="002A0471">
        <w:rPr>
          <w:rStyle w:val="Emphasis"/>
          <w:rFonts w:ascii="Arial" w:eastAsiaTheme="majorEastAsia" w:hAnsi="Arial" w:cs="Arial"/>
          <w:sz w:val="20"/>
          <w:szCs w:val="20"/>
        </w:rPr>
        <w:t xml:space="preserve">X. </w:t>
      </w:r>
      <w:proofErr w:type="spellStart"/>
      <w:r w:rsidRPr="002A0471">
        <w:rPr>
          <w:rStyle w:val="Emphasis"/>
          <w:rFonts w:ascii="Arial" w:eastAsiaTheme="majorEastAsia" w:hAnsi="Arial" w:cs="Arial"/>
          <w:sz w:val="20"/>
          <w:szCs w:val="20"/>
        </w:rPr>
        <w:t>regalis</w:t>
      </w:r>
      <w:proofErr w:type="spellEnd"/>
      <w:r w:rsidRPr="002A0471">
        <w:rPr>
          <w:rFonts w:ascii="Arial" w:hAnsi="Arial" w:cs="Arial"/>
          <w:sz w:val="20"/>
          <w:szCs w:val="20"/>
        </w:rPr>
        <w:t xml:space="preserve"> synthesized biosurfactants and antifungal metabolites that inhibited major pathogens such as </w:t>
      </w:r>
      <w:r w:rsidRPr="002A0471">
        <w:rPr>
          <w:rStyle w:val="Emphasis"/>
          <w:rFonts w:ascii="Arial" w:eastAsiaTheme="majorEastAsia" w:hAnsi="Arial" w:cs="Arial"/>
          <w:sz w:val="20"/>
          <w:szCs w:val="20"/>
        </w:rPr>
        <w:t xml:space="preserve">Fusarium </w:t>
      </w:r>
      <w:proofErr w:type="spellStart"/>
      <w:r w:rsidRPr="002A0471">
        <w:rPr>
          <w:rStyle w:val="Emphasis"/>
          <w:rFonts w:ascii="Arial" w:eastAsiaTheme="majorEastAsia" w:hAnsi="Arial" w:cs="Arial"/>
          <w:sz w:val="20"/>
          <w:szCs w:val="20"/>
        </w:rPr>
        <w:t>oxysporum</w:t>
      </w:r>
      <w:proofErr w:type="spellEnd"/>
      <w:r w:rsidRPr="002A0471">
        <w:rPr>
          <w:rFonts w:ascii="Arial" w:hAnsi="Arial" w:cs="Arial"/>
          <w:sz w:val="20"/>
          <w:szCs w:val="20"/>
        </w:rPr>
        <w:t xml:space="preserve"> and </w:t>
      </w:r>
      <w:r w:rsidRPr="002A0471">
        <w:rPr>
          <w:rStyle w:val="Emphasis"/>
          <w:rFonts w:ascii="Arial" w:eastAsiaTheme="majorEastAsia" w:hAnsi="Arial" w:cs="Arial"/>
          <w:sz w:val="20"/>
          <w:szCs w:val="20"/>
        </w:rPr>
        <w:t xml:space="preserve">Aspergillus </w:t>
      </w:r>
      <w:proofErr w:type="spellStart"/>
      <w:r w:rsidRPr="002A0471">
        <w:rPr>
          <w:rStyle w:val="Emphasis"/>
          <w:rFonts w:ascii="Arial" w:eastAsiaTheme="majorEastAsia" w:hAnsi="Arial" w:cs="Arial"/>
          <w:sz w:val="20"/>
          <w:szCs w:val="20"/>
        </w:rPr>
        <w:t>niger</w:t>
      </w:r>
      <w:proofErr w:type="spellEnd"/>
      <w:r w:rsidRPr="002A0471">
        <w:rPr>
          <w:rFonts w:ascii="Arial" w:hAnsi="Arial" w:cs="Arial"/>
          <w:sz w:val="20"/>
          <w:szCs w:val="20"/>
        </w:rPr>
        <w:t>, supporting its role as an eco-friendly biocontrol agent. Also</w:t>
      </w:r>
      <w:r w:rsidR="00C02676">
        <w:rPr>
          <w:rFonts w:ascii="Arial" w:hAnsi="Arial" w:cs="Arial"/>
          <w:sz w:val="20"/>
          <w:szCs w:val="20"/>
        </w:rPr>
        <w:t>,</w:t>
      </w:r>
      <w:r w:rsidRPr="002A0471">
        <w:rPr>
          <w:rFonts w:ascii="Arial" w:hAnsi="Arial" w:cs="Arial"/>
          <w:sz w:val="20"/>
          <w:szCs w:val="20"/>
        </w:rPr>
        <w:t xml:space="preserve"> physiologically, </w:t>
      </w:r>
      <w:r w:rsidRPr="002A0471">
        <w:rPr>
          <w:rStyle w:val="Emphasis"/>
          <w:rFonts w:ascii="Arial" w:eastAsiaTheme="majorEastAsia" w:hAnsi="Arial" w:cs="Arial"/>
          <w:sz w:val="20"/>
          <w:szCs w:val="20"/>
        </w:rPr>
        <w:t xml:space="preserve">X. </w:t>
      </w:r>
      <w:proofErr w:type="spellStart"/>
      <w:r w:rsidRPr="002A0471">
        <w:rPr>
          <w:rStyle w:val="Emphasis"/>
          <w:rFonts w:ascii="Arial" w:eastAsiaTheme="majorEastAsia" w:hAnsi="Arial" w:cs="Arial"/>
          <w:sz w:val="20"/>
          <w:szCs w:val="20"/>
        </w:rPr>
        <w:t>regalis</w:t>
      </w:r>
      <w:proofErr w:type="spellEnd"/>
      <w:r w:rsidRPr="002A0471">
        <w:rPr>
          <w:rFonts w:ascii="Arial" w:hAnsi="Arial" w:cs="Arial"/>
          <w:sz w:val="20"/>
          <w:szCs w:val="20"/>
        </w:rPr>
        <w:t xml:space="preserve"> significantly enhanced plant nutritional and photosynthetic traits. In chilli, chlorophyll content was increased to </w:t>
      </w:r>
      <w:r w:rsidRPr="002A0471">
        <w:rPr>
          <w:rStyle w:val="Strong"/>
          <w:rFonts w:ascii="Arial" w:eastAsiaTheme="majorEastAsia" w:hAnsi="Arial" w:cs="Arial"/>
          <w:b w:val="0"/>
          <w:bCs w:val="0"/>
          <w:sz w:val="20"/>
          <w:szCs w:val="20"/>
        </w:rPr>
        <w:t>28.20 mg g</w:t>
      </w:r>
      <w:r w:rsidRPr="002A0471">
        <w:rPr>
          <w:rStyle w:val="Strong"/>
          <w:rFonts w:ascii="Cambria Math" w:eastAsiaTheme="majorEastAsia" w:hAnsi="Cambria Math" w:cs="Cambria Math"/>
          <w:b w:val="0"/>
          <w:bCs w:val="0"/>
          <w:sz w:val="20"/>
          <w:szCs w:val="20"/>
        </w:rPr>
        <w:t>⁻</w:t>
      </w:r>
      <w:r w:rsidRPr="002A0471">
        <w:rPr>
          <w:rStyle w:val="Strong"/>
          <w:rFonts w:ascii="Arial" w:eastAsiaTheme="majorEastAsia" w:hAnsi="Arial" w:cs="Arial"/>
          <w:b w:val="0"/>
          <w:bCs w:val="0"/>
          <w:sz w:val="20"/>
          <w:szCs w:val="20"/>
        </w:rPr>
        <w:t>¹</w:t>
      </w:r>
      <w:r w:rsidRPr="002A0471">
        <w:rPr>
          <w:rFonts w:ascii="Arial" w:hAnsi="Arial" w:cs="Arial"/>
          <w:sz w:val="20"/>
          <w:szCs w:val="20"/>
        </w:rPr>
        <w:t xml:space="preserve"> compared to </w:t>
      </w:r>
      <w:r w:rsidRPr="002A0471">
        <w:rPr>
          <w:rStyle w:val="Strong"/>
          <w:rFonts w:ascii="Arial" w:eastAsiaTheme="majorEastAsia" w:hAnsi="Arial" w:cs="Arial"/>
          <w:b w:val="0"/>
          <w:bCs w:val="0"/>
          <w:sz w:val="20"/>
          <w:szCs w:val="20"/>
        </w:rPr>
        <w:t>20.64 mg g</w:t>
      </w:r>
      <w:r w:rsidRPr="002A0471">
        <w:rPr>
          <w:rStyle w:val="Strong"/>
          <w:rFonts w:ascii="Cambria Math" w:eastAsiaTheme="majorEastAsia" w:hAnsi="Cambria Math" w:cs="Cambria Math"/>
          <w:b w:val="0"/>
          <w:bCs w:val="0"/>
          <w:sz w:val="20"/>
          <w:szCs w:val="20"/>
        </w:rPr>
        <w:t>⁻</w:t>
      </w:r>
      <w:r w:rsidRPr="002A0471">
        <w:rPr>
          <w:rStyle w:val="Strong"/>
          <w:rFonts w:ascii="Arial" w:eastAsiaTheme="majorEastAsia" w:hAnsi="Arial" w:cs="Arial"/>
          <w:b w:val="0"/>
          <w:bCs w:val="0"/>
          <w:sz w:val="20"/>
          <w:szCs w:val="20"/>
        </w:rPr>
        <w:t>¹</w:t>
      </w:r>
      <w:r w:rsidRPr="002A0471">
        <w:rPr>
          <w:rFonts w:ascii="Arial" w:hAnsi="Arial" w:cs="Arial"/>
          <w:sz w:val="20"/>
          <w:szCs w:val="20"/>
        </w:rPr>
        <w:t xml:space="preserve"> in control plants, while nitrogen </w:t>
      </w:r>
      <w:r w:rsidRPr="002A0471">
        <w:rPr>
          <w:rFonts w:ascii="Arial" w:hAnsi="Arial" w:cs="Arial"/>
          <w:b/>
          <w:bCs/>
          <w:sz w:val="20"/>
          <w:szCs w:val="20"/>
        </w:rPr>
        <w:t>(</w:t>
      </w:r>
      <w:r w:rsidRPr="002A0471">
        <w:rPr>
          <w:rStyle w:val="Strong"/>
          <w:rFonts w:ascii="Arial" w:eastAsiaTheme="majorEastAsia" w:hAnsi="Arial" w:cs="Arial"/>
          <w:b w:val="0"/>
          <w:bCs w:val="0"/>
          <w:sz w:val="20"/>
          <w:szCs w:val="20"/>
        </w:rPr>
        <w:t>22.66 vs 19.74 mg plant</w:t>
      </w:r>
      <w:r w:rsidRPr="002A0471">
        <w:rPr>
          <w:rStyle w:val="Strong"/>
          <w:rFonts w:ascii="Cambria Math" w:eastAsiaTheme="majorEastAsia" w:hAnsi="Cambria Math" w:cs="Cambria Math"/>
          <w:b w:val="0"/>
          <w:bCs w:val="0"/>
          <w:sz w:val="20"/>
          <w:szCs w:val="20"/>
        </w:rPr>
        <w:t>⁻</w:t>
      </w:r>
      <w:r w:rsidRPr="002A0471">
        <w:rPr>
          <w:rStyle w:val="Strong"/>
          <w:rFonts w:ascii="Arial" w:eastAsiaTheme="majorEastAsia" w:hAnsi="Arial" w:cs="Arial"/>
          <w:b w:val="0"/>
          <w:bCs w:val="0"/>
          <w:sz w:val="20"/>
          <w:szCs w:val="20"/>
        </w:rPr>
        <w:t>¹</w:t>
      </w:r>
      <w:r w:rsidRPr="002A0471">
        <w:rPr>
          <w:rFonts w:ascii="Arial" w:hAnsi="Arial" w:cs="Arial"/>
          <w:b/>
          <w:bCs/>
          <w:sz w:val="20"/>
          <w:szCs w:val="20"/>
        </w:rPr>
        <w:t>)</w:t>
      </w:r>
      <w:r w:rsidRPr="002A0471">
        <w:rPr>
          <w:rFonts w:ascii="Arial" w:hAnsi="Arial" w:cs="Arial"/>
          <w:sz w:val="20"/>
          <w:szCs w:val="20"/>
        </w:rPr>
        <w:t xml:space="preserve"> and phosphorus </w:t>
      </w:r>
      <w:r w:rsidRPr="002A0471">
        <w:rPr>
          <w:rFonts w:ascii="Arial" w:hAnsi="Arial" w:cs="Arial"/>
          <w:b/>
          <w:bCs/>
          <w:sz w:val="20"/>
          <w:szCs w:val="20"/>
        </w:rPr>
        <w:t>(</w:t>
      </w:r>
      <w:r w:rsidRPr="002A0471">
        <w:rPr>
          <w:rStyle w:val="Strong"/>
          <w:rFonts w:ascii="Arial" w:eastAsiaTheme="majorEastAsia" w:hAnsi="Arial" w:cs="Arial"/>
          <w:b w:val="0"/>
          <w:bCs w:val="0"/>
          <w:sz w:val="20"/>
          <w:szCs w:val="20"/>
        </w:rPr>
        <w:t>2.93 vs 1.10 mg plant</w:t>
      </w:r>
      <w:r w:rsidRPr="002A0471">
        <w:rPr>
          <w:rStyle w:val="Strong"/>
          <w:rFonts w:ascii="Cambria Math" w:eastAsiaTheme="majorEastAsia" w:hAnsi="Cambria Math" w:cs="Cambria Math"/>
          <w:b w:val="0"/>
          <w:bCs w:val="0"/>
          <w:sz w:val="20"/>
          <w:szCs w:val="20"/>
        </w:rPr>
        <w:t>⁻</w:t>
      </w:r>
      <w:r w:rsidRPr="002A0471">
        <w:rPr>
          <w:rStyle w:val="Strong"/>
          <w:rFonts w:ascii="Arial" w:eastAsiaTheme="majorEastAsia" w:hAnsi="Arial" w:cs="Arial"/>
          <w:b w:val="0"/>
          <w:bCs w:val="0"/>
          <w:sz w:val="20"/>
          <w:szCs w:val="20"/>
        </w:rPr>
        <w:t>¹</w:t>
      </w:r>
      <w:r w:rsidRPr="002A0471">
        <w:rPr>
          <w:rFonts w:ascii="Arial" w:hAnsi="Arial" w:cs="Arial"/>
          <w:b/>
          <w:bCs/>
          <w:sz w:val="20"/>
          <w:szCs w:val="20"/>
        </w:rPr>
        <w:t>)</w:t>
      </w:r>
      <w:r w:rsidRPr="002A0471">
        <w:rPr>
          <w:rFonts w:ascii="Arial" w:hAnsi="Arial" w:cs="Arial"/>
          <w:sz w:val="20"/>
          <w:szCs w:val="20"/>
        </w:rPr>
        <w:t xml:space="preserve"> contents were also markedly higher (Adnan et al., 2018). Seed treatment with the endophytic strain KTD-2 improved rice seed germination (94.31%) compared to untreated plants (89.46</w:t>
      </w:r>
      <w:r w:rsidRPr="00C02676">
        <w:rPr>
          <w:rFonts w:ascii="Arial" w:hAnsi="Arial" w:cs="Arial"/>
          <w:sz w:val="20"/>
          <w:szCs w:val="20"/>
          <w:highlight w:val="yellow"/>
        </w:rPr>
        <w:t>%)</w:t>
      </w:r>
      <w:r w:rsidR="00C02676" w:rsidRPr="00C02676">
        <w:rPr>
          <w:rFonts w:ascii="Arial" w:hAnsi="Arial" w:cs="Arial"/>
          <w:sz w:val="20"/>
          <w:szCs w:val="20"/>
          <w:highlight w:val="yellow"/>
        </w:rPr>
        <w:t>,</w:t>
      </w:r>
      <w:r w:rsidRPr="00C02676">
        <w:rPr>
          <w:rFonts w:ascii="Arial" w:hAnsi="Arial" w:cs="Arial"/>
          <w:sz w:val="20"/>
          <w:szCs w:val="20"/>
          <w:highlight w:val="yellow"/>
        </w:rPr>
        <w:t xml:space="preserve"> which also significantly increased root and shoot length. Combined seed and foliar application at 30, 45, and 60 days after transplanting resulted in the highest plant height, tiller number, 1000-grain</w:t>
      </w:r>
      <w:r w:rsidRPr="002A0471">
        <w:rPr>
          <w:rFonts w:ascii="Arial" w:hAnsi="Arial" w:cs="Arial"/>
          <w:sz w:val="20"/>
          <w:szCs w:val="20"/>
        </w:rPr>
        <w:t xml:space="preserve"> weight, and grain yield per plant compared to untreated and chemical controls (</w:t>
      </w:r>
      <w:proofErr w:type="spellStart"/>
      <w:r w:rsidRPr="002A0471">
        <w:rPr>
          <w:rFonts w:ascii="Arial" w:hAnsi="Arial" w:cs="Arial"/>
          <w:sz w:val="20"/>
          <w:szCs w:val="20"/>
        </w:rPr>
        <w:t>Sushitha</w:t>
      </w:r>
      <w:proofErr w:type="spellEnd"/>
      <w:r w:rsidRPr="002A0471">
        <w:rPr>
          <w:rFonts w:ascii="Arial" w:hAnsi="Arial" w:cs="Arial"/>
          <w:sz w:val="20"/>
          <w:szCs w:val="20"/>
        </w:rPr>
        <w:t xml:space="preserve"> et al., 2025).</w:t>
      </w:r>
    </w:p>
    <w:p w14:paraId="300C3971" w14:textId="61225BB6" w:rsidR="000D3D58" w:rsidRPr="00F40060" w:rsidRDefault="00F40060" w:rsidP="00F40060">
      <w:pPr>
        <w:jc w:val="both"/>
        <w:rPr>
          <w:rFonts w:ascii="Arial" w:hAnsi="Arial" w:cs="Arial"/>
          <w:b/>
          <w:bCs/>
          <w:sz w:val="22"/>
          <w:szCs w:val="22"/>
        </w:rPr>
      </w:pPr>
      <w:r w:rsidRPr="00F40060">
        <w:rPr>
          <w:rFonts w:ascii="Arial" w:hAnsi="Arial" w:cs="Arial"/>
          <w:b/>
          <w:bCs/>
          <w:sz w:val="22"/>
          <w:szCs w:val="22"/>
        </w:rPr>
        <w:t>3.5</w:t>
      </w:r>
      <w:r>
        <w:rPr>
          <w:rFonts w:ascii="Arial" w:hAnsi="Arial" w:cs="Arial"/>
          <w:b/>
          <w:bCs/>
          <w:i/>
          <w:iCs/>
          <w:sz w:val="22"/>
          <w:szCs w:val="22"/>
        </w:rPr>
        <w:t xml:space="preserve"> </w:t>
      </w:r>
      <w:proofErr w:type="spellStart"/>
      <w:r w:rsidR="000D3D58" w:rsidRPr="00F40060">
        <w:rPr>
          <w:rFonts w:ascii="Arial" w:hAnsi="Arial" w:cs="Arial"/>
          <w:b/>
          <w:bCs/>
          <w:i/>
          <w:iCs/>
          <w:sz w:val="22"/>
          <w:szCs w:val="22"/>
        </w:rPr>
        <w:t>Xylaria</w:t>
      </w:r>
      <w:proofErr w:type="spellEnd"/>
      <w:r w:rsidR="000D3D58" w:rsidRPr="00F40060">
        <w:rPr>
          <w:rFonts w:ascii="Arial" w:hAnsi="Arial" w:cs="Arial"/>
          <w:b/>
          <w:bCs/>
          <w:sz w:val="22"/>
          <w:szCs w:val="22"/>
        </w:rPr>
        <w:t xml:space="preserve"> as a </w:t>
      </w:r>
      <w:r w:rsidR="00167C2E" w:rsidRPr="00F40060">
        <w:rPr>
          <w:rFonts w:ascii="Arial" w:hAnsi="Arial" w:cs="Arial"/>
          <w:b/>
          <w:bCs/>
          <w:sz w:val="22"/>
          <w:szCs w:val="22"/>
        </w:rPr>
        <w:t>weedicide</w:t>
      </w:r>
      <w:r w:rsidR="000D3D58" w:rsidRPr="00F40060">
        <w:rPr>
          <w:rFonts w:ascii="Arial" w:hAnsi="Arial" w:cs="Arial"/>
          <w:b/>
          <w:bCs/>
          <w:sz w:val="22"/>
          <w:szCs w:val="22"/>
        </w:rPr>
        <w:t xml:space="preserve"> </w:t>
      </w:r>
    </w:p>
    <w:p w14:paraId="60046DDB" w14:textId="77777777" w:rsidR="000D3D58" w:rsidRPr="00D82434" w:rsidRDefault="000D3D58" w:rsidP="000D3D58">
      <w:pPr>
        <w:pStyle w:val="NormalWeb"/>
        <w:jc w:val="both"/>
        <w:rPr>
          <w:rFonts w:ascii="Arial" w:hAnsi="Arial" w:cs="Arial"/>
          <w:sz w:val="20"/>
          <w:szCs w:val="20"/>
        </w:rPr>
      </w:pPr>
      <w:r w:rsidRPr="00D82434">
        <w:rPr>
          <w:rFonts w:ascii="Arial" w:hAnsi="Arial" w:cs="Arial"/>
          <w:sz w:val="20"/>
          <w:szCs w:val="20"/>
        </w:rPr>
        <w:t xml:space="preserve">The dominant VOCs produced by </w:t>
      </w:r>
      <w:proofErr w:type="spellStart"/>
      <w:r w:rsidRPr="00D82434">
        <w:rPr>
          <w:rStyle w:val="Emphasis"/>
          <w:rFonts w:ascii="Arial" w:eastAsiaTheme="majorEastAsia" w:hAnsi="Arial" w:cs="Arial"/>
          <w:sz w:val="20"/>
          <w:szCs w:val="20"/>
        </w:rPr>
        <w:t>Xylaria</w:t>
      </w:r>
      <w:proofErr w:type="spellEnd"/>
      <w:r w:rsidRPr="00D82434">
        <w:rPr>
          <w:rFonts w:ascii="Arial" w:hAnsi="Arial" w:cs="Arial"/>
          <w:sz w:val="20"/>
          <w:szCs w:val="20"/>
        </w:rPr>
        <w:t xml:space="preserve"> sp. PB3f3 included 2-methyl-1-butanol (33.2%) and 2-methyl-1-propanol (25.4%), which showed strong phytotoxic effects in gas-phase bioassays. Both compounds inhibited seed germination, root elongation, and seedling respiration of </w:t>
      </w:r>
      <w:r w:rsidRPr="00D82434">
        <w:rPr>
          <w:rStyle w:val="Emphasis"/>
          <w:rFonts w:ascii="Arial" w:eastAsiaTheme="majorEastAsia" w:hAnsi="Arial" w:cs="Arial"/>
          <w:sz w:val="20"/>
          <w:szCs w:val="20"/>
        </w:rPr>
        <w:t xml:space="preserve">Amaranthus </w:t>
      </w:r>
      <w:proofErr w:type="spellStart"/>
      <w:r w:rsidRPr="00D82434">
        <w:rPr>
          <w:rStyle w:val="Emphasis"/>
          <w:rFonts w:ascii="Arial" w:eastAsiaTheme="majorEastAsia" w:hAnsi="Arial" w:cs="Arial"/>
          <w:sz w:val="20"/>
          <w:szCs w:val="20"/>
        </w:rPr>
        <w:t>hypochondriacus</w:t>
      </w:r>
      <w:proofErr w:type="spellEnd"/>
      <w:r w:rsidRPr="00D82434">
        <w:rPr>
          <w:rFonts w:ascii="Arial" w:hAnsi="Arial" w:cs="Arial"/>
          <w:sz w:val="20"/>
          <w:szCs w:val="20"/>
        </w:rPr>
        <w:t xml:space="preserve"> and </w:t>
      </w:r>
      <w:r w:rsidRPr="00D82434">
        <w:rPr>
          <w:rStyle w:val="Emphasis"/>
          <w:rFonts w:ascii="Arial" w:eastAsiaTheme="majorEastAsia" w:hAnsi="Arial" w:cs="Arial"/>
          <w:sz w:val="20"/>
          <w:szCs w:val="20"/>
        </w:rPr>
        <w:t xml:space="preserve">Solanum </w:t>
      </w:r>
      <w:proofErr w:type="spellStart"/>
      <w:r w:rsidRPr="00D82434">
        <w:rPr>
          <w:rStyle w:val="Emphasis"/>
          <w:rFonts w:ascii="Arial" w:eastAsiaTheme="majorEastAsia" w:hAnsi="Arial" w:cs="Arial"/>
          <w:sz w:val="20"/>
          <w:szCs w:val="20"/>
        </w:rPr>
        <w:t>lycopersicum</w:t>
      </w:r>
      <w:proofErr w:type="spellEnd"/>
      <w:r w:rsidRPr="00D82434">
        <w:rPr>
          <w:rFonts w:ascii="Arial" w:hAnsi="Arial" w:cs="Arial"/>
          <w:sz w:val="20"/>
          <w:szCs w:val="20"/>
        </w:rPr>
        <w:t xml:space="preserve"> in a dose-dependent manner. 2-methyl-1-butanol was particularly active against </w:t>
      </w:r>
      <w:r w:rsidRPr="00D82434">
        <w:rPr>
          <w:rStyle w:val="Emphasis"/>
          <w:rFonts w:ascii="Arial" w:eastAsiaTheme="majorEastAsia" w:hAnsi="Arial" w:cs="Arial"/>
          <w:sz w:val="20"/>
          <w:szCs w:val="20"/>
        </w:rPr>
        <w:t xml:space="preserve">A. </w:t>
      </w:r>
      <w:proofErr w:type="spellStart"/>
      <w:r w:rsidRPr="00D82434">
        <w:rPr>
          <w:rStyle w:val="Emphasis"/>
          <w:rFonts w:ascii="Arial" w:eastAsiaTheme="majorEastAsia" w:hAnsi="Arial" w:cs="Arial"/>
          <w:sz w:val="20"/>
          <w:szCs w:val="20"/>
        </w:rPr>
        <w:t>hypochondriacus</w:t>
      </w:r>
      <w:proofErr w:type="spellEnd"/>
      <w:r w:rsidRPr="00D82434">
        <w:rPr>
          <w:rFonts w:ascii="Arial" w:hAnsi="Arial" w:cs="Arial"/>
          <w:sz w:val="20"/>
          <w:szCs w:val="20"/>
        </w:rPr>
        <w:t xml:space="preserve"> root growth (IC</w:t>
      </w:r>
      <w:r w:rsidRPr="00D82434">
        <w:rPr>
          <w:rFonts w:ascii="Cambria Math" w:hAnsi="Cambria Math" w:cs="Cambria Math"/>
          <w:sz w:val="20"/>
          <w:szCs w:val="20"/>
        </w:rPr>
        <w:t>₅₀</w:t>
      </w:r>
      <w:r w:rsidRPr="00D82434">
        <w:rPr>
          <w:rFonts w:ascii="Arial" w:hAnsi="Arial" w:cs="Arial"/>
          <w:sz w:val="20"/>
          <w:szCs w:val="20"/>
        </w:rPr>
        <w:t xml:space="preserve"> = 459 µg/mL), while germination inhibition required higher doses (IC</w:t>
      </w:r>
      <w:r w:rsidRPr="00D82434">
        <w:rPr>
          <w:rFonts w:ascii="Cambria Math" w:hAnsi="Cambria Math" w:cs="Cambria Math"/>
          <w:sz w:val="20"/>
          <w:szCs w:val="20"/>
        </w:rPr>
        <w:t>₅₀</w:t>
      </w:r>
      <w:r w:rsidRPr="00D82434">
        <w:rPr>
          <w:rFonts w:ascii="Arial" w:hAnsi="Arial" w:cs="Arial"/>
          <w:sz w:val="20"/>
          <w:szCs w:val="20"/>
        </w:rPr>
        <w:t xml:space="preserve"> = 2645–3974 µg/mL). Similarly, 2-methyl-1-propanol suppressed germination and root growth with IC</w:t>
      </w:r>
      <w:r w:rsidRPr="00D82434">
        <w:rPr>
          <w:rFonts w:ascii="Cambria Math" w:hAnsi="Cambria Math" w:cs="Cambria Math"/>
          <w:sz w:val="20"/>
          <w:szCs w:val="20"/>
        </w:rPr>
        <w:t>₅₀</w:t>
      </w:r>
      <w:r w:rsidRPr="00D82434">
        <w:rPr>
          <w:rFonts w:ascii="Arial" w:hAnsi="Arial" w:cs="Arial"/>
          <w:sz w:val="20"/>
          <w:szCs w:val="20"/>
        </w:rPr>
        <w:t xml:space="preserve"> values ranging from 1300 to 5425 µg/mL, depending on species and endpoint. At 1600 µg/mL, both VOCs significantly reduced seedling respiration by 20–27% (P &lt; 0.05), indicating notable allelopathic potential (Sanchez-Ortiz et al., 2016). Bioactivity-guided </w:t>
      </w:r>
      <w:r w:rsidRPr="00D82434">
        <w:rPr>
          <w:rFonts w:ascii="Arial" w:hAnsi="Arial" w:cs="Arial"/>
          <w:sz w:val="20"/>
          <w:szCs w:val="20"/>
        </w:rPr>
        <w:lastRenderedPageBreak/>
        <w:t xml:space="preserve">isolation from the endophyte </w:t>
      </w:r>
      <w:proofErr w:type="spellStart"/>
      <w:r w:rsidRPr="00D82434">
        <w:rPr>
          <w:rFonts w:ascii="Arial" w:hAnsi="Arial" w:cs="Arial"/>
          <w:i/>
          <w:iCs/>
          <w:sz w:val="20"/>
          <w:szCs w:val="20"/>
        </w:rPr>
        <w:t>Xylaria</w:t>
      </w:r>
      <w:proofErr w:type="spellEnd"/>
      <w:r w:rsidRPr="00D82434">
        <w:rPr>
          <w:rFonts w:ascii="Arial" w:hAnsi="Arial" w:cs="Arial"/>
          <w:i/>
          <w:iCs/>
          <w:sz w:val="20"/>
          <w:szCs w:val="20"/>
        </w:rPr>
        <w:t xml:space="preserve"> </w:t>
      </w:r>
      <w:proofErr w:type="spellStart"/>
      <w:r w:rsidRPr="00D82434">
        <w:rPr>
          <w:rFonts w:ascii="Arial" w:hAnsi="Arial" w:cs="Arial"/>
          <w:i/>
          <w:iCs/>
          <w:sz w:val="20"/>
          <w:szCs w:val="20"/>
        </w:rPr>
        <w:t>feejeensis</w:t>
      </w:r>
      <w:proofErr w:type="spellEnd"/>
      <w:r w:rsidRPr="00D82434">
        <w:rPr>
          <w:rFonts w:ascii="Arial" w:hAnsi="Arial" w:cs="Arial"/>
          <w:sz w:val="20"/>
          <w:szCs w:val="20"/>
        </w:rPr>
        <w:t xml:space="preserve"> SM3e-1b yielded </w:t>
      </w:r>
      <w:proofErr w:type="spellStart"/>
      <w:r w:rsidRPr="00D82434">
        <w:rPr>
          <w:rFonts w:ascii="Arial" w:hAnsi="Arial" w:cs="Arial"/>
          <w:sz w:val="20"/>
          <w:szCs w:val="20"/>
        </w:rPr>
        <w:t>coriloxine</w:t>
      </w:r>
      <w:proofErr w:type="spellEnd"/>
      <w:r w:rsidRPr="00D82434">
        <w:rPr>
          <w:rFonts w:ascii="Arial" w:hAnsi="Arial" w:cs="Arial"/>
          <w:sz w:val="20"/>
          <w:szCs w:val="20"/>
        </w:rPr>
        <w:t xml:space="preserve">, two quinone derivatives (including </w:t>
      </w:r>
      <w:proofErr w:type="spellStart"/>
      <w:r w:rsidRPr="00D82434">
        <w:rPr>
          <w:rFonts w:ascii="Arial" w:hAnsi="Arial" w:cs="Arial"/>
          <w:sz w:val="20"/>
          <w:szCs w:val="20"/>
        </w:rPr>
        <w:t>fumiquinone</w:t>
      </w:r>
      <w:proofErr w:type="spellEnd"/>
      <w:r w:rsidRPr="00D82434">
        <w:rPr>
          <w:rFonts w:ascii="Arial" w:hAnsi="Arial" w:cs="Arial"/>
          <w:sz w:val="20"/>
          <w:szCs w:val="20"/>
        </w:rPr>
        <w:t xml:space="preserve"> B, first reported from this species), and four new semisynthetic </w:t>
      </w:r>
      <w:proofErr w:type="spellStart"/>
      <w:r w:rsidRPr="00D82434">
        <w:rPr>
          <w:rFonts w:ascii="Arial" w:hAnsi="Arial" w:cs="Arial"/>
          <w:sz w:val="20"/>
          <w:szCs w:val="20"/>
        </w:rPr>
        <w:t>coriloxine</w:t>
      </w:r>
      <w:proofErr w:type="spellEnd"/>
      <w:r w:rsidRPr="00D82434">
        <w:rPr>
          <w:rFonts w:ascii="Arial" w:hAnsi="Arial" w:cs="Arial"/>
          <w:sz w:val="20"/>
          <w:szCs w:val="20"/>
        </w:rPr>
        <w:t xml:space="preserve"> analogues. Combined </w:t>
      </w:r>
      <w:proofErr w:type="spellStart"/>
      <w:r w:rsidRPr="00D82434">
        <w:rPr>
          <w:rFonts w:ascii="Arial" w:hAnsi="Arial" w:cs="Arial"/>
          <w:sz w:val="20"/>
          <w:szCs w:val="20"/>
        </w:rPr>
        <w:t>CH</w:t>
      </w:r>
      <w:r w:rsidRPr="00D82434">
        <w:rPr>
          <w:rFonts w:ascii="Cambria Math" w:hAnsi="Cambria Math" w:cs="Cambria Math"/>
          <w:sz w:val="20"/>
          <w:szCs w:val="20"/>
        </w:rPr>
        <w:t>₂</w:t>
      </w:r>
      <w:r w:rsidRPr="00D82434">
        <w:rPr>
          <w:rFonts w:ascii="Arial" w:hAnsi="Arial" w:cs="Arial"/>
          <w:sz w:val="20"/>
          <w:szCs w:val="20"/>
        </w:rPr>
        <w:t>Cl</w:t>
      </w:r>
      <w:proofErr w:type="spellEnd"/>
      <w:r w:rsidRPr="00D82434">
        <w:rPr>
          <w:rFonts w:ascii="Cambria Math" w:hAnsi="Cambria Math" w:cs="Cambria Math"/>
          <w:sz w:val="20"/>
          <w:szCs w:val="20"/>
        </w:rPr>
        <w:t>₂</w:t>
      </w:r>
      <w:r w:rsidRPr="00D82434">
        <w:rPr>
          <w:rFonts w:ascii="Arial" w:hAnsi="Arial" w:cs="Arial"/>
          <w:sz w:val="20"/>
          <w:szCs w:val="20"/>
        </w:rPr>
        <w:t>/</w:t>
      </w:r>
      <w:proofErr w:type="spellStart"/>
      <w:r w:rsidRPr="00D82434">
        <w:rPr>
          <w:rFonts w:ascii="Arial" w:hAnsi="Arial" w:cs="Arial"/>
          <w:sz w:val="20"/>
          <w:szCs w:val="20"/>
        </w:rPr>
        <w:t>EtOAc</w:t>
      </w:r>
      <w:proofErr w:type="spellEnd"/>
      <w:r w:rsidRPr="00D82434">
        <w:rPr>
          <w:rFonts w:ascii="Arial" w:hAnsi="Arial" w:cs="Arial"/>
          <w:sz w:val="20"/>
          <w:szCs w:val="20"/>
        </w:rPr>
        <w:t xml:space="preserve"> extracts from mycelia and culture medium showed dose-dependent phytotoxicity against four weeds, with stronger inhibition of seed germination and respiration than root growth. </w:t>
      </w:r>
      <w:r w:rsidRPr="00D82434">
        <w:rPr>
          <w:rFonts w:ascii="Arial" w:hAnsi="Arial" w:cs="Arial"/>
          <w:i/>
          <w:iCs/>
          <w:sz w:val="20"/>
          <w:szCs w:val="20"/>
        </w:rPr>
        <w:t xml:space="preserve">Amaranthus </w:t>
      </w:r>
      <w:proofErr w:type="spellStart"/>
      <w:r w:rsidRPr="00D82434">
        <w:rPr>
          <w:rFonts w:ascii="Arial" w:hAnsi="Arial" w:cs="Arial"/>
          <w:i/>
          <w:iCs/>
          <w:sz w:val="20"/>
          <w:szCs w:val="20"/>
        </w:rPr>
        <w:t>hypochondriacus</w:t>
      </w:r>
      <w:proofErr w:type="spellEnd"/>
      <w:r w:rsidRPr="00D82434">
        <w:rPr>
          <w:rFonts w:ascii="Arial" w:hAnsi="Arial" w:cs="Arial"/>
          <w:sz w:val="20"/>
          <w:szCs w:val="20"/>
        </w:rPr>
        <w:t xml:space="preserve"> was the most sensitive species, displaying IC</w:t>
      </w:r>
      <w:r w:rsidRPr="00D82434">
        <w:rPr>
          <w:rFonts w:ascii="Cambria Math" w:hAnsi="Cambria Math" w:cs="Cambria Math"/>
          <w:sz w:val="20"/>
          <w:szCs w:val="20"/>
        </w:rPr>
        <w:t>₅₀</w:t>
      </w:r>
      <w:r w:rsidRPr="00D82434">
        <w:rPr>
          <w:rFonts w:ascii="Arial" w:hAnsi="Arial" w:cs="Arial"/>
          <w:sz w:val="20"/>
          <w:szCs w:val="20"/>
        </w:rPr>
        <w:t xml:space="preserve"> values &gt;400 µg/mL (highest tested) for all parameters, while similarly high sensitivity was observed for root growth in </w:t>
      </w:r>
      <w:r w:rsidRPr="00D82434">
        <w:rPr>
          <w:rFonts w:ascii="Arial" w:hAnsi="Arial" w:cs="Arial"/>
          <w:i/>
          <w:iCs/>
          <w:sz w:val="20"/>
          <w:szCs w:val="20"/>
        </w:rPr>
        <w:t xml:space="preserve">Panicum </w:t>
      </w:r>
      <w:proofErr w:type="spellStart"/>
      <w:r w:rsidRPr="00D82434">
        <w:rPr>
          <w:rFonts w:ascii="Arial" w:hAnsi="Arial" w:cs="Arial"/>
          <w:i/>
          <w:iCs/>
          <w:sz w:val="20"/>
          <w:szCs w:val="20"/>
        </w:rPr>
        <w:t>miliaceum</w:t>
      </w:r>
      <w:proofErr w:type="spellEnd"/>
      <w:r w:rsidRPr="00D82434">
        <w:rPr>
          <w:rFonts w:ascii="Arial" w:hAnsi="Arial" w:cs="Arial"/>
          <w:sz w:val="20"/>
          <w:szCs w:val="20"/>
        </w:rPr>
        <w:t xml:space="preserve"> and respiration in </w:t>
      </w:r>
      <w:r w:rsidRPr="00D82434">
        <w:rPr>
          <w:rFonts w:ascii="Arial" w:hAnsi="Arial" w:cs="Arial"/>
          <w:i/>
          <w:iCs/>
          <w:sz w:val="20"/>
          <w:szCs w:val="20"/>
        </w:rPr>
        <w:t>Medicago sativa</w:t>
      </w:r>
      <w:r w:rsidRPr="00D82434">
        <w:rPr>
          <w:rFonts w:ascii="Arial" w:hAnsi="Arial" w:cs="Arial"/>
          <w:sz w:val="20"/>
          <w:szCs w:val="20"/>
        </w:rPr>
        <w:t xml:space="preserve"> (</w:t>
      </w:r>
      <w:proofErr w:type="spellStart"/>
      <w:r w:rsidRPr="00D82434">
        <w:rPr>
          <w:rFonts w:ascii="Arial" w:hAnsi="Arial" w:cs="Arial"/>
          <w:sz w:val="20"/>
          <w:szCs w:val="20"/>
        </w:rPr>
        <w:t>García-Méndez</w:t>
      </w:r>
      <w:proofErr w:type="spellEnd"/>
      <w:r w:rsidRPr="00D82434">
        <w:rPr>
          <w:rFonts w:ascii="Arial" w:hAnsi="Arial" w:cs="Arial"/>
          <w:sz w:val="20"/>
          <w:szCs w:val="20"/>
        </w:rPr>
        <w:t xml:space="preserve"> et al., 2016).</w:t>
      </w:r>
    </w:p>
    <w:p w14:paraId="24F7412D" w14:textId="0ED72232" w:rsidR="000D3D58" w:rsidRPr="00586D06" w:rsidRDefault="000D3D58" w:rsidP="000D3D58">
      <w:pPr>
        <w:spacing w:before="100" w:beforeAutospacing="1" w:after="100" w:afterAutospacing="1"/>
        <w:rPr>
          <w:rFonts w:ascii="Arial" w:hAnsi="Arial" w:cs="Arial"/>
          <w:b/>
          <w:bCs/>
          <w:sz w:val="22"/>
          <w:szCs w:val="22"/>
        </w:rPr>
      </w:pPr>
      <w:r w:rsidRPr="00586D06">
        <w:rPr>
          <w:rFonts w:ascii="Arial" w:hAnsi="Arial" w:cs="Arial"/>
          <w:b/>
          <w:bCs/>
          <w:sz w:val="22"/>
          <w:szCs w:val="22"/>
        </w:rPr>
        <w:t>3.</w:t>
      </w:r>
      <w:r w:rsidR="008F0D7C">
        <w:rPr>
          <w:rFonts w:ascii="Arial" w:hAnsi="Arial" w:cs="Arial"/>
          <w:b/>
          <w:bCs/>
          <w:sz w:val="22"/>
          <w:szCs w:val="22"/>
        </w:rPr>
        <w:t>6</w:t>
      </w:r>
      <w:r w:rsidRPr="00586D06">
        <w:rPr>
          <w:rFonts w:ascii="Arial" w:hAnsi="Arial" w:cs="Arial"/>
          <w:b/>
          <w:bCs/>
          <w:sz w:val="22"/>
          <w:szCs w:val="22"/>
        </w:rPr>
        <w:t xml:space="preserve"> Medicinal</w:t>
      </w:r>
    </w:p>
    <w:p w14:paraId="3C8C344A" w14:textId="157A21BF" w:rsidR="000D3D58" w:rsidRPr="00D82434" w:rsidRDefault="000D3D58" w:rsidP="000D3D58">
      <w:pPr>
        <w:pStyle w:val="NormalWeb"/>
        <w:jc w:val="both"/>
        <w:rPr>
          <w:rFonts w:ascii="Arial" w:hAnsi="Arial" w:cs="Arial"/>
          <w:sz w:val="20"/>
          <w:szCs w:val="20"/>
        </w:rPr>
      </w:pPr>
      <w:r w:rsidRPr="00D82434">
        <w:rPr>
          <w:rFonts w:ascii="Arial" w:hAnsi="Arial" w:cs="Arial"/>
          <w:sz w:val="20"/>
          <w:szCs w:val="20"/>
        </w:rPr>
        <w:t xml:space="preserve">Endophytic </w:t>
      </w:r>
      <w:proofErr w:type="spellStart"/>
      <w:r w:rsidRPr="00D82434">
        <w:rPr>
          <w:rFonts w:ascii="Arial" w:hAnsi="Arial" w:cs="Arial"/>
          <w:i/>
          <w:iCs/>
          <w:sz w:val="20"/>
          <w:szCs w:val="20"/>
        </w:rPr>
        <w:t>Xylaria</w:t>
      </w:r>
      <w:proofErr w:type="spellEnd"/>
      <w:r w:rsidRPr="00D82434">
        <w:rPr>
          <w:rFonts w:ascii="Arial" w:hAnsi="Arial" w:cs="Arial"/>
          <w:sz w:val="20"/>
          <w:szCs w:val="20"/>
        </w:rPr>
        <w:t xml:space="preserve"> spp. produced diverse bioactive metabolites with pharmaceutical relevance. From </w:t>
      </w:r>
      <w:proofErr w:type="spellStart"/>
      <w:r w:rsidRPr="00D82434">
        <w:rPr>
          <w:rFonts w:ascii="Arial" w:hAnsi="Arial" w:cs="Arial"/>
          <w:i/>
          <w:iCs/>
          <w:sz w:val="20"/>
          <w:szCs w:val="20"/>
        </w:rPr>
        <w:t>Xylaria</w:t>
      </w:r>
      <w:proofErr w:type="spellEnd"/>
      <w:r w:rsidRPr="00D82434">
        <w:rPr>
          <w:rFonts w:ascii="Arial" w:hAnsi="Arial" w:cs="Arial"/>
          <w:sz w:val="20"/>
          <w:szCs w:val="20"/>
        </w:rPr>
        <w:t xml:space="preserve"> sp. NC1214, new sesquiterpenes, an α-pyrone, and </w:t>
      </w:r>
      <w:proofErr w:type="spellStart"/>
      <w:r w:rsidRPr="00D82434">
        <w:rPr>
          <w:rFonts w:ascii="Arial" w:hAnsi="Arial" w:cs="Arial"/>
          <w:sz w:val="20"/>
          <w:szCs w:val="20"/>
        </w:rPr>
        <w:t>cytochalasins</w:t>
      </w:r>
      <w:proofErr w:type="spellEnd"/>
      <w:r w:rsidRPr="00D82434">
        <w:rPr>
          <w:rFonts w:ascii="Arial" w:hAnsi="Arial" w:cs="Arial"/>
          <w:sz w:val="20"/>
          <w:szCs w:val="20"/>
        </w:rPr>
        <w:t xml:space="preserve"> were identified, with cytochalasin D showing strong cytotoxicity against NCI-H460 lung cancer cells (IC</w:t>
      </w:r>
      <w:r w:rsidRPr="00D82434">
        <w:rPr>
          <w:rFonts w:ascii="Cambria Math" w:hAnsi="Cambria Math" w:cs="Cambria Math"/>
          <w:sz w:val="20"/>
          <w:szCs w:val="20"/>
        </w:rPr>
        <w:t>₅₀</w:t>
      </w:r>
      <w:r w:rsidRPr="00D82434">
        <w:rPr>
          <w:rFonts w:ascii="Arial" w:hAnsi="Arial" w:cs="Arial"/>
          <w:sz w:val="20"/>
          <w:szCs w:val="20"/>
        </w:rPr>
        <w:t xml:space="preserve"> = 0.22 µM) (Wei et al., 2015). Additionally, a coumarone </w:t>
      </w:r>
      <w:r w:rsidRPr="00C02676">
        <w:rPr>
          <w:rFonts w:ascii="Arial" w:hAnsi="Arial" w:cs="Arial"/>
          <w:sz w:val="20"/>
          <w:szCs w:val="20"/>
          <w:highlight w:val="yellow"/>
        </w:rPr>
        <w:t>from a</w:t>
      </w:r>
      <w:r w:rsidR="00C02676" w:rsidRPr="00C02676">
        <w:rPr>
          <w:rFonts w:ascii="Arial" w:hAnsi="Arial" w:cs="Arial"/>
          <w:sz w:val="20"/>
          <w:szCs w:val="20"/>
          <w:highlight w:val="yellow"/>
        </w:rPr>
        <w:t>n</w:t>
      </w:r>
      <w:r w:rsidRPr="00D82434">
        <w:rPr>
          <w:rFonts w:ascii="Arial" w:hAnsi="Arial" w:cs="Arial"/>
          <w:sz w:val="20"/>
          <w:szCs w:val="20"/>
        </w:rPr>
        <w:t xml:space="preserve"> </w:t>
      </w:r>
      <w:proofErr w:type="spellStart"/>
      <w:r w:rsidRPr="00D82434">
        <w:rPr>
          <w:rFonts w:ascii="Arial" w:hAnsi="Arial" w:cs="Arial"/>
          <w:sz w:val="20"/>
          <w:szCs w:val="20"/>
        </w:rPr>
        <w:t>Xylariaceae</w:t>
      </w:r>
      <w:proofErr w:type="spellEnd"/>
      <w:r w:rsidRPr="00D82434">
        <w:rPr>
          <w:rFonts w:ascii="Arial" w:hAnsi="Arial" w:cs="Arial"/>
          <w:sz w:val="20"/>
          <w:szCs w:val="20"/>
        </w:rPr>
        <w:t xml:space="preserve"> endophyte exhibited α-glucosidase inhibitory (antidiabetic) activity (</w:t>
      </w:r>
      <w:proofErr w:type="spellStart"/>
      <w:r w:rsidRPr="00D82434">
        <w:rPr>
          <w:rFonts w:ascii="Arial" w:hAnsi="Arial" w:cs="Arial"/>
          <w:sz w:val="20"/>
          <w:szCs w:val="20"/>
        </w:rPr>
        <w:t>Fadiji</w:t>
      </w:r>
      <w:proofErr w:type="spellEnd"/>
      <w:r w:rsidRPr="00D82434">
        <w:rPr>
          <w:rFonts w:ascii="Arial" w:hAnsi="Arial" w:cs="Arial"/>
          <w:sz w:val="20"/>
          <w:szCs w:val="20"/>
        </w:rPr>
        <w:t xml:space="preserve"> and Babalola., 2020).</w:t>
      </w:r>
      <w:r w:rsidR="001E443F" w:rsidRPr="001E443F">
        <w:rPr>
          <w:rFonts w:ascii="Georgia" w:hAnsi="Georgia"/>
          <w:i/>
          <w:iCs/>
          <w:color w:val="1F1F1F"/>
          <w:sz w:val="20"/>
          <w:szCs w:val="20"/>
          <w:shd w:val="clear" w:color="auto" w:fill="F5F5F5"/>
          <w:lang w:val="en-US" w:eastAsia="en-US"/>
        </w:rPr>
        <w:t xml:space="preserve"> </w:t>
      </w:r>
      <w:proofErr w:type="spellStart"/>
      <w:r w:rsidR="001E443F" w:rsidRPr="001E443F">
        <w:rPr>
          <w:rFonts w:ascii="Arial" w:hAnsi="Arial" w:cs="Arial"/>
          <w:i/>
          <w:iCs/>
          <w:sz w:val="20"/>
          <w:szCs w:val="20"/>
          <w:lang w:val="en-US"/>
        </w:rPr>
        <w:t>Xylaria</w:t>
      </w:r>
      <w:proofErr w:type="spellEnd"/>
      <w:r w:rsidR="001E443F" w:rsidRPr="001E443F">
        <w:rPr>
          <w:rFonts w:ascii="Arial" w:hAnsi="Arial" w:cs="Arial"/>
          <w:sz w:val="20"/>
          <w:szCs w:val="20"/>
          <w:lang w:val="en-US"/>
        </w:rPr>
        <w:t> species produce bioactive S</w:t>
      </w:r>
      <w:r w:rsidR="001E443F">
        <w:rPr>
          <w:rFonts w:ascii="Arial" w:hAnsi="Arial" w:cs="Arial"/>
          <w:sz w:val="20"/>
          <w:szCs w:val="20"/>
          <w:lang w:val="en-US"/>
        </w:rPr>
        <w:t>econdary</w:t>
      </w:r>
      <w:r w:rsidR="001E443F" w:rsidRPr="001E443F">
        <w:rPr>
          <w:rFonts w:ascii="Arial" w:hAnsi="Arial" w:cs="Arial"/>
          <w:sz w:val="20"/>
          <w:szCs w:val="20"/>
        </w:rPr>
        <w:t xml:space="preserve"> </w:t>
      </w:r>
      <w:r w:rsidR="001E443F" w:rsidRPr="00D82434">
        <w:rPr>
          <w:rFonts w:ascii="Arial" w:hAnsi="Arial" w:cs="Arial"/>
          <w:sz w:val="20"/>
          <w:szCs w:val="20"/>
        </w:rPr>
        <w:t>metabolites</w:t>
      </w:r>
      <w:r w:rsidR="001E443F" w:rsidRPr="001E443F">
        <w:rPr>
          <w:rFonts w:ascii="Arial" w:hAnsi="Arial" w:cs="Arial"/>
          <w:sz w:val="20"/>
          <w:szCs w:val="20"/>
          <w:lang w:val="en-US"/>
        </w:rPr>
        <w:t xml:space="preserve"> with pharma and </w:t>
      </w:r>
      <w:proofErr w:type="spellStart"/>
      <w:r w:rsidR="001E443F" w:rsidRPr="001E443F">
        <w:rPr>
          <w:rFonts w:ascii="Arial" w:hAnsi="Arial" w:cs="Arial"/>
          <w:sz w:val="20"/>
          <w:szCs w:val="20"/>
          <w:lang w:val="en-US"/>
        </w:rPr>
        <w:t>agro</w:t>
      </w:r>
      <w:proofErr w:type="spellEnd"/>
      <w:r w:rsidR="001E443F" w:rsidRPr="001E443F">
        <w:rPr>
          <w:rFonts w:ascii="Arial" w:hAnsi="Arial" w:cs="Arial"/>
          <w:sz w:val="20"/>
          <w:szCs w:val="20"/>
          <w:lang w:val="en-US"/>
        </w:rPr>
        <w:t xml:space="preserve">-biotech </w:t>
      </w:r>
      <w:proofErr w:type="gramStart"/>
      <w:r w:rsidR="001E443F" w:rsidRPr="001E443F">
        <w:rPr>
          <w:rFonts w:ascii="Arial" w:hAnsi="Arial" w:cs="Arial"/>
          <w:sz w:val="20"/>
          <w:szCs w:val="20"/>
          <w:lang w:val="en-US"/>
        </w:rPr>
        <w:t>applications</w:t>
      </w:r>
      <w:r w:rsidR="001E443F">
        <w:rPr>
          <w:rFonts w:ascii="Arial" w:hAnsi="Arial" w:cs="Arial"/>
          <w:sz w:val="20"/>
          <w:szCs w:val="20"/>
          <w:lang w:val="en-US"/>
        </w:rPr>
        <w:t>(</w:t>
      </w:r>
      <w:proofErr w:type="spellStart"/>
      <w:proofErr w:type="gramEnd"/>
      <w:r w:rsidR="003F4C21" w:rsidRPr="003F4C21">
        <w:rPr>
          <w:rFonts w:ascii="Arial" w:hAnsi="Arial" w:cs="Arial"/>
          <w:sz w:val="20"/>
          <w:szCs w:val="20"/>
          <w:lang w:val="en-US"/>
        </w:rPr>
        <w:t>Meshram</w:t>
      </w:r>
      <w:proofErr w:type="spellEnd"/>
      <w:r w:rsidR="003F4C21" w:rsidRPr="003F4C21">
        <w:rPr>
          <w:rFonts w:ascii="Arial" w:hAnsi="Arial" w:cs="Arial"/>
          <w:sz w:val="20"/>
          <w:szCs w:val="20"/>
          <w:lang w:val="en-US"/>
        </w:rPr>
        <w:t xml:space="preserve">, </w:t>
      </w:r>
      <w:r w:rsidR="003F4C21">
        <w:rPr>
          <w:rFonts w:ascii="Arial" w:hAnsi="Arial" w:cs="Arial"/>
          <w:sz w:val="20"/>
          <w:szCs w:val="20"/>
          <w:lang w:val="en-US"/>
        </w:rPr>
        <w:t>and</w:t>
      </w:r>
      <w:r w:rsidR="003F4C21" w:rsidRPr="003F4C21">
        <w:rPr>
          <w:rFonts w:ascii="Arial" w:hAnsi="Arial" w:cs="Arial"/>
          <w:sz w:val="20"/>
          <w:szCs w:val="20"/>
          <w:lang w:val="en-US"/>
        </w:rPr>
        <w:t xml:space="preserve"> </w:t>
      </w:r>
      <w:proofErr w:type="spellStart"/>
      <w:r w:rsidR="003F4C21" w:rsidRPr="003F4C21">
        <w:rPr>
          <w:rFonts w:ascii="Arial" w:hAnsi="Arial" w:cs="Arial"/>
          <w:sz w:val="20"/>
          <w:szCs w:val="20"/>
          <w:lang w:val="en-US"/>
        </w:rPr>
        <w:t>Nischitha</w:t>
      </w:r>
      <w:proofErr w:type="spellEnd"/>
      <w:r w:rsidR="003F4C21" w:rsidRPr="003F4C21">
        <w:rPr>
          <w:rFonts w:ascii="Arial" w:hAnsi="Arial" w:cs="Arial"/>
          <w:sz w:val="20"/>
          <w:szCs w:val="20"/>
          <w:lang w:val="en-US"/>
        </w:rPr>
        <w:t>, 2025)</w:t>
      </w:r>
      <w:r w:rsidR="003F4C21">
        <w:rPr>
          <w:rFonts w:ascii="Arial" w:hAnsi="Arial" w:cs="Arial"/>
          <w:sz w:val="20"/>
          <w:szCs w:val="20"/>
          <w:lang w:val="en-US"/>
        </w:rPr>
        <w:t>.</w:t>
      </w:r>
    </w:p>
    <w:p w14:paraId="5579C2DF" w14:textId="77777777" w:rsidR="00790ADA" w:rsidRDefault="00790ADA" w:rsidP="00441B6F">
      <w:pPr>
        <w:pStyle w:val="Body"/>
        <w:spacing w:after="0"/>
        <w:rPr>
          <w:rFonts w:ascii="Arial" w:hAnsi="Arial" w:cs="Arial"/>
        </w:rPr>
      </w:pPr>
    </w:p>
    <w:p w14:paraId="3B35C12D" w14:textId="4542E6AD" w:rsidR="00863BD3" w:rsidRDefault="009500A6" w:rsidP="00441B6F">
      <w:pPr>
        <w:tabs>
          <w:tab w:val="left" w:pos="1080"/>
        </w:tabs>
        <w:jc w:val="both"/>
        <w:rPr>
          <w:rFonts w:ascii="Arial" w:hAnsi="Arial"/>
          <w:b/>
        </w:rPr>
      </w:pPr>
      <w:r>
        <w:rPr>
          <w:rFonts w:ascii="Arial" w:hAnsi="Arial"/>
          <w:b/>
        </w:rPr>
        <w:t>Table 1.</w:t>
      </w:r>
      <w:r w:rsidR="0061324A" w:rsidRPr="00D82434">
        <w:rPr>
          <w:rFonts w:ascii="Arial" w:hAnsi="Arial" w:cs="Arial"/>
          <w:b/>
          <w:bCs/>
        </w:rPr>
        <w:t xml:space="preserve"> Major pathogens inhibited by endophytic </w:t>
      </w:r>
      <w:proofErr w:type="spellStart"/>
      <w:r w:rsidR="0061324A" w:rsidRPr="00D82434">
        <w:rPr>
          <w:rFonts w:ascii="Arial" w:hAnsi="Arial" w:cs="Arial"/>
          <w:b/>
          <w:bCs/>
          <w:i/>
          <w:iCs/>
        </w:rPr>
        <w:t>xylaria</w:t>
      </w:r>
      <w:proofErr w:type="spellEnd"/>
      <w:r w:rsidR="0061324A" w:rsidRPr="00D82434">
        <w:rPr>
          <w:rFonts w:ascii="Arial" w:hAnsi="Arial" w:cs="Arial"/>
          <w:b/>
          <w:bCs/>
        </w:rPr>
        <w:t xml:space="preserve"> spp.</w:t>
      </w:r>
    </w:p>
    <w:p w14:paraId="18409EDC" w14:textId="77777777" w:rsidR="00863BD3" w:rsidRPr="00DC3180" w:rsidRDefault="00863BD3" w:rsidP="00441B6F">
      <w:pPr>
        <w:tabs>
          <w:tab w:val="left" w:pos="1080"/>
        </w:tabs>
        <w:jc w:val="both"/>
        <w:rPr>
          <w:rFonts w:ascii="Arial" w:hAnsi="Arial"/>
          <w:b/>
        </w:rPr>
      </w:pPr>
    </w:p>
    <w:tbl>
      <w:tblPr>
        <w:tblStyle w:val="TableGrid"/>
        <w:tblW w:w="0" w:type="auto"/>
        <w:tblInd w:w="-5" w:type="dxa"/>
        <w:tblLook w:val="04A0" w:firstRow="1" w:lastRow="0" w:firstColumn="1" w:lastColumn="0" w:noHBand="0" w:noVBand="1"/>
      </w:tblPr>
      <w:tblGrid>
        <w:gridCol w:w="2190"/>
        <w:gridCol w:w="2416"/>
        <w:gridCol w:w="1746"/>
        <w:gridCol w:w="2077"/>
      </w:tblGrid>
      <w:tr w:rsidR="00716F4A" w:rsidRPr="00D82434" w14:paraId="01D8F275" w14:textId="77777777" w:rsidTr="00EF1A7C">
        <w:trPr>
          <w:trHeight w:val="452"/>
        </w:trPr>
        <w:tc>
          <w:tcPr>
            <w:tcW w:w="2410" w:type="dxa"/>
          </w:tcPr>
          <w:p w14:paraId="78CD1BD5" w14:textId="77777777" w:rsidR="00716F4A" w:rsidRPr="00D82434" w:rsidRDefault="00716F4A" w:rsidP="00EF1A7C">
            <w:pPr>
              <w:pStyle w:val="NormalWeb"/>
              <w:jc w:val="both"/>
              <w:rPr>
                <w:rFonts w:ascii="Arial" w:hAnsi="Arial" w:cs="Arial"/>
                <w:sz w:val="20"/>
                <w:szCs w:val="20"/>
              </w:rPr>
            </w:pPr>
            <w:r w:rsidRPr="00D82434">
              <w:rPr>
                <w:rFonts w:ascii="Arial" w:hAnsi="Arial" w:cs="Arial"/>
                <w:b/>
                <w:bCs/>
                <w:sz w:val="20"/>
                <w:szCs w:val="20"/>
                <w:lang w:val="en-US"/>
              </w:rPr>
              <w:t>Endophyte</w:t>
            </w:r>
          </w:p>
        </w:tc>
        <w:tc>
          <w:tcPr>
            <w:tcW w:w="2552" w:type="dxa"/>
          </w:tcPr>
          <w:p w14:paraId="6FB1C3B8" w14:textId="77777777" w:rsidR="00716F4A" w:rsidRPr="00D82434" w:rsidRDefault="00716F4A" w:rsidP="00EF1A7C">
            <w:pPr>
              <w:pStyle w:val="NormalWeb"/>
              <w:jc w:val="both"/>
              <w:rPr>
                <w:rFonts w:ascii="Arial" w:hAnsi="Arial" w:cs="Arial"/>
                <w:sz w:val="20"/>
                <w:szCs w:val="20"/>
              </w:rPr>
            </w:pPr>
            <w:r w:rsidRPr="00D82434">
              <w:rPr>
                <w:rFonts w:ascii="Arial" w:hAnsi="Arial" w:cs="Arial"/>
                <w:b/>
                <w:bCs/>
                <w:sz w:val="20"/>
                <w:szCs w:val="20"/>
                <w:lang w:val="en-US"/>
              </w:rPr>
              <w:t>Pathogenic</w:t>
            </w:r>
          </w:p>
          <w:p w14:paraId="11AE681A" w14:textId="77777777" w:rsidR="00716F4A" w:rsidRPr="00D82434" w:rsidRDefault="00716F4A" w:rsidP="00EF1A7C">
            <w:pPr>
              <w:pStyle w:val="NormalWeb"/>
              <w:jc w:val="both"/>
              <w:rPr>
                <w:rFonts w:ascii="Arial" w:hAnsi="Arial" w:cs="Arial"/>
                <w:sz w:val="20"/>
                <w:szCs w:val="20"/>
              </w:rPr>
            </w:pPr>
          </w:p>
        </w:tc>
        <w:tc>
          <w:tcPr>
            <w:tcW w:w="1805" w:type="dxa"/>
          </w:tcPr>
          <w:p w14:paraId="6ADC6377" w14:textId="77777777" w:rsidR="00716F4A" w:rsidRPr="00D82434" w:rsidRDefault="00716F4A" w:rsidP="00EF1A7C">
            <w:pPr>
              <w:pStyle w:val="NormalWeb"/>
              <w:jc w:val="both"/>
              <w:rPr>
                <w:rFonts w:ascii="Arial" w:hAnsi="Arial" w:cs="Arial"/>
                <w:sz w:val="20"/>
                <w:szCs w:val="20"/>
              </w:rPr>
            </w:pPr>
            <w:r w:rsidRPr="00D82434">
              <w:rPr>
                <w:rFonts w:ascii="Arial" w:hAnsi="Arial" w:cs="Arial"/>
                <w:b/>
                <w:bCs/>
                <w:sz w:val="20"/>
                <w:szCs w:val="20"/>
                <w:lang w:val="en-US"/>
              </w:rPr>
              <w:t>Host</w:t>
            </w:r>
          </w:p>
        </w:tc>
        <w:tc>
          <w:tcPr>
            <w:tcW w:w="2254" w:type="dxa"/>
          </w:tcPr>
          <w:p w14:paraId="23E0CB03" w14:textId="77777777" w:rsidR="00716F4A" w:rsidRPr="00D82434" w:rsidRDefault="00716F4A" w:rsidP="00EF1A7C">
            <w:pPr>
              <w:pStyle w:val="NormalWeb"/>
              <w:jc w:val="both"/>
              <w:rPr>
                <w:rFonts w:ascii="Arial" w:hAnsi="Arial" w:cs="Arial"/>
                <w:sz w:val="20"/>
                <w:szCs w:val="20"/>
              </w:rPr>
            </w:pPr>
            <w:r w:rsidRPr="00D82434">
              <w:rPr>
                <w:rFonts w:ascii="Arial" w:hAnsi="Arial" w:cs="Arial"/>
                <w:b/>
                <w:bCs/>
                <w:sz w:val="20"/>
                <w:szCs w:val="20"/>
                <w:lang w:val="en-US"/>
              </w:rPr>
              <w:t>Reference</w:t>
            </w:r>
          </w:p>
        </w:tc>
      </w:tr>
      <w:tr w:rsidR="00716F4A" w:rsidRPr="00D82434" w14:paraId="56871A20" w14:textId="77777777" w:rsidTr="00EF1A7C">
        <w:tc>
          <w:tcPr>
            <w:tcW w:w="2410" w:type="dxa"/>
          </w:tcPr>
          <w:p w14:paraId="7ADA271A"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rPr>
              <w:t>Xylaria</w:t>
            </w:r>
            <w:proofErr w:type="spellEnd"/>
            <w:r w:rsidRPr="00D82434">
              <w:rPr>
                <w:rFonts w:ascii="Arial" w:hAnsi="Arial" w:cs="Arial"/>
                <w:sz w:val="20"/>
                <w:szCs w:val="20"/>
              </w:rPr>
              <w:t xml:space="preserve"> sp. strain PB3f3</w:t>
            </w:r>
          </w:p>
        </w:tc>
        <w:tc>
          <w:tcPr>
            <w:tcW w:w="2552" w:type="dxa"/>
          </w:tcPr>
          <w:p w14:paraId="1E1AFDEC"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 xml:space="preserve">Fusarium </w:t>
            </w:r>
            <w:proofErr w:type="spellStart"/>
            <w:r w:rsidRPr="00D82434">
              <w:rPr>
                <w:rFonts w:ascii="Arial" w:hAnsi="Arial" w:cs="Arial"/>
                <w:i/>
                <w:iCs/>
                <w:sz w:val="20"/>
                <w:szCs w:val="20"/>
                <w:lang w:val="en-US"/>
              </w:rPr>
              <w:t>oxysporum</w:t>
            </w:r>
            <w:proofErr w:type="spellEnd"/>
            <w:r w:rsidRPr="00D82434">
              <w:rPr>
                <w:rFonts w:ascii="Arial" w:hAnsi="Arial" w:cs="Arial"/>
                <w:i/>
                <w:iCs/>
                <w:sz w:val="20"/>
                <w:szCs w:val="20"/>
                <w:lang w:val="en-US"/>
              </w:rPr>
              <w:t>,</w:t>
            </w:r>
          </w:p>
          <w:p w14:paraId="0C8BF950"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 xml:space="preserve">Alternaria </w:t>
            </w:r>
            <w:proofErr w:type="spellStart"/>
            <w:r w:rsidRPr="00D82434">
              <w:rPr>
                <w:rFonts w:ascii="Arial" w:hAnsi="Arial" w:cs="Arial"/>
                <w:i/>
                <w:iCs/>
                <w:sz w:val="20"/>
                <w:szCs w:val="20"/>
                <w:lang w:val="en-US"/>
              </w:rPr>
              <w:t>solani</w:t>
            </w:r>
            <w:proofErr w:type="spellEnd"/>
            <w:r w:rsidRPr="00D82434">
              <w:rPr>
                <w:rFonts w:ascii="Arial" w:hAnsi="Arial" w:cs="Arial"/>
                <w:i/>
                <w:iCs/>
                <w:sz w:val="20"/>
                <w:szCs w:val="20"/>
                <w:lang w:val="en-US"/>
              </w:rPr>
              <w:t xml:space="preserve">, </w:t>
            </w:r>
          </w:p>
          <w:p w14:paraId="70E83CD7"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Phytophthora capsica</w:t>
            </w:r>
          </w:p>
          <w:p w14:paraId="1872E896"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 xml:space="preserve">Pythium </w:t>
            </w:r>
            <w:proofErr w:type="spellStart"/>
            <w:r w:rsidRPr="00D82434">
              <w:rPr>
                <w:rFonts w:ascii="Arial" w:hAnsi="Arial" w:cs="Arial"/>
                <w:i/>
                <w:iCs/>
                <w:sz w:val="20"/>
                <w:szCs w:val="20"/>
                <w:lang w:val="en-US"/>
              </w:rPr>
              <w:t>aphanidermatum</w:t>
            </w:r>
            <w:proofErr w:type="spellEnd"/>
          </w:p>
        </w:tc>
        <w:tc>
          <w:tcPr>
            <w:tcW w:w="1805" w:type="dxa"/>
          </w:tcPr>
          <w:p w14:paraId="0B518C4D"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rPr>
              <w:t>Haematoxylon</w:t>
            </w:r>
            <w:proofErr w:type="spellEnd"/>
            <w:r w:rsidRPr="00D82434">
              <w:rPr>
                <w:rFonts w:ascii="Arial" w:hAnsi="Arial" w:cs="Arial"/>
                <w:i/>
                <w:iCs/>
                <w:sz w:val="20"/>
                <w:szCs w:val="20"/>
              </w:rPr>
              <w:t xml:space="preserve"> </w:t>
            </w:r>
            <w:proofErr w:type="spellStart"/>
            <w:r w:rsidRPr="00D82434">
              <w:rPr>
                <w:rFonts w:ascii="Arial" w:hAnsi="Arial" w:cs="Arial"/>
                <w:i/>
                <w:iCs/>
                <w:sz w:val="20"/>
                <w:szCs w:val="20"/>
              </w:rPr>
              <w:t>brasiletto</w:t>
            </w:r>
            <w:proofErr w:type="spellEnd"/>
          </w:p>
          <w:p w14:paraId="5280163A" w14:textId="77777777" w:rsidR="00716F4A" w:rsidRPr="00D82434" w:rsidRDefault="00716F4A" w:rsidP="00EF1A7C">
            <w:pPr>
              <w:pStyle w:val="NormalWeb"/>
              <w:jc w:val="both"/>
              <w:rPr>
                <w:rFonts w:ascii="Arial" w:hAnsi="Arial" w:cs="Arial"/>
                <w:sz w:val="20"/>
                <w:szCs w:val="20"/>
              </w:rPr>
            </w:pPr>
          </w:p>
        </w:tc>
        <w:tc>
          <w:tcPr>
            <w:tcW w:w="2254" w:type="dxa"/>
          </w:tcPr>
          <w:p w14:paraId="16E18803"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fr-FR"/>
              </w:rPr>
              <w:t>Sanchez-Ortiz et al., 2016</w:t>
            </w:r>
          </w:p>
          <w:p w14:paraId="652BA5DE" w14:textId="77777777" w:rsidR="00716F4A" w:rsidRPr="00D82434" w:rsidRDefault="00716F4A" w:rsidP="00EF1A7C">
            <w:pPr>
              <w:pStyle w:val="NormalWeb"/>
              <w:jc w:val="both"/>
              <w:rPr>
                <w:rFonts w:ascii="Arial" w:hAnsi="Arial" w:cs="Arial"/>
                <w:sz w:val="20"/>
                <w:szCs w:val="20"/>
              </w:rPr>
            </w:pPr>
          </w:p>
        </w:tc>
      </w:tr>
      <w:tr w:rsidR="00716F4A" w:rsidRPr="00D82434" w14:paraId="26EE5FBD" w14:textId="77777777" w:rsidTr="00EF1A7C">
        <w:tc>
          <w:tcPr>
            <w:tcW w:w="2410" w:type="dxa"/>
          </w:tcPr>
          <w:p w14:paraId="18022DB8"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rPr>
              <w:t>Xylaria</w:t>
            </w:r>
            <w:proofErr w:type="spellEnd"/>
            <w:r w:rsidRPr="00D82434">
              <w:rPr>
                <w:rFonts w:ascii="Arial" w:hAnsi="Arial" w:cs="Arial"/>
                <w:sz w:val="20"/>
                <w:szCs w:val="20"/>
              </w:rPr>
              <w:t> sp. VDL4</w:t>
            </w:r>
          </w:p>
          <w:p w14:paraId="26A0BB7F" w14:textId="77777777" w:rsidR="00716F4A" w:rsidRPr="00D82434" w:rsidRDefault="00716F4A" w:rsidP="00EF1A7C">
            <w:pPr>
              <w:pStyle w:val="NormalWeb"/>
              <w:jc w:val="both"/>
              <w:rPr>
                <w:rFonts w:ascii="Arial" w:hAnsi="Arial" w:cs="Arial"/>
                <w:sz w:val="20"/>
                <w:szCs w:val="20"/>
              </w:rPr>
            </w:pPr>
          </w:p>
        </w:tc>
        <w:tc>
          <w:tcPr>
            <w:tcW w:w="2552" w:type="dxa"/>
          </w:tcPr>
          <w:p w14:paraId="7F45ADD5"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 xml:space="preserve">Fusarium </w:t>
            </w:r>
            <w:proofErr w:type="spellStart"/>
            <w:r w:rsidRPr="00D82434">
              <w:rPr>
                <w:rFonts w:ascii="Arial" w:hAnsi="Arial" w:cs="Arial"/>
                <w:i/>
                <w:iCs/>
                <w:sz w:val="20"/>
                <w:szCs w:val="20"/>
                <w:lang w:val="en-US"/>
              </w:rPr>
              <w:t>oxysporum</w:t>
            </w:r>
            <w:proofErr w:type="spellEnd"/>
            <w:r w:rsidRPr="00D82434">
              <w:rPr>
                <w:rFonts w:ascii="Arial" w:hAnsi="Arial" w:cs="Arial"/>
                <w:i/>
                <w:iCs/>
                <w:sz w:val="20"/>
                <w:szCs w:val="20"/>
                <w:lang w:val="en-US"/>
              </w:rPr>
              <w:t>,</w:t>
            </w:r>
          </w:p>
          <w:p w14:paraId="2F2AB526" w14:textId="77777777" w:rsidR="00716F4A" w:rsidRPr="00D82434" w:rsidRDefault="00716F4A" w:rsidP="00EF1A7C">
            <w:pPr>
              <w:pStyle w:val="NormalWeb"/>
              <w:jc w:val="both"/>
              <w:rPr>
                <w:rFonts w:ascii="Arial" w:hAnsi="Arial" w:cs="Arial"/>
                <w:i/>
                <w:iCs/>
                <w:sz w:val="20"/>
                <w:szCs w:val="20"/>
              </w:rPr>
            </w:pPr>
            <w:r w:rsidRPr="00D82434">
              <w:rPr>
                <w:rFonts w:ascii="Arial" w:hAnsi="Arial" w:cs="Arial"/>
                <w:i/>
                <w:iCs/>
                <w:sz w:val="20"/>
                <w:szCs w:val="20"/>
              </w:rPr>
              <w:t xml:space="preserve">P. </w:t>
            </w:r>
            <w:proofErr w:type="spellStart"/>
            <w:r w:rsidRPr="00D82434">
              <w:rPr>
                <w:rFonts w:ascii="Arial" w:hAnsi="Arial" w:cs="Arial"/>
                <w:i/>
                <w:iCs/>
                <w:sz w:val="20"/>
                <w:szCs w:val="20"/>
              </w:rPr>
              <w:t>Capsici</w:t>
            </w:r>
            <w:proofErr w:type="spellEnd"/>
            <w:r w:rsidRPr="00D82434">
              <w:rPr>
                <w:rFonts w:ascii="Arial" w:hAnsi="Arial" w:cs="Arial"/>
                <w:i/>
                <w:iCs/>
                <w:sz w:val="20"/>
                <w:szCs w:val="20"/>
              </w:rPr>
              <w:t xml:space="preserve">, </w:t>
            </w:r>
          </w:p>
          <w:p w14:paraId="14743485"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 xml:space="preserve">B. </w:t>
            </w:r>
            <w:proofErr w:type="spellStart"/>
            <w:r w:rsidRPr="00D82434">
              <w:rPr>
                <w:rFonts w:ascii="Arial" w:hAnsi="Arial" w:cs="Arial"/>
                <w:i/>
                <w:iCs/>
                <w:sz w:val="20"/>
                <w:szCs w:val="20"/>
              </w:rPr>
              <w:t>Cinerea</w:t>
            </w:r>
            <w:proofErr w:type="spellEnd"/>
          </w:p>
        </w:tc>
        <w:tc>
          <w:tcPr>
            <w:tcW w:w="1805" w:type="dxa"/>
          </w:tcPr>
          <w:p w14:paraId="490F9142"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 xml:space="preserve">Vaccinium </w:t>
            </w:r>
            <w:proofErr w:type="spellStart"/>
            <w:r w:rsidRPr="00D82434">
              <w:rPr>
                <w:rFonts w:ascii="Arial" w:hAnsi="Arial" w:cs="Arial"/>
                <w:i/>
                <w:iCs/>
                <w:sz w:val="20"/>
                <w:szCs w:val="20"/>
              </w:rPr>
              <w:t>dunalianum</w:t>
            </w:r>
            <w:proofErr w:type="spellEnd"/>
            <w:r w:rsidRPr="00D82434">
              <w:rPr>
                <w:rFonts w:ascii="Arial" w:hAnsi="Arial" w:cs="Arial"/>
                <w:sz w:val="20"/>
                <w:szCs w:val="20"/>
              </w:rPr>
              <w:t> </w:t>
            </w:r>
          </w:p>
        </w:tc>
        <w:tc>
          <w:tcPr>
            <w:tcW w:w="2254" w:type="dxa"/>
          </w:tcPr>
          <w:p w14:paraId="75445AA1"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Yao </w:t>
            </w:r>
            <w:r w:rsidRPr="00D82434">
              <w:rPr>
                <w:rFonts w:ascii="Arial" w:hAnsi="Arial" w:cs="Arial"/>
                <w:i/>
                <w:iCs/>
                <w:sz w:val="20"/>
                <w:szCs w:val="20"/>
                <w:lang w:val="en-US"/>
              </w:rPr>
              <w:t xml:space="preserve">et al., </w:t>
            </w:r>
            <w:r w:rsidRPr="00D82434">
              <w:rPr>
                <w:rFonts w:ascii="Arial" w:hAnsi="Arial" w:cs="Arial"/>
                <w:sz w:val="20"/>
                <w:szCs w:val="20"/>
                <w:lang w:val="en-US"/>
              </w:rPr>
              <w:t>2025</w:t>
            </w:r>
          </w:p>
          <w:p w14:paraId="5A55C188" w14:textId="77777777" w:rsidR="00716F4A" w:rsidRPr="00D82434" w:rsidRDefault="00716F4A" w:rsidP="00EF1A7C">
            <w:pPr>
              <w:pStyle w:val="NormalWeb"/>
              <w:jc w:val="both"/>
              <w:rPr>
                <w:rFonts w:ascii="Arial" w:hAnsi="Arial" w:cs="Arial"/>
                <w:sz w:val="20"/>
                <w:szCs w:val="20"/>
              </w:rPr>
            </w:pPr>
          </w:p>
        </w:tc>
      </w:tr>
      <w:tr w:rsidR="00716F4A" w:rsidRPr="00D82434" w14:paraId="381D9AFF" w14:textId="77777777" w:rsidTr="00EF1A7C">
        <w:trPr>
          <w:trHeight w:val="2206"/>
        </w:trPr>
        <w:tc>
          <w:tcPr>
            <w:tcW w:w="2410" w:type="dxa"/>
          </w:tcPr>
          <w:p w14:paraId="21DBADA1"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rPr>
              <w:t>Xylaria</w:t>
            </w:r>
            <w:proofErr w:type="spellEnd"/>
            <w:r w:rsidRPr="00D82434">
              <w:rPr>
                <w:rFonts w:ascii="Arial" w:hAnsi="Arial" w:cs="Arial"/>
                <w:sz w:val="20"/>
                <w:szCs w:val="20"/>
              </w:rPr>
              <w:t xml:space="preserve"> sp. OG-03 </w:t>
            </w:r>
          </w:p>
          <w:p w14:paraId="03A0B669" w14:textId="77777777" w:rsidR="00716F4A" w:rsidRPr="00D82434" w:rsidRDefault="00716F4A" w:rsidP="00EF1A7C">
            <w:pPr>
              <w:pStyle w:val="NormalWeb"/>
              <w:jc w:val="both"/>
              <w:rPr>
                <w:rFonts w:ascii="Arial" w:hAnsi="Arial" w:cs="Arial"/>
                <w:sz w:val="20"/>
                <w:szCs w:val="20"/>
              </w:rPr>
            </w:pPr>
          </w:p>
        </w:tc>
        <w:tc>
          <w:tcPr>
            <w:tcW w:w="2552" w:type="dxa"/>
          </w:tcPr>
          <w:p w14:paraId="4782811B"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 xml:space="preserve">Pseudomonas </w:t>
            </w:r>
            <w:proofErr w:type="spellStart"/>
            <w:r w:rsidRPr="00D82434">
              <w:rPr>
                <w:rFonts w:ascii="Arial" w:hAnsi="Arial" w:cs="Arial"/>
                <w:i/>
                <w:iCs/>
                <w:sz w:val="20"/>
                <w:szCs w:val="20"/>
              </w:rPr>
              <w:t>syringae</w:t>
            </w:r>
            <w:proofErr w:type="spellEnd"/>
            <w:r w:rsidRPr="00D82434">
              <w:rPr>
                <w:rFonts w:ascii="Arial" w:hAnsi="Arial" w:cs="Arial"/>
                <w:i/>
                <w:iCs/>
                <w:sz w:val="20"/>
                <w:szCs w:val="20"/>
              </w:rPr>
              <w:t>,</w:t>
            </w:r>
          </w:p>
          <w:p w14:paraId="749FD407"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 xml:space="preserve">Pseudomonas </w:t>
            </w:r>
            <w:proofErr w:type="spellStart"/>
            <w:r w:rsidRPr="00D82434">
              <w:rPr>
                <w:rFonts w:ascii="Arial" w:hAnsi="Arial" w:cs="Arial"/>
                <w:i/>
                <w:iCs/>
                <w:sz w:val="20"/>
                <w:szCs w:val="20"/>
              </w:rPr>
              <w:t>syringae</w:t>
            </w:r>
            <w:proofErr w:type="spellEnd"/>
            <w:r w:rsidRPr="00D82434">
              <w:rPr>
                <w:rFonts w:ascii="Arial" w:hAnsi="Arial" w:cs="Arial"/>
                <w:i/>
                <w:iCs/>
                <w:sz w:val="20"/>
                <w:szCs w:val="20"/>
              </w:rPr>
              <w:t xml:space="preserve"> </w:t>
            </w:r>
            <w:proofErr w:type="spellStart"/>
            <w:r w:rsidRPr="00D82434">
              <w:rPr>
                <w:rFonts w:ascii="Arial" w:hAnsi="Arial" w:cs="Arial"/>
                <w:i/>
                <w:iCs/>
                <w:sz w:val="20"/>
                <w:szCs w:val="20"/>
              </w:rPr>
              <w:t>pv</w:t>
            </w:r>
            <w:proofErr w:type="spellEnd"/>
            <w:r w:rsidRPr="00D82434">
              <w:rPr>
                <w:rFonts w:ascii="Arial" w:hAnsi="Arial" w:cs="Arial"/>
                <w:i/>
                <w:iCs/>
                <w:sz w:val="20"/>
                <w:szCs w:val="20"/>
              </w:rPr>
              <w:t xml:space="preserve">. </w:t>
            </w:r>
            <w:proofErr w:type="spellStart"/>
            <w:r w:rsidRPr="00D82434">
              <w:rPr>
                <w:rFonts w:ascii="Arial" w:hAnsi="Arial" w:cs="Arial"/>
                <w:i/>
                <w:iCs/>
                <w:sz w:val="20"/>
                <w:szCs w:val="20"/>
              </w:rPr>
              <w:t>tabaci</w:t>
            </w:r>
            <w:proofErr w:type="spellEnd"/>
            <w:r w:rsidRPr="00D82434">
              <w:rPr>
                <w:rFonts w:ascii="Arial" w:hAnsi="Arial" w:cs="Arial"/>
                <w:i/>
                <w:iCs/>
                <w:sz w:val="20"/>
                <w:szCs w:val="20"/>
              </w:rPr>
              <w:t xml:space="preserve">, </w:t>
            </w:r>
          </w:p>
          <w:p w14:paraId="32960DF9"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Pseudomonas putida,</w:t>
            </w:r>
          </w:p>
          <w:p w14:paraId="41A2E5FE"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rPr>
              <w:t>Chryseobacterium</w:t>
            </w:r>
            <w:proofErr w:type="spellEnd"/>
            <w:r w:rsidRPr="00D82434">
              <w:rPr>
                <w:rFonts w:ascii="Arial" w:hAnsi="Arial" w:cs="Arial"/>
                <w:i/>
                <w:iCs/>
                <w:sz w:val="20"/>
                <w:szCs w:val="20"/>
              </w:rPr>
              <w:t xml:space="preserve"> sp. </w:t>
            </w:r>
            <w:r w:rsidRPr="00D82434">
              <w:rPr>
                <w:rFonts w:ascii="Arial" w:hAnsi="Arial" w:cs="Arial"/>
                <w:sz w:val="20"/>
                <w:szCs w:val="20"/>
              </w:rPr>
              <w:t>and</w:t>
            </w:r>
            <w:r w:rsidRPr="00D82434">
              <w:rPr>
                <w:rFonts w:ascii="Arial" w:hAnsi="Arial" w:cs="Arial"/>
                <w:i/>
                <w:iCs/>
                <w:sz w:val="20"/>
                <w:szCs w:val="20"/>
              </w:rPr>
              <w:t xml:space="preserve"> </w:t>
            </w:r>
            <w:proofErr w:type="spellStart"/>
            <w:r w:rsidRPr="00D82434">
              <w:rPr>
                <w:rFonts w:ascii="Arial" w:hAnsi="Arial" w:cs="Arial"/>
                <w:i/>
                <w:iCs/>
                <w:sz w:val="20"/>
                <w:szCs w:val="20"/>
              </w:rPr>
              <w:t>Chromobacterium</w:t>
            </w:r>
            <w:proofErr w:type="spellEnd"/>
            <w:r w:rsidRPr="00D82434">
              <w:rPr>
                <w:rFonts w:ascii="Arial" w:hAnsi="Arial" w:cs="Arial"/>
                <w:i/>
                <w:iCs/>
                <w:sz w:val="20"/>
                <w:szCs w:val="20"/>
              </w:rPr>
              <w:t xml:space="preserve"> </w:t>
            </w:r>
            <w:proofErr w:type="spellStart"/>
            <w:r w:rsidRPr="00D82434">
              <w:rPr>
                <w:rFonts w:ascii="Arial" w:hAnsi="Arial" w:cs="Arial"/>
                <w:i/>
                <w:iCs/>
                <w:sz w:val="20"/>
                <w:szCs w:val="20"/>
              </w:rPr>
              <w:t>violaceum</w:t>
            </w:r>
            <w:proofErr w:type="spellEnd"/>
            <w:r w:rsidRPr="00D82434">
              <w:rPr>
                <w:rFonts w:ascii="Arial" w:hAnsi="Arial" w:cs="Arial"/>
                <w:i/>
                <w:iCs/>
                <w:sz w:val="20"/>
                <w:szCs w:val="20"/>
              </w:rPr>
              <w:t xml:space="preserve"> 553</w:t>
            </w:r>
          </w:p>
        </w:tc>
        <w:tc>
          <w:tcPr>
            <w:tcW w:w="1805" w:type="dxa"/>
          </w:tcPr>
          <w:p w14:paraId="215E27A1"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Oregano</w:t>
            </w:r>
          </w:p>
          <w:p w14:paraId="3423039C" w14:textId="77777777" w:rsidR="00716F4A" w:rsidRPr="00D82434" w:rsidRDefault="00716F4A" w:rsidP="00EF1A7C">
            <w:pPr>
              <w:pStyle w:val="NormalWeb"/>
              <w:jc w:val="both"/>
              <w:rPr>
                <w:rFonts w:ascii="Arial" w:hAnsi="Arial" w:cs="Arial"/>
                <w:sz w:val="20"/>
                <w:szCs w:val="20"/>
              </w:rPr>
            </w:pPr>
          </w:p>
        </w:tc>
        <w:tc>
          <w:tcPr>
            <w:tcW w:w="2254" w:type="dxa"/>
          </w:tcPr>
          <w:p w14:paraId="3E4E5362"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rPr>
              <w:t xml:space="preserve">Yong </w:t>
            </w:r>
            <w:r w:rsidRPr="00D82434">
              <w:rPr>
                <w:rFonts w:ascii="Arial" w:hAnsi="Arial" w:cs="Arial"/>
                <w:i/>
                <w:iCs/>
                <w:sz w:val="20"/>
                <w:szCs w:val="20"/>
              </w:rPr>
              <w:t>et al</w:t>
            </w:r>
            <w:r w:rsidRPr="00D82434">
              <w:rPr>
                <w:rFonts w:ascii="Arial" w:hAnsi="Arial" w:cs="Arial"/>
                <w:sz w:val="20"/>
                <w:szCs w:val="20"/>
              </w:rPr>
              <w:t xml:space="preserve">., 2023 </w:t>
            </w:r>
          </w:p>
          <w:p w14:paraId="5DE1BD07" w14:textId="77777777" w:rsidR="00716F4A" w:rsidRPr="00D82434" w:rsidRDefault="00716F4A" w:rsidP="00EF1A7C">
            <w:pPr>
              <w:pStyle w:val="NormalWeb"/>
              <w:jc w:val="both"/>
              <w:rPr>
                <w:rFonts w:ascii="Arial" w:hAnsi="Arial" w:cs="Arial"/>
                <w:sz w:val="20"/>
                <w:szCs w:val="20"/>
              </w:rPr>
            </w:pPr>
          </w:p>
        </w:tc>
      </w:tr>
      <w:tr w:rsidR="00716F4A" w:rsidRPr="00D82434" w14:paraId="20EDC3B9" w14:textId="77777777" w:rsidTr="00EF1A7C">
        <w:tc>
          <w:tcPr>
            <w:tcW w:w="2410" w:type="dxa"/>
          </w:tcPr>
          <w:p w14:paraId="62D0003A"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lang w:val="en-US"/>
              </w:rPr>
              <w:lastRenderedPageBreak/>
              <w:t>Xylaria</w:t>
            </w:r>
            <w:proofErr w:type="spellEnd"/>
            <w:r w:rsidRPr="00D82434">
              <w:rPr>
                <w:rFonts w:ascii="Arial" w:hAnsi="Arial" w:cs="Arial"/>
                <w:sz w:val="20"/>
                <w:szCs w:val="20"/>
                <w:lang w:val="en-US"/>
              </w:rPr>
              <w:t xml:space="preserve"> </w:t>
            </w:r>
            <w:proofErr w:type="gramStart"/>
            <w:r w:rsidRPr="00D82434">
              <w:rPr>
                <w:rFonts w:ascii="Arial" w:hAnsi="Arial" w:cs="Arial"/>
                <w:sz w:val="20"/>
                <w:szCs w:val="20"/>
                <w:lang w:val="en-US"/>
              </w:rPr>
              <w:t>sp.YX</w:t>
            </w:r>
            <w:proofErr w:type="gramEnd"/>
            <w:r w:rsidRPr="00D82434">
              <w:rPr>
                <w:rFonts w:ascii="Arial" w:hAnsi="Arial" w:cs="Arial"/>
                <w:sz w:val="20"/>
                <w:szCs w:val="20"/>
                <w:lang w:val="en-US"/>
              </w:rPr>
              <w:t>-28</w:t>
            </w:r>
          </w:p>
          <w:p w14:paraId="60A597DF" w14:textId="77777777" w:rsidR="00716F4A" w:rsidRPr="00D82434" w:rsidRDefault="00716F4A" w:rsidP="00EF1A7C">
            <w:pPr>
              <w:pStyle w:val="NormalWeb"/>
              <w:jc w:val="both"/>
              <w:rPr>
                <w:rFonts w:ascii="Arial" w:hAnsi="Arial" w:cs="Arial"/>
                <w:sz w:val="20"/>
                <w:szCs w:val="20"/>
              </w:rPr>
            </w:pPr>
          </w:p>
        </w:tc>
        <w:tc>
          <w:tcPr>
            <w:tcW w:w="2552" w:type="dxa"/>
          </w:tcPr>
          <w:p w14:paraId="4BC027F1"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Food-borne and food spoilage microorganisms</w:t>
            </w:r>
          </w:p>
        </w:tc>
        <w:tc>
          <w:tcPr>
            <w:tcW w:w="1805" w:type="dxa"/>
          </w:tcPr>
          <w:p w14:paraId="25C931E7"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 xml:space="preserve">Ginkgo biloba </w:t>
            </w:r>
            <w:r w:rsidRPr="00D82434">
              <w:rPr>
                <w:rFonts w:ascii="Arial" w:hAnsi="Arial" w:cs="Arial"/>
                <w:sz w:val="20"/>
                <w:szCs w:val="20"/>
              </w:rPr>
              <w:t>L</w:t>
            </w:r>
          </w:p>
          <w:p w14:paraId="328C2D3B" w14:textId="77777777" w:rsidR="00716F4A" w:rsidRPr="00D82434" w:rsidRDefault="00716F4A" w:rsidP="00EF1A7C">
            <w:pPr>
              <w:pStyle w:val="NormalWeb"/>
              <w:jc w:val="both"/>
              <w:rPr>
                <w:rFonts w:ascii="Arial" w:hAnsi="Arial" w:cs="Arial"/>
                <w:sz w:val="20"/>
                <w:szCs w:val="20"/>
              </w:rPr>
            </w:pPr>
          </w:p>
        </w:tc>
        <w:tc>
          <w:tcPr>
            <w:tcW w:w="2254" w:type="dxa"/>
          </w:tcPr>
          <w:p w14:paraId="46B000C2"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Liu </w:t>
            </w:r>
            <w:r w:rsidRPr="00D82434">
              <w:rPr>
                <w:rFonts w:ascii="Arial" w:hAnsi="Arial" w:cs="Arial"/>
                <w:i/>
                <w:iCs/>
                <w:sz w:val="20"/>
                <w:szCs w:val="20"/>
                <w:lang w:val="en-US"/>
              </w:rPr>
              <w:t>et al</w:t>
            </w:r>
            <w:r w:rsidRPr="00D82434">
              <w:rPr>
                <w:rFonts w:ascii="Arial" w:hAnsi="Arial" w:cs="Arial"/>
                <w:sz w:val="20"/>
                <w:szCs w:val="20"/>
                <w:lang w:val="en-US"/>
              </w:rPr>
              <w:t>., 2008</w:t>
            </w:r>
          </w:p>
          <w:p w14:paraId="6919E186" w14:textId="77777777" w:rsidR="00716F4A" w:rsidRPr="00D82434" w:rsidRDefault="00716F4A" w:rsidP="00EF1A7C">
            <w:pPr>
              <w:pStyle w:val="NormalWeb"/>
              <w:jc w:val="both"/>
              <w:rPr>
                <w:rFonts w:ascii="Arial" w:hAnsi="Arial" w:cs="Arial"/>
                <w:sz w:val="20"/>
                <w:szCs w:val="20"/>
              </w:rPr>
            </w:pPr>
          </w:p>
        </w:tc>
      </w:tr>
      <w:tr w:rsidR="00716F4A" w:rsidRPr="00D82434" w14:paraId="6D09065C" w14:textId="77777777" w:rsidTr="00EF1A7C">
        <w:tc>
          <w:tcPr>
            <w:tcW w:w="2410" w:type="dxa"/>
          </w:tcPr>
          <w:p w14:paraId="5C7A5537"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rPr>
              <w:t>Xylaria</w:t>
            </w:r>
            <w:proofErr w:type="spellEnd"/>
            <w:r w:rsidRPr="00D82434">
              <w:rPr>
                <w:rFonts w:ascii="Arial" w:hAnsi="Arial" w:cs="Arial"/>
                <w:sz w:val="20"/>
                <w:szCs w:val="20"/>
              </w:rPr>
              <w:t xml:space="preserve"> sp. Strain F0010</w:t>
            </w:r>
          </w:p>
          <w:p w14:paraId="5C2403FB" w14:textId="77777777" w:rsidR="00716F4A" w:rsidRPr="00D82434" w:rsidRDefault="00716F4A" w:rsidP="00EF1A7C">
            <w:pPr>
              <w:pStyle w:val="NormalWeb"/>
              <w:jc w:val="both"/>
              <w:rPr>
                <w:rFonts w:ascii="Arial" w:hAnsi="Arial" w:cs="Arial"/>
                <w:sz w:val="20"/>
                <w:szCs w:val="20"/>
              </w:rPr>
            </w:pPr>
          </w:p>
        </w:tc>
        <w:tc>
          <w:tcPr>
            <w:tcW w:w="2552" w:type="dxa"/>
          </w:tcPr>
          <w:p w14:paraId="6CB9AEB0"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lang w:val="en-US"/>
              </w:rPr>
              <w:t>Magnapothe</w:t>
            </w:r>
            <w:proofErr w:type="spellEnd"/>
            <w:r w:rsidRPr="00D82434">
              <w:rPr>
                <w:rFonts w:ascii="Arial" w:hAnsi="Arial" w:cs="Arial"/>
                <w:i/>
                <w:iCs/>
                <w:sz w:val="20"/>
                <w:szCs w:val="20"/>
                <w:lang w:val="en-US"/>
              </w:rPr>
              <w:t xml:space="preserve"> </w:t>
            </w:r>
            <w:proofErr w:type="spellStart"/>
            <w:r w:rsidRPr="00D82434">
              <w:rPr>
                <w:rFonts w:ascii="Arial" w:hAnsi="Arial" w:cs="Arial"/>
                <w:i/>
                <w:iCs/>
                <w:sz w:val="20"/>
                <w:szCs w:val="20"/>
                <w:lang w:val="en-US"/>
              </w:rPr>
              <w:t>grisea</w:t>
            </w:r>
            <w:proofErr w:type="spellEnd"/>
            <w:r w:rsidRPr="00D82434">
              <w:rPr>
                <w:rFonts w:ascii="Arial" w:hAnsi="Arial" w:cs="Arial"/>
                <w:i/>
                <w:iCs/>
                <w:sz w:val="20"/>
                <w:szCs w:val="20"/>
                <w:lang w:val="en-US"/>
              </w:rPr>
              <w:t>,</w:t>
            </w:r>
          </w:p>
          <w:p w14:paraId="2A6F9578"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lang w:val="en-US"/>
              </w:rPr>
              <w:t>Corticium</w:t>
            </w:r>
            <w:proofErr w:type="spellEnd"/>
            <w:r w:rsidRPr="00D82434">
              <w:rPr>
                <w:rFonts w:ascii="Arial" w:hAnsi="Arial" w:cs="Arial"/>
                <w:i/>
                <w:iCs/>
                <w:sz w:val="20"/>
                <w:szCs w:val="20"/>
                <w:lang w:val="en-US"/>
              </w:rPr>
              <w:t xml:space="preserve"> Sasaki,</w:t>
            </w:r>
          </w:p>
          <w:p w14:paraId="15C5D611"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 xml:space="preserve">Puccinia </w:t>
            </w:r>
            <w:proofErr w:type="spellStart"/>
            <w:r w:rsidRPr="00D82434">
              <w:rPr>
                <w:rFonts w:ascii="Arial" w:hAnsi="Arial" w:cs="Arial"/>
                <w:i/>
                <w:iCs/>
                <w:sz w:val="20"/>
                <w:szCs w:val="20"/>
                <w:lang w:val="en-US"/>
              </w:rPr>
              <w:t>recondita</w:t>
            </w:r>
            <w:proofErr w:type="spellEnd"/>
            <w:r w:rsidRPr="00D82434">
              <w:rPr>
                <w:rFonts w:ascii="Arial" w:hAnsi="Arial" w:cs="Arial"/>
                <w:i/>
                <w:iCs/>
                <w:sz w:val="20"/>
                <w:szCs w:val="20"/>
                <w:lang w:val="en-US"/>
              </w:rPr>
              <w:t xml:space="preserve">, </w:t>
            </w:r>
          </w:p>
          <w:p w14:paraId="61B209DD"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lang w:val="en-US"/>
              </w:rPr>
              <w:t>blumeria</w:t>
            </w:r>
            <w:proofErr w:type="spellEnd"/>
            <w:r w:rsidRPr="00D82434">
              <w:rPr>
                <w:rFonts w:ascii="Arial" w:hAnsi="Arial" w:cs="Arial"/>
                <w:i/>
                <w:iCs/>
                <w:sz w:val="20"/>
                <w:szCs w:val="20"/>
                <w:lang w:val="en-US"/>
              </w:rPr>
              <w:t xml:space="preserve"> </w:t>
            </w:r>
            <w:proofErr w:type="spellStart"/>
            <w:r w:rsidRPr="00D82434">
              <w:rPr>
                <w:rFonts w:ascii="Arial" w:hAnsi="Arial" w:cs="Arial"/>
                <w:i/>
                <w:iCs/>
                <w:sz w:val="20"/>
                <w:szCs w:val="20"/>
                <w:lang w:val="en-US"/>
              </w:rPr>
              <w:t>graminis</w:t>
            </w:r>
            <w:proofErr w:type="spellEnd"/>
            <w:r w:rsidRPr="00D82434">
              <w:rPr>
                <w:rFonts w:ascii="Arial" w:hAnsi="Arial" w:cs="Arial"/>
                <w:i/>
                <w:iCs/>
                <w:sz w:val="20"/>
                <w:szCs w:val="20"/>
                <w:lang w:val="en-US"/>
              </w:rPr>
              <w:t xml:space="preserve"> </w:t>
            </w:r>
            <w:r w:rsidRPr="00D82434">
              <w:rPr>
                <w:rFonts w:ascii="Arial" w:hAnsi="Arial" w:cs="Arial"/>
                <w:sz w:val="20"/>
                <w:szCs w:val="20"/>
                <w:lang w:val="en-US"/>
              </w:rPr>
              <w:t>f. sp</w:t>
            </w:r>
            <w:r w:rsidRPr="00D82434">
              <w:rPr>
                <w:rFonts w:ascii="Arial" w:hAnsi="Arial" w:cs="Arial"/>
                <w:i/>
                <w:iCs/>
                <w:sz w:val="20"/>
                <w:szCs w:val="20"/>
                <w:lang w:val="en-US"/>
              </w:rPr>
              <w:t xml:space="preserve">. </w:t>
            </w:r>
            <w:proofErr w:type="spellStart"/>
            <w:r w:rsidRPr="00D82434">
              <w:rPr>
                <w:rFonts w:ascii="Arial" w:hAnsi="Arial" w:cs="Arial"/>
                <w:i/>
                <w:iCs/>
                <w:sz w:val="20"/>
                <w:szCs w:val="20"/>
                <w:lang w:val="en-US"/>
              </w:rPr>
              <w:t>Hordei</w:t>
            </w:r>
            <w:proofErr w:type="spellEnd"/>
          </w:p>
        </w:tc>
        <w:tc>
          <w:tcPr>
            <w:tcW w:w="1805" w:type="dxa"/>
          </w:tcPr>
          <w:p w14:paraId="06314C43"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lang w:val="en-US"/>
              </w:rPr>
              <w:t>Abies</w:t>
            </w:r>
            <w:proofErr w:type="spellEnd"/>
            <w:r w:rsidRPr="00D82434">
              <w:rPr>
                <w:rFonts w:ascii="Arial" w:hAnsi="Arial" w:cs="Arial"/>
                <w:i/>
                <w:iCs/>
                <w:sz w:val="20"/>
                <w:szCs w:val="20"/>
                <w:lang w:val="en-US"/>
              </w:rPr>
              <w:t xml:space="preserve"> </w:t>
            </w:r>
            <w:proofErr w:type="spellStart"/>
            <w:r w:rsidRPr="00D82434">
              <w:rPr>
                <w:rFonts w:ascii="Arial" w:hAnsi="Arial" w:cs="Arial"/>
                <w:i/>
                <w:iCs/>
                <w:sz w:val="20"/>
                <w:szCs w:val="20"/>
                <w:lang w:val="en-US"/>
              </w:rPr>
              <w:t>holophylla</w:t>
            </w:r>
            <w:proofErr w:type="spellEnd"/>
          </w:p>
          <w:p w14:paraId="2C476C2D" w14:textId="77777777" w:rsidR="00716F4A" w:rsidRPr="00D82434" w:rsidRDefault="00716F4A" w:rsidP="00EF1A7C">
            <w:pPr>
              <w:pStyle w:val="NormalWeb"/>
              <w:jc w:val="both"/>
              <w:rPr>
                <w:rFonts w:ascii="Arial" w:hAnsi="Arial" w:cs="Arial"/>
                <w:sz w:val="20"/>
                <w:szCs w:val="20"/>
              </w:rPr>
            </w:pPr>
          </w:p>
        </w:tc>
        <w:tc>
          <w:tcPr>
            <w:tcW w:w="2254" w:type="dxa"/>
          </w:tcPr>
          <w:p w14:paraId="4B0DB8EA"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Park </w:t>
            </w:r>
            <w:r w:rsidRPr="00D82434">
              <w:rPr>
                <w:rFonts w:ascii="Arial" w:hAnsi="Arial" w:cs="Arial"/>
                <w:i/>
                <w:iCs/>
                <w:sz w:val="20"/>
                <w:szCs w:val="20"/>
                <w:lang w:val="en-US"/>
              </w:rPr>
              <w:t>et al</w:t>
            </w:r>
            <w:r w:rsidRPr="00D82434">
              <w:rPr>
                <w:rFonts w:ascii="Arial" w:hAnsi="Arial" w:cs="Arial"/>
                <w:sz w:val="20"/>
                <w:szCs w:val="20"/>
                <w:lang w:val="en-US"/>
              </w:rPr>
              <w:t>., 2005</w:t>
            </w:r>
          </w:p>
          <w:p w14:paraId="687BB62F" w14:textId="77777777" w:rsidR="00716F4A" w:rsidRPr="00D82434" w:rsidRDefault="00716F4A" w:rsidP="00EF1A7C">
            <w:pPr>
              <w:pStyle w:val="NormalWeb"/>
              <w:jc w:val="both"/>
              <w:rPr>
                <w:rFonts w:ascii="Arial" w:hAnsi="Arial" w:cs="Arial"/>
                <w:sz w:val="20"/>
                <w:szCs w:val="20"/>
              </w:rPr>
            </w:pPr>
          </w:p>
        </w:tc>
      </w:tr>
      <w:tr w:rsidR="00716F4A" w:rsidRPr="00D82434" w14:paraId="26ED4653" w14:textId="77777777" w:rsidTr="00EF1A7C">
        <w:tc>
          <w:tcPr>
            <w:tcW w:w="2410" w:type="dxa"/>
          </w:tcPr>
          <w:p w14:paraId="0E45D6BC"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lang w:val="en-US"/>
              </w:rPr>
              <w:t>Xylaria</w:t>
            </w:r>
            <w:proofErr w:type="spellEnd"/>
            <w:r w:rsidRPr="00D82434">
              <w:rPr>
                <w:rFonts w:ascii="Arial" w:hAnsi="Arial" w:cs="Arial"/>
                <w:i/>
                <w:iCs/>
                <w:sz w:val="20"/>
                <w:szCs w:val="20"/>
                <w:lang w:val="en-US"/>
              </w:rPr>
              <w:t xml:space="preserve"> </w:t>
            </w:r>
            <w:proofErr w:type="spellStart"/>
            <w:r w:rsidRPr="00D82434">
              <w:rPr>
                <w:rFonts w:ascii="Arial" w:hAnsi="Arial" w:cs="Arial"/>
                <w:i/>
                <w:iCs/>
                <w:sz w:val="20"/>
                <w:szCs w:val="20"/>
                <w:lang w:val="en-US"/>
              </w:rPr>
              <w:t>polymorpha</w:t>
            </w:r>
            <w:proofErr w:type="spellEnd"/>
            <w:r w:rsidRPr="00D82434">
              <w:rPr>
                <w:rFonts w:ascii="Arial" w:hAnsi="Arial" w:cs="Arial"/>
                <w:i/>
                <w:iCs/>
                <w:sz w:val="20"/>
                <w:szCs w:val="20"/>
                <w:lang w:val="en-US"/>
              </w:rPr>
              <w:t xml:space="preserve"> </w:t>
            </w:r>
            <w:r w:rsidRPr="00D82434">
              <w:rPr>
                <w:rFonts w:ascii="Arial" w:hAnsi="Arial" w:cs="Arial"/>
                <w:sz w:val="20"/>
                <w:szCs w:val="20"/>
                <w:lang w:val="en-US"/>
              </w:rPr>
              <w:t>and</w:t>
            </w:r>
          </w:p>
          <w:p w14:paraId="284B9F93"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lang w:val="en-US"/>
              </w:rPr>
              <w:t>Xylaria</w:t>
            </w:r>
            <w:proofErr w:type="spellEnd"/>
            <w:r w:rsidRPr="00D82434">
              <w:rPr>
                <w:rFonts w:ascii="Arial" w:hAnsi="Arial" w:cs="Arial"/>
                <w:i/>
                <w:iCs/>
                <w:sz w:val="20"/>
                <w:szCs w:val="20"/>
                <w:lang w:val="en-US"/>
              </w:rPr>
              <w:t xml:space="preserve"> </w:t>
            </w:r>
            <w:proofErr w:type="spellStart"/>
            <w:r w:rsidRPr="00D82434">
              <w:rPr>
                <w:rFonts w:ascii="Arial" w:hAnsi="Arial" w:cs="Arial"/>
                <w:i/>
                <w:iCs/>
                <w:sz w:val="20"/>
                <w:szCs w:val="20"/>
                <w:lang w:val="en-US"/>
              </w:rPr>
              <w:t>longipes</w:t>
            </w:r>
            <w:proofErr w:type="spellEnd"/>
          </w:p>
        </w:tc>
        <w:tc>
          <w:tcPr>
            <w:tcW w:w="2552" w:type="dxa"/>
          </w:tcPr>
          <w:p w14:paraId="7835837F"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 xml:space="preserve">A. </w:t>
            </w:r>
            <w:proofErr w:type="spellStart"/>
            <w:r w:rsidRPr="00D82434">
              <w:rPr>
                <w:rFonts w:ascii="Arial" w:hAnsi="Arial" w:cs="Arial"/>
                <w:i/>
                <w:iCs/>
                <w:sz w:val="20"/>
                <w:szCs w:val="20"/>
              </w:rPr>
              <w:t>niger</w:t>
            </w:r>
            <w:proofErr w:type="spellEnd"/>
            <w:r w:rsidRPr="00D82434">
              <w:rPr>
                <w:rFonts w:ascii="Arial" w:hAnsi="Arial" w:cs="Arial"/>
                <w:i/>
                <w:iCs/>
                <w:sz w:val="20"/>
                <w:szCs w:val="20"/>
              </w:rPr>
              <w:t xml:space="preserve">, M. </w:t>
            </w:r>
            <w:proofErr w:type="spellStart"/>
            <w:r w:rsidRPr="00D82434">
              <w:rPr>
                <w:rFonts w:ascii="Arial" w:hAnsi="Arial" w:cs="Arial"/>
                <w:i/>
                <w:iCs/>
                <w:sz w:val="20"/>
                <w:szCs w:val="20"/>
              </w:rPr>
              <w:t>plumbeus</w:t>
            </w:r>
            <w:proofErr w:type="spellEnd"/>
            <w:r w:rsidRPr="00D82434">
              <w:rPr>
                <w:rFonts w:ascii="Arial" w:hAnsi="Arial" w:cs="Arial"/>
                <w:sz w:val="20"/>
                <w:szCs w:val="20"/>
              </w:rPr>
              <w:t>, and</w:t>
            </w:r>
          </w:p>
          <w:p w14:paraId="380288B6"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C. albicans</w:t>
            </w:r>
          </w:p>
        </w:tc>
        <w:tc>
          <w:tcPr>
            <w:tcW w:w="1805" w:type="dxa"/>
          </w:tcPr>
          <w:p w14:paraId="54438568"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rPr>
              <w:t>Wood-inhabiting species</w:t>
            </w:r>
          </w:p>
          <w:p w14:paraId="3D61D813" w14:textId="77777777" w:rsidR="00716F4A" w:rsidRPr="00D82434" w:rsidRDefault="00716F4A" w:rsidP="00EF1A7C">
            <w:pPr>
              <w:pStyle w:val="NormalWeb"/>
              <w:jc w:val="both"/>
              <w:rPr>
                <w:rFonts w:ascii="Arial" w:hAnsi="Arial" w:cs="Arial"/>
                <w:sz w:val="20"/>
                <w:szCs w:val="20"/>
              </w:rPr>
            </w:pPr>
          </w:p>
        </w:tc>
        <w:tc>
          <w:tcPr>
            <w:tcW w:w="2254" w:type="dxa"/>
          </w:tcPr>
          <w:p w14:paraId="6DAB1CF4"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sz w:val="20"/>
                <w:szCs w:val="20"/>
              </w:rPr>
              <w:t>Atamanchuk</w:t>
            </w:r>
            <w:proofErr w:type="spellEnd"/>
            <w:r w:rsidRPr="00D82434">
              <w:rPr>
                <w:rFonts w:ascii="Arial" w:hAnsi="Arial" w:cs="Arial"/>
                <w:sz w:val="20"/>
                <w:szCs w:val="20"/>
              </w:rPr>
              <w:t xml:space="preserve"> </w:t>
            </w:r>
            <w:r w:rsidRPr="00D82434">
              <w:rPr>
                <w:rFonts w:ascii="Arial" w:hAnsi="Arial" w:cs="Arial"/>
                <w:i/>
                <w:iCs/>
                <w:sz w:val="20"/>
                <w:szCs w:val="20"/>
              </w:rPr>
              <w:t>et al.</w:t>
            </w:r>
            <w:r w:rsidRPr="00D82434">
              <w:rPr>
                <w:rFonts w:ascii="Arial" w:hAnsi="Arial" w:cs="Arial"/>
                <w:sz w:val="20"/>
                <w:szCs w:val="20"/>
              </w:rPr>
              <w:t>, 2024</w:t>
            </w:r>
          </w:p>
          <w:p w14:paraId="5882A47D" w14:textId="77777777" w:rsidR="00716F4A" w:rsidRPr="00D82434" w:rsidRDefault="00716F4A" w:rsidP="00EF1A7C">
            <w:pPr>
              <w:pStyle w:val="NormalWeb"/>
              <w:jc w:val="both"/>
              <w:rPr>
                <w:rFonts w:ascii="Arial" w:hAnsi="Arial" w:cs="Arial"/>
                <w:sz w:val="20"/>
                <w:szCs w:val="20"/>
              </w:rPr>
            </w:pPr>
          </w:p>
        </w:tc>
      </w:tr>
      <w:tr w:rsidR="00716F4A" w:rsidRPr="00D82434" w14:paraId="03F9F6D9" w14:textId="77777777" w:rsidTr="00EF1A7C">
        <w:tc>
          <w:tcPr>
            <w:tcW w:w="2410" w:type="dxa"/>
          </w:tcPr>
          <w:p w14:paraId="77AF9BBE"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lang w:val="en-US"/>
              </w:rPr>
              <w:t>Xylaria</w:t>
            </w:r>
            <w:proofErr w:type="spellEnd"/>
            <w:r w:rsidRPr="00D82434">
              <w:rPr>
                <w:rFonts w:ascii="Arial" w:hAnsi="Arial" w:cs="Arial"/>
                <w:sz w:val="20"/>
                <w:szCs w:val="20"/>
                <w:lang w:val="en-US"/>
              </w:rPr>
              <w:t xml:space="preserve"> </w:t>
            </w:r>
            <w:proofErr w:type="spellStart"/>
            <w:r w:rsidRPr="00D82434">
              <w:rPr>
                <w:rFonts w:ascii="Arial" w:hAnsi="Arial" w:cs="Arial"/>
                <w:sz w:val="20"/>
                <w:szCs w:val="20"/>
                <w:lang w:val="en-US"/>
              </w:rPr>
              <w:t>sp.KTD</w:t>
            </w:r>
            <w:proofErr w:type="spellEnd"/>
            <w:r w:rsidRPr="00D82434">
              <w:rPr>
                <w:rFonts w:ascii="Arial" w:hAnsi="Arial" w:cs="Arial"/>
                <w:sz w:val="20"/>
                <w:szCs w:val="20"/>
                <w:lang w:val="en-US"/>
              </w:rPr>
              <w:t xml:space="preserve"> 2</w:t>
            </w:r>
          </w:p>
        </w:tc>
        <w:tc>
          <w:tcPr>
            <w:tcW w:w="2552" w:type="dxa"/>
          </w:tcPr>
          <w:p w14:paraId="26F6ADB4"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Xanthomonas </w:t>
            </w:r>
            <w:proofErr w:type="spellStart"/>
            <w:r w:rsidRPr="00D82434">
              <w:rPr>
                <w:rFonts w:ascii="Arial" w:hAnsi="Arial" w:cs="Arial"/>
                <w:sz w:val="20"/>
                <w:szCs w:val="20"/>
                <w:lang w:val="en-US"/>
              </w:rPr>
              <w:t>oryzae</w:t>
            </w:r>
            <w:proofErr w:type="spellEnd"/>
            <w:r w:rsidRPr="00D82434">
              <w:rPr>
                <w:rFonts w:ascii="Arial" w:hAnsi="Arial" w:cs="Arial"/>
                <w:sz w:val="20"/>
                <w:szCs w:val="20"/>
                <w:lang w:val="en-US"/>
              </w:rPr>
              <w:t xml:space="preserve"> </w:t>
            </w:r>
            <w:proofErr w:type="spellStart"/>
            <w:r w:rsidRPr="00D82434">
              <w:rPr>
                <w:rFonts w:ascii="Arial" w:hAnsi="Arial" w:cs="Arial"/>
                <w:sz w:val="20"/>
                <w:szCs w:val="20"/>
                <w:lang w:val="en-US"/>
              </w:rPr>
              <w:t>pv</w:t>
            </w:r>
            <w:proofErr w:type="spellEnd"/>
            <w:r w:rsidRPr="00D82434">
              <w:rPr>
                <w:rFonts w:ascii="Arial" w:hAnsi="Arial" w:cs="Arial"/>
                <w:sz w:val="20"/>
                <w:szCs w:val="20"/>
                <w:lang w:val="en-US"/>
              </w:rPr>
              <w:t xml:space="preserve">. </w:t>
            </w:r>
            <w:proofErr w:type="spellStart"/>
            <w:r w:rsidRPr="00D82434">
              <w:rPr>
                <w:rFonts w:ascii="Arial" w:hAnsi="Arial" w:cs="Arial"/>
                <w:sz w:val="20"/>
                <w:szCs w:val="20"/>
                <w:lang w:val="en-US"/>
              </w:rPr>
              <w:t>oryzae</w:t>
            </w:r>
            <w:proofErr w:type="spellEnd"/>
          </w:p>
        </w:tc>
        <w:tc>
          <w:tcPr>
            <w:tcW w:w="1805" w:type="dxa"/>
          </w:tcPr>
          <w:p w14:paraId="60729899"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Rice</w:t>
            </w:r>
          </w:p>
        </w:tc>
        <w:tc>
          <w:tcPr>
            <w:tcW w:w="2254" w:type="dxa"/>
          </w:tcPr>
          <w:p w14:paraId="275506FE"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sz w:val="20"/>
                <w:szCs w:val="20"/>
                <w:lang w:val="en-US"/>
              </w:rPr>
              <w:t>Sushitha</w:t>
            </w:r>
            <w:proofErr w:type="spellEnd"/>
            <w:r w:rsidRPr="00D82434">
              <w:rPr>
                <w:rFonts w:ascii="Arial" w:hAnsi="Arial" w:cs="Arial"/>
                <w:sz w:val="20"/>
                <w:szCs w:val="20"/>
                <w:lang w:val="en-US"/>
              </w:rPr>
              <w:t xml:space="preserve"> </w:t>
            </w:r>
            <w:r w:rsidRPr="00D82434">
              <w:rPr>
                <w:rFonts w:ascii="Arial" w:hAnsi="Arial" w:cs="Arial"/>
                <w:i/>
                <w:iCs/>
                <w:sz w:val="20"/>
                <w:szCs w:val="20"/>
                <w:lang w:val="en-US"/>
              </w:rPr>
              <w:t>et al</w:t>
            </w:r>
            <w:r w:rsidRPr="00D82434">
              <w:rPr>
                <w:rFonts w:ascii="Arial" w:hAnsi="Arial" w:cs="Arial"/>
                <w:sz w:val="20"/>
                <w:szCs w:val="20"/>
                <w:lang w:val="en-US"/>
              </w:rPr>
              <w:t>., 2025</w:t>
            </w:r>
          </w:p>
        </w:tc>
      </w:tr>
      <w:tr w:rsidR="00716F4A" w:rsidRPr="00D82434" w14:paraId="5F3530ED" w14:textId="77777777" w:rsidTr="00EF1A7C">
        <w:tc>
          <w:tcPr>
            <w:tcW w:w="2410" w:type="dxa"/>
          </w:tcPr>
          <w:p w14:paraId="277F9BA1"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lang w:val="en-US"/>
              </w:rPr>
              <w:t>Xylaria</w:t>
            </w:r>
            <w:proofErr w:type="spellEnd"/>
            <w:r w:rsidRPr="00D82434">
              <w:rPr>
                <w:rFonts w:ascii="Arial" w:hAnsi="Arial" w:cs="Arial"/>
                <w:i/>
                <w:iCs/>
                <w:sz w:val="20"/>
                <w:szCs w:val="20"/>
                <w:lang w:val="en-US"/>
              </w:rPr>
              <w:t xml:space="preserve"> </w:t>
            </w:r>
            <w:proofErr w:type="spellStart"/>
            <w:r w:rsidRPr="00D82434">
              <w:rPr>
                <w:rFonts w:ascii="Arial" w:hAnsi="Arial" w:cs="Arial"/>
                <w:i/>
                <w:iCs/>
                <w:sz w:val="20"/>
                <w:szCs w:val="20"/>
                <w:lang w:val="en-US"/>
              </w:rPr>
              <w:t>feejeensis</w:t>
            </w:r>
            <w:proofErr w:type="spellEnd"/>
            <w:r w:rsidRPr="00D82434">
              <w:rPr>
                <w:rFonts w:ascii="Arial" w:hAnsi="Arial" w:cs="Arial"/>
                <w:sz w:val="20"/>
                <w:szCs w:val="20"/>
                <w:lang w:val="en-US"/>
              </w:rPr>
              <w:t xml:space="preserve">, SRNE2BP </w:t>
            </w:r>
          </w:p>
        </w:tc>
        <w:tc>
          <w:tcPr>
            <w:tcW w:w="2552" w:type="dxa"/>
          </w:tcPr>
          <w:p w14:paraId="65823D30"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 xml:space="preserve">F. </w:t>
            </w:r>
            <w:proofErr w:type="spellStart"/>
            <w:r w:rsidRPr="00D82434">
              <w:rPr>
                <w:rFonts w:ascii="Arial" w:hAnsi="Arial" w:cs="Arial"/>
                <w:i/>
                <w:iCs/>
                <w:sz w:val="20"/>
                <w:szCs w:val="20"/>
              </w:rPr>
              <w:t>oxysporum</w:t>
            </w:r>
            <w:proofErr w:type="spellEnd"/>
            <w:r w:rsidRPr="00D82434">
              <w:rPr>
                <w:rFonts w:ascii="Arial" w:hAnsi="Arial" w:cs="Arial"/>
                <w:sz w:val="20"/>
                <w:szCs w:val="20"/>
              </w:rPr>
              <w:t> </w:t>
            </w:r>
          </w:p>
          <w:p w14:paraId="50724223"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 xml:space="preserve">A. </w:t>
            </w:r>
            <w:proofErr w:type="spellStart"/>
            <w:r w:rsidRPr="00D82434">
              <w:rPr>
                <w:rFonts w:ascii="Arial" w:hAnsi="Arial" w:cs="Arial"/>
                <w:i/>
                <w:iCs/>
                <w:sz w:val="20"/>
                <w:szCs w:val="20"/>
              </w:rPr>
              <w:t>solani</w:t>
            </w:r>
            <w:proofErr w:type="spellEnd"/>
            <w:r w:rsidRPr="00D82434">
              <w:rPr>
                <w:rFonts w:ascii="Arial" w:hAnsi="Arial" w:cs="Arial"/>
                <w:sz w:val="20"/>
                <w:szCs w:val="20"/>
              </w:rPr>
              <w:t> </w:t>
            </w:r>
          </w:p>
        </w:tc>
        <w:tc>
          <w:tcPr>
            <w:tcW w:w="1805" w:type="dxa"/>
          </w:tcPr>
          <w:p w14:paraId="4A60218A"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Mangrove tree</w:t>
            </w:r>
          </w:p>
        </w:tc>
        <w:tc>
          <w:tcPr>
            <w:tcW w:w="2254" w:type="dxa"/>
          </w:tcPr>
          <w:p w14:paraId="64F38964"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rPr>
              <w:t xml:space="preserve">Brooks </w:t>
            </w:r>
            <w:r w:rsidRPr="00D82434">
              <w:rPr>
                <w:rFonts w:ascii="Arial" w:hAnsi="Arial" w:cs="Arial"/>
                <w:i/>
                <w:iCs/>
                <w:sz w:val="20"/>
                <w:szCs w:val="20"/>
              </w:rPr>
              <w:t>et al.</w:t>
            </w:r>
            <w:r w:rsidRPr="00D82434">
              <w:rPr>
                <w:rFonts w:ascii="Arial" w:hAnsi="Arial" w:cs="Arial"/>
                <w:sz w:val="20"/>
                <w:szCs w:val="20"/>
              </w:rPr>
              <w:t>, 2022</w:t>
            </w:r>
          </w:p>
          <w:p w14:paraId="6DEAAE7F" w14:textId="77777777" w:rsidR="00716F4A" w:rsidRPr="00D82434" w:rsidRDefault="00716F4A" w:rsidP="00EF1A7C">
            <w:pPr>
              <w:pStyle w:val="NormalWeb"/>
              <w:jc w:val="both"/>
              <w:rPr>
                <w:rFonts w:ascii="Arial" w:hAnsi="Arial" w:cs="Arial"/>
                <w:sz w:val="20"/>
                <w:szCs w:val="20"/>
              </w:rPr>
            </w:pPr>
          </w:p>
        </w:tc>
      </w:tr>
      <w:tr w:rsidR="00716F4A" w:rsidRPr="00D82434" w14:paraId="64855A43" w14:textId="77777777" w:rsidTr="00EF1A7C">
        <w:tc>
          <w:tcPr>
            <w:tcW w:w="2410" w:type="dxa"/>
          </w:tcPr>
          <w:p w14:paraId="16A2D86E"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lang w:val="en-US"/>
              </w:rPr>
              <w:t>Xylaria</w:t>
            </w:r>
            <w:proofErr w:type="spellEnd"/>
            <w:r w:rsidRPr="00D82434">
              <w:rPr>
                <w:rFonts w:ascii="Arial" w:hAnsi="Arial" w:cs="Arial"/>
                <w:sz w:val="20"/>
                <w:szCs w:val="20"/>
                <w:lang w:val="en-US"/>
              </w:rPr>
              <w:t xml:space="preserve"> </w:t>
            </w:r>
            <w:proofErr w:type="gramStart"/>
            <w:r w:rsidRPr="00D82434">
              <w:rPr>
                <w:rFonts w:ascii="Arial" w:hAnsi="Arial" w:cs="Arial"/>
                <w:sz w:val="20"/>
                <w:szCs w:val="20"/>
                <w:lang w:val="en-US"/>
              </w:rPr>
              <w:t>sp.(</w:t>
            </w:r>
            <w:proofErr w:type="gramEnd"/>
            <w:r w:rsidRPr="00D82434">
              <w:rPr>
                <w:rFonts w:ascii="Arial" w:hAnsi="Arial" w:cs="Arial"/>
                <w:sz w:val="20"/>
                <w:szCs w:val="20"/>
              </w:rPr>
              <w:t>249 and 214)</w:t>
            </w:r>
          </w:p>
        </w:tc>
        <w:tc>
          <w:tcPr>
            <w:tcW w:w="2552" w:type="dxa"/>
          </w:tcPr>
          <w:p w14:paraId="0055AFC2"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 xml:space="preserve">Colletotrichum </w:t>
            </w:r>
            <w:proofErr w:type="spellStart"/>
            <w:r w:rsidRPr="00D82434">
              <w:rPr>
                <w:rFonts w:ascii="Arial" w:hAnsi="Arial" w:cs="Arial"/>
                <w:i/>
                <w:iCs/>
                <w:sz w:val="20"/>
                <w:szCs w:val="20"/>
                <w:lang w:val="en-US"/>
              </w:rPr>
              <w:t>gloeosporioides</w:t>
            </w:r>
            <w:proofErr w:type="spellEnd"/>
          </w:p>
        </w:tc>
        <w:tc>
          <w:tcPr>
            <w:tcW w:w="1805" w:type="dxa"/>
          </w:tcPr>
          <w:p w14:paraId="72445700"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rPr>
              <w:t>Guarana</w:t>
            </w:r>
          </w:p>
          <w:p w14:paraId="42CA9DAD" w14:textId="77777777" w:rsidR="00716F4A" w:rsidRPr="00D82434" w:rsidRDefault="00716F4A" w:rsidP="00EF1A7C">
            <w:pPr>
              <w:pStyle w:val="NormalWeb"/>
              <w:jc w:val="both"/>
              <w:rPr>
                <w:rFonts w:ascii="Arial" w:hAnsi="Arial" w:cs="Arial"/>
                <w:sz w:val="20"/>
                <w:szCs w:val="20"/>
              </w:rPr>
            </w:pPr>
          </w:p>
        </w:tc>
        <w:tc>
          <w:tcPr>
            <w:tcW w:w="2254" w:type="dxa"/>
          </w:tcPr>
          <w:p w14:paraId="720FD5AE"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Elias </w:t>
            </w:r>
            <w:r w:rsidRPr="00D82434">
              <w:rPr>
                <w:rFonts w:ascii="Arial" w:hAnsi="Arial" w:cs="Arial"/>
                <w:i/>
                <w:iCs/>
                <w:sz w:val="20"/>
                <w:szCs w:val="20"/>
                <w:lang w:val="en-US"/>
              </w:rPr>
              <w:t>et al</w:t>
            </w:r>
            <w:r w:rsidRPr="00D82434">
              <w:rPr>
                <w:rFonts w:ascii="Arial" w:hAnsi="Arial" w:cs="Arial"/>
                <w:sz w:val="20"/>
                <w:szCs w:val="20"/>
                <w:lang w:val="en-US"/>
              </w:rPr>
              <w:t>., 2018</w:t>
            </w:r>
          </w:p>
        </w:tc>
      </w:tr>
      <w:tr w:rsidR="00716F4A" w:rsidRPr="00D82434" w14:paraId="2ED7DF4F" w14:textId="77777777" w:rsidTr="00EF1A7C">
        <w:tc>
          <w:tcPr>
            <w:tcW w:w="2410" w:type="dxa"/>
          </w:tcPr>
          <w:p w14:paraId="6AE4A576"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rPr>
              <w:t>Xylaria</w:t>
            </w:r>
            <w:proofErr w:type="spellEnd"/>
            <w:r w:rsidRPr="00D82434">
              <w:rPr>
                <w:rFonts w:ascii="Arial" w:hAnsi="Arial" w:cs="Arial"/>
                <w:i/>
                <w:iCs/>
                <w:sz w:val="20"/>
                <w:szCs w:val="20"/>
              </w:rPr>
              <w:t xml:space="preserve"> </w:t>
            </w:r>
            <w:proofErr w:type="spellStart"/>
            <w:r w:rsidRPr="00D82434">
              <w:rPr>
                <w:rFonts w:ascii="Arial" w:hAnsi="Arial" w:cs="Arial"/>
                <w:i/>
                <w:iCs/>
                <w:sz w:val="20"/>
                <w:szCs w:val="20"/>
              </w:rPr>
              <w:t>feejeensis</w:t>
            </w:r>
            <w:proofErr w:type="spellEnd"/>
            <w:r w:rsidRPr="00D82434">
              <w:rPr>
                <w:rFonts w:ascii="Arial" w:hAnsi="Arial" w:cs="Arial"/>
                <w:i/>
                <w:iCs/>
                <w:sz w:val="20"/>
                <w:szCs w:val="20"/>
              </w:rPr>
              <w:t xml:space="preserve"> </w:t>
            </w:r>
            <w:r w:rsidRPr="00D82434">
              <w:rPr>
                <w:rFonts w:ascii="Arial" w:hAnsi="Arial" w:cs="Arial"/>
                <w:sz w:val="20"/>
                <w:szCs w:val="20"/>
              </w:rPr>
              <w:t>SM3e-1b</w:t>
            </w:r>
          </w:p>
        </w:tc>
        <w:tc>
          <w:tcPr>
            <w:tcW w:w="2552" w:type="dxa"/>
          </w:tcPr>
          <w:p w14:paraId="60AC9A00"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Phytotoxic agent</w:t>
            </w:r>
          </w:p>
        </w:tc>
        <w:tc>
          <w:tcPr>
            <w:tcW w:w="1805" w:type="dxa"/>
          </w:tcPr>
          <w:p w14:paraId="589CCED6"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rPr>
              <w:t>Sapium</w:t>
            </w:r>
            <w:proofErr w:type="spellEnd"/>
            <w:r w:rsidRPr="00D82434">
              <w:rPr>
                <w:rFonts w:ascii="Arial" w:hAnsi="Arial" w:cs="Arial"/>
                <w:i/>
                <w:iCs/>
                <w:sz w:val="20"/>
                <w:szCs w:val="20"/>
              </w:rPr>
              <w:t xml:space="preserve"> </w:t>
            </w:r>
            <w:proofErr w:type="spellStart"/>
            <w:r w:rsidRPr="00D82434">
              <w:rPr>
                <w:rFonts w:ascii="Arial" w:hAnsi="Arial" w:cs="Arial"/>
                <w:i/>
                <w:iCs/>
                <w:sz w:val="20"/>
                <w:szCs w:val="20"/>
              </w:rPr>
              <w:t>macrocarpum</w:t>
            </w:r>
            <w:proofErr w:type="spellEnd"/>
          </w:p>
        </w:tc>
        <w:tc>
          <w:tcPr>
            <w:tcW w:w="2254" w:type="dxa"/>
          </w:tcPr>
          <w:p w14:paraId="12B7C39B"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rPr>
              <w:t xml:space="preserve">García-Méndez </w:t>
            </w:r>
            <w:r w:rsidRPr="00D82434">
              <w:rPr>
                <w:rFonts w:ascii="Arial" w:hAnsi="Arial" w:cs="Arial"/>
                <w:i/>
                <w:iCs/>
                <w:sz w:val="20"/>
                <w:szCs w:val="20"/>
              </w:rPr>
              <w:t>et al</w:t>
            </w:r>
            <w:r w:rsidRPr="00D82434">
              <w:rPr>
                <w:rFonts w:ascii="Arial" w:hAnsi="Arial" w:cs="Arial"/>
                <w:sz w:val="20"/>
                <w:szCs w:val="20"/>
              </w:rPr>
              <w:t>., 2016</w:t>
            </w:r>
          </w:p>
        </w:tc>
      </w:tr>
      <w:tr w:rsidR="00716F4A" w:rsidRPr="00D82434" w14:paraId="16A7440B" w14:textId="77777777" w:rsidTr="00EF1A7C">
        <w:tc>
          <w:tcPr>
            <w:tcW w:w="2410" w:type="dxa"/>
          </w:tcPr>
          <w:p w14:paraId="2A9EB6E9"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lang w:val="en-US"/>
              </w:rPr>
              <w:t>Xylaria</w:t>
            </w:r>
            <w:proofErr w:type="spellEnd"/>
            <w:r w:rsidRPr="00D82434">
              <w:rPr>
                <w:rFonts w:ascii="Arial" w:hAnsi="Arial" w:cs="Arial"/>
                <w:i/>
                <w:iCs/>
                <w:sz w:val="20"/>
                <w:szCs w:val="20"/>
                <w:lang w:val="en-US"/>
              </w:rPr>
              <w:t xml:space="preserve"> </w:t>
            </w:r>
            <w:proofErr w:type="spellStart"/>
            <w:r w:rsidRPr="00D82434">
              <w:rPr>
                <w:rFonts w:ascii="Arial" w:hAnsi="Arial" w:cs="Arial"/>
                <w:i/>
                <w:iCs/>
                <w:sz w:val="20"/>
                <w:szCs w:val="20"/>
                <w:lang w:val="en-US"/>
              </w:rPr>
              <w:t>regalis</w:t>
            </w:r>
            <w:proofErr w:type="spellEnd"/>
          </w:p>
        </w:tc>
        <w:tc>
          <w:tcPr>
            <w:tcW w:w="2552" w:type="dxa"/>
          </w:tcPr>
          <w:p w14:paraId="25DBE0FD"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 xml:space="preserve">Fusarium </w:t>
            </w:r>
            <w:proofErr w:type="spellStart"/>
            <w:r w:rsidRPr="00D82434">
              <w:rPr>
                <w:rFonts w:ascii="Arial" w:hAnsi="Arial" w:cs="Arial"/>
                <w:i/>
                <w:iCs/>
                <w:sz w:val="20"/>
                <w:szCs w:val="20"/>
                <w:lang w:val="en-US"/>
              </w:rPr>
              <w:t>oxysporum</w:t>
            </w:r>
            <w:proofErr w:type="spellEnd"/>
            <w:r w:rsidRPr="00D82434">
              <w:rPr>
                <w:rFonts w:ascii="Arial" w:hAnsi="Arial" w:cs="Arial"/>
                <w:i/>
                <w:iCs/>
                <w:sz w:val="20"/>
                <w:szCs w:val="20"/>
                <w:lang w:val="en-US"/>
              </w:rPr>
              <w:t xml:space="preserve"> </w:t>
            </w:r>
            <w:r w:rsidRPr="00D82434">
              <w:rPr>
                <w:rFonts w:ascii="Arial" w:hAnsi="Arial" w:cs="Arial"/>
                <w:sz w:val="20"/>
                <w:szCs w:val="20"/>
                <w:lang w:val="en-US"/>
              </w:rPr>
              <w:t>and</w:t>
            </w:r>
            <w:r w:rsidRPr="00D82434">
              <w:rPr>
                <w:rFonts w:ascii="Arial" w:hAnsi="Arial" w:cs="Arial"/>
                <w:i/>
                <w:iCs/>
                <w:sz w:val="20"/>
                <w:szCs w:val="20"/>
                <w:lang w:val="en-US"/>
              </w:rPr>
              <w:t xml:space="preserve"> Aspergillus </w:t>
            </w:r>
            <w:proofErr w:type="spellStart"/>
            <w:r w:rsidRPr="00D82434">
              <w:rPr>
                <w:rFonts w:ascii="Arial" w:hAnsi="Arial" w:cs="Arial"/>
                <w:i/>
                <w:iCs/>
                <w:sz w:val="20"/>
                <w:szCs w:val="20"/>
                <w:lang w:val="en-US"/>
              </w:rPr>
              <w:t>niger</w:t>
            </w:r>
            <w:proofErr w:type="spellEnd"/>
          </w:p>
        </w:tc>
        <w:tc>
          <w:tcPr>
            <w:tcW w:w="1805" w:type="dxa"/>
          </w:tcPr>
          <w:p w14:paraId="7F53034D"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lang w:val="en-US"/>
              </w:rPr>
              <w:t>Thuja</w:t>
            </w:r>
            <w:proofErr w:type="spellEnd"/>
            <w:r w:rsidRPr="00D82434">
              <w:rPr>
                <w:rFonts w:ascii="Arial" w:hAnsi="Arial" w:cs="Arial"/>
                <w:i/>
                <w:iCs/>
                <w:sz w:val="20"/>
                <w:szCs w:val="20"/>
                <w:lang w:val="en-US"/>
              </w:rPr>
              <w:t xml:space="preserve"> </w:t>
            </w:r>
            <w:proofErr w:type="spellStart"/>
            <w:r w:rsidRPr="00D82434">
              <w:rPr>
                <w:rFonts w:ascii="Arial" w:hAnsi="Arial" w:cs="Arial"/>
                <w:i/>
                <w:iCs/>
                <w:sz w:val="20"/>
                <w:szCs w:val="20"/>
                <w:lang w:val="en-US"/>
              </w:rPr>
              <w:t>plicata</w:t>
            </w:r>
            <w:proofErr w:type="spellEnd"/>
          </w:p>
        </w:tc>
        <w:tc>
          <w:tcPr>
            <w:tcW w:w="2254" w:type="dxa"/>
          </w:tcPr>
          <w:p w14:paraId="2EB2A66C"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Adnan </w:t>
            </w:r>
            <w:r w:rsidRPr="00D82434">
              <w:rPr>
                <w:rFonts w:ascii="Arial" w:hAnsi="Arial" w:cs="Arial"/>
                <w:i/>
                <w:iCs/>
                <w:sz w:val="20"/>
                <w:szCs w:val="20"/>
                <w:lang w:val="en-US"/>
              </w:rPr>
              <w:t>et al</w:t>
            </w:r>
            <w:r w:rsidRPr="00D82434">
              <w:rPr>
                <w:rFonts w:ascii="Arial" w:hAnsi="Arial" w:cs="Arial"/>
                <w:sz w:val="20"/>
                <w:szCs w:val="20"/>
                <w:lang w:val="en-US"/>
              </w:rPr>
              <w:t>., 2018</w:t>
            </w:r>
          </w:p>
        </w:tc>
      </w:tr>
      <w:tr w:rsidR="00716F4A" w:rsidRPr="00D82434" w14:paraId="66AD235B" w14:textId="77777777" w:rsidTr="00EF1A7C">
        <w:tc>
          <w:tcPr>
            <w:tcW w:w="2410" w:type="dxa"/>
          </w:tcPr>
          <w:p w14:paraId="29EA266D"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lang w:val="en-US"/>
              </w:rPr>
              <w:t>Xylaria</w:t>
            </w:r>
            <w:proofErr w:type="spellEnd"/>
            <w:r w:rsidRPr="00D82434">
              <w:rPr>
                <w:rFonts w:ascii="Arial" w:hAnsi="Arial" w:cs="Arial"/>
                <w:sz w:val="20"/>
                <w:szCs w:val="20"/>
                <w:lang w:val="en-US"/>
              </w:rPr>
              <w:t xml:space="preserve"> sp. KET18</w:t>
            </w:r>
          </w:p>
        </w:tc>
        <w:tc>
          <w:tcPr>
            <w:tcW w:w="2552" w:type="dxa"/>
          </w:tcPr>
          <w:p w14:paraId="16D0E191"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E</w:t>
            </w:r>
            <w:r w:rsidRPr="00D82434">
              <w:rPr>
                <w:rFonts w:ascii="Arial" w:hAnsi="Arial" w:cs="Arial"/>
                <w:i/>
                <w:iCs/>
                <w:sz w:val="20"/>
                <w:szCs w:val="20"/>
              </w:rPr>
              <w:t xml:space="preserve">. Coli </w:t>
            </w:r>
            <w:r w:rsidRPr="00D82434">
              <w:rPr>
                <w:rFonts w:ascii="Arial" w:hAnsi="Arial" w:cs="Arial"/>
                <w:sz w:val="20"/>
                <w:szCs w:val="20"/>
              </w:rPr>
              <w:t>and</w:t>
            </w:r>
            <w:r w:rsidRPr="00D82434">
              <w:rPr>
                <w:rFonts w:ascii="Arial" w:hAnsi="Arial" w:cs="Arial"/>
                <w:i/>
                <w:iCs/>
                <w:sz w:val="20"/>
                <w:szCs w:val="20"/>
              </w:rPr>
              <w:t xml:space="preserve"> B. cereus</w:t>
            </w:r>
          </w:p>
        </w:tc>
        <w:tc>
          <w:tcPr>
            <w:tcW w:w="1805" w:type="dxa"/>
          </w:tcPr>
          <w:p w14:paraId="666A3377" w14:textId="77777777" w:rsidR="00716F4A" w:rsidRPr="00D82434" w:rsidRDefault="00716F4A" w:rsidP="00EF1A7C">
            <w:pPr>
              <w:pStyle w:val="NormalWeb"/>
              <w:jc w:val="both"/>
              <w:rPr>
                <w:rFonts w:ascii="Arial" w:hAnsi="Arial" w:cs="Arial"/>
                <w:sz w:val="20"/>
                <w:szCs w:val="20"/>
              </w:rPr>
            </w:pPr>
            <w:proofErr w:type="spellStart"/>
            <w:r w:rsidRPr="00D82434">
              <w:rPr>
                <w:rFonts w:ascii="Arial" w:hAnsi="Arial" w:cs="Arial"/>
                <w:i/>
                <w:iCs/>
                <w:sz w:val="20"/>
                <w:szCs w:val="20"/>
                <w:lang w:val="en-US"/>
              </w:rPr>
              <w:t>keteleeria</w:t>
            </w:r>
            <w:proofErr w:type="spellEnd"/>
            <w:r w:rsidRPr="00D82434">
              <w:rPr>
                <w:rFonts w:ascii="Arial" w:hAnsi="Arial" w:cs="Arial"/>
                <w:i/>
                <w:iCs/>
                <w:sz w:val="20"/>
                <w:szCs w:val="20"/>
                <w:lang w:val="en-US"/>
              </w:rPr>
              <w:t xml:space="preserve"> </w:t>
            </w:r>
            <w:proofErr w:type="spellStart"/>
            <w:r w:rsidRPr="00D82434">
              <w:rPr>
                <w:rFonts w:ascii="Arial" w:hAnsi="Arial" w:cs="Arial"/>
                <w:i/>
                <w:iCs/>
                <w:sz w:val="20"/>
                <w:szCs w:val="20"/>
                <w:lang w:val="en-US"/>
              </w:rPr>
              <w:t>evelyniana</w:t>
            </w:r>
            <w:proofErr w:type="spellEnd"/>
            <w:r w:rsidRPr="00D82434">
              <w:rPr>
                <w:rFonts w:ascii="Arial" w:hAnsi="Arial" w:cs="Arial"/>
                <w:i/>
                <w:iCs/>
                <w:sz w:val="20"/>
                <w:szCs w:val="20"/>
                <w:lang w:val="en-US"/>
              </w:rPr>
              <w:t xml:space="preserve"> </w:t>
            </w:r>
            <w:r w:rsidRPr="00D82434">
              <w:rPr>
                <w:rFonts w:ascii="Arial" w:hAnsi="Arial" w:cs="Arial"/>
                <w:sz w:val="20"/>
                <w:szCs w:val="20"/>
                <w:lang w:val="en-US"/>
              </w:rPr>
              <w:t>mast</w:t>
            </w:r>
          </w:p>
        </w:tc>
        <w:tc>
          <w:tcPr>
            <w:tcW w:w="2254" w:type="dxa"/>
          </w:tcPr>
          <w:p w14:paraId="13455A7D"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Pham </w:t>
            </w:r>
            <w:r w:rsidRPr="00D82434">
              <w:rPr>
                <w:rFonts w:ascii="Arial" w:hAnsi="Arial" w:cs="Arial"/>
                <w:i/>
                <w:iCs/>
                <w:sz w:val="20"/>
                <w:szCs w:val="20"/>
                <w:lang w:val="en-US"/>
              </w:rPr>
              <w:t xml:space="preserve">et al., </w:t>
            </w:r>
            <w:r w:rsidRPr="00D82434">
              <w:rPr>
                <w:rFonts w:ascii="Arial" w:hAnsi="Arial" w:cs="Arial"/>
                <w:sz w:val="20"/>
                <w:szCs w:val="20"/>
                <w:lang w:val="en-US"/>
              </w:rPr>
              <w:t>2024</w:t>
            </w:r>
          </w:p>
        </w:tc>
      </w:tr>
    </w:tbl>
    <w:p w14:paraId="4A6079A1" w14:textId="22D0C1B7" w:rsidR="00863BD3" w:rsidRDefault="00863BD3" w:rsidP="00441B6F">
      <w:pPr>
        <w:pStyle w:val="BodyText3"/>
        <w:tabs>
          <w:tab w:val="left" w:pos="1080"/>
        </w:tabs>
        <w:spacing w:after="0"/>
        <w:ind w:left="1080" w:hanging="1080"/>
        <w:jc w:val="both"/>
        <w:rPr>
          <w:rFonts w:ascii="Arial" w:hAnsi="Arial"/>
          <w:b/>
          <w:sz w:val="20"/>
          <w:szCs w:val="20"/>
        </w:rPr>
      </w:pPr>
    </w:p>
    <w:p w14:paraId="7226F159"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1B21E49D" w14:textId="4B7B3104" w:rsidR="00100D8F" w:rsidRDefault="00100D8F" w:rsidP="00B718DE">
      <w:pPr>
        <w:pStyle w:val="ListParagraph"/>
        <w:numPr>
          <w:ilvl w:val="0"/>
          <w:numId w:val="22"/>
        </w:numPr>
        <w:jc w:val="both"/>
        <w:rPr>
          <w:rFonts w:ascii="Arial" w:hAnsi="Arial" w:cs="Arial"/>
          <w:b/>
          <w:bCs/>
          <w:sz w:val="22"/>
          <w:szCs w:val="22"/>
        </w:rPr>
      </w:pPr>
      <w:r w:rsidRPr="007757F4">
        <w:rPr>
          <w:rFonts w:ascii="Arial" w:hAnsi="Arial" w:cs="Arial"/>
          <w:b/>
          <w:bCs/>
          <w:sz w:val="22"/>
          <w:szCs w:val="22"/>
        </w:rPr>
        <w:t xml:space="preserve">FORMULATION INSIGHTS FOR </w:t>
      </w:r>
      <w:r w:rsidRPr="007757F4">
        <w:rPr>
          <w:rFonts w:ascii="Arial" w:hAnsi="Arial" w:cs="Arial"/>
          <w:b/>
          <w:bCs/>
          <w:i/>
          <w:iCs/>
          <w:sz w:val="22"/>
          <w:szCs w:val="22"/>
        </w:rPr>
        <w:t>XYLARIA FEEJEENSIS</w:t>
      </w:r>
      <w:r w:rsidRPr="007757F4">
        <w:rPr>
          <w:rFonts w:ascii="Arial" w:hAnsi="Arial" w:cs="Arial"/>
          <w:b/>
          <w:bCs/>
          <w:sz w:val="22"/>
          <w:szCs w:val="22"/>
        </w:rPr>
        <w:t xml:space="preserve"> SRNE2BP</w:t>
      </w:r>
    </w:p>
    <w:p w14:paraId="6E75FE8E" w14:textId="77777777" w:rsidR="00E456AD" w:rsidRDefault="00E456AD" w:rsidP="00E456AD">
      <w:pPr>
        <w:jc w:val="both"/>
        <w:rPr>
          <w:rFonts w:ascii="Arial" w:hAnsi="Arial" w:cs="Arial"/>
        </w:rPr>
      </w:pPr>
      <w:r w:rsidRPr="00E456AD">
        <w:rPr>
          <w:rFonts w:ascii="Arial" w:hAnsi="Arial" w:cs="Arial"/>
        </w:rPr>
        <w:t xml:space="preserve">The formulation potential of </w:t>
      </w:r>
      <w:proofErr w:type="spellStart"/>
      <w:r w:rsidRPr="00E456AD">
        <w:rPr>
          <w:rFonts w:ascii="Arial" w:hAnsi="Arial" w:cs="Arial"/>
          <w:i/>
          <w:iCs/>
        </w:rPr>
        <w:t>Xylaria</w:t>
      </w:r>
      <w:proofErr w:type="spellEnd"/>
      <w:r w:rsidRPr="00E456AD">
        <w:rPr>
          <w:rFonts w:ascii="Arial" w:hAnsi="Arial" w:cs="Arial"/>
          <w:i/>
          <w:iCs/>
        </w:rPr>
        <w:t xml:space="preserve"> </w:t>
      </w:r>
      <w:proofErr w:type="spellStart"/>
      <w:r w:rsidRPr="00E456AD">
        <w:rPr>
          <w:rFonts w:ascii="Arial" w:hAnsi="Arial" w:cs="Arial"/>
          <w:i/>
          <w:iCs/>
        </w:rPr>
        <w:t>feejeensis</w:t>
      </w:r>
      <w:proofErr w:type="spellEnd"/>
      <w:r w:rsidRPr="00E456AD">
        <w:rPr>
          <w:rFonts w:ascii="Arial" w:hAnsi="Arial" w:cs="Arial"/>
        </w:rPr>
        <w:t xml:space="preserve"> SRNE2BP has been assessed using both crude extracts and mycelial biomass. Direct application of the mycelium to soil facilitated efficient colonization of host plants without requiring additional carriers or amendments. Successful establishment was verified in treated seedlings, which remained free from disease symptoms even under stress conditions such as drought and high temperatures. These results suggested that </w:t>
      </w:r>
      <w:r w:rsidRPr="00E456AD">
        <w:rPr>
          <w:rFonts w:ascii="Arial" w:hAnsi="Arial" w:cs="Arial"/>
          <w:i/>
          <w:iCs/>
        </w:rPr>
        <w:t xml:space="preserve">X. </w:t>
      </w:r>
      <w:proofErr w:type="spellStart"/>
      <w:r w:rsidRPr="00E456AD">
        <w:rPr>
          <w:rFonts w:ascii="Arial" w:hAnsi="Arial" w:cs="Arial"/>
          <w:i/>
          <w:iCs/>
        </w:rPr>
        <w:t>feejeensis</w:t>
      </w:r>
      <w:proofErr w:type="spellEnd"/>
      <w:r w:rsidRPr="00E456AD">
        <w:rPr>
          <w:rFonts w:ascii="Arial" w:hAnsi="Arial" w:cs="Arial"/>
        </w:rPr>
        <w:t xml:space="preserve"> SRNE2BP was non-pathogenic and held promise as a soil-applied biocontrol agent (Brooks et al., 2022).</w:t>
      </w:r>
    </w:p>
    <w:p w14:paraId="261C1446" w14:textId="77777777" w:rsidR="00E456AD" w:rsidRDefault="00E456AD" w:rsidP="00E456AD">
      <w:pPr>
        <w:jc w:val="both"/>
        <w:rPr>
          <w:rFonts w:ascii="Arial" w:hAnsi="Arial" w:cs="Arial"/>
        </w:rPr>
      </w:pPr>
    </w:p>
    <w:p w14:paraId="730161BA" w14:textId="3D4EE25A" w:rsidR="00313B09" w:rsidRPr="00CD3BB3" w:rsidRDefault="00313B09" w:rsidP="00B718DE">
      <w:pPr>
        <w:pStyle w:val="NormalWeb"/>
        <w:numPr>
          <w:ilvl w:val="0"/>
          <w:numId w:val="22"/>
        </w:numPr>
        <w:jc w:val="both"/>
        <w:rPr>
          <w:rFonts w:ascii="Arial" w:hAnsi="Arial" w:cs="Arial"/>
          <w:b/>
          <w:bCs/>
          <w:sz w:val="22"/>
          <w:szCs w:val="22"/>
        </w:rPr>
      </w:pPr>
      <w:r w:rsidRPr="00CD3BB3">
        <w:rPr>
          <w:rFonts w:ascii="Arial" w:hAnsi="Arial" w:cs="Arial"/>
          <w:b/>
          <w:bCs/>
          <w:sz w:val="22"/>
          <w:szCs w:val="22"/>
        </w:rPr>
        <w:t>METABOLIC VARIABILITY OF XYLARIA SP. UNDER THE OSMAC APPROACH</w:t>
      </w:r>
    </w:p>
    <w:p w14:paraId="170F0BEB" w14:textId="77777777" w:rsidR="00313B09" w:rsidRPr="00D82434" w:rsidRDefault="00313B09" w:rsidP="00313B09">
      <w:pPr>
        <w:pStyle w:val="NormalWeb"/>
        <w:jc w:val="both"/>
        <w:rPr>
          <w:rFonts w:ascii="Arial" w:hAnsi="Arial" w:cs="Arial"/>
          <w:sz w:val="20"/>
          <w:szCs w:val="20"/>
        </w:rPr>
      </w:pPr>
      <w:r w:rsidRPr="00D82434">
        <w:rPr>
          <w:rFonts w:ascii="Arial" w:hAnsi="Arial" w:cs="Arial"/>
          <w:sz w:val="20"/>
          <w:szCs w:val="20"/>
        </w:rPr>
        <w:t xml:space="preserve">Studies on </w:t>
      </w:r>
      <w:proofErr w:type="spellStart"/>
      <w:r w:rsidRPr="00D82434">
        <w:rPr>
          <w:rStyle w:val="Emphasis"/>
          <w:rFonts w:ascii="Arial" w:eastAsiaTheme="majorEastAsia" w:hAnsi="Arial" w:cs="Arial"/>
          <w:sz w:val="20"/>
          <w:szCs w:val="20"/>
        </w:rPr>
        <w:t>Xylaria</w:t>
      </w:r>
      <w:proofErr w:type="spellEnd"/>
      <w:r w:rsidRPr="00D82434">
        <w:rPr>
          <w:rFonts w:ascii="Arial" w:hAnsi="Arial" w:cs="Arial"/>
          <w:sz w:val="20"/>
          <w:szCs w:val="20"/>
        </w:rPr>
        <w:t xml:space="preserve"> sp. using the OSMAC approach demonstrated that altering culture conditions significantly enhanced metabolite diversity. Factorial design experiments showed that medium composition and agitation strongly influenced biosynthetic output, as confirmed by MS, NMR, and PCA analyses. While agitation affected extract yield, no direct link was found between yield and metabolite diversity. Overall, optimizing culture parameters were the key to unlocking the fungus’s metabolic potential (Vieira et al., 2021).</w:t>
      </w:r>
    </w:p>
    <w:p w14:paraId="3748E6DA" w14:textId="77777777" w:rsidR="00313B09" w:rsidRPr="00D82434" w:rsidRDefault="00313B09" w:rsidP="00313B09">
      <w:pPr>
        <w:pStyle w:val="NormalWeb"/>
        <w:jc w:val="both"/>
        <w:rPr>
          <w:rFonts w:ascii="Arial" w:hAnsi="Arial" w:cs="Arial"/>
          <w:sz w:val="20"/>
          <w:szCs w:val="20"/>
        </w:rPr>
      </w:pPr>
      <w:proofErr w:type="spellStart"/>
      <w:r w:rsidRPr="00D82434">
        <w:rPr>
          <w:rFonts w:ascii="Arial" w:hAnsi="Arial" w:cs="Arial"/>
          <w:sz w:val="20"/>
          <w:szCs w:val="20"/>
        </w:rPr>
        <w:lastRenderedPageBreak/>
        <w:t>Xylariaceous</w:t>
      </w:r>
      <w:proofErr w:type="spellEnd"/>
      <w:r w:rsidRPr="00D82434">
        <w:rPr>
          <w:rFonts w:ascii="Arial" w:hAnsi="Arial" w:cs="Arial"/>
          <w:sz w:val="20"/>
          <w:szCs w:val="20"/>
        </w:rPr>
        <w:t xml:space="preserve"> fungi are a rich source of bioactive metabolites, though their potential is often limited under standard culture conditions. Using the OSMAC approach, </w:t>
      </w:r>
      <w:proofErr w:type="spellStart"/>
      <w:r w:rsidRPr="00D82434">
        <w:rPr>
          <w:rFonts w:ascii="Arial" w:hAnsi="Arial" w:cs="Arial"/>
          <w:i/>
          <w:iCs/>
          <w:sz w:val="20"/>
          <w:szCs w:val="20"/>
        </w:rPr>
        <w:t>Xylaria</w:t>
      </w:r>
      <w:proofErr w:type="spellEnd"/>
      <w:r w:rsidRPr="00D82434">
        <w:rPr>
          <w:rFonts w:ascii="Arial" w:hAnsi="Arial" w:cs="Arial"/>
          <w:i/>
          <w:iCs/>
          <w:sz w:val="20"/>
          <w:szCs w:val="20"/>
        </w:rPr>
        <w:t xml:space="preserve"> </w:t>
      </w:r>
      <w:proofErr w:type="spellStart"/>
      <w:r w:rsidRPr="00D82434">
        <w:rPr>
          <w:rFonts w:ascii="Arial" w:hAnsi="Arial" w:cs="Arial"/>
          <w:i/>
          <w:iCs/>
          <w:sz w:val="20"/>
          <w:szCs w:val="20"/>
        </w:rPr>
        <w:t>thienhirunae</w:t>
      </w:r>
      <w:proofErr w:type="spellEnd"/>
      <w:r w:rsidRPr="00D82434">
        <w:rPr>
          <w:rFonts w:ascii="Arial" w:hAnsi="Arial" w:cs="Arial"/>
          <w:sz w:val="20"/>
          <w:szCs w:val="20"/>
        </w:rPr>
        <w:t xml:space="preserve"> SWUF17-44.1 was cultured in different media to enhance metabolite diversity. The extracts exhibited notable antimicrobial, antioxidant, and anti-inflammatory activities, with variations depending on culture conditions. LC–MS analysis revealed diverse known and potentially novel metabolites, highlighting the strain’s promise for natural product discovery (</w:t>
      </w:r>
      <w:proofErr w:type="spellStart"/>
      <w:r w:rsidRPr="00D82434">
        <w:rPr>
          <w:rFonts w:ascii="Arial" w:hAnsi="Arial" w:cs="Arial"/>
          <w:sz w:val="20"/>
          <w:szCs w:val="20"/>
        </w:rPr>
        <w:t>Thongsuwan</w:t>
      </w:r>
      <w:proofErr w:type="spellEnd"/>
      <w:r w:rsidRPr="00D82434">
        <w:rPr>
          <w:rFonts w:ascii="Arial" w:hAnsi="Arial" w:cs="Arial"/>
          <w:sz w:val="20"/>
          <w:szCs w:val="20"/>
        </w:rPr>
        <w:t xml:space="preserve"> et al., 2026).</w:t>
      </w:r>
    </w:p>
    <w:p w14:paraId="32FAFEAD" w14:textId="77777777" w:rsidR="00E456AD" w:rsidRPr="00E456AD" w:rsidRDefault="00E456AD" w:rsidP="00E456AD">
      <w:pPr>
        <w:jc w:val="both"/>
        <w:rPr>
          <w:rFonts w:ascii="Arial" w:hAnsi="Arial" w:cs="Arial"/>
        </w:rPr>
      </w:pPr>
    </w:p>
    <w:p w14:paraId="515F9F19" w14:textId="60AEE89B" w:rsidR="0089694F" w:rsidRPr="00940DF5" w:rsidRDefault="0089694F" w:rsidP="00B718DE">
      <w:pPr>
        <w:pStyle w:val="NormalWeb"/>
        <w:numPr>
          <w:ilvl w:val="0"/>
          <w:numId w:val="22"/>
        </w:numPr>
        <w:jc w:val="both"/>
        <w:rPr>
          <w:rFonts w:ascii="Arial" w:hAnsi="Arial" w:cs="Arial"/>
          <w:sz w:val="22"/>
          <w:szCs w:val="22"/>
        </w:rPr>
      </w:pPr>
      <w:r w:rsidRPr="00940DF5">
        <w:rPr>
          <w:rFonts w:ascii="Arial" w:hAnsi="Arial" w:cs="Arial"/>
          <w:b/>
          <w:bCs/>
          <w:sz w:val="22"/>
          <w:szCs w:val="22"/>
        </w:rPr>
        <w:t>CONCLUSION</w:t>
      </w:r>
    </w:p>
    <w:p w14:paraId="5C67504E" w14:textId="7E25486E" w:rsidR="0089694F" w:rsidRPr="003E7163" w:rsidRDefault="0089694F" w:rsidP="0089694F">
      <w:pPr>
        <w:pStyle w:val="NormalWeb"/>
        <w:jc w:val="both"/>
        <w:rPr>
          <w:rFonts w:ascii="Arial" w:hAnsi="Arial" w:cs="Arial"/>
          <w:sz w:val="20"/>
          <w:szCs w:val="20"/>
        </w:rPr>
      </w:pPr>
      <w:r w:rsidRPr="00D82434">
        <w:rPr>
          <w:rFonts w:ascii="Arial" w:hAnsi="Arial" w:cs="Arial"/>
          <w:sz w:val="20"/>
          <w:szCs w:val="20"/>
        </w:rPr>
        <w:t xml:space="preserve">Endophytic </w:t>
      </w:r>
      <w:proofErr w:type="spellStart"/>
      <w:r w:rsidRPr="00D82434">
        <w:rPr>
          <w:rFonts w:ascii="Arial" w:hAnsi="Arial" w:cs="Arial"/>
          <w:i/>
          <w:iCs/>
          <w:sz w:val="20"/>
          <w:szCs w:val="20"/>
        </w:rPr>
        <w:t>Xylaria</w:t>
      </w:r>
      <w:proofErr w:type="spellEnd"/>
      <w:r w:rsidRPr="00D82434">
        <w:rPr>
          <w:rFonts w:ascii="Arial" w:hAnsi="Arial" w:cs="Arial"/>
          <w:sz w:val="20"/>
          <w:szCs w:val="20"/>
        </w:rPr>
        <w:t xml:space="preserve"> species are ecologically adaptable fungi that enhanced plant health through pathogen suppression, stress tolerance, and growth promotion via diverse bioactive metabolites. Their capacity to produce pharmacologically and agriculturally valuable compounds highlights their promise for medicine, biotechnology, and sustainable agriculture. Advances in omics-based approaches are accelerating the discovery of novel metabolites and biosynthetic pathways. Recent findings further support </w:t>
      </w:r>
      <w:proofErr w:type="spellStart"/>
      <w:r w:rsidRPr="00D82434">
        <w:rPr>
          <w:rFonts w:ascii="Arial" w:hAnsi="Arial" w:cs="Arial"/>
          <w:i/>
          <w:iCs/>
          <w:sz w:val="20"/>
          <w:szCs w:val="20"/>
        </w:rPr>
        <w:t>Xylaria</w:t>
      </w:r>
      <w:proofErr w:type="spellEnd"/>
      <w:r w:rsidRPr="00D82434">
        <w:rPr>
          <w:rFonts w:ascii="Arial" w:hAnsi="Arial" w:cs="Arial"/>
          <w:sz w:val="20"/>
          <w:szCs w:val="20"/>
        </w:rPr>
        <w:t xml:space="preserve"> as a source of antibiotic, quorum-sensing–inhibitory, and plant growth–promoting activities, reinforcing its potential as an effective biocontrol agent.</w:t>
      </w:r>
      <w:r w:rsidR="00154AB0" w:rsidRPr="00154AB0">
        <w:rPr>
          <w:rFonts w:ascii="Arial" w:eastAsia="Calibri" w:hAnsi="Arial" w:cs="Arial"/>
          <w:szCs w:val="22"/>
        </w:rPr>
        <w:t xml:space="preserve"> </w:t>
      </w:r>
      <w:r w:rsidR="00A17B0D" w:rsidRPr="00A17B0D">
        <w:rPr>
          <w:rFonts w:ascii="Arial" w:eastAsia="Calibri" w:hAnsi="Arial" w:cs="Arial"/>
          <w:sz w:val="20"/>
          <w:szCs w:val="20"/>
          <w:lang w:val="en-US"/>
        </w:rPr>
        <w:t xml:space="preserve">Key challenges include insufficient understanding of host specificity and limitations in formulation, which restrict large-scale application. Future efforts should focus on omics-driven research, standardizing formulations, and conducting extensive </w:t>
      </w:r>
      <w:r w:rsidR="00C02676" w:rsidRPr="00A17B0D">
        <w:rPr>
          <w:rFonts w:ascii="Arial" w:eastAsia="Calibri" w:hAnsi="Arial" w:cs="Arial"/>
          <w:sz w:val="20"/>
          <w:szCs w:val="20"/>
          <w:lang w:val="en-US"/>
        </w:rPr>
        <w:t>field</w:t>
      </w:r>
      <w:r w:rsidR="00C02676">
        <w:rPr>
          <w:rFonts w:ascii="Arial" w:eastAsia="Calibri" w:hAnsi="Arial" w:cs="Arial"/>
          <w:sz w:val="20"/>
          <w:szCs w:val="20"/>
          <w:lang w:val="en-US"/>
        </w:rPr>
        <w:t>-</w:t>
      </w:r>
      <w:r w:rsidR="00D335F1">
        <w:rPr>
          <w:rFonts w:ascii="Arial" w:eastAsia="Calibri" w:hAnsi="Arial" w:cs="Arial"/>
          <w:sz w:val="20"/>
          <w:szCs w:val="20"/>
          <w:lang w:val="en-US"/>
        </w:rPr>
        <w:t>level</w:t>
      </w:r>
      <w:r w:rsidR="00A17B0D" w:rsidRPr="00A17B0D">
        <w:rPr>
          <w:rFonts w:ascii="Arial" w:eastAsia="Calibri" w:hAnsi="Arial" w:cs="Arial"/>
          <w:sz w:val="20"/>
          <w:szCs w:val="20"/>
          <w:lang w:val="en-US"/>
        </w:rPr>
        <w:t xml:space="preserve"> studies.</w:t>
      </w:r>
    </w:p>
    <w:p w14:paraId="12F7DCC3" w14:textId="77777777" w:rsidR="009B50A5" w:rsidRPr="00005ED1" w:rsidRDefault="009B50A5" w:rsidP="009B50A5">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49DCE427" w14:textId="77777777" w:rsidR="009B50A5" w:rsidRPr="00005ED1" w:rsidRDefault="009B50A5" w:rsidP="009B50A5">
      <w:pPr>
        <w:pStyle w:val="NoSpacing"/>
        <w:rPr>
          <w:rFonts w:ascii="Arial" w:hAnsi="Arial" w:cs="Arial"/>
          <w:highlight w:val="yellow"/>
        </w:rPr>
      </w:pPr>
    </w:p>
    <w:p w14:paraId="3A2998AA" w14:textId="77777777" w:rsidR="009B50A5" w:rsidRPr="00005ED1" w:rsidRDefault="009B50A5" w:rsidP="009B50A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51517FAB" w14:textId="7CF45BE0" w:rsidR="00B01FCD" w:rsidRDefault="00B01FCD" w:rsidP="0089694F">
      <w:pPr>
        <w:pStyle w:val="ConcHead"/>
        <w:spacing w:after="0"/>
        <w:jc w:val="both"/>
        <w:rPr>
          <w:rFonts w:ascii="Arial" w:hAnsi="Arial" w:cs="Arial"/>
        </w:rPr>
      </w:pPr>
    </w:p>
    <w:p w14:paraId="3E9BA4AE" w14:textId="77777777" w:rsidR="00790ADA" w:rsidRPr="00FB3A86" w:rsidRDefault="00790ADA" w:rsidP="00441B6F">
      <w:pPr>
        <w:pStyle w:val="Body"/>
        <w:spacing w:after="0"/>
        <w:rPr>
          <w:rFonts w:ascii="Arial" w:hAnsi="Arial" w:cs="Arial"/>
        </w:rPr>
      </w:pPr>
    </w:p>
    <w:p w14:paraId="59949053" w14:textId="77777777" w:rsidR="005C784C" w:rsidRDefault="005C784C" w:rsidP="00441B6F">
      <w:pPr>
        <w:pStyle w:val="ReferHead"/>
        <w:spacing w:after="0"/>
        <w:jc w:val="both"/>
        <w:rPr>
          <w:rFonts w:ascii="Arial" w:hAnsi="Arial" w:cs="Arial"/>
          <w:b w:val="0"/>
          <w:caps w:val="0"/>
          <w:sz w:val="20"/>
        </w:rPr>
      </w:pPr>
    </w:p>
    <w:p w14:paraId="08890D75" w14:textId="77777777" w:rsidR="00860000" w:rsidRDefault="00860000" w:rsidP="00441B6F">
      <w:pPr>
        <w:pStyle w:val="ReferHead"/>
        <w:spacing w:after="0"/>
        <w:jc w:val="both"/>
        <w:rPr>
          <w:rFonts w:ascii="Arial" w:hAnsi="Arial" w:cs="Arial"/>
        </w:rPr>
      </w:pPr>
    </w:p>
    <w:p w14:paraId="0CD6076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E7330B" w14:textId="77777777" w:rsidR="00790ADA" w:rsidRPr="00FB3A86" w:rsidRDefault="00790ADA" w:rsidP="00441B6F">
      <w:pPr>
        <w:pStyle w:val="ReferHead"/>
        <w:spacing w:after="0"/>
        <w:jc w:val="both"/>
        <w:rPr>
          <w:rFonts w:ascii="Arial" w:hAnsi="Arial" w:cs="Arial"/>
        </w:rPr>
      </w:pPr>
    </w:p>
    <w:p w14:paraId="662E67DC" w14:textId="77777777" w:rsidR="00E511C3" w:rsidRPr="0001484A" w:rsidRDefault="00E511C3" w:rsidP="00E511C3">
      <w:pPr>
        <w:ind w:left="720" w:hanging="720"/>
        <w:jc w:val="both"/>
        <w:rPr>
          <w:rFonts w:ascii="Arial" w:hAnsi="Arial" w:cs="Arial"/>
        </w:rPr>
      </w:pPr>
      <w:bookmarkStart w:id="1" w:name="_Hlk207052411"/>
      <w:r w:rsidRPr="0001484A">
        <w:rPr>
          <w:rFonts w:ascii="Arial" w:hAnsi="Arial" w:cs="Arial"/>
        </w:rPr>
        <w:t xml:space="preserve">Abdalla, M. A., &amp; </w:t>
      </w:r>
      <w:proofErr w:type="spellStart"/>
      <w:r w:rsidRPr="0001484A">
        <w:rPr>
          <w:rFonts w:ascii="Arial" w:hAnsi="Arial" w:cs="Arial"/>
        </w:rPr>
        <w:t>Matasyoh</w:t>
      </w:r>
      <w:proofErr w:type="spellEnd"/>
      <w:r w:rsidRPr="0001484A">
        <w:rPr>
          <w:rFonts w:ascii="Arial" w:hAnsi="Arial" w:cs="Arial"/>
        </w:rPr>
        <w:t xml:space="preserve">, J. C. (2014). Endophytes as producers of peptides: An overview of recently discovered peptides from endophytic microbes. </w:t>
      </w:r>
      <w:r w:rsidRPr="0001484A">
        <w:rPr>
          <w:rFonts w:ascii="Arial" w:hAnsi="Arial" w:cs="Arial"/>
          <w:i/>
          <w:iCs/>
        </w:rPr>
        <w:t>Natural Products and Bioprospecting, 4</w:t>
      </w:r>
      <w:r w:rsidRPr="0001484A">
        <w:rPr>
          <w:rFonts w:ascii="Arial" w:hAnsi="Arial" w:cs="Arial"/>
        </w:rPr>
        <w:t>(5), 257–270.</w:t>
      </w:r>
    </w:p>
    <w:p w14:paraId="1D533F16" w14:textId="77777777" w:rsidR="00E511C3" w:rsidRPr="0001484A" w:rsidRDefault="00E511C3" w:rsidP="00E511C3">
      <w:pPr>
        <w:ind w:left="720" w:hanging="720"/>
        <w:jc w:val="both"/>
        <w:rPr>
          <w:rFonts w:ascii="Arial" w:hAnsi="Arial" w:cs="Arial"/>
        </w:rPr>
      </w:pPr>
      <w:r w:rsidRPr="0001484A">
        <w:rPr>
          <w:rFonts w:ascii="Arial" w:hAnsi="Arial" w:cs="Arial"/>
        </w:rPr>
        <w:t xml:space="preserve">Adnan, M., </w:t>
      </w:r>
      <w:proofErr w:type="spellStart"/>
      <w:r w:rsidRPr="0001484A">
        <w:rPr>
          <w:rFonts w:ascii="Arial" w:hAnsi="Arial" w:cs="Arial"/>
        </w:rPr>
        <w:t>Alshammari</w:t>
      </w:r>
      <w:proofErr w:type="spellEnd"/>
      <w:r w:rsidRPr="0001484A">
        <w:rPr>
          <w:rFonts w:ascii="Arial" w:hAnsi="Arial" w:cs="Arial"/>
        </w:rPr>
        <w:t xml:space="preserve">, E., Ashraf, S. A., Patel, K., Lad, K., &amp; Patel, M. (2018). Physiological and molecular characterization of biosurfactant-producing endophytic fungus </w:t>
      </w:r>
      <w:proofErr w:type="spellStart"/>
      <w:r w:rsidRPr="0001484A">
        <w:rPr>
          <w:rFonts w:ascii="Arial" w:hAnsi="Arial" w:cs="Arial"/>
          <w:i/>
          <w:iCs/>
        </w:rPr>
        <w:t>Xylaria</w:t>
      </w:r>
      <w:proofErr w:type="spellEnd"/>
      <w:r w:rsidRPr="0001484A">
        <w:rPr>
          <w:rFonts w:ascii="Arial" w:hAnsi="Arial" w:cs="Arial"/>
          <w:i/>
          <w:iCs/>
        </w:rPr>
        <w:t xml:space="preserve"> </w:t>
      </w:r>
      <w:proofErr w:type="spellStart"/>
      <w:r w:rsidRPr="0001484A">
        <w:rPr>
          <w:rFonts w:ascii="Arial" w:hAnsi="Arial" w:cs="Arial"/>
          <w:i/>
          <w:iCs/>
        </w:rPr>
        <w:t>regalis</w:t>
      </w:r>
      <w:proofErr w:type="spellEnd"/>
      <w:r w:rsidRPr="0001484A">
        <w:rPr>
          <w:rFonts w:ascii="Arial" w:hAnsi="Arial" w:cs="Arial"/>
        </w:rPr>
        <w:t xml:space="preserve"> from the cones of </w:t>
      </w:r>
      <w:proofErr w:type="spellStart"/>
      <w:r w:rsidRPr="0001484A">
        <w:rPr>
          <w:rFonts w:ascii="Arial" w:hAnsi="Arial" w:cs="Arial"/>
          <w:i/>
          <w:iCs/>
        </w:rPr>
        <w:t>Thuja</w:t>
      </w:r>
      <w:proofErr w:type="spellEnd"/>
      <w:r w:rsidRPr="0001484A">
        <w:rPr>
          <w:rFonts w:ascii="Arial" w:hAnsi="Arial" w:cs="Arial"/>
          <w:i/>
          <w:iCs/>
        </w:rPr>
        <w:t xml:space="preserve"> </w:t>
      </w:r>
      <w:proofErr w:type="spellStart"/>
      <w:r w:rsidRPr="0001484A">
        <w:rPr>
          <w:rFonts w:ascii="Arial" w:hAnsi="Arial" w:cs="Arial"/>
          <w:i/>
          <w:iCs/>
        </w:rPr>
        <w:t>plicata</w:t>
      </w:r>
      <w:proofErr w:type="spellEnd"/>
      <w:r w:rsidRPr="0001484A">
        <w:rPr>
          <w:rFonts w:ascii="Arial" w:hAnsi="Arial" w:cs="Arial"/>
        </w:rPr>
        <w:t xml:space="preserve"> as a potent plant growth promoter with potential applications. </w:t>
      </w:r>
      <w:r w:rsidRPr="0001484A">
        <w:rPr>
          <w:rFonts w:ascii="Arial" w:hAnsi="Arial" w:cs="Arial"/>
          <w:i/>
          <w:iCs/>
        </w:rPr>
        <w:t>BioMed Research International, 2018</w:t>
      </w:r>
      <w:r w:rsidRPr="0001484A">
        <w:rPr>
          <w:rFonts w:ascii="Arial" w:hAnsi="Arial" w:cs="Arial"/>
        </w:rPr>
        <w:t>, Article 7362148.</w:t>
      </w:r>
    </w:p>
    <w:p w14:paraId="1DA7F281" w14:textId="77777777" w:rsidR="00E511C3" w:rsidRPr="0001484A" w:rsidRDefault="00E511C3" w:rsidP="00E511C3">
      <w:pPr>
        <w:ind w:left="720" w:hanging="720"/>
        <w:jc w:val="both"/>
        <w:rPr>
          <w:rFonts w:ascii="Arial" w:hAnsi="Arial" w:cs="Arial"/>
        </w:rPr>
      </w:pPr>
      <w:r w:rsidRPr="0001484A">
        <w:rPr>
          <w:rFonts w:ascii="Arial" w:hAnsi="Arial" w:cs="Arial"/>
        </w:rPr>
        <w:t xml:space="preserve">Adnan, M., Patel, M., Reddy, M. N., &amp; </w:t>
      </w:r>
      <w:proofErr w:type="spellStart"/>
      <w:r w:rsidRPr="0001484A">
        <w:rPr>
          <w:rFonts w:ascii="Arial" w:hAnsi="Arial" w:cs="Arial"/>
        </w:rPr>
        <w:t>Alshammari</w:t>
      </w:r>
      <w:proofErr w:type="spellEnd"/>
      <w:r w:rsidRPr="0001484A">
        <w:rPr>
          <w:rFonts w:ascii="Arial" w:hAnsi="Arial" w:cs="Arial"/>
        </w:rPr>
        <w:t xml:space="preserve">, E. (2018). Formulation, evaluation, and bioactive potential of </w:t>
      </w:r>
      <w:proofErr w:type="spellStart"/>
      <w:r w:rsidRPr="0001484A">
        <w:rPr>
          <w:rFonts w:ascii="Arial" w:hAnsi="Arial" w:cs="Arial"/>
          <w:i/>
          <w:iCs/>
        </w:rPr>
        <w:t>Xylaria</w:t>
      </w:r>
      <w:proofErr w:type="spellEnd"/>
      <w:r w:rsidRPr="0001484A">
        <w:rPr>
          <w:rFonts w:ascii="Arial" w:hAnsi="Arial" w:cs="Arial"/>
          <w:i/>
          <w:iCs/>
        </w:rPr>
        <w:t xml:space="preserve"> </w:t>
      </w:r>
      <w:proofErr w:type="spellStart"/>
      <w:r w:rsidRPr="0001484A">
        <w:rPr>
          <w:rFonts w:ascii="Arial" w:hAnsi="Arial" w:cs="Arial"/>
          <w:i/>
          <w:iCs/>
        </w:rPr>
        <w:t>primorskensis</w:t>
      </w:r>
      <w:proofErr w:type="spellEnd"/>
      <w:r w:rsidRPr="0001484A">
        <w:rPr>
          <w:rFonts w:ascii="Arial" w:hAnsi="Arial" w:cs="Arial"/>
        </w:rPr>
        <w:t xml:space="preserve"> terpenoid nanoparticles from its major compound </w:t>
      </w:r>
      <w:proofErr w:type="spellStart"/>
      <w:r w:rsidRPr="0001484A">
        <w:rPr>
          <w:rFonts w:ascii="Arial" w:hAnsi="Arial" w:cs="Arial"/>
        </w:rPr>
        <w:t>xylaranic</w:t>
      </w:r>
      <w:proofErr w:type="spellEnd"/>
      <w:r w:rsidRPr="0001484A">
        <w:rPr>
          <w:rFonts w:ascii="Arial" w:hAnsi="Arial" w:cs="Arial"/>
        </w:rPr>
        <w:t xml:space="preserve"> acid. </w:t>
      </w:r>
      <w:r w:rsidRPr="0001484A">
        <w:rPr>
          <w:rFonts w:ascii="Arial" w:hAnsi="Arial" w:cs="Arial"/>
          <w:i/>
          <w:iCs/>
        </w:rPr>
        <w:t>Scientific Reports, 8</w:t>
      </w:r>
      <w:r w:rsidRPr="0001484A">
        <w:rPr>
          <w:rFonts w:ascii="Arial" w:hAnsi="Arial" w:cs="Arial"/>
        </w:rPr>
        <w:t>(1), Article 1740.</w:t>
      </w:r>
    </w:p>
    <w:p w14:paraId="1E157357" w14:textId="77777777" w:rsidR="00E511C3" w:rsidRPr="0001484A" w:rsidRDefault="00E511C3" w:rsidP="00E511C3">
      <w:pPr>
        <w:ind w:left="720" w:hanging="720"/>
        <w:jc w:val="both"/>
        <w:rPr>
          <w:rFonts w:ascii="Arial" w:hAnsi="Arial" w:cs="Arial"/>
        </w:rPr>
      </w:pPr>
      <w:proofErr w:type="spellStart"/>
      <w:r w:rsidRPr="0001484A">
        <w:rPr>
          <w:rFonts w:ascii="Arial" w:hAnsi="Arial" w:cs="Arial"/>
        </w:rPr>
        <w:t>Atamanchuk</w:t>
      </w:r>
      <w:proofErr w:type="spellEnd"/>
      <w:r w:rsidRPr="0001484A">
        <w:rPr>
          <w:rFonts w:ascii="Arial" w:hAnsi="Arial" w:cs="Arial"/>
        </w:rPr>
        <w:t xml:space="preserve">, A., </w:t>
      </w:r>
      <w:proofErr w:type="spellStart"/>
      <w:r w:rsidRPr="0001484A">
        <w:rPr>
          <w:rFonts w:ascii="Arial" w:hAnsi="Arial" w:cs="Arial"/>
        </w:rPr>
        <w:t>Bisko</w:t>
      </w:r>
      <w:proofErr w:type="spellEnd"/>
      <w:r w:rsidRPr="0001484A">
        <w:rPr>
          <w:rFonts w:ascii="Arial" w:hAnsi="Arial" w:cs="Arial"/>
        </w:rPr>
        <w:t>, N., &amp; Al-</w:t>
      </w:r>
      <w:proofErr w:type="spellStart"/>
      <w:r w:rsidRPr="0001484A">
        <w:rPr>
          <w:rFonts w:ascii="Arial" w:hAnsi="Arial" w:cs="Arial"/>
        </w:rPr>
        <w:t>Maali</w:t>
      </w:r>
      <w:proofErr w:type="spellEnd"/>
      <w:r w:rsidRPr="0001484A">
        <w:rPr>
          <w:rFonts w:ascii="Arial" w:hAnsi="Arial" w:cs="Arial"/>
        </w:rPr>
        <w:t xml:space="preserve">, G. (2024). Antagonistic activity of wood-inhabiting </w:t>
      </w:r>
      <w:proofErr w:type="spellStart"/>
      <w:r w:rsidRPr="0001484A">
        <w:rPr>
          <w:rFonts w:ascii="Arial" w:hAnsi="Arial" w:cs="Arial"/>
          <w:i/>
          <w:iCs/>
        </w:rPr>
        <w:t>Xylaria</w:t>
      </w:r>
      <w:proofErr w:type="spellEnd"/>
      <w:r w:rsidRPr="0001484A">
        <w:rPr>
          <w:rFonts w:ascii="Arial" w:hAnsi="Arial" w:cs="Arial"/>
        </w:rPr>
        <w:t xml:space="preserve"> species against other fungi in dual culture experiments. </w:t>
      </w:r>
      <w:r w:rsidRPr="0001484A">
        <w:rPr>
          <w:rFonts w:ascii="Arial" w:hAnsi="Arial" w:cs="Arial"/>
          <w:i/>
          <w:iCs/>
        </w:rPr>
        <w:t>Journal of Microbiology, Biotechnology and Food Sciences, 14</w:t>
      </w:r>
      <w:r w:rsidRPr="0001484A">
        <w:rPr>
          <w:rFonts w:ascii="Arial" w:hAnsi="Arial" w:cs="Arial"/>
        </w:rPr>
        <w:t>(1), e9529.</w:t>
      </w:r>
    </w:p>
    <w:p w14:paraId="37F683A2" w14:textId="77777777" w:rsidR="00E511C3" w:rsidRPr="0001484A" w:rsidRDefault="00E511C3" w:rsidP="00E511C3">
      <w:pPr>
        <w:ind w:left="720" w:hanging="720"/>
        <w:jc w:val="both"/>
        <w:rPr>
          <w:rFonts w:ascii="Arial" w:hAnsi="Arial" w:cs="Arial"/>
        </w:rPr>
      </w:pPr>
      <w:proofErr w:type="spellStart"/>
      <w:r w:rsidRPr="0001484A">
        <w:rPr>
          <w:rFonts w:ascii="Arial" w:hAnsi="Arial" w:cs="Arial"/>
        </w:rPr>
        <w:lastRenderedPageBreak/>
        <w:t>Bayman</w:t>
      </w:r>
      <w:proofErr w:type="spellEnd"/>
      <w:r w:rsidRPr="0001484A">
        <w:rPr>
          <w:rFonts w:ascii="Arial" w:hAnsi="Arial" w:cs="Arial"/>
        </w:rPr>
        <w:t xml:space="preserve">, P., Angulo-Sandoval, P., </w:t>
      </w:r>
      <w:proofErr w:type="spellStart"/>
      <w:r w:rsidRPr="0001484A">
        <w:rPr>
          <w:rFonts w:ascii="Arial" w:hAnsi="Arial" w:cs="Arial"/>
        </w:rPr>
        <w:t>Báez</w:t>
      </w:r>
      <w:proofErr w:type="spellEnd"/>
      <w:r w:rsidRPr="0001484A">
        <w:rPr>
          <w:rFonts w:ascii="Arial" w:hAnsi="Arial" w:cs="Arial"/>
        </w:rPr>
        <w:t xml:space="preserve">-Ortiz, Z., &amp; Lodge, D. J. (1998). Distribution and dispersal of </w:t>
      </w:r>
      <w:proofErr w:type="spellStart"/>
      <w:r w:rsidRPr="0001484A">
        <w:rPr>
          <w:rFonts w:ascii="Arial" w:hAnsi="Arial" w:cs="Arial"/>
          <w:i/>
          <w:iCs/>
        </w:rPr>
        <w:t>Xylaria</w:t>
      </w:r>
      <w:proofErr w:type="spellEnd"/>
      <w:r w:rsidRPr="0001484A">
        <w:rPr>
          <w:rFonts w:ascii="Arial" w:hAnsi="Arial" w:cs="Arial"/>
        </w:rPr>
        <w:t xml:space="preserve"> endophytes in two tree species in Puerto Rico. </w:t>
      </w:r>
      <w:r w:rsidRPr="0001484A">
        <w:rPr>
          <w:rFonts w:ascii="Arial" w:hAnsi="Arial" w:cs="Arial"/>
          <w:i/>
          <w:iCs/>
        </w:rPr>
        <w:t>Mycological Research, 102</w:t>
      </w:r>
      <w:r w:rsidRPr="0001484A">
        <w:rPr>
          <w:rFonts w:ascii="Arial" w:hAnsi="Arial" w:cs="Arial"/>
        </w:rPr>
        <w:t>(8), 944–948.</w:t>
      </w:r>
    </w:p>
    <w:p w14:paraId="0724AC15" w14:textId="77777777" w:rsidR="00E511C3" w:rsidRPr="0001484A" w:rsidRDefault="00E511C3" w:rsidP="00E511C3">
      <w:pPr>
        <w:ind w:left="720" w:hanging="720"/>
        <w:jc w:val="both"/>
        <w:rPr>
          <w:rFonts w:ascii="Arial" w:hAnsi="Arial" w:cs="Arial"/>
        </w:rPr>
      </w:pPr>
      <w:proofErr w:type="spellStart"/>
      <w:r w:rsidRPr="0001484A">
        <w:rPr>
          <w:rFonts w:ascii="Arial" w:hAnsi="Arial" w:cs="Arial"/>
        </w:rPr>
        <w:t>Bressan</w:t>
      </w:r>
      <w:proofErr w:type="spellEnd"/>
      <w:r w:rsidRPr="0001484A">
        <w:rPr>
          <w:rFonts w:ascii="Arial" w:hAnsi="Arial" w:cs="Arial"/>
        </w:rPr>
        <w:t xml:space="preserve">, W., &amp; Borges, M. T. (2004). Delivery methods for introducing endophytic bacteria into maize. </w:t>
      </w:r>
      <w:proofErr w:type="spellStart"/>
      <w:r w:rsidRPr="0001484A">
        <w:rPr>
          <w:rFonts w:ascii="Arial" w:hAnsi="Arial" w:cs="Arial"/>
          <w:i/>
          <w:iCs/>
        </w:rPr>
        <w:t>BioControl</w:t>
      </w:r>
      <w:proofErr w:type="spellEnd"/>
      <w:r w:rsidRPr="0001484A">
        <w:rPr>
          <w:rFonts w:ascii="Arial" w:hAnsi="Arial" w:cs="Arial"/>
          <w:i/>
          <w:iCs/>
        </w:rPr>
        <w:t>, 49</w:t>
      </w:r>
      <w:r w:rsidRPr="0001484A">
        <w:rPr>
          <w:rFonts w:ascii="Arial" w:hAnsi="Arial" w:cs="Arial"/>
        </w:rPr>
        <w:t>(3), 315–322</w:t>
      </w:r>
    </w:p>
    <w:bookmarkEnd w:id="1"/>
    <w:p w14:paraId="24EA4705" w14:textId="77777777" w:rsidR="00E511C3" w:rsidRPr="0001484A" w:rsidRDefault="00E511C3" w:rsidP="00E511C3">
      <w:pPr>
        <w:ind w:left="720" w:hanging="720"/>
        <w:jc w:val="both"/>
        <w:rPr>
          <w:rFonts w:ascii="Arial" w:hAnsi="Arial" w:cs="Arial"/>
        </w:rPr>
      </w:pPr>
      <w:r w:rsidRPr="0001484A">
        <w:rPr>
          <w:rFonts w:ascii="Arial" w:hAnsi="Arial" w:cs="Arial"/>
        </w:rPr>
        <w:t xml:space="preserve">Brooks, S., </w:t>
      </w:r>
      <w:proofErr w:type="spellStart"/>
      <w:r w:rsidRPr="0001484A">
        <w:rPr>
          <w:rFonts w:ascii="Arial" w:hAnsi="Arial" w:cs="Arial"/>
        </w:rPr>
        <w:t>Klomchit</w:t>
      </w:r>
      <w:proofErr w:type="spellEnd"/>
      <w:r w:rsidRPr="0001484A">
        <w:rPr>
          <w:rFonts w:ascii="Arial" w:hAnsi="Arial" w:cs="Arial"/>
        </w:rPr>
        <w:t xml:space="preserve">, A., </w:t>
      </w:r>
      <w:proofErr w:type="spellStart"/>
      <w:r w:rsidRPr="0001484A">
        <w:rPr>
          <w:rFonts w:ascii="Arial" w:hAnsi="Arial" w:cs="Arial"/>
        </w:rPr>
        <w:t>Chimthai</w:t>
      </w:r>
      <w:proofErr w:type="spellEnd"/>
      <w:r w:rsidRPr="0001484A">
        <w:rPr>
          <w:rFonts w:ascii="Arial" w:hAnsi="Arial" w:cs="Arial"/>
        </w:rPr>
        <w:t xml:space="preserve">, S., </w:t>
      </w:r>
      <w:proofErr w:type="spellStart"/>
      <w:r w:rsidRPr="0001484A">
        <w:rPr>
          <w:rFonts w:ascii="Arial" w:hAnsi="Arial" w:cs="Arial"/>
        </w:rPr>
        <w:t>Jaidee</w:t>
      </w:r>
      <w:proofErr w:type="spellEnd"/>
      <w:r w:rsidRPr="0001484A">
        <w:rPr>
          <w:rFonts w:ascii="Arial" w:hAnsi="Arial" w:cs="Arial"/>
        </w:rPr>
        <w:t xml:space="preserve">, W., &amp; Bastian, A. C. (2022). </w:t>
      </w:r>
      <w:proofErr w:type="spellStart"/>
      <w:r w:rsidRPr="0001484A">
        <w:rPr>
          <w:rFonts w:ascii="Arial" w:hAnsi="Arial" w:cs="Arial"/>
          <w:i/>
          <w:iCs/>
        </w:rPr>
        <w:t>Xylaria</w:t>
      </w:r>
      <w:proofErr w:type="spellEnd"/>
      <w:r w:rsidRPr="0001484A">
        <w:rPr>
          <w:rFonts w:ascii="Arial" w:hAnsi="Arial" w:cs="Arial"/>
          <w:i/>
          <w:iCs/>
        </w:rPr>
        <w:t xml:space="preserve"> </w:t>
      </w:r>
      <w:proofErr w:type="spellStart"/>
      <w:r w:rsidRPr="0001484A">
        <w:rPr>
          <w:rFonts w:ascii="Arial" w:hAnsi="Arial" w:cs="Arial"/>
          <w:i/>
          <w:iCs/>
        </w:rPr>
        <w:t>feejeensis</w:t>
      </w:r>
      <w:proofErr w:type="spellEnd"/>
      <w:r w:rsidRPr="0001484A">
        <w:rPr>
          <w:rFonts w:ascii="Arial" w:hAnsi="Arial" w:cs="Arial"/>
        </w:rPr>
        <w:t xml:space="preserve"> SRNE2BP, a fungal endophyte with biocontrol properties to control early blight and </w:t>
      </w:r>
      <w:r w:rsidRPr="0001484A">
        <w:rPr>
          <w:rFonts w:ascii="Arial" w:hAnsi="Arial" w:cs="Arial"/>
          <w:i/>
          <w:iCs/>
        </w:rPr>
        <w:t>Fusarium</w:t>
      </w:r>
      <w:r w:rsidRPr="0001484A">
        <w:rPr>
          <w:rFonts w:ascii="Arial" w:hAnsi="Arial" w:cs="Arial"/>
        </w:rPr>
        <w:t xml:space="preserve"> wilt disease in tomato and plant growth promotion activity. </w:t>
      </w:r>
      <w:r w:rsidRPr="0001484A">
        <w:rPr>
          <w:rFonts w:ascii="Arial" w:hAnsi="Arial" w:cs="Arial"/>
          <w:i/>
          <w:iCs/>
        </w:rPr>
        <w:t>Current Microbiology, 79</w:t>
      </w:r>
      <w:r w:rsidRPr="0001484A">
        <w:rPr>
          <w:rFonts w:ascii="Arial" w:hAnsi="Arial" w:cs="Arial"/>
        </w:rPr>
        <w:t>(4), Article 108.</w:t>
      </w:r>
    </w:p>
    <w:p w14:paraId="4AB356CB" w14:textId="77777777" w:rsidR="00E511C3" w:rsidRPr="0001484A" w:rsidRDefault="00E511C3" w:rsidP="00E511C3">
      <w:pPr>
        <w:ind w:left="720" w:hanging="720"/>
        <w:jc w:val="both"/>
        <w:rPr>
          <w:rFonts w:ascii="Arial" w:hAnsi="Arial" w:cs="Arial"/>
        </w:rPr>
      </w:pPr>
      <w:r w:rsidRPr="0001484A">
        <w:rPr>
          <w:rFonts w:ascii="Arial" w:hAnsi="Arial" w:cs="Arial"/>
        </w:rPr>
        <w:t xml:space="preserve">Chatterjee, S., </w:t>
      </w:r>
      <w:proofErr w:type="spellStart"/>
      <w:r w:rsidRPr="0001484A">
        <w:rPr>
          <w:rFonts w:ascii="Arial" w:hAnsi="Arial" w:cs="Arial"/>
        </w:rPr>
        <w:t>Kuang</w:t>
      </w:r>
      <w:proofErr w:type="spellEnd"/>
      <w:r w:rsidRPr="0001484A">
        <w:rPr>
          <w:rFonts w:ascii="Arial" w:hAnsi="Arial" w:cs="Arial"/>
        </w:rPr>
        <w:t xml:space="preserve">, Y., </w:t>
      </w:r>
      <w:proofErr w:type="spellStart"/>
      <w:r w:rsidRPr="0001484A">
        <w:rPr>
          <w:rFonts w:ascii="Arial" w:hAnsi="Arial" w:cs="Arial"/>
        </w:rPr>
        <w:t>Splivallo</w:t>
      </w:r>
      <w:proofErr w:type="spellEnd"/>
      <w:r w:rsidRPr="0001484A">
        <w:rPr>
          <w:rFonts w:ascii="Arial" w:hAnsi="Arial" w:cs="Arial"/>
        </w:rPr>
        <w:t xml:space="preserve">, R., Chatterjee, P., &amp; </w:t>
      </w:r>
      <w:proofErr w:type="spellStart"/>
      <w:r w:rsidRPr="0001484A">
        <w:rPr>
          <w:rFonts w:ascii="Arial" w:hAnsi="Arial" w:cs="Arial"/>
        </w:rPr>
        <w:t>Karlovsky</w:t>
      </w:r>
      <w:proofErr w:type="spellEnd"/>
      <w:r w:rsidRPr="0001484A">
        <w:rPr>
          <w:rFonts w:ascii="Arial" w:hAnsi="Arial" w:cs="Arial"/>
        </w:rPr>
        <w:t xml:space="preserve">, P. (2016). Interactions among filamentous fungi </w:t>
      </w:r>
      <w:r w:rsidRPr="0001484A">
        <w:rPr>
          <w:rFonts w:ascii="Arial" w:hAnsi="Arial" w:cs="Arial"/>
          <w:i/>
          <w:iCs/>
        </w:rPr>
        <w:t xml:space="preserve">Aspergillus </w:t>
      </w:r>
      <w:proofErr w:type="spellStart"/>
      <w:r w:rsidRPr="0001484A">
        <w:rPr>
          <w:rFonts w:ascii="Arial" w:hAnsi="Arial" w:cs="Arial"/>
          <w:i/>
          <w:iCs/>
        </w:rPr>
        <w:t>niger</w:t>
      </w:r>
      <w:proofErr w:type="spellEnd"/>
      <w:r w:rsidRPr="0001484A">
        <w:rPr>
          <w:rFonts w:ascii="Arial" w:hAnsi="Arial" w:cs="Arial"/>
        </w:rPr>
        <w:t xml:space="preserve">, </w:t>
      </w:r>
      <w:r w:rsidRPr="0001484A">
        <w:rPr>
          <w:rFonts w:ascii="Arial" w:hAnsi="Arial" w:cs="Arial"/>
          <w:i/>
          <w:iCs/>
        </w:rPr>
        <w:t>Fusarium verticillioides</w:t>
      </w:r>
      <w:r w:rsidRPr="0001484A">
        <w:rPr>
          <w:rFonts w:ascii="Arial" w:hAnsi="Arial" w:cs="Arial"/>
        </w:rPr>
        <w:t xml:space="preserve">, and </w:t>
      </w:r>
      <w:proofErr w:type="spellStart"/>
      <w:r w:rsidRPr="0001484A">
        <w:rPr>
          <w:rFonts w:ascii="Arial" w:hAnsi="Arial" w:cs="Arial"/>
          <w:i/>
          <w:iCs/>
        </w:rPr>
        <w:t>Clonostachys</w:t>
      </w:r>
      <w:proofErr w:type="spellEnd"/>
      <w:r w:rsidRPr="0001484A">
        <w:rPr>
          <w:rFonts w:ascii="Arial" w:hAnsi="Arial" w:cs="Arial"/>
          <w:i/>
          <w:iCs/>
        </w:rPr>
        <w:t xml:space="preserve"> </w:t>
      </w:r>
      <w:proofErr w:type="spellStart"/>
      <w:r w:rsidRPr="0001484A">
        <w:rPr>
          <w:rFonts w:ascii="Arial" w:hAnsi="Arial" w:cs="Arial"/>
          <w:i/>
          <w:iCs/>
        </w:rPr>
        <w:t>rosea</w:t>
      </w:r>
      <w:proofErr w:type="spellEnd"/>
      <w:r w:rsidRPr="0001484A">
        <w:rPr>
          <w:rFonts w:ascii="Arial" w:hAnsi="Arial" w:cs="Arial"/>
        </w:rPr>
        <w:t xml:space="preserve">: Fungal biomass, diversity of secreted metabolites, and </w:t>
      </w:r>
      <w:proofErr w:type="spellStart"/>
      <w:r w:rsidRPr="0001484A">
        <w:rPr>
          <w:rFonts w:ascii="Arial" w:hAnsi="Arial" w:cs="Arial"/>
        </w:rPr>
        <w:t>fumonisin</w:t>
      </w:r>
      <w:proofErr w:type="spellEnd"/>
      <w:r w:rsidRPr="0001484A">
        <w:rPr>
          <w:rFonts w:ascii="Arial" w:hAnsi="Arial" w:cs="Arial"/>
        </w:rPr>
        <w:t xml:space="preserve"> production. </w:t>
      </w:r>
      <w:r w:rsidRPr="0001484A">
        <w:rPr>
          <w:rFonts w:ascii="Arial" w:hAnsi="Arial" w:cs="Arial"/>
          <w:i/>
          <w:iCs/>
        </w:rPr>
        <w:t>BMC Microbiology, 16</w:t>
      </w:r>
      <w:r w:rsidRPr="0001484A">
        <w:rPr>
          <w:rFonts w:ascii="Arial" w:hAnsi="Arial" w:cs="Arial"/>
        </w:rPr>
        <w:t>(1), Article 83.</w:t>
      </w:r>
    </w:p>
    <w:p w14:paraId="5D158AA0" w14:textId="77777777" w:rsidR="00E511C3" w:rsidRPr="0001484A" w:rsidRDefault="00E511C3" w:rsidP="00E511C3">
      <w:pPr>
        <w:ind w:left="720" w:hanging="720"/>
        <w:jc w:val="both"/>
        <w:rPr>
          <w:rFonts w:ascii="Arial" w:hAnsi="Arial" w:cs="Arial"/>
        </w:rPr>
      </w:pPr>
      <w:r w:rsidRPr="0001484A">
        <w:rPr>
          <w:rFonts w:ascii="Arial" w:hAnsi="Arial" w:cs="Arial"/>
        </w:rPr>
        <w:t xml:space="preserve">Davis, E. C., Franklin, J. B., Shaw, A. J., &amp; </w:t>
      </w:r>
      <w:proofErr w:type="spellStart"/>
      <w:r w:rsidRPr="0001484A">
        <w:rPr>
          <w:rFonts w:ascii="Arial" w:hAnsi="Arial" w:cs="Arial"/>
        </w:rPr>
        <w:t>Vilgalys</w:t>
      </w:r>
      <w:proofErr w:type="spellEnd"/>
      <w:r w:rsidRPr="0001484A">
        <w:rPr>
          <w:rFonts w:ascii="Arial" w:hAnsi="Arial" w:cs="Arial"/>
        </w:rPr>
        <w:t xml:space="preserve">, R. (2003). Endophytic </w:t>
      </w:r>
      <w:proofErr w:type="spellStart"/>
      <w:r w:rsidRPr="0001484A">
        <w:rPr>
          <w:rFonts w:ascii="Arial" w:hAnsi="Arial" w:cs="Arial"/>
          <w:i/>
          <w:iCs/>
        </w:rPr>
        <w:t>Xylaria</w:t>
      </w:r>
      <w:proofErr w:type="spellEnd"/>
      <w:r w:rsidRPr="0001484A">
        <w:rPr>
          <w:rFonts w:ascii="Arial" w:hAnsi="Arial" w:cs="Arial"/>
        </w:rPr>
        <w:t xml:space="preserve"> (</w:t>
      </w:r>
      <w:proofErr w:type="spellStart"/>
      <w:r w:rsidRPr="0001484A">
        <w:rPr>
          <w:rFonts w:ascii="Arial" w:hAnsi="Arial" w:cs="Arial"/>
        </w:rPr>
        <w:t>Xylariaceae</w:t>
      </w:r>
      <w:proofErr w:type="spellEnd"/>
      <w:r w:rsidRPr="0001484A">
        <w:rPr>
          <w:rFonts w:ascii="Arial" w:hAnsi="Arial" w:cs="Arial"/>
        </w:rPr>
        <w:t xml:space="preserve">) among liverworts and angiosperms: Phylogenetics, distribution, and symbiosis. </w:t>
      </w:r>
      <w:r w:rsidRPr="0001484A">
        <w:rPr>
          <w:rFonts w:ascii="Arial" w:hAnsi="Arial" w:cs="Arial"/>
          <w:i/>
          <w:iCs/>
        </w:rPr>
        <w:t>American Journal of Botany, 90</w:t>
      </w:r>
      <w:r w:rsidRPr="0001484A">
        <w:rPr>
          <w:rFonts w:ascii="Arial" w:hAnsi="Arial" w:cs="Arial"/>
        </w:rPr>
        <w:t>(11), 1661–1667.</w:t>
      </w:r>
    </w:p>
    <w:p w14:paraId="1E741703" w14:textId="77777777" w:rsidR="00E511C3" w:rsidRPr="0001484A" w:rsidRDefault="00E511C3" w:rsidP="00E511C3">
      <w:pPr>
        <w:ind w:left="720" w:hanging="720"/>
        <w:jc w:val="both"/>
        <w:rPr>
          <w:rFonts w:ascii="Arial" w:hAnsi="Arial" w:cs="Arial"/>
        </w:rPr>
      </w:pPr>
      <w:proofErr w:type="spellStart"/>
      <w:r w:rsidRPr="0001484A">
        <w:rPr>
          <w:rFonts w:ascii="Arial" w:hAnsi="Arial" w:cs="Arial"/>
        </w:rPr>
        <w:t>Dirihan</w:t>
      </w:r>
      <w:proofErr w:type="spellEnd"/>
      <w:r w:rsidRPr="0001484A">
        <w:rPr>
          <w:rFonts w:ascii="Arial" w:hAnsi="Arial" w:cs="Arial"/>
        </w:rPr>
        <w:t xml:space="preserve">, S., </w:t>
      </w:r>
      <w:proofErr w:type="spellStart"/>
      <w:r w:rsidRPr="0001484A">
        <w:rPr>
          <w:rFonts w:ascii="Arial" w:hAnsi="Arial" w:cs="Arial"/>
        </w:rPr>
        <w:t>Helander</w:t>
      </w:r>
      <w:proofErr w:type="spellEnd"/>
      <w:r w:rsidRPr="0001484A">
        <w:rPr>
          <w:rFonts w:ascii="Arial" w:hAnsi="Arial" w:cs="Arial"/>
        </w:rPr>
        <w:t xml:space="preserve">, M. L., </w:t>
      </w:r>
      <w:proofErr w:type="spellStart"/>
      <w:r w:rsidRPr="0001484A">
        <w:rPr>
          <w:rFonts w:ascii="Arial" w:hAnsi="Arial" w:cs="Arial"/>
        </w:rPr>
        <w:t>Saloniemi</w:t>
      </w:r>
      <w:proofErr w:type="spellEnd"/>
      <w:r w:rsidRPr="0001484A">
        <w:rPr>
          <w:rFonts w:ascii="Arial" w:hAnsi="Arial" w:cs="Arial"/>
        </w:rPr>
        <w:t xml:space="preserve">, I., </w:t>
      </w:r>
      <w:proofErr w:type="spellStart"/>
      <w:r w:rsidRPr="0001484A">
        <w:rPr>
          <w:rFonts w:ascii="Arial" w:hAnsi="Arial" w:cs="Arial"/>
        </w:rPr>
        <w:t>Gundel</w:t>
      </w:r>
      <w:proofErr w:type="spellEnd"/>
      <w:r w:rsidRPr="0001484A">
        <w:rPr>
          <w:rFonts w:ascii="Arial" w:hAnsi="Arial" w:cs="Arial"/>
        </w:rPr>
        <w:t xml:space="preserve">, P. E., &amp; </w:t>
      </w:r>
      <w:proofErr w:type="spellStart"/>
      <w:r w:rsidRPr="0001484A">
        <w:rPr>
          <w:rFonts w:ascii="Arial" w:hAnsi="Arial" w:cs="Arial"/>
        </w:rPr>
        <w:t>Saikkonen</w:t>
      </w:r>
      <w:proofErr w:type="spellEnd"/>
      <w:r w:rsidRPr="0001484A">
        <w:rPr>
          <w:rFonts w:ascii="Arial" w:hAnsi="Arial" w:cs="Arial"/>
        </w:rPr>
        <w:t xml:space="preserve">, K. (2015). Effects of systemic fungal endophytes on the performance of meadow fescue and tall fescue in mixtures with red clover. </w:t>
      </w:r>
      <w:r w:rsidRPr="0001484A">
        <w:rPr>
          <w:rFonts w:ascii="Arial" w:hAnsi="Arial" w:cs="Arial"/>
          <w:i/>
          <w:iCs/>
        </w:rPr>
        <w:t>Grass and Forage Science, 70</w:t>
      </w:r>
      <w:r w:rsidRPr="0001484A">
        <w:rPr>
          <w:rFonts w:ascii="Arial" w:hAnsi="Arial" w:cs="Arial"/>
        </w:rPr>
        <w:t>(3), 465–473.</w:t>
      </w:r>
    </w:p>
    <w:p w14:paraId="66A37D5E" w14:textId="77777777" w:rsidR="00E511C3" w:rsidRPr="0001484A" w:rsidRDefault="00E511C3" w:rsidP="00E511C3">
      <w:pPr>
        <w:ind w:left="720" w:hanging="720"/>
        <w:jc w:val="both"/>
        <w:rPr>
          <w:rFonts w:ascii="Arial" w:hAnsi="Arial" w:cs="Arial"/>
        </w:rPr>
      </w:pPr>
      <w:r w:rsidRPr="0001484A">
        <w:rPr>
          <w:rFonts w:ascii="Arial" w:hAnsi="Arial" w:cs="Arial"/>
        </w:rPr>
        <w:t xml:space="preserve">Elias, L. M., </w:t>
      </w:r>
      <w:proofErr w:type="spellStart"/>
      <w:r w:rsidRPr="0001484A">
        <w:rPr>
          <w:rFonts w:ascii="Arial" w:hAnsi="Arial" w:cs="Arial"/>
        </w:rPr>
        <w:t>Fortkamp</w:t>
      </w:r>
      <w:proofErr w:type="spellEnd"/>
      <w:r w:rsidRPr="0001484A">
        <w:rPr>
          <w:rFonts w:ascii="Arial" w:hAnsi="Arial" w:cs="Arial"/>
        </w:rPr>
        <w:t xml:space="preserve">, D., Sartori, S. B., Ferreira, M. C., Gomes, L. H., Azevedo, J. L., Montoya, Q. V., Rodrigues, A., Ferreira, A. G., &amp; Lira, S. P. (2018). The potential of compounds isolated from </w:t>
      </w:r>
      <w:proofErr w:type="spellStart"/>
      <w:r w:rsidRPr="0001484A">
        <w:rPr>
          <w:rFonts w:ascii="Arial" w:hAnsi="Arial" w:cs="Arial"/>
          <w:i/>
          <w:iCs/>
        </w:rPr>
        <w:t>Xylaria</w:t>
      </w:r>
      <w:proofErr w:type="spellEnd"/>
      <w:r w:rsidRPr="0001484A">
        <w:rPr>
          <w:rFonts w:ascii="Arial" w:hAnsi="Arial" w:cs="Arial"/>
        </w:rPr>
        <w:t xml:space="preserve"> spp. as antifungal agents against anthracnose. </w:t>
      </w:r>
      <w:r w:rsidRPr="0001484A">
        <w:rPr>
          <w:rFonts w:ascii="Arial" w:hAnsi="Arial" w:cs="Arial"/>
          <w:i/>
          <w:iCs/>
        </w:rPr>
        <w:t>Brazilian Journal of Microbiology, 49</w:t>
      </w:r>
      <w:r w:rsidRPr="0001484A">
        <w:rPr>
          <w:rFonts w:ascii="Arial" w:hAnsi="Arial" w:cs="Arial"/>
        </w:rPr>
        <w:t>(4), 840–847.</w:t>
      </w:r>
    </w:p>
    <w:p w14:paraId="290D7097" w14:textId="77777777" w:rsidR="00E511C3" w:rsidRPr="0001484A" w:rsidRDefault="00E511C3" w:rsidP="00E511C3">
      <w:pPr>
        <w:ind w:left="720" w:hanging="720"/>
        <w:jc w:val="both"/>
        <w:rPr>
          <w:rFonts w:ascii="Arial" w:hAnsi="Arial" w:cs="Arial"/>
        </w:rPr>
      </w:pPr>
      <w:proofErr w:type="spellStart"/>
      <w:r w:rsidRPr="0001484A">
        <w:rPr>
          <w:rFonts w:ascii="Arial" w:hAnsi="Arial" w:cs="Arial"/>
        </w:rPr>
        <w:t>Fadiji</w:t>
      </w:r>
      <w:proofErr w:type="spellEnd"/>
      <w:r w:rsidRPr="0001484A">
        <w:rPr>
          <w:rFonts w:ascii="Arial" w:hAnsi="Arial" w:cs="Arial"/>
        </w:rPr>
        <w:t xml:space="preserve">, A. E., &amp; Babalola, O. O. (2020). Elucidating mechanisms of endophytes used in plant protection and other bioactivities with multifunctional prospects. </w:t>
      </w:r>
      <w:r w:rsidRPr="0001484A">
        <w:rPr>
          <w:rFonts w:ascii="Arial" w:hAnsi="Arial" w:cs="Arial"/>
          <w:i/>
          <w:iCs/>
        </w:rPr>
        <w:t>Frontiers in Bioengineering and Biotechnology, 8</w:t>
      </w:r>
      <w:r w:rsidRPr="0001484A">
        <w:rPr>
          <w:rFonts w:ascii="Arial" w:hAnsi="Arial" w:cs="Arial"/>
        </w:rPr>
        <w:t>, Article 467.</w:t>
      </w:r>
    </w:p>
    <w:p w14:paraId="03A52AD9" w14:textId="77777777" w:rsidR="00E511C3" w:rsidRPr="0001484A" w:rsidRDefault="00E511C3" w:rsidP="00E511C3">
      <w:pPr>
        <w:ind w:left="720" w:hanging="720"/>
        <w:jc w:val="both"/>
        <w:rPr>
          <w:rFonts w:ascii="Arial" w:hAnsi="Arial" w:cs="Arial"/>
        </w:rPr>
      </w:pPr>
      <w:r w:rsidRPr="0001484A">
        <w:rPr>
          <w:rFonts w:ascii="Arial" w:hAnsi="Arial" w:cs="Arial"/>
        </w:rPr>
        <w:t>García-Méndez, M. C., Macias-</w:t>
      </w:r>
      <w:proofErr w:type="spellStart"/>
      <w:r w:rsidRPr="0001484A">
        <w:rPr>
          <w:rFonts w:ascii="Arial" w:hAnsi="Arial" w:cs="Arial"/>
        </w:rPr>
        <w:t>Ruvalcaba</w:t>
      </w:r>
      <w:proofErr w:type="spellEnd"/>
      <w:r w:rsidRPr="0001484A">
        <w:rPr>
          <w:rFonts w:ascii="Arial" w:hAnsi="Arial" w:cs="Arial"/>
        </w:rPr>
        <w:t xml:space="preserve">, N. A., </w:t>
      </w:r>
      <w:proofErr w:type="spellStart"/>
      <w:r w:rsidRPr="0001484A">
        <w:rPr>
          <w:rFonts w:ascii="Arial" w:hAnsi="Arial" w:cs="Arial"/>
        </w:rPr>
        <w:t>Lappe-Oliveras</w:t>
      </w:r>
      <w:proofErr w:type="spellEnd"/>
      <w:r w:rsidRPr="0001484A">
        <w:rPr>
          <w:rFonts w:ascii="Arial" w:hAnsi="Arial" w:cs="Arial"/>
        </w:rPr>
        <w:t xml:space="preserve">, P., Hernández-Ortega, S., &amp; </w:t>
      </w:r>
      <w:proofErr w:type="spellStart"/>
      <w:r w:rsidRPr="0001484A">
        <w:rPr>
          <w:rFonts w:ascii="Arial" w:hAnsi="Arial" w:cs="Arial"/>
        </w:rPr>
        <w:t>Macías-Rubalcava</w:t>
      </w:r>
      <w:proofErr w:type="spellEnd"/>
      <w:r w:rsidRPr="0001484A">
        <w:rPr>
          <w:rFonts w:ascii="Arial" w:hAnsi="Arial" w:cs="Arial"/>
        </w:rPr>
        <w:t xml:space="preserve">, M. L. (2016). Phytotoxic potential of secondary metabolites and semisynthetic compounds from endophytic fungus </w:t>
      </w:r>
      <w:proofErr w:type="spellStart"/>
      <w:r w:rsidRPr="0001484A">
        <w:rPr>
          <w:rFonts w:ascii="Arial" w:hAnsi="Arial" w:cs="Arial"/>
          <w:i/>
          <w:iCs/>
        </w:rPr>
        <w:t>Xylaria</w:t>
      </w:r>
      <w:proofErr w:type="spellEnd"/>
      <w:r w:rsidRPr="0001484A">
        <w:rPr>
          <w:rFonts w:ascii="Arial" w:hAnsi="Arial" w:cs="Arial"/>
          <w:i/>
          <w:iCs/>
        </w:rPr>
        <w:t xml:space="preserve"> </w:t>
      </w:r>
      <w:proofErr w:type="spellStart"/>
      <w:r w:rsidRPr="0001484A">
        <w:rPr>
          <w:rFonts w:ascii="Arial" w:hAnsi="Arial" w:cs="Arial"/>
          <w:i/>
          <w:iCs/>
        </w:rPr>
        <w:t>feejeensis</w:t>
      </w:r>
      <w:proofErr w:type="spellEnd"/>
      <w:r w:rsidRPr="0001484A">
        <w:rPr>
          <w:rFonts w:ascii="Arial" w:hAnsi="Arial" w:cs="Arial"/>
        </w:rPr>
        <w:t xml:space="preserve"> strain SM3e-1b isolated from </w:t>
      </w:r>
      <w:proofErr w:type="spellStart"/>
      <w:r w:rsidRPr="0001484A">
        <w:rPr>
          <w:rFonts w:ascii="Arial" w:hAnsi="Arial" w:cs="Arial"/>
          <w:i/>
          <w:iCs/>
        </w:rPr>
        <w:t>Sapium</w:t>
      </w:r>
      <w:proofErr w:type="spellEnd"/>
      <w:r w:rsidRPr="0001484A">
        <w:rPr>
          <w:rFonts w:ascii="Arial" w:hAnsi="Arial" w:cs="Arial"/>
          <w:i/>
          <w:iCs/>
        </w:rPr>
        <w:t xml:space="preserve"> </w:t>
      </w:r>
      <w:proofErr w:type="spellStart"/>
      <w:r w:rsidRPr="0001484A">
        <w:rPr>
          <w:rFonts w:ascii="Arial" w:hAnsi="Arial" w:cs="Arial"/>
          <w:i/>
          <w:iCs/>
        </w:rPr>
        <w:t>macrocarpum</w:t>
      </w:r>
      <w:proofErr w:type="spellEnd"/>
      <w:r w:rsidRPr="0001484A">
        <w:rPr>
          <w:rFonts w:ascii="Arial" w:hAnsi="Arial" w:cs="Arial"/>
        </w:rPr>
        <w:t xml:space="preserve">. </w:t>
      </w:r>
      <w:r w:rsidRPr="0001484A">
        <w:rPr>
          <w:rFonts w:ascii="Arial" w:hAnsi="Arial" w:cs="Arial"/>
          <w:i/>
          <w:iCs/>
        </w:rPr>
        <w:t>Journal of Agricultural and Food Chemistry, 64</w:t>
      </w:r>
      <w:r w:rsidRPr="0001484A">
        <w:rPr>
          <w:rFonts w:ascii="Arial" w:hAnsi="Arial" w:cs="Arial"/>
        </w:rPr>
        <w:t>(21), 4255–4263.</w:t>
      </w:r>
    </w:p>
    <w:p w14:paraId="72698013" w14:textId="77777777" w:rsidR="00E511C3" w:rsidRPr="0001484A" w:rsidRDefault="00E511C3" w:rsidP="00E511C3">
      <w:pPr>
        <w:ind w:left="720" w:hanging="720"/>
        <w:jc w:val="both"/>
        <w:rPr>
          <w:rFonts w:ascii="Arial" w:hAnsi="Arial" w:cs="Arial"/>
        </w:rPr>
      </w:pPr>
      <w:r w:rsidRPr="0001484A">
        <w:rPr>
          <w:rFonts w:ascii="Arial" w:hAnsi="Arial" w:cs="Arial"/>
        </w:rPr>
        <w:t xml:space="preserve">Hsieh, H. M., Lin, C. R., Fang, M. J., Rogers, J. D., Fournier, J., </w:t>
      </w:r>
      <w:proofErr w:type="spellStart"/>
      <w:r w:rsidRPr="0001484A">
        <w:rPr>
          <w:rFonts w:ascii="Arial" w:hAnsi="Arial" w:cs="Arial"/>
        </w:rPr>
        <w:t>Lechat</w:t>
      </w:r>
      <w:proofErr w:type="spellEnd"/>
      <w:r w:rsidRPr="0001484A">
        <w:rPr>
          <w:rFonts w:ascii="Arial" w:hAnsi="Arial" w:cs="Arial"/>
        </w:rPr>
        <w:t xml:space="preserve">, C., &amp; Ju, Y. M. (2010). Phylogenetic status of </w:t>
      </w:r>
      <w:proofErr w:type="spellStart"/>
      <w:r w:rsidRPr="0001484A">
        <w:rPr>
          <w:rFonts w:ascii="Arial" w:hAnsi="Arial" w:cs="Arial"/>
          <w:i/>
          <w:iCs/>
        </w:rPr>
        <w:t>Xylaria</w:t>
      </w:r>
      <w:proofErr w:type="spellEnd"/>
      <w:r w:rsidRPr="0001484A">
        <w:rPr>
          <w:rFonts w:ascii="Arial" w:hAnsi="Arial" w:cs="Arial"/>
        </w:rPr>
        <w:t xml:space="preserve"> subgenus </w:t>
      </w:r>
      <w:proofErr w:type="spellStart"/>
      <w:r w:rsidRPr="0001484A">
        <w:rPr>
          <w:rFonts w:ascii="Arial" w:hAnsi="Arial" w:cs="Arial"/>
          <w:i/>
          <w:iCs/>
        </w:rPr>
        <w:t>Pseudoxylaria</w:t>
      </w:r>
      <w:proofErr w:type="spellEnd"/>
      <w:r w:rsidRPr="0001484A">
        <w:rPr>
          <w:rFonts w:ascii="Arial" w:hAnsi="Arial" w:cs="Arial"/>
        </w:rPr>
        <w:t xml:space="preserve"> among taxa of the subfamily </w:t>
      </w:r>
      <w:proofErr w:type="spellStart"/>
      <w:r w:rsidRPr="0001484A">
        <w:rPr>
          <w:rFonts w:ascii="Arial" w:hAnsi="Arial" w:cs="Arial"/>
        </w:rPr>
        <w:t>Xylarioideae</w:t>
      </w:r>
      <w:proofErr w:type="spellEnd"/>
      <w:r w:rsidRPr="0001484A">
        <w:rPr>
          <w:rFonts w:ascii="Arial" w:hAnsi="Arial" w:cs="Arial"/>
        </w:rPr>
        <w:t xml:space="preserve"> (</w:t>
      </w:r>
      <w:proofErr w:type="spellStart"/>
      <w:r w:rsidRPr="0001484A">
        <w:rPr>
          <w:rFonts w:ascii="Arial" w:hAnsi="Arial" w:cs="Arial"/>
        </w:rPr>
        <w:t>Xylariaceae</w:t>
      </w:r>
      <w:proofErr w:type="spellEnd"/>
      <w:r w:rsidRPr="0001484A">
        <w:rPr>
          <w:rFonts w:ascii="Arial" w:hAnsi="Arial" w:cs="Arial"/>
        </w:rPr>
        <w:t xml:space="preserve">) and phylogeny of the taxa involved in the subfamily. </w:t>
      </w:r>
      <w:r w:rsidRPr="0001484A">
        <w:rPr>
          <w:rFonts w:ascii="Arial" w:hAnsi="Arial" w:cs="Arial"/>
          <w:i/>
          <w:iCs/>
        </w:rPr>
        <w:t>Molecular Phylogenetics and Evolution, 54</w:t>
      </w:r>
      <w:r w:rsidRPr="0001484A">
        <w:rPr>
          <w:rFonts w:ascii="Arial" w:hAnsi="Arial" w:cs="Arial"/>
        </w:rPr>
        <w:t>(3), 957–969.</w:t>
      </w:r>
    </w:p>
    <w:p w14:paraId="54635069" w14:textId="77777777" w:rsidR="00E511C3" w:rsidRPr="0001484A" w:rsidRDefault="00E511C3" w:rsidP="00E511C3">
      <w:pPr>
        <w:ind w:left="720" w:hanging="720"/>
        <w:jc w:val="both"/>
        <w:rPr>
          <w:rFonts w:ascii="Arial" w:hAnsi="Arial" w:cs="Arial"/>
        </w:rPr>
      </w:pPr>
      <w:r w:rsidRPr="0001484A">
        <w:rPr>
          <w:rFonts w:ascii="Arial" w:hAnsi="Arial" w:cs="Arial"/>
        </w:rPr>
        <w:t xml:space="preserve">Jain, A., </w:t>
      </w:r>
      <w:proofErr w:type="spellStart"/>
      <w:r w:rsidRPr="0001484A">
        <w:rPr>
          <w:rFonts w:ascii="Arial" w:hAnsi="Arial" w:cs="Arial"/>
        </w:rPr>
        <w:t>Sarsaiya</w:t>
      </w:r>
      <w:proofErr w:type="spellEnd"/>
      <w:r w:rsidRPr="0001484A">
        <w:rPr>
          <w:rFonts w:ascii="Arial" w:hAnsi="Arial" w:cs="Arial"/>
        </w:rPr>
        <w:t xml:space="preserve">, S., Wu, Q., Lu, Y., &amp; Shi, J. (2019). Retracted article: A review of plant leaf fungal diseases and its environment speciation. </w:t>
      </w:r>
      <w:r w:rsidRPr="0001484A">
        <w:rPr>
          <w:rFonts w:ascii="Arial" w:hAnsi="Arial" w:cs="Arial"/>
          <w:i/>
          <w:iCs/>
        </w:rPr>
        <w:t>Bioengineered, 10</w:t>
      </w:r>
      <w:r w:rsidRPr="0001484A">
        <w:rPr>
          <w:rFonts w:ascii="Arial" w:hAnsi="Arial" w:cs="Arial"/>
        </w:rPr>
        <w:t>(1), 409–424.</w:t>
      </w:r>
    </w:p>
    <w:p w14:paraId="0110C190" w14:textId="77777777" w:rsidR="00E511C3" w:rsidRPr="0001484A" w:rsidRDefault="00E511C3" w:rsidP="00E511C3">
      <w:pPr>
        <w:ind w:left="720" w:hanging="720"/>
        <w:jc w:val="both"/>
        <w:rPr>
          <w:rFonts w:ascii="Arial" w:hAnsi="Arial" w:cs="Arial"/>
        </w:rPr>
      </w:pPr>
      <w:r w:rsidRPr="0001484A">
        <w:rPr>
          <w:rFonts w:ascii="Arial" w:hAnsi="Arial" w:cs="Arial"/>
        </w:rPr>
        <w:t xml:space="preserve">Jia, M., Chen, L., Xin, H. L., Zheng, C. J., Rahman, K., Han, T., &amp; Qin, L. P. (2016). A friendly relationship between endophytic fungi and medicinal plants: A systematic review. </w:t>
      </w:r>
      <w:r w:rsidRPr="0001484A">
        <w:rPr>
          <w:rFonts w:ascii="Arial" w:hAnsi="Arial" w:cs="Arial"/>
          <w:i/>
          <w:iCs/>
        </w:rPr>
        <w:t>Frontiers in Microbiology, 7</w:t>
      </w:r>
      <w:r w:rsidRPr="0001484A">
        <w:rPr>
          <w:rFonts w:ascii="Arial" w:hAnsi="Arial" w:cs="Arial"/>
        </w:rPr>
        <w:t>, Article 906.</w:t>
      </w:r>
    </w:p>
    <w:p w14:paraId="7ADE56A0" w14:textId="77777777" w:rsidR="00E511C3" w:rsidRPr="0001484A" w:rsidRDefault="00E511C3" w:rsidP="00E511C3">
      <w:pPr>
        <w:ind w:left="720" w:hanging="720"/>
        <w:jc w:val="both"/>
        <w:rPr>
          <w:rFonts w:ascii="Arial" w:hAnsi="Arial" w:cs="Arial"/>
        </w:rPr>
      </w:pPr>
      <w:proofErr w:type="spellStart"/>
      <w:r w:rsidRPr="0001484A">
        <w:rPr>
          <w:rFonts w:ascii="Arial" w:hAnsi="Arial" w:cs="Arial"/>
        </w:rPr>
        <w:t>Kusari</w:t>
      </w:r>
      <w:proofErr w:type="spellEnd"/>
      <w:r w:rsidRPr="0001484A">
        <w:rPr>
          <w:rFonts w:ascii="Arial" w:hAnsi="Arial" w:cs="Arial"/>
        </w:rPr>
        <w:t xml:space="preserve">, S., </w:t>
      </w:r>
      <w:proofErr w:type="spellStart"/>
      <w:r w:rsidRPr="0001484A">
        <w:rPr>
          <w:rFonts w:ascii="Arial" w:hAnsi="Arial" w:cs="Arial"/>
        </w:rPr>
        <w:t>Hertweck</w:t>
      </w:r>
      <w:proofErr w:type="spellEnd"/>
      <w:r w:rsidRPr="0001484A">
        <w:rPr>
          <w:rFonts w:ascii="Arial" w:hAnsi="Arial" w:cs="Arial"/>
        </w:rPr>
        <w:t xml:space="preserve">, C., &amp; </w:t>
      </w:r>
      <w:proofErr w:type="spellStart"/>
      <w:r w:rsidRPr="0001484A">
        <w:rPr>
          <w:rFonts w:ascii="Arial" w:hAnsi="Arial" w:cs="Arial"/>
        </w:rPr>
        <w:t>Spiteller</w:t>
      </w:r>
      <w:proofErr w:type="spellEnd"/>
      <w:r w:rsidRPr="0001484A">
        <w:rPr>
          <w:rFonts w:ascii="Arial" w:hAnsi="Arial" w:cs="Arial"/>
        </w:rPr>
        <w:t xml:space="preserve">, M. (2012). Chemical ecology of endophytic fungi: Origins of secondary metabolites. </w:t>
      </w:r>
      <w:r w:rsidRPr="0001484A">
        <w:rPr>
          <w:rFonts w:ascii="Arial" w:hAnsi="Arial" w:cs="Arial"/>
          <w:i/>
          <w:iCs/>
        </w:rPr>
        <w:t>Chemistry &amp; Biology, 19</w:t>
      </w:r>
      <w:r w:rsidRPr="0001484A">
        <w:rPr>
          <w:rFonts w:ascii="Arial" w:hAnsi="Arial" w:cs="Arial"/>
        </w:rPr>
        <w:t>(7), 792–798.</w:t>
      </w:r>
    </w:p>
    <w:p w14:paraId="3EAE2380" w14:textId="77777777" w:rsidR="00E511C3" w:rsidRPr="0001484A" w:rsidRDefault="00E511C3" w:rsidP="00E511C3">
      <w:pPr>
        <w:ind w:left="720" w:hanging="720"/>
        <w:jc w:val="both"/>
        <w:rPr>
          <w:rFonts w:ascii="Arial" w:hAnsi="Arial" w:cs="Arial"/>
        </w:rPr>
      </w:pPr>
      <w:proofErr w:type="spellStart"/>
      <w:r w:rsidRPr="0001484A">
        <w:rPr>
          <w:rFonts w:ascii="Arial" w:hAnsi="Arial" w:cs="Arial"/>
        </w:rPr>
        <w:t>Larran</w:t>
      </w:r>
      <w:proofErr w:type="spellEnd"/>
      <w:r w:rsidRPr="0001484A">
        <w:rPr>
          <w:rFonts w:ascii="Arial" w:hAnsi="Arial" w:cs="Arial"/>
        </w:rPr>
        <w:t xml:space="preserve">, S., Simon, M. R., Moreno, M. V., </w:t>
      </w:r>
      <w:proofErr w:type="spellStart"/>
      <w:r w:rsidRPr="0001484A">
        <w:rPr>
          <w:rFonts w:ascii="Arial" w:hAnsi="Arial" w:cs="Arial"/>
        </w:rPr>
        <w:t>Siurana</w:t>
      </w:r>
      <w:proofErr w:type="spellEnd"/>
      <w:r w:rsidRPr="0001484A">
        <w:rPr>
          <w:rFonts w:ascii="Arial" w:hAnsi="Arial" w:cs="Arial"/>
        </w:rPr>
        <w:t xml:space="preserve">, M. S., &amp; </w:t>
      </w:r>
      <w:proofErr w:type="spellStart"/>
      <w:r w:rsidRPr="0001484A">
        <w:rPr>
          <w:rFonts w:ascii="Arial" w:hAnsi="Arial" w:cs="Arial"/>
        </w:rPr>
        <w:t>Perelló</w:t>
      </w:r>
      <w:proofErr w:type="spellEnd"/>
      <w:r w:rsidRPr="0001484A">
        <w:rPr>
          <w:rFonts w:ascii="Arial" w:hAnsi="Arial" w:cs="Arial"/>
        </w:rPr>
        <w:t xml:space="preserve">, A. (2016). Endophytes from wheat as biocontrol agents against tan spot disease. </w:t>
      </w:r>
      <w:r w:rsidRPr="0001484A">
        <w:rPr>
          <w:rFonts w:ascii="Arial" w:hAnsi="Arial" w:cs="Arial"/>
          <w:i/>
          <w:iCs/>
        </w:rPr>
        <w:t>Biological Control, 92</w:t>
      </w:r>
      <w:r w:rsidRPr="0001484A">
        <w:rPr>
          <w:rFonts w:ascii="Arial" w:hAnsi="Arial" w:cs="Arial"/>
        </w:rPr>
        <w:t>, 17–23.</w:t>
      </w:r>
    </w:p>
    <w:p w14:paraId="3994AFC1" w14:textId="77777777" w:rsidR="00E511C3" w:rsidRPr="0001484A" w:rsidRDefault="00E511C3" w:rsidP="00E511C3">
      <w:pPr>
        <w:ind w:left="720" w:hanging="720"/>
        <w:jc w:val="both"/>
        <w:rPr>
          <w:rFonts w:ascii="Arial" w:hAnsi="Arial" w:cs="Arial"/>
        </w:rPr>
      </w:pPr>
      <w:proofErr w:type="spellStart"/>
      <w:r w:rsidRPr="0001484A">
        <w:rPr>
          <w:rFonts w:ascii="Arial" w:hAnsi="Arial" w:cs="Arial"/>
        </w:rPr>
        <w:t>Latz</w:t>
      </w:r>
      <w:proofErr w:type="spellEnd"/>
      <w:r w:rsidRPr="0001484A">
        <w:rPr>
          <w:rFonts w:ascii="Arial" w:hAnsi="Arial" w:cs="Arial"/>
        </w:rPr>
        <w:t xml:space="preserve">, M. A., Jensen, B., </w:t>
      </w:r>
      <w:proofErr w:type="spellStart"/>
      <w:r w:rsidRPr="0001484A">
        <w:rPr>
          <w:rFonts w:ascii="Arial" w:hAnsi="Arial" w:cs="Arial"/>
        </w:rPr>
        <w:t>Collinge</w:t>
      </w:r>
      <w:proofErr w:type="spellEnd"/>
      <w:r w:rsidRPr="0001484A">
        <w:rPr>
          <w:rFonts w:ascii="Arial" w:hAnsi="Arial" w:cs="Arial"/>
        </w:rPr>
        <w:t xml:space="preserve">, D. B., &amp; </w:t>
      </w:r>
      <w:proofErr w:type="spellStart"/>
      <w:r w:rsidRPr="0001484A">
        <w:rPr>
          <w:rFonts w:ascii="Arial" w:hAnsi="Arial" w:cs="Arial"/>
        </w:rPr>
        <w:t>Jørgensen</w:t>
      </w:r>
      <w:proofErr w:type="spellEnd"/>
      <w:r w:rsidRPr="0001484A">
        <w:rPr>
          <w:rFonts w:ascii="Arial" w:hAnsi="Arial" w:cs="Arial"/>
        </w:rPr>
        <w:t xml:space="preserve">, H. J. (2018). Endophytic fungi as biocontrol agents: Elucidating mechanisms in disease suppression. </w:t>
      </w:r>
      <w:r w:rsidRPr="0001484A">
        <w:rPr>
          <w:rFonts w:ascii="Arial" w:hAnsi="Arial" w:cs="Arial"/>
          <w:i/>
          <w:iCs/>
        </w:rPr>
        <w:t>Plant Ecology &amp; Diversity, 11</w:t>
      </w:r>
      <w:r w:rsidRPr="0001484A">
        <w:rPr>
          <w:rFonts w:ascii="Arial" w:hAnsi="Arial" w:cs="Arial"/>
        </w:rPr>
        <w:t>(5–6), 555–567.</w:t>
      </w:r>
    </w:p>
    <w:p w14:paraId="1827592E" w14:textId="77777777" w:rsidR="00E511C3" w:rsidRPr="0001484A" w:rsidRDefault="00E511C3" w:rsidP="00E511C3">
      <w:pPr>
        <w:ind w:left="720" w:hanging="720"/>
        <w:jc w:val="both"/>
        <w:rPr>
          <w:rFonts w:ascii="Arial" w:hAnsi="Arial" w:cs="Arial"/>
        </w:rPr>
      </w:pPr>
      <w:proofErr w:type="spellStart"/>
      <w:r w:rsidRPr="0001484A">
        <w:rPr>
          <w:rFonts w:ascii="Arial" w:hAnsi="Arial" w:cs="Arial"/>
        </w:rPr>
        <w:t>Lechenet</w:t>
      </w:r>
      <w:proofErr w:type="spellEnd"/>
      <w:r w:rsidRPr="0001484A">
        <w:rPr>
          <w:rFonts w:ascii="Arial" w:hAnsi="Arial" w:cs="Arial"/>
        </w:rPr>
        <w:t xml:space="preserve">, M., </w:t>
      </w:r>
      <w:proofErr w:type="spellStart"/>
      <w:r w:rsidRPr="0001484A">
        <w:rPr>
          <w:rFonts w:ascii="Arial" w:hAnsi="Arial" w:cs="Arial"/>
        </w:rPr>
        <w:t>Dessaint</w:t>
      </w:r>
      <w:proofErr w:type="spellEnd"/>
      <w:r w:rsidRPr="0001484A">
        <w:rPr>
          <w:rFonts w:ascii="Arial" w:hAnsi="Arial" w:cs="Arial"/>
        </w:rPr>
        <w:t xml:space="preserve">, F., </w:t>
      </w:r>
      <w:proofErr w:type="spellStart"/>
      <w:r w:rsidRPr="0001484A">
        <w:rPr>
          <w:rFonts w:ascii="Arial" w:hAnsi="Arial" w:cs="Arial"/>
        </w:rPr>
        <w:t>Py</w:t>
      </w:r>
      <w:proofErr w:type="spellEnd"/>
      <w:r w:rsidRPr="0001484A">
        <w:rPr>
          <w:rFonts w:ascii="Arial" w:hAnsi="Arial" w:cs="Arial"/>
        </w:rPr>
        <w:t>, G., Makowski, D., &amp; Munier-</w:t>
      </w:r>
      <w:proofErr w:type="spellStart"/>
      <w:r w:rsidRPr="0001484A">
        <w:rPr>
          <w:rFonts w:ascii="Arial" w:hAnsi="Arial" w:cs="Arial"/>
        </w:rPr>
        <w:t>Jolain</w:t>
      </w:r>
      <w:proofErr w:type="spellEnd"/>
      <w:r w:rsidRPr="0001484A">
        <w:rPr>
          <w:rFonts w:ascii="Arial" w:hAnsi="Arial" w:cs="Arial"/>
        </w:rPr>
        <w:t xml:space="preserve">, N. (2017). Reducing pesticide use while preserving crop productivity and profitability on arable farms. </w:t>
      </w:r>
      <w:r w:rsidRPr="0001484A">
        <w:rPr>
          <w:rFonts w:ascii="Arial" w:hAnsi="Arial" w:cs="Arial"/>
          <w:i/>
          <w:iCs/>
        </w:rPr>
        <w:t>Nature Plants, 3</w:t>
      </w:r>
      <w:r w:rsidRPr="0001484A">
        <w:rPr>
          <w:rFonts w:ascii="Arial" w:hAnsi="Arial" w:cs="Arial"/>
        </w:rPr>
        <w:t>(3), Article 17008.</w:t>
      </w:r>
    </w:p>
    <w:p w14:paraId="3894F9ED" w14:textId="77777777" w:rsidR="00E511C3" w:rsidRPr="0001484A" w:rsidRDefault="00E511C3" w:rsidP="00E511C3">
      <w:pPr>
        <w:ind w:left="720" w:hanging="720"/>
        <w:jc w:val="both"/>
        <w:rPr>
          <w:rFonts w:ascii="Arial" w:hAnsi="Arial" w:cs="Arial"/>
        </w:rPr>
      </w:pPr>
      <w:r w:rsidRPr="0001484A">
        <w:rPr>
          <w:rFonts w:ascii="Arial" w:hAnsi="Arial" w:cs="Arial"/>
        </w:rPr>
        <w:lastRenderedPageBreak/>
        <w:t xml:space="preserve">Liang, Y., Xu, W., Liu, C., Zhou, D., Liu, X., Qin, Y., Cao, F., Li, J., Yang, R., &amp; Qin, J. (2019). </w:t>
      </w:r>
      <w:proofErr w:type="spellStart"/>
      <w:r w:rsidRPr="0001484A">
        <w:rPr>
          <w:rFonts w:ascii="Arial" w:hAnsi="Arial" w:cs="Arial"/>
        </w:rPr>
        <w:t>Eremophilane</w:t>
      </w:r>
      <w:proofErr w:type="spellEnd"/>
      <w:r w:rsidRPr="0001484A">
        <w:rPr>
          <w:rFonts w:ascii="Arial" w:hAnsi="Arial" w:cs="Arial"/>
        </w:rPr>
        <w:t xml:space="preserve"> sesquiterpenes from the endophytic fungus </w:t>
      </w:r>
      <w:proofErr w:type="spellStart"/>
      <w:r w:rsidRPr="0001484A">
        <w:rPr>
          <w:rFonts w:ascii="Arial" w:hAnsi="Arial" w:cs="Arial"/>
          <w:i/>
          <w:iCs/>
        </w:rPr>
        <w:t>Xylaria</w:t>
      </w:r>
      <w:proofErr w:type="spellEnd"/>
      <w:r w:rsidRPr="0001484A">
        <w:rPr>
          <w:rFonts w:ascii="Arial" w:hAnsi="Arial" w:cs="Arial"/>
        </w:rPr>
        <w:t xml:space="preserve"> sp. GDG-102. </w:t>
      </w:r>
      <w:r w:rsidRPr="0001484A">
        <w:rPr>
          <w:rFonts w:ascii="Arial" w:hAnsi="Arial" w:cs="Arial"/>
          <w:i/>
          <w:iCs/>
        </w:rPr>
        <w:t>Natural Product Research, 33</w:t>
      </w:r>
      <w:r w:rsidRPr="0001484A">
        <w:rPr>
          <w:rFonts w:ascii="Arial" w:hAnsi="Arial" w:cs="Arial"/>
        </w:rPr>
        <w:t>(9), 1304–1309.</w:t>
      </w:r>
    </w:p>
    <w:p w14:paraId="4644C620" w14:textId="77777777" w:rsidR="00E511C3" w:rsidRPr="0001484A" w:rsidRDefault="00E511C3" w:rsidP="00E511C3">
      <w:pPr>
        <w:ind w:left="720" w:hanging="720"/>
        <w:jc w:val="both"/>
        <w:rPr>
          <w:rFonts w:ascii="Arial" w:hAnsi="Arial" w:cs="Arial"/>
        </w:rPr>
      </w:pPr>
      <w:r w:rsidRPr="0001484A">
        <w:rPr>
          <w:rFonts w:ascii="Arial" w:hAnsi="Arial" w:cs="Arial"/>
        </w:rPr>
        <w:t xml:space="preserve">Liu, X., Dong, M., Chen, X., Jiang, M., </w:t>
      </w:r>
      <w:proofErr w:type="spellStart"/>
      <w:r w:rsidRPr="0001484A">
        <w:rPr>
          <w:rFonts w:ascii="Arial" w:hAnsi="Arial" w:cs="Arial"/>
        </w:rPr>
        <w:t>Lv</w:t>
      </w:r>
      <w:proofErr w:type="spellEnd"/>
      <w:r w:rsidRPr="0001484A">
        <w:rPr>
          <w:rFonts w:ascii="Arial" w:hAnsi="Arial" w:cs="Arial"/>
        </w:rPr>
        <w:t xml:space="preserve">, X., &amp; Zhou, J. (2008). Antimicrobial activity of an endophytic </w:t>
      </w:r>
      <w:proofErr w:type="spellStart"/>
      <w:r w:rsidRPr="0001484A">
        <w:rPr>
          <w:rFonts w:ascii="Arial" w:hAnsi="Arial" w:cs="Arial"/>
          <w:i/>
          <w:iCs/>
        </w:rPr>
        <w:t>Xylaria</w:t>
      </w:r>
      <w:proofErr w:type="spellEnd"/>
      <w:r w:rsidRPr="0001484A">
        <w:rPr>
          <w:rFonts w:ascii="Arial" w:hAnsi="Arial" w:cs="Arial"/>
        </w:rPr>
        <w:t xml:space="preserve"> sp. YX-28 and identification of its antimicrobial compound 7-amino-4-methylcoumarin. </w:t>
      </w:r>
      <w:r w:rsidRPr="0001484A">
        <w:rPr>
          <w:rFonts w:ascii="Arial" w:hAnsi="Arial" w:cs="Arial"/>
          <w:i/>
          <w:iCs/>
        </w:rPr>
        <w:t>Applied Microbiology and Biotechnology, 78</w:t>
      </w:r>
      <w:r w:rsidRPr="0001484A">
        <w:rPr>
          <w:rFonts w:ascii="Arial" w:hAnsi="Arial" w:cs="Arial"/>
        </w:rPr>
        <w:t>(2), 241–247.</w:t>
      </w:r>
    </w:p>
    <w:p w14:paraId="577188F9" w14:textId="77777777" w:rsidR="00E511C3" w:rsidRPr="0001484A" w:rsidRDefault="00E511C3" w:rsidP="00E511C3">
      <w:pPr>
        <w:ind w:left="720" w:hanging="720"/>
        <w:jc w:val="both"/>
        <w:rPr>
          <w:rFonts w:ascii="Arial" w:hAnsi="Arial" w:cs="Arial"/>
        </w:rPr>
      </w:pPr>
      <w:r w:rsidRPr="0001484A">
        <w:rPr>
          <w:rFonts w:ascii="Arial" w:hAnsi="Arial" w:cs="Arial"/>
        </w:rPr>
        <w:t xml:space="preserve">Lopez, M. K. S., </w:t>
      </w:r>
      <w:proofErr w:type="spellStart"/>
      <w:r w:rsidRPr="0001484A">
        <w:rPr>
          <w:rFonts w:ascii="Arial" w:hAnsi="Arial" w:cs="Arial"/>
        </w:rPr>
        <w:t>Kalaw</w:t>
      </w:r>
      <w:proofErr w:type="spellEnd"/>
      <w:r w:rsidRPr="0001484A">
        <w:rPr>
          <w:rFonts w:ascii="Arial" w:hAnsi="Arial" w:cs="Arial"/>
        </w:rPr>
        <w:t xml:space="preserve">, S. P., Dulay, R. M. R., De Leon, A. M., &amp; Reyes, R. G. (2022). Optimization of mycelial growth of </w:t>
      </w:r>
      <w:proofErr w:type="spellStart"/>
      <w:r w:rsidRPr="0001484A">
        <w:rPr>
          <w:rFonts w:ascii="Arial" w:hAnsi="Arial" w:cs="Arial"/>
          <w:i/>
          <w:iCs/>
        </w:rPr>
        <w:t>Xylaria</w:t>
      </w:r>
      <w:proofErr w:type="spellEnd"/>
      <w:r w:rsidRPr="0001484A">
        <w:rPr>
          <w:rFonts w:ascii="Arial" w:hAnsi="Arial" w:cs="Arial"/>
          <w:i/>
          <w:iCs/>
        </w:rPr>
        <w:t xml:space="preserve"> </w:t>
      </w:r>
      <w:proofErr w:type="spellStart"/>
      <w:r w:rsidRPr="0001484A">
        <w:rPr>
          <w:rFonts w:ascii="Arial" w:hAnsi="Arial" w:cs="Arial"/>
          <w:i/>
          <w:iCs/>
        </w:rPr>
        <w:t>papulis</w:t>
      </w:r>
      <w:proofErr w:type="spellEnd"/>
      <w:r w:rsidRPr="0001484A">
        <w:rPr>
          <w:rFonts w:ascii="Arial" w:hAnsi="Arial" w:cs="Arial"/>
        </w:rPr>
        <w:t xml:space="preserve"> Lloyd (</w:t>
      </w:r>
      <w:proofErr w:type="spellStart"/>
      <w:r w:rsidRPr="0001484A">
        <w:rPr>
          <w:rFonts w:ascii="Arial" w:hAnsi="Arial" w:cs="Arial"/>
        </w:rPr>
        <w:t>Xylariaceae</w:t>
      </w:r>
      <w:proofErr w:type="spellEnd"/>
      <w:r w:rsidRPr="0001484A">
        <w:rPr>
          <w:rFonts w:ascii="Arial" w:hAnsi="Arial" w:cs="Arial"/>
        </w:rPr>
        <w:t xml:space="preserve">) in indigenous liquid culture conditions, Science City of Muñoz, Nueva Ecija, Philippines. </w:t>
      </w:r>
      <w:r w:rsidRPr="0001484A">
        <w:rPr>
          <w:rFonts w:ascii="Arial" w:hAnsi="Arial" w:cs="Arial"/>
          <w:i/>
          <w:iCs/>
        </w:rPr>
        <w:t>Studies in Fungi, 7</w:t>
      </w:r>
      <w:r w:rsidRPr="0001484A">
        <w:rPr>
          <w:rFonts w:ascii="Arial" w:hAnsi="Arial" w:cs="Arial"/>
        </w:rPr>
        <w:t>(1), 1–7.</w:t>
      </w:r>
    </w:p>
    <w:p w14:paraId="141ED99C" w14:textId="5A772B66" w:rsidR="0075453A" w:rsidRPr="0001484A" w:rsidRDefault="0075453A" w:rsidP="00E511C3">
      <w:pPr>
        <w:ind w:left="720" w:hanging="720"/>
        <w:jc w:val="both"/>
        <w:rPr>
          <w:rFonts w:ascii="Arial" w:hAnsi="Arial" w:cs="Arial"/>
        </w:rPr>
      </w:pPr>
      <w:proofErr w:type="spellStart"/>
      <w:r w:rsidRPr="0001484A">
        <w:rPr>
          <w:rFonts w:ascii="Arial" w:hAnsi="Arial" w:cs="Arial"/>
        </w:rPr>
        <w:t>Meshram</w:t>
      </w:r>
      <w:proofErr w:type="spellEnd"/>
      <w:r w:rsidRPr="0001484A">
        <w:rPr>
          <w:rFonts w:ascii="Arial" w:hAnsi="Arial" w:cs="Arial"/>
        </w:rPr>
        <w:t xml:space="preserve">, P. A., &amp; </w:t>
      </w:r>
      <w:proofErr w:type="spellStart"/>
      <w:r w:rsidRPr="0001484A">
        <w:rPr>
          <w:rFonts w:ascii="Arial" w:hAnsi="Arial" w:cs="Arial"/>
        </w:rPr>
        <w:t>Nischitha</w:t>
      </w:r>
      <w:proofErr w:type="spellEnd"/>
      <w:r w:rsidRPr="0001484A">
        <w:rPr>
          <w:rFonts w:ascii="Arial" w:hAnsi="Arial" w:cs="Arial"/>
        </w:rPr>
        <w:t xml:space="preserve">, R. (2025). Harnessing the bioactive potential of endophytic </w:t>
      </w:r>
      <w:proofErr w:type="spellStart"/>
      <w:r w:rsidRPr="0001484A">
        <w:rPr>
          <w:rFonts w:ascii="Arial" w:hAnsi="Arial" w:cs="Arial"/>
        </w:rPr>
        <w:t>Xylaria</w:t>
      </w:r>
      <w:proofErr w:type="spellEnd"/>
      <w:r w:rsidRPr="0001484A">
        <w:rPr>
          <w:rFonts w:ascii="Arial" w:hAnsi="Arial" w:cs="Arial"/>
        </w:rPr>
        <w:t xml:space="preserve"> species: a comprehensive review on natural drug discovery and biotechnological applications. </w:t>
      </w:r>
      <w:r w:rsidRPr="0001484A">
        <w:rPr>
          <w:rFonts w:ascii="Arial" w:hAnsi="Arial" w:cs="Arial"/>
          <w:i/>
          <w:iCs/>
        </w:rPr>
        <w:t>Physiological and Molecular Plant Pathology</w:t>
      </w:r>
      <w:r w:rsidRPr="0001484A">
        <w:rPr>
          <w:rFonts w:ascii="Arial" w:hAnsi="Arial" w:cs="Arial"/>
        </w:rPr>
        <w:t>, 102963.</w:t>
      </w:r>
    </w:p>
    <w:p w14:paraId="39A0A002" w14:textId="77777777" w:rsidR="00E511C3" w:rsidRPr="0001484A" w:rsidRDefault="00E511C3" w:rsidP="00E511C3">
      <w:pPr>
        <w:ind w:left="720" w:hanging="720"/>
        <w:jc w:val="both"/>
        <w:rPr>
          <w:rFonts w:ascii="Arial" w:hAnsi="Arial" w:cs="Arial"/>
        </w:rPr>
      </w:pPr>
      <w:r w:rsidRPr="0001484A">
        <w:rPr>
          <w:rFonts w:ascii="Arial" w:hAnsi="Arial" w:cs="Arial"/>
        </w:rPr>
        <w:t xml:space="preserve">Nehru, L., Kandasamy, G. D., </w:t>
      </w:r>
      <w:proofErr w:type="spellStart"/>
      <w:r w:rsidRPr="0001484A">
        <w:rPr>
          <w:rFonts w:ascii="Arial" w:hAnsi="Arial" w:cs="Arial"/>
        </w:rPr>
        <w:t>Sekar</w:t>
      </w:r>
      <w:proofErr w:type="spellEnd"/>
      <w:r w:rsidRPr="0001484A">
        <w:rPr>
          <w:rFonts w:ascii="Arial" w:hAnsi="Arial" w:cs="Arial"/>
        </w:rPr>
        <w:t xml:space="preserve">, V., </w:t>
      </w:r>
      <w:proofErr w:type="spellStart"/>
      <w:r w:rsidRPr="0001484A">
        <w:rPr>
          <w:rFonts w:ascii="Arial" w:hAnsi="Arial" w:cs="Arial"/>
        </w:rPr>
        <w:t>Alshehri</w:t>
      </w:r>
      <w:proofErr w:type="spellEnd"/>
      <w:r w:rsidRPr="0001484A">
        <w:rPr>
          <w:rFonts w:ascii="Arial" w:hAnsi="Arial" w:cs="Arial"/>
        </w:rPr>
        <w:t xml:space="preserve">, M. A., </w:t>
      </w:r>
      <w:proofErr w:type="spellStart"/>
      <w:r w:rsidRPr="0001484A">
        <w:rPr>
          <w:rFonts w:ascii="Arial" w:hAnsi="Arial" w:cs="Arial"/>
        </w:rPr>
        <w:t>Panneerselvam</w:t>
      </w:r>
      <w:proofErr w:type="spellEnd"/>
      <w:r w:rsidRPr="0001484A">
        <w:rPr>
          <w:rFonts w:ascii="Arial" w:hAnsi="Arial" w:cs="Arial"/>
        </w:rPr>
        <w:t xml:space="preserve">, C., </w:t>
      </w:r>
      <w:proofErr w:type="spellStart"/>
      <w:r w:rsidRPr="0001484A">
        <w:rPr>
          <w:rFonts w:ascii="Arial" w:hAnsi="Arial" w:cs="Arial"/>
        </w:rPr>
        <w:t>Alasmari</w:t>
      </w:r>
      <w:proofErr w:type="spellEnd"/>
      <w:r w:rsidRPr="0001484A">
        <w:rPr>
          <w:rFonts w:ascii="Arial" w:hAnsi="Arial" w:cs="Arial"/>
        </w:rPr>
        <w:t xml:space="preserve">, A., &amp; </w:t>
      </w:r>
      <w:proofErr w:type="spellStart"/>
      <w:r w:rsidRPr="0001484A">
        <w:rPr>
          <w:rFonts w:ascii="Arial" w:hAnsi="Arial" w:cs="Arial"/>
        </w:rPr>
        <w:t>Kathirvel</w:t>
      </w:r>
      <w:proofErr w:type="spellEnd"/>
      <w:r w:rsidRPr="0001484A">
        <w:rPr>
          <w:rFonts w:ascii="Arial" w:hAnsi="Arial" w:cs="Arial"/>
        </w:rPr>
        <w:t xml:space="preserve">, P. (2023). Green synthesis of </w:t>
      </w:r>
      <w:proofErr w:type="spellStart"/>
      <w:r w:rsidRPr="0001484A">
        <w:rPr>
          <w:rFonts w:ascii="Arial" w:hAnsi="Arial" w:cs="Arial"/>
        </w:rPr>
        <w:t>ZnO</w:t>
      </w:r>
      <w:proofErr w:type="spellEnd"/>
      <w:r w:rsidRPr="0001484A">
        <w:rPr>
          <w:rFonts w:ascii="Arial" w:hAnsi="Arial" w:cs="Arial"/>
        </w:rPr>
        <w:t xml:space="preserve">-NPs using endophytic fungal extract of </w:t>
      </w:r>
      <w:proofErr w:type="spellStart"/>
      <w:r w:rsidRPr="0001484A">
        <w:rPr>
          <w:rFonts w:ascii="Arial" w:hAnsi="Arial" w:cs="Arial"/>
          <w:i/>
          <w:iCs/>
        </w:rPr>
        <w:t>Xylaria</w:t>
      </w:r>
      <w:proofErr w:type="spellEnd"/>
      <w:r w:rsidRPr="0001484A">
        <w:rPr>
          <w:rFonts w:ascii="Arial" w:hAnsi="Arial" w:cs="Arial"/>
          <w:i/>
          <w:iCs/>
        </w:rPr>
        <w:t xml:space="preserve"> </w:t>
      </w:r>
      <w:proofErr w:type="spellStart"/>
      <w:r w:rsidRPr="0001484A">
        <w:rPr>
          <w:rFonts w:ascii="Arial" w:hAnsi="Arial" w:cs="Arial"/>
          <w:i/>
          <w:iCs/>
        </w:rPr>
        <w:t>arbuscula</w:t>
      </w:r>
      <w:proofErr w:type="spellEnd"/>
      <w:r w:rsidRPr="0001484A">
        <w:rPr>
          <w:rFonts w:ascii="Arial" w:hAnsi="Arial" w:cs="Arial"/>
        </w:rPr>
        <w:t xml:space="preserve"> from </w:t>
      </w:r>
      <w:proofErr w:type="spellStart"/>
      <w:r w:rsidRPr="0001484A">
        <w:rPr>
          <w:rFonts w:ascii="Arial" w:hAnsi="Arial" w:cs="Arial"/>
          <w:i/>
          <w:iCs/>
        </w:rPr>
        <w:t>Blumea</w:t>
      </w:r>
      <w:proofErr w:type="spellEnd"/>
      <w:r w:rsidRPr="0001484A">
        <w:rPr>
          <w:rFonts w:ascii="Arial" w:hAnsi="Arial" w:cs="Arial"/>
          <w:i/>
          <w:iCs/>
        </w:rPr>
        <w:t xml:space="preserve"> </w:t>
      </w:r>
      <w:proofErr w:type="spellStart"/>
      <w:r w:rsidRPr="0001484A">
        <w:rPr>
          <w:rFonts w:ascii="Arial" w:hAnsi="Arial" w:cs="Arial"/>
          <w:i/>
          <w:iCs/>
        </w:rPr>
        <w:t>axillaris</w:t>
      </w:r>
      <w:proofErr w:type="spellEnd"/>
      <w:r w:rsidRPr="0001484A">
        <w:rPr>
          <w:rFonts w:ascii="Arial" w:hAnsi="Arial" w:cs="Arial"/>
        </w:rPr>
        <w:t xml:space="preserve"> and its biological applications. </w:t>
      </w:r>
      <w:r w:rsidRPr="0001484A">
        <w:rPr>
          <w:rFonts w:ascii="Arial" w:hAnsi="Arial" w:cs="Arial"/>
          <w:i/>
          <w:iCs/>
        </w:rPr>
        <w:t>Artificial Cells, Nanomedicine, and Biotechnology, 51</w:t>
      </w:r>
      <w:r w:rsidRPr="0001484A">
        <w:rPr>
          <w:rFonts w:ascii="Arial" w:hAnsi="Arial" w:cs="Arial"/>
        </w:rPr>
        <w:t>(1), 318–333.</w:t>
      </w:r>
    </w:p>
    <w:p w14:paraId="6227479D" w14:textId="77777777" w:rsidR="00E511C3" w:rsidRPr="0001484A" w:rsidRDefault="00E511C3" w:rsidP="00E511C3">
      <w:pPr>
        <w:ind w:left="720" w:hanging="720"/>
        <w:jc w:val="both"/>
        <w:rPr>
          <w:rFonts w:ascii="Arial" w:hAnsi="Arial" w:cs="Arial"/>
        </w:rPr>
      </w:pPr>
      <w:proofErr w:type="spellStart"/>
      <w:r w:rsidRPr="0001484A">
        <w:rPr>
          <w:rFonts w:ascii="Arial" w:hAnsi="Arial" w:cs="Arial"/>
        </w:rPr>
        <w:t>Nunna</w:t>
      </w:r>
      <w:proofErr w:type="spellEnd"/>
      <w:r w:rsidRPr="0001484A">
        <w:rPr>
          <w:rFonts w:ascii="Arial" w:hAnsi="Arial" w:cs="Arial"/>
        </w:rPr>
        <w:t xml:space="preserve">, S. A. D., &amp; </w:t>
      </w:r>
      <w:proofErr w:type="spellStart"/>
      <w:r w:rsidRPr="0001484A">
        <w:rPr>
          <w:rFonts w:ascii="Arial" w:hAnsi="Arial" w:cs="Arial"/>
        </w:rPr>
        <w:t>Balachandar</w:t>
      </w:r>
      <w:proofErr w:type="spellEnd"/>
      <w:r w:rsidRPr="0001484A">
        <w:rPr>
          <w:rFonts w:ascii="Arial" w:hAnsi="Arial" w:cs="Arial"/>
        </w:rPr>
        <w:t xml:space="preserve">, D. (2022). Authentication of putative competitive bacterial endophytes of rice by re-isolation and DNA fingerprinting assay. </w:t>
      </w:r>
      <w:r w:rsidRPr="0001484A">
        <w:rPr>
          <w:rFonts w:ascii="Arial" w:hAnsi="Arial" w:cs="Arial"/>
          <w:i/>
          <w:iCs/>
        </w:rPr>
        <w:t>Journal of Applied Microbiology, 133</w:t>
      </w:r>
      <w:r w:rsidRPr="0001484A">
        <w:rPr>
          <w:rFonts w:ascii="Arial" w:hAnsi="Arial" w:cs="Arial"/>
        </w:rPr>
        <w:t>(3), 1808–1820.</w:t>
      </w:r>
    </w:p>
    <w:p w14:paraId="17F3388A" w14:textId="77777777" w:rsidR="00E511C3" w:rsidRPr="0001484A" w:rsidRDefault="00E511C3" w:rsidP="00E511C3">
      <w:pPr>
        <w:ind w:left="720" w:hanging="720"/>
        <w:jc w:val="both"/>
        <w:rPr>
          <w:rFonts w:ascii="Arial" w:hAnsi="Arial" w:cs="Arial"/>
        </w:rPr>
      </w:pPr>
      <w:r w:rsidRPr="0001484A">
        <w:rPr>
          <w:rFonts w:ascii="Arial" w:hAnsi="Arial" w:cs="Arial"/>
        </w:rPr>
        <w:t xml:space="preserve">Park, J. H., Choi, G. J., Lee, S. W., Lee, H. B., Kim, K. M., Jung, H. S., Jang, K. S., Cho, K. Y., &amp; Kim, J. C. (2005). Griseofulvin from </w:t>
      </w:r>
      <w:proofErr w:type="spellStart"/>
      <w:r w:rsidRPr="0001484A">
        <w:rPr>
          <w:rFonts w:ascii="Arial" w:hAnsi="Arial" w:cs="Arial"/>
          <w:i/>
          <w:iCs/>
        </w:rPr>
        <w:t>Xylaria</w:t>
      </w:r>
      <w:proofErr w:type="spellEnd"/>
      <w:r w:rsidRPr="0001484A">
        <w:rPr>
          <w:rFonts w:ascii="Arial" w:hAnsi="Arial" w:cs="Arial"/>
        </w:rPr>
        <w:t xml:space="preserve"> sp. strain F0010, an endophytic fungus of </w:t>
      </w:r>
      <w:proofErr w:type="spellStart"/>
      <w:r w:rsidRPr="0001484A">
        <w:rPr>
          <w:rFonts w:ascii="Arial" w:hAnsi="Arial" w:cs="Arial"/>
          <w:i/>
          <w:iCs/>
        </w:rPr>
        <w:t>Abies</w:t>
      </w:r>
      <w:proofErr w:type="spellEnd"/>
      <w:r w:rsidRPr="0001484A">
        <w:rPr>
          <w:rFonts w:ascii="Arial" w:hAnsi="Arial" w:cs="Arial"/>
          <w:i/>
          <w:iCs/>
        </w:rPr>
        <w:t xml:space="preserve"> </w:t>
      </w:r>
      <w:proofErr w:type="spellStart"/>
      <w:r w:rsidRPr="0001484A">
        <w:rPr>
          <w:rFonts w:ascii="Arial" w:hAnsi="Arial" w:cs="Arial"/>
          <w:i/>
          <w:iCs/>
        </w:rPr>
        <w:t>holophylla</w:t>
      </w:r>
      <w:proofErr w:type="spellEnd"/>
      <w:r w:rsidRPr="0001484A">
        <w:rPr>
          <w:rFonts w:ascii="Arial" w:hAnsi="Arial" w:cs="Arial"/>
        </w:rPr>
        <w:t xml:space="preserve">, and its antifungal activity against plant pathogenic fungi. </w:t>
      </w:r>
      <w:r w:rsidRPr="0001484A">
        <w:rPr>
          <w:rFonts w:ascii="Arial" w:hAnsi="Arial" w:cs="Arial"/>
          <w:i/>
          <w:iCs/>
        </w:rPr>
        <w:t>Journal of Microbiology and Biotechnology, 15</w:t>
      </w:r>
      <w:r w:rsidRPr="0001484A">
        <w:rPr>
          <w:rFonts w:ascii="Arial" w:hAnsi="Arial" w:cs="Arial"/>
        </w:rPr>
        <w:t>(1), 112–117.</w:t>
      </w:r>
    </w:p>
    <w:p w14:paraId="68CCCC30" w14:textId="77777777" w:rsidR="00E511C3" w:rsidRPr="0001484A" w:rsidRDefault="00E511C3" w:rsidP="00E511C3">
      <w:pPr>
        <w:ind w:left="720" w:hanging="720"/>
        <w:jc w:val="both"/>
        <w:rPr>
          <w:rFonts w:ascii="Arial" w:hAnsi="Arial" w:cs="Arial"/>
        </w:rPr>
      </w:pPr>
      <w:bookmarkStart w:id="2" w:name="_Hlk207052856"/>
      <w:r w:rsidRPr="0001484A">
        <w:rPr>
          <w:rFonts w:ascii="Arial" w:hAnsi="Arial" w:cs="Arial"/>
        </w:rPr>
        <w:t xml:space="preserve">Peng, Y., Li, S. J., Yan, J., Tang, Y., Cheng, J. P., Gao, A. J., Yao, X., </w:t>
      </w:r>
      <w:proofErr w:type="spellStart"/>
      <w:r w:rsidRPr="0001484A">
        <w:rPr>
          <w:rFonts w:ascii="Arial" w:hAnsi="Arial" w:cs="Arial"/>
        </w:rPr>
        <w:t>Ruan</w:t>
      </w:r>
      <w:proofErr w:type="spellEnd"/>
      <w:r w:rsidRPr="0001484A">
        <w:rPr>
          <w:rFonts w:ascii="Arial" w:hAnsi="Arial" w:cs="Arial"/>
        </w:rPr>
        <w:t xml:space="preserve">, J. J., &amp; Xu, B. L. (2021). Research progress on phytopathogenic fungi and their role as biocontrol agents. </w:t>
      </w:r>
      <w:r w:rsidRPr="0001484A">
        <w:rPr>
          <w:rFonts w:ascii="Arial" w:hAnsi="Arial" w:cs="Arial"/>
          <w:i/>
          <w:iCs/>
        </w:rPr>
        <w:t>Frontiers in Microbiology, 12</w:t>
      </w:r>
      <w:r w:rsidRPr="0001484A">
        <w:rPr>
          <w:rFonts w:ascii="Arial" w:hAnsi="Arial" w:cs="Arial"/>
        </w:rPr>
        <w:t>, Article 670135.</w:t>
      </w:r>
    </w:p>
    <w:p w14:paraId="13C24746" w14:textId="77777777" w:rsidR="00E511C3" w:rsidRPr="0001484A" w:rsidRDefault="00E511C3" w:rsidP="00E511C3">
      <w:pPr>
        <w:ind w:left="720" w:hanging="720"/>
        <w:jc w:val="both"/>
        <w:rPr>
          <w:rFonts w:ascii="Arial" w:hAnsi="Arial" w:cs="Arial"/>
        </w:rPr>
      </w:pPr>
      <w:r w:rsidRPr="0001484A">
        <w:rPr>
          <w:rFonts w:ascii="Arial" w:hAnsi="Arial" w:cs="Arial"/>
        </w:rPr>
        <w:t xml:space="preserve">Pham, N. S., Le, T. T. X., Pham, Q. A., Vu, T. H. N., Quach, N. T., Nguyen, T. T. L., Do, T. T., Do, H. A., Tran, H. Q., Chu, K. S., &amp; Pham, A. T. (2024). The cytotoxicity and antioxidant potentials of the endophytic fungus </w:t>
      </w:r>
      <w:proofErr w:type="spellStart"/>
      <w:r w:rsidRPr="0001484A">
        <w:rPr>
          <w:rFonts w:ascii="Arial" w:hAnsi="Arial" w:cs="Arial"/>
          <w:i/>
          <w:iCs/>
        </w:rPr>
        <w:t>Xylaria</w:t>
      </w:r>
      <w:proofErr w:type="spellEnd"/>
      <w:r w:rsidRPr="0001484A">
        <w:rPr>
          <w:rFonts w:ascii="Arial" w:hAnsi="Arial" w:cs="Arial"/>
        </w:rPr>
        <w:t xml:space="preserve"> sp. KET18 associated with </w:t>
      </w:r>
      <w:proofErr w:type="spellStart"/>
      <w:r w:rsidRPr="0001484A">
        <w:rPr>
          <w:rFonts w:ascii="Arial" w:hAnsi="Arial" w:cs="Arial"/>
          <w:i/>
          <w:iCs/>
        </w:rPr>
        <w:t>Keteleeria</w:t>
      </w:r>
      <w:proofErr w:type="spellEnd"/>
      <w:r w:rsidRPr="0001484A">
        <w:rPr>
          <w:rFonts w:ascii="Arial" w:hAnsi="Arial" w:cs="Arial"/>
          <w:i/>
          <w:iCs/>
        </w:rPr>
        <w:t xml:space="preserve"> </w:t>
      </w:r>
      <w:proofErr w:type="spellStart"/>
      <w:r w:rsidRPr="0001484A">
        <w:rPr>
          <w:rFonts w:ascii="Arial" w:hAnsi="Arial" w:cs="Arial"/>
          <w:i/>
          <w:iCs/>
        </w:rPr>
        <w:t>evelyniana</w:t>
      </w:r>
      <w:proofErr w:type="spellEnd"/>
      <w:r w:rsidRPr="0001484A">
        <w:rPr>
          <w:rFonts w:ascii="Arial" w:hAnsi="Arial" w:cs="Arial"/>
        </w:rPr>
        <w:t xml:space="preserve"> Mast. </w:t>
      </w:r>
      <w:r w:rsidRPr="0001484A">
        <w:rPr>
          <w:rFonts w:ascii="Arial" w:hAnsi="Arial" w:cs="Arial"/>
          <w:i/>
          <w:iCs/>
        </w:rPr>
        <w:t>Applied Sciences, 14</w:t>
      </w:r>
      <w:r w:rsidRPr="0001484A">
        <w:rPr>
          <w:rFonts w:ascii="Arial" w:hAnsi="Arial" w:cs="Arial"/>
        </w:rPr>
        <w:t>(23), Article 11070.</w:t>
      </w:r>
    </w:p>
    <w:p w14:paraId="1F35093F" w14:textId="77777777" w:rsidR="00E511C3" w:rsidRPr="0001484A" w:rsidRDefault="00E511C3" w:rsidP="00E511C3">
      <w:pPr>
        <w:ind w:left="720" w:hanging="720"/>
        <w:jc w:val="both"/>
        <w:rPr>
          <w:rFonts w:ascii="Arial" w:hAnsi="Arial" w:cs="Arial"/>
        </w:rPr>
      </w:pPr>
      <w:proofErr w:type="spellStart"/>
      <w:r w:rsidRPr="0001484A">
        <w:rPr>
          <w:rFonts w:ascii="Arial" w:hAnsi="Arial" w:cs="Arial"/>
        </w:rPr>
        <w:t>Rajapakse</w:t>
      </w:r>
      <w:proofErr w:type="spellEnd"/>
      <w:r w:rsidRPr="0001484A">
        <w:rPr>
          <w:rFonts w:ascii="Arial" w:hAnsi="Arial" w:cs="Arial"/>
        </w:rPr>
        <w:t xml:space="preserve">, R. H. S., </w:t>
      </w:r>
      <w:proofErr w:type="spellStart"/>
      <w:r w:rsidRPr="0001484A">
        <w:rPr>
          <w:rFonts w:ascii="Arial" w:hAnsi="Arial" w:cs="Arial"/>
        </w:rPr>
        <w:t>Ratnasekera</w:t>
      </w:r>
      <w:proofErr w:type="spellEnd"/>
      <w:r w:rsidRPr="0001484A">
        <w:rPr>
          <w:rFonts w:ascii="Arial" w:hAnsi="Arial" w:cs="Arial"/>
        </w:rPr>
        <w:t xml:space="preserve">, D., &amp; Abeysinghe, S. (2016). Biopesticides research: Current status and future trends in Sri Lanka. In </w:t>
      </w:r>
      <w:r w:rsidRPr="0001484A">
        <w:rPr>
          <w:rFonts w:ascii="Arial" w:hAnsi="Arial" w:cs="Arial"/>
          <w:i/>
          <w:iCs/>
        </w:rPr>
        <w:t>Agriculturally important microorganisms: Commercialization and regulatory requirements in Asia</w:t>
      </w:r>
      <w:r w:rsidRPr="0001484A">
        <w:rPr>
          <w:rFonts w:ascii="Arial" w:hAnsi="Arial" w:cs="Arial"/>
        </w:rPr>
        <w:t xml:space="preserve"> (pp. 219–234).</w:t>
      </w:r>
    </w:p>
    <w:p w14:paraId="50B06DEF" w14:textId="77777777" w:rsidR="00E511C3" w:rsidRPr="0001484A" w:rsidRDefault="00E511C3" w:rsidP="00E511C3">
      <w:pPr>
        <w:ind w:left="720" w:hanging="720"/>
        <w:jc w:val="both"/>
        <w:rPr>
          <w:rFonts w:ascii="Arial" w:hAnsi="Arial" w:cs="Arial"/>
        </w:rPr>
      </w:pPr>
      <w:proofErr w:type="spellStart"/>
      <w:r w:rsidRPr="0001484A">
        <w:rPr>
          <w:rFonts w:ascii="Arial" w:hAnsi="Arial" w:cs="Arial"/>
        </w:rPr>
        <w:t>Ratnaweera</w:t>
      </w:r>
      <w:proofErr w:type="spellEnd"/>
      <w:r w:rsidRPr="0001484A">
        <w:rPr>
          <w:rFonts w:ascii="Arial" w:hAnsi="Arial" w:cs="Arial"/>
        </w:rPr>
        <w:t xml:space="preserve">, P. B., Williams, D. E., De Silva, E. D., </w:t>
      </w:r>
      <w:proofErr w:type="spellStart"/>
      <w:r w:rsidRPr="0001484A">
        <w:rPr>
          <w:rFonts w:ascii="Arial" w:hAnsi="Arial" w:cs="Arial"/>
        </w:rPr>
        <w:t>Wijesundera</w:t>
      </w:r>
      <w:proofErr w:type="spellEnd"/>
      <w:r w:rsidRPr="0001484A">
        <w:rPr>
          <w:rFonts w:ascii="Arial" w:hAnsi="Arial" w:cs="Arial"/>
        </w:rPr>
        <w:t xml:space="preserve">, R. L., </w:t>
      </w:r>
      <w:proofErr w:type="spellStart"/>
      <w:r w:rsidRPr="0001484A">
        <w:rPr>
          <w:rFonts w:ascii="Arial" w:hAnsi="Arial" w:cs="Arial"/>
        </w:rPr>
        <w:t>Dalisay</w:t>
      </w:r>
      <w:proofErr w:type="spellEnd"/>
      <w:r w:rsidRPr="0001484A">
        <w:rPr>
          <w:rFonts w:ascii="Arial" w:hAnsi="Arial" w:cs="Arial"/>
        </w:rPr>
        <w:t xml:space="preserve">, D. S., &amp; Andersen, R. J. (2014). </w:t>
      </w:r>
      <w:proofErr w:type="spellStart"/>
      <w:r w:rsidRPr="0001484A">
        <w:rPr>
          <w:rFonts w:ascii="Arial" w:hAnsi="Arial" w:cs="Arial"/>
        </w:rPr>
        <w:t>Helvolic</w:t>
      </w:r>
      <w:proofErr w:type="spellEnd"/>
      <w:r w:rsidRPr="0001484A">
        <w:rPr>
          <w:rFonts w:ascii="Arial" w:hAnsi="Arial" w:cs="Arial"/>
        </w:rPr>
        <w:t xml:space="preserve"> acid, an antibacterial nortriterpenoid from a fungal endophyte, </w:t>
      </w:r>
      <w:proofErr w:type="spellStart"/>
      <w:r w:rsidRPr="0001484A">
        <w:rPr>
          <w:rFonts w:ascii="Arial" w:hAnsi="Arial" w:cs="Arial"/>
          <w:i/>
          <w:iCs/>
        </w:rPr>
        <w:t>Xylaria</w:t>
      </w:r>
      <w:proofErr w:type="spellEnd"/>
      <w:r w:rsidRPr="0001484A">
        <w:rPr>
          <w:rFonts w:ascii="Arial" w:hAnsi="Arial" w:cs="Arial"/>
        </w:rPr>
        <w:t xml:space="preserve"> sp. of orchid </w:t>
      </w:r>
      <w:proofErr w:type="spellStart"/>
      <w:r w:rsidRPr="0001484A">
        <w:rPr>
          <w:rFonts w:ascii="Arial" w:hAnsi="Arial" w:cs="Arial"/>
          <w:i/>
          <w:iCs/>
        </w:rPr>
        <w:t>Anoectochilus</w:t>
      </w:r>
      <w:proofErr w:type="spellEnd"/>
      <w:r w:rsidRPr="0001484A">
        <w:rPr>
          <w:rFonts w:ascii="Arial" w:hAnsi="Arial" w:cs="Arial"/>
          <w:i/>
          <w:iCs/>
        </w:rPr>
        <w:t xml:space="preserve"> </w:t>
      </w:r>
      <w:proofErr w:type="spellStart"/>
      <w:r w:rsidRPr="0001484A">
        <w:rPr>
          <w:rFonts w:ascii="Arial" w:hAnsi="Arial" w:cs="Arial"/>
          <w:i/>
          <w:iCs/>
        </w:rPr>
        <w:t>setaceus</w:t>
      </w:r>
      <w:proofErr w:type="spellEnd"/>
      <w:r w:rsidRPr="0001484A">
        <w:rPr>
          <w:rFonts w:ascii="Arial" w:hAnsi="Arial" w:cs="Arial"/>
        </w:rPr>
        <w:t xml:space="preserve"> endemic to Sri Lanka. </w:t>
      </w:r>
      <w:r w:rsidRPr="0001484A">
        <w:rPr>
          <w:rFonts w:ascii="Arial" w:hAnsi="Arial" w:cs="Arial"/>
          <w:i/>
          <w:iCs/>
        </w:rPr>
        <w:t>Mycology, 5</w:t>
      </w:r>
      <w:r w:rsidRPr="0001484A">
        <w:rPr>
          <w:rFonts w:ascii="Arial" w:hAnsi="Arial" w:cs="Arial"/>
        </w:rPr>
        <w:t>(1), 23–28.</w:t>
      </w:r>
    </w:p>
    <w:p w14:paraId="1B763E92" w14:textId="77777777" w:rsidR="00E511C3" w:rsidRPr="0001484A" w:rsidRDefault="00E511C3" w:rsidP="00E511C3">
      <w:pPr>
        <w:ind w:left="720" w:hanging="720"/>
        <w:jc w:val="both"/>
        <w:rPr>
          <w:rFonts w:ascii="Arial" w:hAnsi="Arial" w:cs="Arial"/>
        </w:rPr>
      </w:pPr>
      <w:r w:rsidRPr="0001484A">
        <w:rPr>
          <w:rFonts w:ascii="Arial" w:hAnsi="Arial" w:cs="Arial"/>
        </w:rPr>
        <w:t xml:space="preserve">Sanchez-Ortiz, B. L., Sánchez-Fernández, R. E., Duarte, G., </w:t>
      </w:r>
      <w:proofErr w:type="spellStart"/>
      <w:r w:rsidRPr="0001484A">
        <w:rPr>
          <w:rFonts w:ascii="Arial" w:hAnsi="Arial" w:cs="Arial"/>
        </w:rPr>
        <w:t>Lappe-Oliveras</w:t>
      </w:r>
      <w:proofErr w:type="spellEnd"/>
      <w:r w:rsidRPr="0001484A">
        <w:rPr>
          <w:rFonts w:ascii="Arial" w:hAnsi="Arial" w:cs="Arial"/>
        </w:rPr>
        <w:t xml:space="preserve">, P., &amp; </w:t>
      </w:r>
      <w:proofErr w:type="spellStart"/>
      <w:r w:rsidRPr="0001484A">
        <w:rPr>
          <w:rFonts w:ascii="Arial" w:hAnsi="Arial" w:cs="Arial"/>
        </w:rPr>
        <w:t>Macías-Rubalcava</w:t>
      </w:r>
      <w:proofErr w:type="spellEnd"/>
      <w:r w:rsidRPr="0001484A">
        <w:rPr>
          <w:rFonts w:ascii="Arial" w:hAnsi="Arial" w:cs="Arial"/>
        </w:rPr>
        <w:t xml:space="preserve">, M. L. (2016). Antifungal, anti-oomycete, and phytotoxic effects of volatile organic compounds from the endophytic fungus </w:t>
      </w:r>
      <w:proofErr w:type="spellStart"/>
      <w:r w:rsidRPr="0001484A">
        <w:rPr>
          <w:rFonts w:ascii="Arial" w:hAnsi="Arial" w:cs="Arial"/>
          <w:i/>
          <w:iCs/>
        </w:rPr>
        <w:t>Xylaria</w:t>
      </w:r>
      <w:proofErr w:type="spellEnd"/>
      <w:r w:rsidRPr="0001484A">
        <w:rPr>
          <w:rFonts w:ascii="Arial" w:hAnsi="Arial" w:cs="Arial"/>
        </w:rPr>
        <w:t xml:space="preserve"> sp. strain PB3f3 isolated from </w:t>
      </w:r>
      <w:proofErr w:type="spellStart"/>
      <w:r w:rsidRPr="0001484A">
        <w:rPr>
          <w:rFonts w:ascii="Arial" w:hAnsi="Arial" w:cs="Arial"/>
          <w:i/>
          <w:iCs/>
        </w:rPr>
        <w:t>Haematoxylon</w:t>
      </w:r>
      <w:proofErr w:type="spellEnd"/>
      <w:r w:rsidRPr="0001484A">
        <w:rPr>
          <w:rFonts w:ascii="Arial" w:hAnsi="Arial" w:cs="Arial"/>
          <w:i/>
          <w:iCs/>
        </w:rPr>
        <w:t xml:space="preserve"> </w:t>
      </w:r>
      <w:proofErr w:type="spellStart"/>
      <w:r w:rsidRPr="0001484A">
        <w:rPr>
          <w:rFonts w:ascii="Arial" w:hAnsi="Arial" w:cs="Arial"/>
          <w:i/>
          <w:iCs/>
        </w:rPr>
        <w:t>brasiletto</w:t>
      </w:r>
      <w:proofErr w:type="spellEnd"/>
      <w:r w:rsidRPr="0001484A">
        <w:rPr>
          <w:rFonts w:ascii="Arial" w:hAnsi="Arial" w:cs="Arial"/>
        </w:rPr>
        <w:t xml:space="preserve">. </w:t>
      </w:r>
      <w:r w:rsidRPr="0001484A">
        <w:rPr>
          <w:rFonts w:ascii="Arial" w:hAnsi="Arial" w:cs="Arial"/>
          <w:i/>
          <w:iCs/>
        </w:rPr>
        <w:t>Journal of Applied Microbiology, 120</w:t>
      </w:r>
      <w:r w:rsidRPr="0001484A">
        <w:rPr>
          <w:rFonts w:ascii="Arial" w:hAnsi="Arial" w:cs="Arial"/>
        </w:rPr>
        <w:t>(5), 1313–1325.</w:t>
      </w:r>
    </w:p>
    <w:p w14:paraId="224B2B3A" w14:textId="77777777" w:rsidR="00E511C3" w:rsidRPr="0001484A" w:rsidRDefault="00E511C3" w:rsidP="00E511C3">
      <w:pPr>
        <w:ind w:left="720" w:hanging="720"/>
        <w:jc w:val="both"/>
        <w:rPr>
          <w:rFonts w:ascii="Arial" w:hAnsi="Arial" w:cs="Arial"/>
        </w:rPr>
      </w:pPr>
      <w:proofErr w:type="spellStart"/>
      <w:r w:rsidRPr="0001484A">
        <w:rPr>
          <w:rFonts w:ascii="Arial" w:hAnsi="Arial" w:cs="Arial"/>
        </w:rPr>
        <w:t>Savary</w:t>
      </w:r>
      <w:proofErr w:type="spellEnd"/>
      <w:r w:rsidRPr="0001484A">
        <w:rPr>
          <w:rFonts w:ascii="Arial" w:hAnsi="Arial" w:cs="Arial"/>
        </w:rPr>
        <w:t xml:space="preserve">, S., </w:t>
      </w:r>
      <w:proofErr w:type="spellStart"/>
      <w:r w:rsidRPr="0001484A">
        <w:rPr>
          <w:rFonts w:ascii="Arial" w:hAnsi="Arial" w:cs="Arial"/>
        </w:rPr>
        <w:t>Willocquet</w:t>
      </w:r>
      <w:proofErr w:type="spellEnd"/>
      <w:r w:rsidRPr="0001484A">
        <w:rPr>
          <w:rFonts w:ascii="Arial" w:hAnsi="Arial" w:cs="Arial"/>
        </w:rPr>
        <w:t xml:space="preserve">, L., </w:t>
      </w:r>
      <w:proofErr w:type="spellStart"/>
      <w:r w:rsidRPr="0001484A">
        <w:rPr>
          <w:rFonts w:ascii="Arial" w:hAnsi="Arial" w:cs="Arial"/>
        </w:rPr>
        <w:t>Pethybridge</w:t>
      </w:r>
      <w:proofErr w:type="spellEnd"/>
      <w:r w:rsidRPr="0001484A">
        <w:rPr>
          <w:rFonts w:ascii="Arial" w:hAnsi="Arial" w:cs="Arial"/>
        </w:rPr>
        <w:t xml:space="preserve">, S. J., Esker, P., McRoberts, N., &amp; Nelson, A. (2019). The global burden of pathogens and pests on major food crops. </w:t>
      </w:r>
      <w:r w:rsidRPr="0001484A">
        <w:rPr>
          <w:rFonts w:ascii="Arial" w:hAnsi="Arial" w:cs="Arial"/>
          <w:i/>
          <w:iCs/>
        </w:rPr>
        <w:t>Nature Ecology &amp; Evolution, 3</w:t>
      </w:r>
      <w:r w:rsidRPr="0001484A">
        <w:rPr>
          <w:rFonts w:ascii="Arial" w:hAnsi="Arial" w:cs="Arial"/>
        </w:rPr>
        <w:t>(3), 430–439.</w:t>
      </w:r>
    </w:p>
    <w:p w14:paraId="38C60EC9" w14:textId="77777777" w:rsidR="00E511C3" w:rsidRPr="0001484A" w:rsidRDefault="00E511C3" w:rsidP="00E511C3">
      <w:pPr>
        <w:ind w:left="720" w:hanging="720"/>
        <w:jc w:val="both"/>
        <w:rPr>
          <w:rFonts w:ascii="Arial" w:hAnsi="Arial" w:cs="Arial"/>
        </w:rPr>
      </w:pPr>
      <w:r w:rsidRPr="0001484A">
        <w:rPr>
          <w:rFonts w:ascii="Arial" w:hAnsi="Arial" w:cs="Arial"/>
        </w:rPr>
        <w:t xml:space="preserve">Song, F., Wu, S. H., </w:t>
      </w:r>
      <w:proofErr w:type="spellStart"/>
      <w:r w:rsidRPr="0001484A">
        <w:rPr>
          <w:rFonts w:ascii="Arial" w:hAnsi="Arial" w:cs="Arial"/>
        </w:rPr>
        <w:t>Zhai</w:t>
      </w:r>
      <w:proofErr w:type="spellEnd"/>
      <w:r w:rsidRPr="0001484A">
        <w:rPr>
          <w:rFonts w:ascii="Arial" w:hAnsi="Arial" w:cs="Arial"/>
        </w:rPr>
        <w:t xml:space="preserve">, Y. Z., Xuan, Q. C., &amp; Wang, T. (2014). Secondary metabolites from the genus </w:t>
      </w:r>
      <w:proofErr w:type="spellStart"/>
      <w:r w:rsidRPr="0001484A">
        <w:rPr>
          <w:rFonts w:ascii="Arial" w:hAnsi="Arial" w:cs="Arial"/>
          <w:i/>
          <w:iCs/>
        </w:rPr>
        <w:t>Xylaria</w:t>
      </w:r>
      <w:proofErr w:type="spellEnd"/>
      <w:r w:rsidRPr="0001484A">
        <w:rPr>
          <w:rFonts w:ascii="Arial" w:hAnsi="Arial" w:cs="Arial"/>
        </w:rPr>
        <w:t xml:space="preserve"> and their bioactivities. </w:t>
      </w:r>
      <w:r w:rsidRPr="0001484A">
        <w:rPr>
          <w:rFonts w:ascii="Arial" w:hAnsi="Arial" w:cs="Arial"/>
          <w:i/>
          <w:iCs/>
        </w:rPr>
        <w:t>Chemistry &amp; Biodiversity, 11</w:t>
      </w:r>
      <w:r w:rsidRPr="0001484A">
        <w:rPr>
          <w:rFonts w:ascii="Arial" w:hAnsi="Arial" w:cs="Arial"/>
        </w:rPr>
        <w:t>(5), 673–694.</w:t>
      </w:r>
    </w:p>
    <w:p w14:paraId="18A1BD66" w14:textId="77777777" w:rsidR="00E511C3" w:rsidRPr="0001484A" w:rsidRDefault="00E511C3" w:rsidP="00E511C3">
      <w:pPr>
        <w:ind w:left="720" w:hanging="720"/>
        <w:jc w:val="both"/>
        <w:rPr>
          <w:rFonts w:ascii="Arial" w:hAnsi="Arial" w:cs="Arial"/>
        </w:rPr>
      </w:pPr>
      <w:r w:rsidRPr="0001484A">
        <w:rPr>
          <w:rFonts w:ascii="Arial" w:hAnsi="Arial" w:cs="Arial"/>
        </w:rPr>
        <w:t xml:space="preserve">Stone, J. K., Bacon, C. W., &amp; White, J. F., Jr. (2000). An overview of endophytic microbes: </w:t>
      </w:r>
      <w:proofErr w:type="spellStart"/>
      <w:r w:rsidRPr="0001484A">
        <w:rPr>
          <w:rFonts w:ascii="Arial" w:hAnsi="Arial" w:cs="Arial"/>
        </w:rPr>
        <w:t>Endophytism</w:t>
      </w:r>
      <w:proofErr w:type="spellEnd"/>
      <w:r w:rsidRPr="0001484A">
        <w:rPr>
          <w:rFonts w:ascii="Arial" w:hAnsi="Arial" w:cs="Arial"/>
        </w:rPr>
        <w:t xml:space="preserve"> defined. In </w:t>
      </w:r>
      <w:r w:rsidRPr="0001484A">
        <w:rPr>
          <w:rFonts w:ascii="Arial" w:hAnsi="Arial" w:cs="Arial"/>
          <w:i/>
          <w:iCs/>
        </w:rPr>
        <w:t>Microbial endophytes</w:t>
      </w:r>
      <w:r w:rsidRPr="0001484A">
        <w:rPr>
          <w:rFonts w:ascii="Arial" w:hAnsi="Arial" w:cs="Arial"/>
        </w:rPr>
        <w:t xml:space="preserve"> (pp. 17–44).</w:t>
      </w:r>
    </w:p>
    <w:p w14:paraId="5F28B958" w14:textId="77777777" w:rsidR="00E511C3" w:rsidRPr="0001484A" w:rsidRDefault="00E511C3" w:rsidP="00E511C3">
      <w:pPr>
        <w:ind w:left="720" w:hanging="720"/>
        <w:jc w:val="both"/>
        <w:rPr>
          <w:rFonts w:ascii="Arial" w:hAnsi="Arial" w:cs="Arial"/>
        </w:rPr>
      </w:pPr>
      <w:r w:rsidRPr="0001484A">
        <w:rPr>
          <w:rFonts w:ascii="Arial" w:hAnsi="Arial" w:cs="Arial"/>
        </w:rPr>
        <w:t xml:space="preserve">Sumanth, B., </w:t>
      </w:r>
      <w:proofErr w:type="spellStart"/>
      <w:r w:rsidRPr="0001484A">
        <w:rPr>
          <w:rFonts w:ascii="Arial" w:hAnsi="Arial" w:cs="Arial"/>
        </w:rPr>
        <w:t>Lakshmeesha</w:t>
      </w:r>
      <w:proofErr w:type="spellEnd"/>
      <w:r w:rsidRPr="0001484A">
        <w:rPr>
          <w:rFonts w:ascii="Arial" w:hAnsi="Arial" w:cs="Arial"/>
        </w:rPr>
        <w:t xml:space="preserve">, T. R., Ansari, M. A., </w:t>
      </w:r>
      <w:proofErr w:type="spellStart"/>
      <w:r w:rsidRPr="0001484A">
        <w:rPr>
          <w:rFonts w:ascii="Arial" w:hAnsi="Arial" w:cs="Arial"/>
        </w:rPr>
        <w:t>Alzohairy</w:t>
      </w:r>
      <w:proofErr w:type="spellEnd"/>
      <w:r w:rsidRPr="0001484A">
        <w:rPr>
          <w:rFonts w:ascii="Arial" w:hAnsi="Arial" w:cs="Arial"/>
        </w:rPr>
        <w:t xml:space="preserve">, M. A., </w:t>
      </w:r>
      <w:proofErr w:type="spellStart"/>
      <w:r w:rsidRPr="0001484A">
        <w:rPr>
          <w:rFonts w:ascii="Arial" w:hAnsi="Arial" w:cs="Arial"/>
        </w:rPr>
        <w:t>Udayashankar</w:t>
      </w:r>
      <w:proofErr w:type="spellEnd"/>
      <w:r w:rsidRPr="0001484A">
        <w:rPr>
          <w:rFonts w:ascii="Arial" w:hAnsi="Arial" w:cs="Arial"/>
        </w:rPr>
        <w:t xml:space="preserve">, A. C., Shobha, B., ... &amp; </w:t>
      </w:r>
      <w:proofErr w:type="spellStart"/>
      <w:r w:rsidRPr="0001484A">
        <w:rPr>
          <w:rFonts w:ascii="Arial" w:hAnsi="Arial" w:cs="Arial"/>
        </w:rPr>
        <w:t>Almatroudi</w:t>
      </w:r>
      <w:proofErr w:type="spellEnd"/>
      <w:r w:rsidRPr="0001484A">
        <w:rPr>
          <w:rFonts w:ascii="Arial" w:hAnsi="Arial" w:cs="Arial"/>
        </w:rPr>
        <w:t xml:space="preserve">, A. (2020). </w:t>
      </w:r>
      <w:proofErr w:type="spellStart"/>
      <w:r w:rsidRPr="0001484A">
        <w:rPr>
          <w:rFonts w:ascii="Arial" w:hAnsi="Arial" w:cs="Arial"/>
        </w:rPr>
        <w:t>Mycogenic</w:t>
      </w:r>
      <w:proofErr w:type="spellEnd"/>
      <w:r w:rsidRPr="0001484A">
        <w:rPr>
          <w:rFonts w:ascii="Arial" w:hAnsi="Arial" w:cs="Arial"/>
        </w:rPr>
        <w:t xml:space="preserve"> synthesis of extracellular zinc </w:t>
      </w:r>
      <w:r w:rsidRPr="0001484A">
        <w:rPr>
          <w:rFonts w:ascii="Arial" w:hAnsi="Arial" w:cs="Arial"/>
        </w:rPr>
        <w:lastRenderedPageBreak/>
        <w:t xml:space="preserve">oxide nanoparticles from </w:t>
      </w:r>
      <w:proofErr w:type="spellStart"/>
      <w:r w:rsidRPr="0001484A">
        <w:rPr>
          <w:rFonts w:ascii="Arial" w:hAnsi="Arial" w:cs="Arial"/>
        </w:rPr>
        <w:t>Xylaria</w:t>
      </w:r>
      <w:proofErr w:type="spellEnd"/>
      <w:r w:rsidRPr="0001484A">
        <w:rPr>
          <w:rFonts w:ascii="Arial" w:hAnsi="Arial" w:cs="Arial"/>
        </w:rPr>
        <w:t xml:space="preserve"> </w:t>
      </w:r>
      <w:proofErr w:type="spellStart"/>
      <w:r w:rsidRPr="0001484A">
        <w:rPr>
          <w:rFonts w:ascii="Arial" w:hAnsi="Arial" w:cs="Arial"/>
        </w:rPr>
        <w:t>acuta</w:t>
      </w:r>
      <w:proofErr w:type="spellEnd"/>
      <w:r w:rsidRPr="0001484A">
        <w:rPr>
          <w:rFonts w:ascii="Arial" w:hAnsi="Arial" w:cs="Arial"/>
        </w:rPr>
        <w:t xml:space="preserve"> and its </w:t>
      </w:r>
      <w:proofErr w:type="spellStart"/>
      <w:r w:rsidRPr="0001484A">
        <w:rPr>
          <w:rFonts w:ascii="Arial" w:hAnsi="Arial" w:cs="Arial"/>
        </w:rPr>
        <w:t>nanoantibiotic</w:t>
      </w:r>
      <w:proofErr w:type="spellEnd"/>
      <w:r w:rsidRPr="0001484A">
        <w:rPr>
          <w:rFonts w:ascii="Arial" w:hAnsi="Arial" w:cs="Arial"/>
        </w:rPr>
        <w:t xml:space="preserve"> potential. </w:t>
      </w:r>
      <w:r w:rsidRPr="0001484A">
        <w:rPr>
          <w:rFonts w:ascii="Arial" w:hAnsi="Arial" w:cs="Arial"/>
          <w:i/>
          <w:iCs/>
        </w:rPr>
        <w:t>International Journal of Nanomedicine</w:t>
      </w:r>
      <w:r w:rsidRPr="0001484A">
        <w:rPr>
          <w:rFonts w:ascii="Arial" w:hAnsi="Arial" w:cs="Arial"/>
        </w:rPr>
        <w:t>, 8519-8536.</w:t>
      </w:r>
    </w:p>
    <w:bookmarkEnd w:id="2"/>
    <w:p w14:paraId="385B4195" w14:textId="77777777" w:rsidR="00E511C3" w:rsidRPr="0001484A" w:rsidRDefault="00E511C3" w:rsidP="00E511C3">
      <w:pPr>
        <w:ind w:left="720" w:hanging="720"/>
        <w:jc w:val="both"/>
        <w:rPr>
          <w:rFonts w:ascii="Arial" w:hAnsi="Arial" w:cs="Arial"/>
        </w:rPr>
      </w:pPr>
      <w:proofErr w:type="spellStart"/>
      <w:r w:rsidRPr="0001484A">
        <w:rPr>
          <w:rFonts w:ascii="Arial" w:hAnsi="Arial" w:cs="Arial"/>
        </w:rPr>
        <w:t>Sushitha</w:t>
      </w:r>
      <w:proofErr w:type="spellEnd"/>
      <w:r w:rsidRPr="0001484A">
        <w:rPr>
          <w:rFonts w:ascii="Arial" w:hAnsi="Arial" w:cs="Arial"/>
        </w:rPr>
        <w:t xml:space="preserve">, K., </w:t>
      </w:r>
      <w:proofErr w:type="spellStart"/>
      <w:r w:rsidRPr="0001484A">
        <w:rPr>
          <w:rFonts w:ascii="Arial" w:hAnsi="Arial" w:cs="Arial"/>
        </w:rPr>
        <w:t>Sajeena</w:t>
      </w:r>
      <w:proofErr w:type="spellEnd"/>
      <w:r w:rsidRPr="0001484A">
        <w:rPr>
          <w:rFonts w:ascii="Arial" w:hAnsi="Arial" w:cs="Arial"/>
        </w:rPr>
        <w:t xml:space="preserve">, A., Radhakrishnan, N. V., Joy, M., John, J., Alex, S., &amp; </w:t>
      </w:r>
      <w:proofErr w:type="spellStart"/>
      <w:r w:rsidRPr="0001484A">
        <w:rPr>
          <w:rFonts w:ascii="Arial" w:hAnsi="Arial" w:cs="Arial"/>
        </w:rPr>
        <w:t>Beena</w:t>
      </w:r>
      <w:proofErr w:type="spellEnd"/>
      <w:r w:rsidRPr="0001484A">
        <w:rPr>
          <w:rFonts w:ascii="Arial" w:hAnsi="Arial" w:cs="Arial"/>
        </w:rPr>
        <w:t xml:space="preserve">, R. (2025). Endophytic </w:t>
      </w:r>
      <w:proofErr w:type="spellStart"/>
      <w:r w:rsidRPr="0001484A">
        <w:rPr>
          <w:rFonts w:ascii="Arial" w:hAnsi="Arial" w:cs="Arial"/>
          <w:i/>
          <w:iCs/>
        </w:rPr>
        <w:t>Xylaria</w:t>
      </w:r>
      <w:proofErr w:type="spellEnd"/>
      <w:r w:rsidRPr="0001484A">
        <w:rPr>
          <w:rFonts w:ascii="Arial" w:hAnsi="Arial" w:cs="Arial"/>
        </w:rPr>
        <w:t xml:space="preserve"> sp. enhances tolerance in rice to bacterial leaf blight and promotes growth. </w:t>
      </w:r>
      <w:r w:rsidRPr="0001484A">
        <w:rPr>
          <w:rFonts w:ascii="Arial" w:hAnsi="Arial" w:cs="Arial"/>
          <w:i/>
          <w:iCs/>
        </w:rPr>
        <w:t>European Journal of Plant Pathology, 172</w:t>
      </w:r>
      <w:r w:rsidRPr="0001484A">
        <w:rPr>
          <w:rFonts w:ascii="Arial" w:hAnsi="Arial" w:cs="Arial"/>
        </w:rPr>
        <w:t>(3), 437–449.</w:t>
      </w:r>
    </w:p>
    <w:p w14:paraId="1FEFB817" w14:textId="77777777" w:rsidR="00E511C3" w:rsidRPr="0001484A" w:rsidRDefault="00E511C3" w:rsidP="00E511C3">
      <w:pPr>
        <w:ind w:left="720" w:hanging="720"/>
        <w:jc w:val="both"/>
        <w:rPr>
          <w:rFonts w:ascii="Arial" w:hAnsi="Arial" w:cs="Arial"/>
        </w:rPr>
      </w:pPr>
      <w:proofErr w:type="spellStart"/>
      <w:r w:rsidRPr="0001484A">
        <w:rPr>
          <w:rFonts w:ascii="Arial" w:hAnsi="Arial" w:cs="Arial"/>
        </w:rPr>
        <w:t>Tansuwan</w:t>
      </w:r>
      <w:proofErr w:type="spellEnd"/>
      <w:r w:rsidRPr="0001484A">
        <w:rPr>
          <w:rFonts w:ascii="Arial" w:hAnsi="Arial" w:cs="Arial"/>
        </w:rPr>
        <w:t xml:space="preserve">, S., </w:t>
      </w:r>
      <w:proofErr w:type="spellStart"/>
      <w:r w:rsidRPr="0001484A">
        <w:rPr>
          <w:rFonts w:ascii="Arial" w:hAnsi="Arial" w:cs="Arial"/>
        </w:rPr>
        <w:t>Pornpakakul</w:t>
      </w:r>
      <w:proofErr w:type="spellEnd"/>
      <w:r w:rsidRPr="0001484A">
        <w:rPr>
          <w:rFonts w:ascii="Arial" w:hAnsi="Arial" w:cs="Arial"/>
        </w:rPr>
        <w:t xml:space="preserve">, S., </w:t>
      </w:r>
      <w:proofErr w:type="spellStart"/>
      <w:r w:rsidRPr="0001484A">
        <w:rPr>
          <w:rFonts w:ascii="Arial" w:hAnsi="Arial" w:cs="Arial"/>
        </w:rPr>
        <w:t>Roengsumran</w:t>
      </w:r>
      <w:proofErr w:type="spellEnd"/>
      <w:r w:rsidRPr="0001484A">
        <w:rPr>
          <w:rFonts w:ascii="Arial" w:hAnsi="Arial" w:cs="Arial"/>
        </w:rPr>
        <w:t xml:space="preserve">, S., </w:t>
      </w:r>
      <w:proofErr w:type="spellStart"/>
      <w:r w:rsidRPr="0001484A">
        <w:rPr>
          <w:rFonts w:ascii="Arial" w:hAnsi="Arial" w:cs="Arial"/>
        </w:rPr>
        <w:t>Petsom</w:t>
      </w:r>
      <w:proofErr w:type="spellEnd"/>
      <w:r w:rsidRPr="0001484A">
        <w:rPr>
          <w:rFonts w:ascii="Arial" w:hAnsi="Arial" w:cs="Arial"/>
        </w:rPr>
        <w:t xml:space="preserve">, A., </w:t>
      </w:r>
      <w:proofErr w:type="spellStart"/>
      <w:r w:rsidRPr="0001484A">
        <w:rPr>
          <w:rFonts w:ascii="Arial" w:hAnsi="Arial" w:cs="Arial"/>
        </w:rPr>
        <w:t>Muangsin</w:t>
      </w:r>
      <w:proofErr w:type="spellEnd"/>
      <w:r w:rsidRPr="0001484A">
        <w:rPr>
          <w:rFonts w:ascii="Arial" w:hAnsi="Arial" w:cs="Arial"/>
        </w:rPr>
        <w:t xml:space="preserve">, N., </w:t>
      </w:r>
      <w:proofErr w:type="spellStart"/>
      <w:r w:rsidRPr="0001484A">
        <w:rPr>
          <w:rFonts w:ascii="Arial" w:hAnsi="Arial" w:cs="Arial"/>
        </w:rPr>
        <w:t>Sihanonta</w:t>
      </w:r>
      <w:proofErr w:type="spellEnd"/>
      <w:r w:rsidRPr="0001484A">
        <w:rPr>
          <w:rFonts w:ascii="Arial" w:hAnsi="Arial" w:cs="Arial"/>
        </w:rPr>
        <w:t xml:space="preserve">, P., &amp; </w:t>
      </w:r>
      <w:proofErr w:type="spellStart"/>
      <w:r w:rsidRPr="0001484A">
        <w:rPr>
          <w:rFonts w:ascii="Arial" w:hAnsi="Arial" w:cs="Arial"/>
        </w:rPr>
        <w:t>Chaichit</w:t>
      </w:r>
      <w:proofErr w:type="spellEnd"/>
      <w:r w:rsidRPr="0001484A">
        <w:rPr>
          <w:rFonts w:ascii="Arial" w:hAnsi="Arial" w:cs="Arial"/>
        </w:rPr>
        <w:t xml:space="preserve">, N. (2007). Antimalarial benzoquinones from an endophytic fungus, </w:t>
      </w:r>
      <w:proofErr w:type="spellStart"/>
      <w:r w:rsidRPr="0001484A">
        <w:rPr>
          <w:rFonts w:ascii="Arial" w:hAnsi="Arial" w:cs="Arial"/>
          <w:i/>
          <w:iCs/>
        </w:rPr>
        <w:t>Xylaria</w:t>
      </w:r>
      <w:proofErr w:type="spellEnd"/>
      <w:r w:rsidRPr="0001484A">
        <w:rPr>
          <w:rFonts w:ascii="Arial" w:hAnsi="Arial" w:cs="Arial"/>
        </w:rPr>
        <w:t xml:space="preserve"> sp. </w:t>
      </w:r>
      <w:r w:rsidRPr="0001484A">
        <w:rPr>
          <w:rFonts w:ascii="Arial" w:hAnsi="Arial" w:cs="Arial"/>
          <w:i/>
          <w:iCs/>
        </w:rPr>
        <w:t>Journal of Natural Products, 70</w:t>
      </w:r>
      <w:r w:rsidRPr="0001484A">
        <w:rPr>
          <w:rFonts w:ascii="Arial" w:hAnsi="Arial" w:cs="Arial"/>
        </w:rPr>
        <w:t>(10), 1620–1623.</w:t>
      </w:r>
    </w:p>
    <w:p w14:paraId="4A75FE5B" w14:textId="77777777" w:rsidR="00E511C3" w:rsidRPr="0001484A" w:rsidRDefault="00E511C3" w:rsidP="00E511C3">
      <w:pPr>
        <w:ind w:left="720" w:hanging="720"/>
        <w:jc w:val="both"/>
        <w:rPr>
          <w:rFonts w:ascii="Arial" w:hAnsi="Arial" w:cs="Arial"/>
        </w:rPr>
      </w:pPr>
      <w:proofErr w:type="spellStart"/>
      <w:r w:rsidRPr="0001484A">
        <w:rPr>
          <w:rFonts w:ascii="Arial" w:hAnsi="Arial" w:cs="Arial"/>
        </w:rPr>
        <w:t>Thambugala</w:t>
      </w:r>
      <w:proofErr w:type="spellEnd"/>
      <w:r w:rsidRPr="0001484A">
        <w:rPr>
          <w:rFonts w:ascii="Arial" w:hAnsi="Arial" w:cs="Arial"/>
        </w:rPr>
        <w:t xml:space="preserve">, K. M., </w:t>
      </w:r>
      <w:proofErr w:type="spellStart"/>
      <w:r w:rsidRPr="0001484A">
        <w:rPr>
          <w:rFonts w:ascii="Arial" w:hAnsi="Arial" w:cs="Arial"/>
        </w:rPr>
        <w:t>Daranagama</w:t>
      </w:r>
      <w:proofErr w:type="spellEnd"/>
      <w:r w:rsidRPr="0001484A">
        <w:rPr>
          <w:rFonts w:ascii="Arial" w:hAnsi="Arial" w:cs="Arial"/>
        </w:rPr>
        <w:t xml:space="preserve">, D. A., Phillips, A. J. L., </w:t>
      </w:r>
      <w:proofErr w:type="spellStart"/>
      <w:r w:rsidRPr="0001484A">
        <w:rPr>
          <w:rFonts w:ascii="Arial" w:hAnsi="Arial" w:cs="Arial"/>
        </w:rPr>
        <w:t>Kannangara</w:t>
      </w:r>
      <w:proofErr w:type="spellEnd"/>
      <w:r w:rsidRPr="0001484A">
        <w:rPr>
          <w:rFonts w:ascii="Arial" w:hAnsi="Arial" w:cs="Arial"/>
        </w:rPr>
        <w:t xml:space="preserve">, S. D., &amp; </w:t>
      </w:r>
      <w:proofErr w:type="spellStart"/>
      <w:r w:rsidRPr="0001484A">
        <w:rPr>
          <w:rFonts w:ascii="Arial" w:hAnsi="Arial" w:cs="Arial"/>
        </w:rPr>
        <w:t>Promputtha</w:t>
      </w:r>
      <w:proofErr w:type="spellEnd"/>
      <w:r w:rsidRPr="0001484A">
        <w:rPr>
          <w:rFonts w:ascii="Arial" w:hAnsi="Arial" w:cs="Arial"/>
        </w:rPr>
        <w:t xml:space="preserve">, I. (2020). Fungi vs. fungi in biocontrol: An overview of fungal antagonists applied against fungal plant pathogens. </w:t>
      </w:r>
      <w:r w:rsidRPr="0001484A">
        <w:rPr>
          <w:rFonts w:ascii="Arial" w:hAnsi="Arial" w:cs="Arial"/>
          <w:i/>
          <w:iCs/>
        </w:rPr>
        <w:t>Frontiers in Cellular and Infection Microbiology, 10</w:t>
      </w:r>
      <w:r w:rsidRPr="0001484A">
        <w:rPr>
          <w:rFonts w:ascii="Arial" w:hAnsi="Arial" w:cs="Arial"/>
        </w:rPr>
        <w:t>, Article 604923.</w:t>
      </w:r>
    </w:p>
    <w:p w14:paraId="2BABC526" w14:textId="77777777" w:rsidR="00E511C3" w:rsidRPr="0001484A" w:rsidRDefault="00E511C3" w:rsidP="00E511C3">
      <w:pPr>
        <w:ind w:left="720" w:hanging="720"/>
        <w:jc w:val="both"/>
        <w:rPr>
          <w:rFonts w:ascii="Arial" w:hAnsi="Arial" w:cs="Arial"/>
        </w:rPr>
      </w:pPr>
      <w:proofErr w:type="spellStart"/>
      <w:r w:rsidRPr="0001484A">
        <w:rPr>
          <w:rFonts w:ascii="Arial" w:hAnsi="Arial" w:cs="Arial"/>
        </w:rPr>
        <w:t>Thongsuwan</w:t>
      </w:r>
      <w:proofErr w:type="spellEnd"/>
      <w:r w:rsidRPr="0001484A">
        <w:rPr>
          <w:rFonts w:ascii="Arial" w:hAnsi="Arial" w:cs="Arial"/>
        </w:rPr>
        <w:t xml:space="preserve">, P., Nahar, L., </w:t>
      </w:r>
      <w:proofErr w:type="spellStart"/>
      <w:r w:rsidRPr="0001484A">
        <w:rPr>
          <w:rFonts w:ascii="Arial" w:hAnsi="Arial" w:cs="Arial"/>
        </w:rPr>
        <w:t>Sarker</w:t>
      </w:r>
      <w:proofErr w:type="spellEnd"/>
      <w:r w:rsidRPr="0001484A">
        <w:rPr>
          <w:rFonts w:ascii="Arial" w:hAnsi="Arial" w:cs="Arial"/>
        </w:rPr>
        <w:t xml:space="preserve">, S. D., Karin, B., </w:t>
      </w:r>
      <w:proofErr w:type="spellStart"/>
      <w:r w:rsidRPr="0001484A">
        <w:rPr>
          <w:rFonts w:ascii="Arial" w:hAnsi="Arial" w:cs="Arial"/>
        </w:rPr>
        <w:t>Phosri</w:t>
      </w:r>
      <w:proofErr w:type="spellEnd"/>
      <w:r w:rsidRPr="0001484A">
        <w:rPr>
          <w:rFonts w:ascii="Arial" w:hAnsi="Arial" w:cs="Arial"/>
        </w:rPr>
        <w:t xml:space="preserve">, C., &amp; </w:t>
      </w:r>
      <w:proofErr w:type="spellStart"/>
      <w:r w:rsidRPr="0001484A">
        <w:rPr>
          <w:rFonts w:ascii="Arial" w:hAnsi="Arial" w:cs="Arial"/>
        </w:rPr>
        <w:t>Suwannasai</w:t>
      </w:r>
      <w:proofErr w:type="spellEnd"/>
      <w:r w:rsidRPr="0001484A">
        <w:rPr>
          <w:rFonts w:ascii="Arial" w:hAnsi="Arial" w:cs="Arial"/>
        </w:rPr>
        <w:t xml:space="preserve">, N. (2026). OSMAC strategy and LC–MS profiling </w:t>
      </w:r>
      <w:proofErr w:type="gramStart"/>
      <w:r w:rsidRPr="0001484A">
        <w:rPr>
          <w:rFonts w:ascii="Arial" w:hAnsi="Arial" w:cs="Arial"/>
        </w:rPr>
        <w:t>reveal</w:t>
      </w:r>
      <w:proofErr w:type="gramEnd"/>
      <w:r w:rsidRPr="0001484A">
        <w:rPr>
          <w:rFonts w:ascii="Arial" w:hAnsi="Arial" w:cs="Arial"/>
        </w:rPr>
        <w:t xml:space="preserve"> metabolic diversity and bioactivities of </w:t>
      </w:r>
      <w:proofErr w:type="spellStart"/>
      <w:r w:rsidRPr="0001484A">
        <w:rPr>
          <w:rFonts w:ascii="Arial" w:hAnsi="Arial" w:cs="Arial"/>
        </w:rPr>
        <w:t>Xylaria</w:t>
      </w:r>
      <w:proofErr w:type="spellEnd"/>
      <w:r w:rsidRPr="0001484A">
        <w:rPr>
          <w:rFonts w:ascii="Arial" w:hAnsi="Arial" w:cs="Arial"/>
        </w:rPr>
        <w:t xml:space="preserve"> </w:t>
      </w:r>
      <w:proofErr w:type="spellStart"/>
      <w:r w:rsidRPr="0001484A">
        <w:rPr>
          <w:rFonts w:ascii="Arial" w:hAnsi="Arial" w:cs="Arial"/>
        </w:rPr>
        <w:t>thienhirunae</w:t>
      </w:r>
      <w:proofErr w:type="spellEnd"/>
      <w:r w:rsidRPr="0001484A">
        <w:rPr>
          <w:rFonts w:ascii="Arial" w:hAnsi="Arial" w:cs="Arial"/>
        </w:rPr>
        <w:t xml:space="preserve"> SWUF17-44.1. </w:t>
      </w:r>
      <w:r w:rsidRPr="0001484A">
        <w:rPr>
          <w:rFonts w:ascii="Arial" w:hAnsi="Arial" w:cs="Arial"/>
          <w:i/>
          <w:iCs/>
        </w:rPr>
        <w:t>Annals of Microbiology</w:t>
      </w:r>
      <w:r w:rsidRPr="0001484A">
        <w:rPr>
          <w:rFonts w:ascii="Arial" w:hAnsi="Arial" w:cs="Arial"/>
        </w:rPr>
        <w:t>.</w:t>
      </w:r>
    </w:p>
    <w:p w14:paraId="77B6FF58" w14:textId="77777777" w:rsidR="00E511C3" w:rsidRPr="0001484A" w:rsidRDefault="00E511C3" w:rsidP="00E511C3">
      <w:pPr>
        <w:ind w:left="720" w:hanging="720"/>
        <w:jc w:val="both"/>
        <w:rPr>
          <w:rFonts w:ascii="Arial" w:hAnsi="Arial" w:cs="Arial"/>
        </w:rPr>
      </w:pPr>
      <w:r w:rsidRPr="0001484A">
        <w:rPr>
          <w:rFonts w:ascii="Arial" w:hAnsi="Arial" w:cs="Arial"/>
        </w:rPr>
        <w:t>Vieira, R., de Sousa, K. A., Monteiro, A. F., Pinto, L. S., &amp; Castro-</w:t>
      </w:r>
      <w:proofErr w:type="spellStart"/>
      <w:r w:rsidRPr="0001484A">
        <w:rPr>
          <w:rFonts w:ascii="Arial" w:hAnsi="Arial" w:cs="Arial"/>
        </w:rPr>
        <w:t>Gamboa</w:t>
      </w:r>
      <w:proofErr w:type="spellEnd"/>
      <w:r w:rsidRPr="0001484A">
        <w:rPr>
          <w:rFonts w:ascii="Arial" w:hAnsi="Arial" w:cs="Arial"/>
        </w:rPr>
        <w:t xml:space="preserve">, I. (2021). Induction of metabolic variability of the endophytic fungus </w:t>
      </w:r>
      <w:proofErr w:type="spellStart"/>
      <w:r w:rsidRPr="0001484A">
        <w:rPr>
          <w:rFonts w:ascii="Arial" w:hAnsi="Arial" w:cs="Arial"/>
          <w:i/>
          <w:iCs/>
        </w:rPr>
        <w:t>Xylaria</w:t>
      </w:r>
      <w:proofErr w:type="spellEnd"/>
      <w:r w:rsidRPr="0001484A">
        <w:rPr>
          <w:rFonts w:ascii="Arial" w:hAnsi="Arial" w:cs="Arial"/>
        </w:rPr>
        <w:t xml:space="preserve"> sp. by OSMAC approach and experimental design. </w:t>
      </w:r>
      <w:r w:rsidRPr="0001484A">
        <w:rPr>
          <w:rFonts w:ascii="Arial" w:hAnsi="Arial" w:cs="Arial"/>
          <w:i/>
          <w:iCs/>
        </w:rPr>
        <w:t>Archives of Microbiology, 203</w:t>
      </w:r>
      <w:r w:rsidRPr="0001484A">
        <w:rPr>
          <w:rFonts w:ascii="Arial" w:hAnsi="Arial" w:cs="Arial"/>
        </w:rPr>
        <w:t>(6), 3025–3032.</w:t>
      </w:r>
    </w:p>
    <w:p w14:paraId="426ECA2E" w14:textId="77777777" w:rsidR="00E511C3" w:rsidRPr="0001484A" w:rsidRDefault="00E511C3" w:rsidP="00E511C3">
      <w:pPr>
        <w:ind w:left="720" w:hanging="720"/>
        <w:jc w:val="both"/>
        <w:rPr>
          <w:rFonts w:ascii="Arial" w:hAnsi="Arial" w:cs="Arial"/>
        </w:rPr>
      </w:pPr>
      <w:proofErr w:type="spellStart"/>
      <w:r w:rsidRPr="0001484A">
        <w:rPr>
          <w:rFonts w:ascii="Arial" w:hAnsi="Arial" w:cs="Arial"/>
        </w:rPr>
        <w:t>Wani</w:t>
      </w:r>
      <w:proofErr w:type="spellEnd"/>
      <w:r w:rsidRPr="0001484A">
        <w:rPr>
          <w:rFonts w:ascii="Arial" w:hAnsi="Arial" w:cs="Arial"/>
        </w:rPr>
        <w:t xml:space="preserve">, Z. A., Ashraf, N., Mohiuddin, T., &amp; Riyaz-Ul-Hassan, S. (2015). Plant–endophyte symbiosis: An ecological perspective. </w:t>
      </w:r>
      <w:r w:rsidRPr="0001484A">
        <w:rPr>
          <w:rFonts w:ascii="Arial" w:hAnsi="Arial" w:cs="Arial"/>
          <w:i/>
          <w:iCs/>
        </w:rPr>
        <w:t>Applied Microbiology and Biotechnology, 99</w:t>
      </w:r>
      <w:r w:rsidRPr="0001484A">
        <w:rPr>
          <w:rFonts w:ascii="Arial" w:hAnsi="Arial" w:cs="Arial"/>
        </w:rPr>
        <w:t>(7), 2955–2965.</w:t>
      </w:r>
    </w:p>
    <w:p w14:paraId="2F4F2040" w14:textId="77777777" w:rsidR="00E511C3" w:rsidRPr="0001484A" w:rsidRDefault="00E511C3" w:rsidP="00E511C3">
      <w:pPr>
        <w:ind w:left="720" w:hanging="720"/>
        <w:jc w:val="both"/>
        <w:rPr>
          <w:rFonts w:ascii="Arial" w:hAnsi="Arial" w:cs="Arial"/>
        </w:rPr>
      </w:pPr>
      <w:r w:rsidRPr="0001484A">
        <w:rPr>
          <w:rFonts w:ascii="Arial" w:hAnsi="Arial" w:cs="Arial"/>
        </w:rPr>
        <w:t>Wei, H., Xu, Y. M., Espinosa-</w:t>
      </w:r>
      <w:proofErr w:type="spellStart"/>
      <w:r w:rsidRPr="0001484A">
        <w:rPr>
          <w:rFonts w:ascii="Arial" w:hAnsi="Arial" w:cs="Arial"/>
        </w:rPr>
        <w:t>Artiles</w:t>
      </w:r>
      <w:proofErr w:type="spellEnd"/>
      <w:r w:rsidRPr="0001484A">
        <w:rPr>
          <w:rFonts w:ascii="Arial" w:hAnsi="Arial" w:cs="Arial"/>
        </w:rPr>
        <w:t xml:space="preserve">, P., Liu, M. X., Luo, J. G., </w:t>
      </w:r>
      <w:proofErr w:type="spellStart"/>
      <w:r w:rsidRPr="0001484A">
        <w:rPr>
          <w:rFonts w:ascii="Arial" w:hAnsi="Arial" w:cs="Arial"/>
        </w:rPr>
        <w:t>U’Ren</w:t>
      </w:r>
      <w:proofErr w:type="spellEnd"/>
      <w:r w:rsidRPr="0001484A">
        <w:rPr>
          <w:rFonts w:ascii="Arial" w:hAnsi="Arial" w:cs="Arial"/>
        </w:rPr>
        <w:t xml:space="preserve">, J. M., Arnold, A. E., &amp; </w:t>
      </w:r>
      <w:proofErr w:type="spellStart"/>
      <w:r w:rsidRPr="0001484A">
        <w:rPr>
          <w:rFonts w:ascii="Arial" w:hAnsi="Arial" w:cs="Arial"/>
        </w:rPr>
        <w:t>Gunatilaka</w:t>
      </w:r>
      <w:proofErr w:type="spellEnd"/>
      <w:r w:rsidRPr="0001484A">
        <w:rPr>
          <w:rFonts w:ascii="Arial" w:hAnsi="Arial" w:cs="Arial"/>
        </w:rPr>
        <w:t xml:space="preserve">, A. L. (2015). Sesquiterpenes and other constituents of </w:t>
      </w:r>
      <w:proofErr w:type="spellStart"/>
      <w:r w:rsidRPr="0001484A">
        <w:rPr>
          <w:rFonts w:ascii="Arial" w:hAnsi="Arial" w:cs="Arial"/>
          <w:i/>
          <w:iCs/>
        </w:rPr>
        <w:t>Xylaria</w:t>
      </w:r>
      <w:proofErr w:type="spellEnd"/>
      <w:r w:rsidRPr="0001484A">
        <w:rPr>
          <w:rFonts w:ascii="Arial" w:hAnsi="Arial" w:cs="Arial"/>
        </w:rPr>
        <w:t xml:space="preserve"> sp. NC1214, a fungal endophyte of the moss </w:t>
      </w:r>
      <w:r w:rsidRPr="0001484A">
        <w:rPr>
          <w:rFonts w:ascii="Arial" w:hAnsi="Arial" w:cs="Arial"/>
          <w:i/>
          <w:iCs/>
        </w:rPr>
        <w:t>Hypnum</w:t>
      </w:r>
      <w:r w:rsidRPr="0001484A">
        <w:rPr>
          <w:rFonts w:ascii="Arial" w:hAnsi="Arial" w:cs="Arial"/>
        </w:rPr>
        <w:t xml:space="preserve"> sp. </w:t>
      </w:r>
      <w:r w:rsidRPr="0001484A">
        <w:rPr>
          <w:rFonts w:ascii="Arial" w:hAnsi="Arial" w:cs="Arial"/>
          <w:i/>
          <w:iCs/>
        </w:rPr>
        <w:t>Phytochemistry, 118</w:t>
      </w:r>
      <w:r w:rsidRPr="0001484A">
        <w:rPr>
          <w:rFonts w:ascii="Arial" w:hAnsi="Arial" w:cs="Arial"/>
        </w:rPr>
        <w:t>, 102–108.</w:t>
      </w:r>
    </w:p>
    <w:p w14:paraId="0995136A" w14:textId="77777777" w:rsidR="00E511C3" w:rsidRPr="0001484A" w:rsidRDefault="00E511C3" w:rsidP="00E511C3">
      <w:pPr>
        <w:ind w:left="720" w:hanging="720"/>
        <w:jc w:val="both"/>
        <w:rPr>
          <w:rFonts w:ascii="Arial" w:hAnsi="Arial" w:cs="Arial"/>
        </w:rPr>
      </w:pPr>
      <w:proofErr w:type="spellStart"/>
      <w:r w:rsidRPr="0001484A">
        <w:rPr>
          <w:rFonts w:ascii="Arial" w:hAnsi="Arial" w:cs="Arial"/>
        </w:rPr>
        <w:t>Wicklow</w:t>
      </w:r>
      <w:proofErr w:type="spellEnd"/>
      <w:r w:rsidRPr="0001484A">
        <w:rPr>
          <w:rFonts w:ascii="Arial" w:hAnsi="Arial" w:cs="Arial"/>
        </w:rPr>
        <w:t xml:space="preserve">, D. T., Rogers, K. D., Dowd, P. F., &amp; </w:t>
      </w:r>
      <w:proofErr w:type="spellStart"/>
      <w:r w:rsidRPr="0001484A">
        <w:rPr>
          <w:rFonts w:ascii="Arial" w:hAnsi="Arial" w:cs="Arial"/>
        </w:rPr>
        <w:t>Gloer</w:t>
      </w:r>
      <w:proofErr w:type="spellEnd"/>
      <w:r w:rsidRPr="0001484A">
        <w:rPr>
          <w:rFonts w:ascii="Arial" w:hAnsi="Arial" w:cs="Arial"/>
        </w:rPr>
        <w:t xml:space="preserve">, J. B. (2011). Bioactive metabolites from </w:t>
      </w:r>
      <w:proofErr w:type="spellStart"/>
      <w:r w:rsidRPr="0001484A">
        <w:rPr>
          <w:rFonts w:ascii="Arial" w:hAnsi="Arial" w:cs="Arial"/>
          <w:i/>
          <w:iCs/>
        </w:rPr>
        <w:t>Stenocarpella</w:t>
      </w:r>
      <w:proofErr w:type="spellEnd"/>
      <w:r w:rsidRPr="0001484A">
        <w:rPr>
          <w:rFonts w:ascii="Arial" w:hAnsi="Arial" w:cs="Arial"/>
          <w:i/>
          <w:iCs/>
        </w:rPr>
        <w:t xml:space="preserve"> maydis</w:t>
      </w:r>
      <w:r w:rsidRPr="0001484A">
        <w:rPr>
          <w:rFonts w:ascii="Arial" w:hAnsi="Arial" w:cs="Arial"/>
        </w:rPr>
        <w:t xml:space="preserve">, a stalk and ear rot pathogen of maize. </w:t>
      </w:r>
      <w:r w:rsidRPr="0001484A">
        <w:rPr>
          <w:rFonts w:ascii="Arial" w:hAnsi="Arial" w:cs="Arial"/>
          <w:i/>
          <w:iCs/>
        </w:rPr>
        <w:t>Fungal Biology, 115</w:t>
      </w:r>
      <w:r w:rsidRPr="0001484A">
        <w:rPr>
          <w:rFonts w:ascii="Arial" w:hAnsi="Arial" w:cs="Arial"/>
        </w:rPr>
        <w:t>(2), 133–142.</w:t>
      </w:r>
      <w:bookmarkStart w:id="3" w:name="_GoBack"/>
      <w:bookmarkEnd w:id="3"/>
    </w:p>
    <w:p w14:paraId="37168D05" w14:textId="77777777" w:rsidR="00E511C3" w:rsidRPr="0001484A" w:rsidRDefault="00E511C3" w:rsidP="00E511C3">
      <w:pPr>
        <w:ind w:left="720" w:hanging="720"/>
        <w:jc w:val="both"/>
        <w:rPr>
          <w:rFonts w:ascii="Arial" w:hAnsi="Arial" w:cs="Arial"/>
        </w:rPr>
      </w:pPr>
      <w:r w:rsidRPr="0001484A">
        <w:rPr>
          <w:rFonts w:ascii="Arial" w:hAnsi="Arial" w:cs="Arial"/>
        </w:rPr>
        <w:t xml:space="preserve">Wu, S. H., He, J., Li, X. N., Huang, R., Song, F., Chen, Y. W., &amp; Miao, C. P. (2014). </w:t>
      </w:r>
      <w:proofErr w:type="spellStart"/>
      <w:r w:rsidRPr="0001484A">
        <w:rPr>
          <w:rFonts w:ascii="Arial" w:hAnsi="Arial" w:cs="Arial"/>
        </w:rPr>
        <w:t>Guaiane</w:t>
      </w:r>
      <w:proofErr w:type="spellEnd"/>
      <w:r w:rsidRPr="0001484A">
        <w:rPr>
          <w:rFonts w:ascii="Arial" w:hAnsi="Arial" w:cs="Arial"/>
        </w:rPr>
        <w:t xml:space="preserve"> sesquiterpenes and </w:t>
      </w:r>
      <w:proofErr w:type="spellStart"/>
      <w:r w:rsidRPr="0001484A">
        <w:rPr>
          <w:rFonts w:ascii="Arial" w:hAnsi="Arial" w:cs="Arial"/>
        </w:rPr>
        <w:t>isopimarane</w:t>
      </w:r>
      <w:proofErr w:type="spellEnd"/>
      <w:r w:rsidRPr="0001484A">
        <w:rPr>
          <w:rFonts w:ascii="Arial" w:hAnsi="Arial" w:cs="Arial"/>
        </w:rPr>
        <w:t xml:space="preserve"> diterpenes from an endophytic fungus </w:t>
      </w:r>
      <w:proofErr w:type="spellStart"/>
      <w:r w:rsidRPr="0001484A">
        <w:rPr>
          <w:rFonts w:ascii="Arial" w:hAnsi="Arial" w:cs="Arial"/>
          <w:i/>
          <w:iCs/>
        </w:rPr>
        <w:t>Xylaria</w:t>
      </w:r>
      <w:proofErr w:type="spellEnd"/>
      <w:r w:rsidRPr="0001484A">
        <w:rPr>
          <w:rFonts w:ascii="Arial" w:hAnsi="Arial" w:cs="Arial"/>
        </w:rPr>
        <w:t xml:space="preserve"> sp. </w:t>
      </w:r>
      <w:r w:rsidRPr="0001484A">
        <w:rPr>
          <w:rFonts w:ascii="Arial" w:hAnsi="Arial" w:cs="Arial"/>
          <w:i/>
          <w:iCs/>
        </w:rPr>
        <w:t>Phytochemistry, 105</w:t>
      </w:r>
      <w:r w:rsidRPr="0001484A">
        <w:rPr>
          <w:rFonts w:ascii="Arial" w:hAnsi="Arial" w:cs="Arial"/>
        </w:rPr>
        <w:t>, 197–204.</w:t>
      </w:r>
    </w:p>
    <w:p w14:paraId="772CC58A" w14:textId="77777777" w:rsidR="00E511C3" w:rsidRPr="0001484A" w:rsidRDefault="00E511C3" w:rsidP="00E511C3">
      <w:pPr>
        <w:ind w:left="720" w:hanging="720"/>
        <w:jc w:val="both"/>
        <w:rPr>
          <w:rFonts w:ascii="Arial" w:hAnsi="Arial" w:cs="Arial"/>
        </w:rPr>
      </w:pPr>
      <w:r w:rsidRPr="0001484A">
        <w:rPr>
          <w:rFonts w:ascii="Arial" w:hAnsi="Arial" w:cs="Arial"/>
        </w:rPr>
        <w:t xml:space="preserve">Yao, J., Huang, S., He, L., Wei, S., Yang, W., Zhang, Q., Wang, W., Yang, X., </w:t>
      </w:r>
      <w:proofErr w:type="spellStart"/>
      <w:r w:rsidRPr="0001484A">
        <w:rPr>
          <w:rFonts w:ascii="Arial" w:hAnsi="Arial" w:cs="Arial"/>
        </w:rPr>
        <w:t>Xie</w:t>
      </w:r>
      <w:proofErr w:type="spellEnd"/>
      <w:r w:rsidRPr="0001484A">
        <w:rPr>
          <w:rFonts w:ascii="Arial" w:hAnsi="Arial" w:cs="Arial"/>
        </w:rPr>
        <w:t xml:space="preserve">, S., Li, Y., &amp; Zhao, P. (2025). Antifungal </w:t>
      </w:r>
      <w:proofErr w:type="spellStart"/>
      <w:r w:rsidRPr="0001484A">
        <w:rPr>
          <w:rFonts w:ascii="Arial" w:hAnsi="Arial" w:cs="Arial"/>
        </w:rPr>
        <w:t>polyacetylenic</w:t>
      </w:r>
      <w:proofErr w:type="spellEnd"/>
      <w:r w:rsidRPr="0001484A">
        <w:rPr>
          <w:rFonts w:ascii="Arial" w:hAnsi="Arial" w:cs="Arial"/>
        </w:rPr>
        <w:t xml:space="preserve"> </w:t>
      </w:r>
      <w:proofErr w:type="spellStart"/>
      <w:r w:rsidRPr="0001484A">
        <w:rPr>
          <w:rFonts w:ascii="Arial" w:hAnsi="Arial" w:cs="Arial"/>
        </w:rPr>
        <w:t>deoxyglycosides</w:t>
      </w:r>
      <w:proofErr w:type="spellEnd"/>
      <w:r w:rsidRPr="0001484A">
        <w:rPr>
          <w:rFonts w:ascii="Arial" w:hAnsi="Arial" w:cs="Arial"/>
        </w:rPr>
        <w:t xml:space="preserve"> isolated from endophytic fungus </w:t>
      </w:r>
      <w:proofErr w:type="spellStart"/>
      <w:r w:rsidRPr="0001484A">
        <w:rPr>
          <w:rFonts w:ascii="Arial" w:hAnsi="Arial" w:cs="Arial"/>
          <w:i/>
          <w:iCs/>
        </w:rPr>
        <w:t>Xylaria</w:t>
      </w:r>
      <w:proofErr w:type="spellEnd"/>
      <w:r w:rsidRPr="0001484A">
        <w:rPr>
          <w:rFonts w:ascii="Arial" w:hAnsi="Arial" w:cs="Arial"/>
        </w:rPr>
        <w:t xml:space="preserve"> sp. VDL4 associated with </w:t>
      </w:r>
      <w:r w:rsidRPr="0001484A">
        <w:rPr>
          <w:rFonts w:ascii="Arial" w:hAnsi="Arial" w:cs="Arial"/>
          <w:i/>
          <w:iCs/>
        </w:rPr>
        <w:t xml:space="preserve">Vaccinium </w:t>
      </w:r>
      <w:proofErr w:type="spellStart"/>
      <w:r w:rsidRPr="0001484A">
        <w:rPr>
          <w:rFonts w:ascii="Arial" w:hAnsi="Arial" w:cs="Arial"/>
          <w:i/>
          <w:iCs/>
        </w:rPr>
        <w:t>dunalianum</w:t>
      </w:r>
      <w:proofErr w:type="spellEnd"/>
      <w:r w:rsidRPr="0001484A">
        <w:rPr>
          <w:rFonts w:ascii="Arial" w:hAnsi="Arial" w:cs="Arial"/>
        </w:rPr>
        <w:t xml:space="preserve">. </w:t>
      </w:r>
      <w:r w:rsidRPr="0001484A">
        <w:rPr>
          <w:rFonts w:ascii="Arial" w:hAnsi="Arial" w:cs="Arial"/>
          <w:i/>
          <w:iCs/>
        </w:rPr>
        <w:t>Journal of Fungi, 11</w:t>
      </w:r>
      <w:r w:rsidRPr="0001484A">
        <w:rPr>
          <w:rFonts w:ascii="Arial" w:hAnsi="Arial" w:cs="Arial"/>
        </w:rPr>
        <w:t>(3), Article 209.</w:t>
      </w:r>
    </w:p>
    <w:p w14:paraId="0BA33F57" w14:textId="77777777" w:rsidR="00E511C3" w:rsidRPr="0001484A" w:rsidRDefault="00E511C3" w:rsidP="00E511C3">
      <w:pPr>
        <w:ind w:left="720" w:hanging="720"/>
        <w:jc w:val="both"/>
        <w:rPr>
          <w:rFonts w:ascii="Arial" w:hAnsi="Arial" w:cs="Arial"/>
        </w:rPr>
      </w:pPr>
      <w:r w:rsidRPr="0001484A">
        <w:rPr>
          <w:rFonts w:ascii="Arial" w:hAnsi="Arial" w:cs="Arial"/>
        </w:rPr>
        <w:t xml:space="preserve">Yong, D. L., López, O. G., Castro, A. S., Romero, E. S. M., Palma, J. J. Z., &amp; Rodríguez, J. R. (2023). Antibacterial activity and virulence factors inhibition by </w:t>
      </w:r>
      <w:proofErr w:type="spellStart"/>
      <w:r w:rsidRPr="0001484A">
        <w:rPr>
          <w:rFonts w:ascii="Arial" w:hAnsi="Arial" w:cs="Arial"/>
          <w:i/>
          <w:iCs/>
        </w:rPr>
        <w:t>Xylaria</w:t>
      </w:r>
      <w:proofErr w:type="spellEnd"/>
      <w:r w:rsidRPr="0001484A">
        <w:rPr>
          <w:rFonts w:ascii="Arial" w:hAnsi="Arial" w:cs="Arial"/>
        </w:rPr>
        <w:t xml:space="preserve"> sp. (</w:t>
      </w:r>
      <w:proofErr w:type="spellStart"/>
      <w:r w:rsidRPr="0001484A">
        <w:rPr>
          <w:rFonts w:ascii="Arial" w:hAnsi="Arial" w:cs="Arial"/>
        </w:rPr>
        <w:t>Xylariaceae</w:t>
      </w:r>
      <w:proofErr w:type="spellEnd"/>
      <w:r w:rsidRPr="0001484A">
        <w:rPr>
          <w:rFonts w:ascii="Arial" w:hAnsi="Arial" w:cs="Arial"/>
        </w:rPr>
        <w:t xml:space="preserve">, Ascomycota): A study of bioactive potential. </w:t>
      </w:r>
      <w:r w:rsidRPr="0001484A">
        <w:rPr>
          <w:rFonts w:ascii="Arial" w:hAnsi="Arial" w:cs="Arial"/>
          <w:i/>
          <w:iCs/>
        </w:rPr>
        <w:t>Tropical and Subtropical Agroecosystems, 26</w:t>
      </w:r>
      <w:r w:rsidRPr="0001484A">
        <w:rPr>
          <w:rFonts w:ascii="Arial" w:hAnsi="Arial" w:cs="Arial"/>
        </w:rPr>
        <w:t>(3).</w:t>
      </w:r>
    </w:p>
    <w:p w14:paraId="10C197FE" w14:textId="77777777" w:rsidR="00E511C3" w:rsidRPr="0001484A" w:rsidRDefault="00E511C3" w:rsidP="00E511C3">
      <w:pPr>
        <w:ind w:left="720" w:hanging="720"/>
        <w:rPr>
          <w:rFonts w:ascii="Arial" w:hAnsi="Arial" w:cs="Arial"/>
        </w:rPr>
      </w:pPr>
      <w:r w:rsidRPr="0001484A">
        <w:rPr>
          <w:rFonts w:ascii="Arial" w:hAnsi="Arial" w:cs="Arial"/>
        </w:rPr>
        <w:t xml:space="preserve">Zhang, Q., Xiao, J., Sun, Q. Q., Qin, J. C., </w:t>
      </w:r>
      <w:proofErr w:type="spellStart"/>
      <w:r w:rsidRPr="0001484A">
        <w:rPr>
          <w:rFonts w:ascii="Arial" w:hAnsi="Arial" w:cs="Arial"/>
        </w:rPr>
        <w:t>Pescitelli</w:t>
      </w:r>
      <w:proofErr w:type="spellEnd"/>
      <w:r w:rsidRPr="0001484A">
        <w:rPr>
          <w:rFonts w:ascii="Arial" w:hAnsi="Arial" w:cs="Arial"/>
        </w:rPr>
        <w:t xml:space="preserve">, G., &amp; Gao, J. M. (2014). Characterization of </w:t>
      </w:r>
      <w:proofErr w:type="spellStart"/>
      <w:r w:rsidRPr="0001484A">
        <w:rPr>
          <w:rFonts w:ascii="Arial" w:hAnsi="Arial" w:cs="Arial"/>
        </w:rPr>
        <w:t>cytochalasins</w:t>
      </w:r>
      <w:proofErr w:type="spellEnd"/>
      <w:r w:rsidRPr="0001484A">
        <w:rPr>
          <w:rFonts w:ascii="Arial" w:hAnsi="Arial" w:cs="Arial"/>
        </w:rPr>
        <w:t xml:space="preserve"> from the endophytic </w:t>
      </w:r>
      <w:proofErr w:type="spellStart"/>
      <w:r w:rsidRPr="0001484A">
        <w:rPr>
          <w:rFonts w:ascii="Arial" w:hAnsi="Arial" w:cs="Arial"/>
          <w:i/>
          <w:iCs/>
        </w:rPr>
        <w:t>Xylaria</w:t>
      </w:r>
      <w:proofErr w:type="spellEnd"/>
      <w:r w:rsidRPr="0001484A">
        <w:rPr>
          <w:rFonts w:ascii="Arial" w:hAnsi="Arial" w:cs="Arial"/>
        </w:rPr>
        <w:t xml:space="preserve"> sp. and their biological functions. </w:t>
      </w:r>
      <w:r w:rsidRPr="0001484A">
        <w:rPr>
          <w:rFonts w:ascii="Arial" w:hAnsi="Arial" w:cs="Arial"/>
          <w:i/>
          <w:iCs/>
        </w:rPr>
        <w:t>Journal of Agricultural and Food Chemistry, 62</w:t>
      </w:r>
      <w:r w:rsidRPr="0001484A">
        <w:rPr>
          <w:rFonts w:ascii="Arial" w:hAnsi="Arial" w:cs="Arial"/>
        </w:rPr>
        <w:t>(45), 10962–10969.</w:t>
      </w:r>
    </w:p>
    <w:p w14:paraId="6DF0A544" w14:textId="77777777" w:rsidR="00E511C3" w:rsidRPr="00D82434" w:rsidRDefault="00E511C3" w:rsidP="00E511C3">
      <w:pPr>
        <w:ind w:left="720" w:hanging="720"/>
        <w:rPr>
          <w:rFonts w:ascii="Arial" w:hAnsi="Arial" w:cs="Arial"/>
        </w:rPr>
      </w:pPr>
      <w:r w:rsidRPr="0001484A">
        <w:rPr>
          <w:rFonts w:ascii="Arial" w:hAnsi="Arial" w:cs="Arial"/>
        </w:rPr>
        <w:t xml:space="preserve">Zhou, W., Li, M., &amp; </w:t>
      </w:r>
      <w:proofErr w:type="spellStart"/>
      <w:r w:rsidRPr="0001484A">
        <w:rPr>
          <w:rFonts w:ascii="Arial" w:hAnsi="Arial" w:cs="Arial"/>
        </w:rPr>
        <w:t>Achal</w:t>
      </w:r>
      <w:proofErr w:type="spellEnd"/>
      <w:r w:rsidRPr="0001484A">
        <w:rPr>
          <w:rFonts w:ascii="Arial" w:hAnsi="Arial" w:cs="Arial"/>
        </w:rPr>
        <w:t xml:space="preserve">, V. (2025). A comprehensive review on environmental and human health impacts of chemical pesticide usage. </w:t>
      </w:r>
      <w:r w:rsidRPr="0001484A">
        <w:rPr>
          <w:rFonts w:ascii="Arial" w:hAnsi="Arial" w:cs="Arial"/>
          <w:i/>
          <w:iCs/>
        </w:rPr>
        <w:t>Emerging Contaminants, 11</w:t>
      </w:r>
      <w:r w:rsidRPr="0001484A">
        <w:rPr>
          <w:rFonts w:ascii="Arial" w:hAnsi="Arial" w:cs="Arial"/>
        </w:rPr>
        <w:t>(1), Article 100410.</w:t>
      </w:r>
    </w:p>
    <w:p w14:paraId="66B8B53B" w14:textId="6B85F9F0" w:rsidR="004D4277" w:rsidRPr="00FB3A86" w:rsidRDefault="004D4277" w:rsidP="00441B6F">
      <w:pPr>
        <w:pStyle w:val="Appendix"/>
        <w:spacing w:after="0"/>
        <w:jc w:val="both"/>
        <w:rPr>
          <w:rFonts w:ascii="Arial" w:hAnsi="Arial" w:cs="Arial"/>
          <w:b w:val="0"/>
        </w:rPr>
        <w:sectPr w:rsidR="004D4277" w:rsidRPr="00FB3A86" w:rsidSect="003E1DAB">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570D7CC3" w14:textId="77777777" w:rsidR="00B01FCD" w:rsidRPr="00FB3A86" w:rsidRDefault="00B01FCD" w:rsidP="00441B6F">
      <w:pPr>
        <w:pStyle w:val="Appendix"/>
        <w:spacing w:after="0"/>
        <w:jc w:val="both"/>
        <w:rPr>
          <w:rFonts w:ascii="Arial" w:hAnsi="Arial" w:cs="Arial"/>
          <w:b w:val="0"/>
        </w:rPr>
      </w:pPr>
    </w:p>
    <w:sectPr w:rsidR="00B01FCD" w:rsidRPr="00FB3A86" w:rsidSect="003E1DAB">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6C5D2E" w16cex:dateUtc="2026-04-25T08:33:00Z"/>
  <w16cex:commentExtensible w16cex:durableId="42B493A9" w16cex:dateUtc="2026-04-25T08:26:00Z"/>
  <w16cex:commentExtensible w16cex:durableId="71EBC0DF" w16cex:dateUtc="2026-04-25T08: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730EB" w14:textId="77777777" w:rsidR="008243DB" w:rsidRDefault="008243DB" w:rsidP="00C37E61">
      <w:r>
        <w:separator/>
      </w:r>
    </w:p>
  </w:endnote>
  <w:endnote w:type="continuationSeparator" w:id="0">
    <w:p w14:paraId="6BDDFA13" w14:textId="77777777" w:rsidR="008243DB" w:rsidRDefault="008243D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97FC" w14:textId="77777777" w:rsidR="00FC1809" w:rsidRDefault="00FC1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C0078" w14:textId="77777777" w:rsidR="00FC1809" w:rsidRDefault="00FC1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D6636" w14:textId="44793A62" w:rsidR="00754C9A" w:rsidRPr="00FC1809" w:rsidRDefault="00754C9A" w:rsidP="00FC18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DA32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F48DB" w14:textId="77777777" w:rsidR="008243DB" w:rsidRDefault="008243DB" w:rsidP="00C37E61">
      <w:r>
        <w:separator/>
      </w:r>
    </w:p>
  </w:footnote>
  <w:footnote w:type="continuationSeparator" w:id="0">
    <w:p w14:paraId="487EC81F" w14:textId="77777777" w:rsidR="008243DB" w:rsidRDefault="008243D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FC1A4" w14:textId="786AB722" w:rsidR="00FC1809" w:rsidRDefault="00C02676">
    <w:pPr>
      <w:pStyle w:val="Header"/>
    </w:pPr>
    <w:r>
      <w:rPr>
        <w:noProof/>
      </w:rPr>
      <w:pict w14:anchorId="381E2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053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4F231" w14:textId="76A68525" w:rsidR="00FC1809" w:rsidRDefault="00C02676">
    <w:pPr>
      <w:pStyle w:val="Header"/>
    </w:pPr>
    <w:r>
      <w:rPr>
        <w:noProof/>
      </w:rPr>
      <w:pict w14:anchorId="49846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053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20120" w14:textId="0C506398" w:rsidR="00296529" w:rsidRPr="00296529" w:rsidRDefault="00C02676" w:rsidP="00296529">
    <w:pPr>
      <w:ind w:left="2160"/>
      <w:jc w:val="center"/>
      <w:rPr>
        <w:rFonts w:ascii="Times New Roman" w:eastAsia="Calibri" w:hAnsi="Times New Roman"/>
        <w:i/>
        <w:sz w:val="18"/>
        <w:szCs w:val="22"/>
      </w:rPr>
    </w:pPr>
    <w:r>
      <w:rPr>
        <w:noProof/>
      </w:rPr>
      <w:pict w14:anchorId="69195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053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331DDD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B17C02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3312C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640C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4ACF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03D3E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94D39" w14:textId="0FF965AF" w:rsidR="00FC1809" w:rsidRDefault="00C02676">
    <w:pPr>
      <w:pStyle w:val="Header"/>
    </w:pPr>
    <w:r>
      <w:rPr>
        <w:noProof/>
      </w:rPr>
      <w:pict w14:anchorId="435E3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053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436DE" w14:textId="1D0D81BC" w:rsidR="00FC1809" w:rsidRDefault="00C02676">
    <w:pPr>
      <w:pStyle w:val="Header"/>
    </w:pPr>
    <w:r>
      <w:rPr>
        <w:noProof/>
      </w:rPr>
      <w:pict w14:anchorId="27AC6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053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F841C" w14:textId="0578EE54" w:rsidR="00FC1809" w:rsidRDefault="00C02676">
    <w:pPr>
      <w:pStyle w:val="Header"/>
    </w:pPr>
    <w:r>
      <w:rPr>
        <w:noProof/>
      </w:rPr>
      <w:pict w14:anchorId="0A7A0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053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15E6"/>
    <w:multiLevelType w:val="hybridMultilevel"/>
    <w:tmpl w:val="1AEC280E"/>
    <w:lvl w:ilvl="0" w:tplc="1096B114">
      <w:start w:val="4"/>
      <w:numFmt w:val="decimal"/>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E404EA4"/>
    <w:multiLevelType w:val="multilevel"/>
    <w:tmpl w:val="A4803182"/>
    <w:lvl w:ilvl="0">
      <w:start w:val="3"/>
      <w:numFmt w:val="decimal"/>
      <w:lvlText w:val="%1"/>
      <w:lvlJc w:val="left"/>
      <w:pPr>
        <w:ind w:left="360" w:hanging="360"/>
      </w:pPr>
      <w:rPr>
        <w:rFonts w:hint="default"/>
        <w:b w:val="0"/>
        <w:i/>
        <w:sz w:val="20"/>
      </w:rPr>
    </w:lvl>
    <w:lvl w:ilvl="1">
      <w:start w:val="6"/>
      <w:numFmt w:val="decimal"/>
      <w:lvlText w:val="%1.%2"/>
      <w:lvlJc w:val="left"/>
      <w:pPr>
        <w:ind w:left="360" w:hanging="360"/>
      </w:pPr>
      <w:rPr>
        <w:rFonts w:hint="default"/>
        <w:b/>
        <w:bCs w:val="0"/>
        <w:i w:val="0"/>
        <w:iCs/>
        <w:sz w:val="22"/>
        <w:szCs w:val="22"/>
      </w:rPr>
    </w:lvl>
    <w:lvl w:ilvl="2">
      <w:start w:val="1"/>
      <w:numFmt w:val="decimal"/>
      <w:lvlText w:val="%1.%2.%3"/>
      <w:lvlJc w:val="left"/>
      <w:pPr>
        <w:ind w:left="720" w:hanging="720"/>
      </w:pPr>
      <w:rPr>
        <w:rFonts w:hint="default"/>
        <w:b w:val="0"/>
        <w:i/>
        <w:sz w:val="20"/>
      </w:rPr>
    </w:lvl>
    <w:lvl w:ilvl="3">
      <w:start w:val="1"/>
      <w:numFmt w:val="decimal"/>
      <w:lvlText w:val="%1.%2.%3.%4"/>
      <w:lvlJc w:val="left"/>
      <w:pPr>
        <w:ind w:left="720" w:hanging="720"/>
      </w:pPr>
      <w:rPr>
        <w:rFonts w:hint="default"/>
        <w:b w:val="0"/>
        <w:i/>
        <w:sz w:val="20"/>
      </w:rPr>
    </w:lvl>
    <w:lvl w:ilvl="4">
      <w:start w:val="1"/>
      <w:numFmt w:val="decimal"/>
      <w:lvlText w:val="%1.%2.%3.%4.%5"/>
      <w:lvlJc w:val="left"/>
      <w:pPr>
        <w:ind w:left="1080" w:hanging="1080"/>
      </w:pPr>
      <w:rPr>
        <w:rFonts w:hint="default"/>
        <w:b w:val="0"/>
        <w:i/>
        <w:sz w:val="20"/>
      </w:rPr>
    </w:lvl>
    <w:lvl w:ilvl="5">
      <w:start w:val="1"/>
      <w:numFmt w:val="decimal"/>
      <w:lvlText w:val="%1.%2.%3.%4.%5.%6"/>
      <w:lvlJc w:val="left"/>
      <w:pPr>
        <w:ind w:left="1080" w:hanging="1080"/>
      </w:pPr>
      <w:rPr>
        <w:rFonts w:hint="default"/>
        <w:b w:val="0"/>
        <w:i/>
        <w:sz w:val="20"/>
      </w:rPr>
    </w:lvl>
    <w:lvl w:ilvl="6">
      <w:start w:val="1"/>
      <w:numFmt w:val="decimal"/>
      <w:lvlText w:val="%1.%2.%3.%4.%5.%6.%7"/>
      <w:lvlJc w:val="left"/>
      <w:pPr>
        <w:ind w:left="1440" w:hanging="1440"/>
      </w:pPr>
      <w:rPr>
        <w:rFonts w:hint="default"/>
        <w:b w:val="0"/>
        <w:i/>
        <w:sz w:val="20"/>
      </w:rPr>
    </w:lvl>
    <w:lvl w:ilvl="7">
      <w:start w:val="1"/>
      <w:numFmt w:val="decimal"/>
      <w:lvlText w:val="%1.%2.%3.%4.%5.%6.%7.%8"/>
      <w:lvlJc w:val="left"/>
      <w:pPr>
        <w:ind w:left="1440" w:hanging="1440"/>
      </w:pPr>
      <w:rPr>
        <w:rFonts w:hint="default"/>
        <w:b w:val="0"/>
        <w:i/>
        <w:sz w:val="20"/>
      </w:rPr>
    </w:lvl>
    <w:lvl w:ilvl="8">
      <w:start w:val="1"/>
      <w:numFmt w:val="decimal"/>
      <w:lvlText w:val="%1.%2.%3.%4.%5.%6.%7.%8.%9"/>
      <w:lvlJc w:val="left"/>
      <w:pPr>
        <w:ind w:left="1800" w:hanging="1800"/>
      </w:pPr>
      <w:rPr>
        <w:rFonts w:hint="default"/>
        <w:b w:val="0"/>
        <w:i/>
        <w:sz w:val="20"/>
      </w:rPr>
    </w:lvl>
  </w:abstractNum>
  <w:abstractNum w:abstractNumId="2" w15:restartNumberingAfterBreak="0">
    <w:nsid w:val="14CA4458"/>
    <w:multiLevelType w:val="multilevel"/>
    <w:tmpl w:val="377E32A2"/>
    <w:lvl w:ilvl="0">
      <w:start w:val="2"/>
      <w:numFmt w:val="decimal"/>
      <w:lvlText w:val="%1"/>
      <w:lvlJc w:val="left"/>
      <w:pPr>
        <w:ind w:left="360" w:hanging="360"/>
      </w:pPr>
      <w:rPr>
        <w:rFonts w:hint="default"/>
        <w:i/>
      </w:rPr>
    </w:lvl>
    <w:lvl w:ilvl="1">
      <w:start w:val="5"/>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16B83CC7"/>
    <w:multiLevelType w:val="multilevel"/>
    <w:tmpl w:val="B84E1D6A"/>
    <w:lvl w:ilvl="0">
      <w:start w:val="2"/>
      <w:numFmt w:val="decimal"/>
      <w:lvlText w:val="%1"/>
      <w:lvlJc w:val="left"/>
      <w:pPr>
        <w:ind w:left="360" w:hanging="360"/>
      </w:pPr>
      <w:rPr>
        <w:rFonts w:hint="default"/>
        <w:i w:val="0"/>
        <w:sz w:val="20"/>
      </w:rPr>
    </w:lvl>
    <w:lvl w:ilvl="1">
      <w:start w:val="8"/>
      <w:numFmt w:val="decimal"/>
      <w:lvlText w:val="%1.%2"/>
      <w:lvlJc w:val="left"/>
      <w:pPr>
        <w:ind w:left="360" w:hanging="360"/>
      </w:pPr>
      <w:rPr>
        <w:rFonts w:hint="default"/>
        <w:i w:val="0"/>
        <w:sz w:val="22"/>
        <w:szCs w:val="22"/>
      </w:rPr>
    </w:lvl>
    <w:lvl w:ilvl="2">
      <w:start w:val="1"/>
      <w:numFmt w:val="decimal"/>
      <w:lvlText w:val="%1.%2.%3"/>
      <w:lvlJc w:val="left"/>
      <w:pPr>
        <w:ind w:left="720" w:hanging="720"/>
      </w:pPr>
      <w:rPr>
        <w:rFonts w:hint="default"/>
        <w:i w:val="0"/>
        <w:sz w:val="20"/>
      </w:rPr>
    </w:lvl>
    <w:lvl w:ilvl="3">
      <w:start w:val="1"/>
      <w:numFmt w:val="decimal"/>
      <w:lvlText w:val="%1.%2.%3.%4"/>
      <w:lvlJc w:val="left"/>
      <w:pPr>
        <w:ind w:left="720" w:hanging="720"/>
      </w:pPr>
      <w:rPr>
        <w:rFonts w:hint="default"/>
        <w:i w:val="0"/>
        <w:sz w:val="20"/>
      </w:rPr>
    </w:lvl>
    <w:lvl w:ilvl="4">
      <w:start w:val="1"/>
      <w:numFmt w:val="decimal"/>
      <w:lvlText w:val="%1.%2.%3.%4.%5"/>
      <w:lvlJc w:val="left"/>
      <w:pPr>
        <w:ind w:left="1080" w:hanging="1080"/>
      </w:pPr>
      <w:rPr>
        <w:rFonts w:hint="default"/>
        <w:i w:val="0"/>
        <w:sz w:val="20"/>
      </w:rPr>
    </w:lvl>
    <w:lvl w:ilvl="5">
      <w:start w:val="1"/>
      <w:numFmt w:val="decimal"/>
      <w:lvlText w:val="%1.%2.%3.%4.%5.%6"/>
      <w:lvlJc w:val="left"/>
      <w:pPr>
        <w:ind w:left="1080" w:hanging="1080"/>
      </w:pPr>
      <w:rPr>
        <w:rFonts w:hint="default"/>
        <w:i w:val="0"/>
        <w:sz w:val="20"/>
      </w:rPr>
    </w:lvl>
    <w:lvl w:ilvl="6">
      <w:start w:val="1"/>
      <w:numFmt w:val="decimal"/>
      <w:lvlText w:val="%1.%2.%3.%4.%5.%6.%7"/>
      <w:lvlJc w:val="left"/>
      <w:pPr>
        <w:ind w:left="1440" w:hanging="1440"/>
      </w:pPr>
      <w:rPr>
        <w:rFonts w:hint="default"/>
        <w:i w:val="0"/>
        <w:sz w:val="20"/>
      </w:rPr>
    </w:lvl>
    <w:lvl w:ilvl="7">
      <w:start w:val="1"/>
      <w:numFmt w:val="decimal"/>
      <w:lvlText w:val="%1.%2.%3.%4.%5.%6.%7.%8"/>
      <w:lvlJc w:val="left"/>
      <w:pPr>
        <w:ind w:left="1440" w:hanging="1440"/>
      </w:pPr>
      <w:rPr>
        <w:rFonts w:hint="default"/>
        <w:i w:val="0"/>
        <w:sz w:val="20"/>
      </w:rPr>
    </w:lvl>
    <w:lvl w:ilvl="8">
      <w:start w:val="1"/>
      <w:numFmt w:val="decimal"/>
      <w:lvlText w:val="%1.%2.%3.%4.%5.%6.%7.%8.%9"/>
      <w:lvlJc w:val="left"/>
      <w:pPr>
        <w:ind w:left="1800" w:hanging="1800"/>
      </w:pPr>
      <w:rPr>
        <w:rFonts w:hint="default"/>
        <w:i w:val="0"/>
        <w:sz w:val="20"/>
      </w:rPr>
    </w:lvl>
  </w:abstractNum>
  <w:abstractNum w:abstractNumId="4" w15:restartNumberingAfterBreak="0">
    <w:nsid w:val="1AF85435"/>
    <w:multiLevelType w:val="multilevel"/>
    <w:tmpl w:val="5B60E25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393142"/>
    <w:multiLevelType w:val="multilevel"/>
    <w:tmpl w:val="3BC68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5536A7"/>
    <w:multiLevelType w:val="multilevel"/>
    <w:tmpl w:val="F558CB94"/>
    <w:lvl w:ilvl="0">
      <w:start w:val="3"/>
      <w:numFmt w:val="decimal"/>
      <w:lvlText w:val="%1"/>
      <w:lvlJc w:val="left"/>
      <w:pPr>
        <w:ind w:left="360" w:hanging="360"/>
      </w:pPr>
      <w:rPr>
        <w:rFonts w:hint="default"/>
        <w:i/>
        <w:sz w:val="20"/>
      </w:rPr>
    </w:lvl>
    <w:lvl w:ilvl="1">
      <w:start w:val="2"/>
      <w:numFmt w:val="decimal"/>
      <w:lvlText w:val="%1.%2"/>
      <w:lvlJc w:val="left"/>
      <w:pPr>
        <w:ind w:left="360" w:hanging="360"/>
      </w:pPr>
      <w:rPr>
        <w:rFonts w:hint="default"/>
        <w:i w:val="0"/>
        <w:iCs/>
        <w:sz w:val="22"/>
        <w:szCs w:val="22"/>
      </w:rPr>
    </w:lvl>
    <w:lvl w:ilvl="2">
      <w:start w:val="1"/>
      <w:numFmt w:val="decimal"/>
      <w:lvlText w:val="%1.%2.%3"/>
      <w:lvlJc w:val="left"/>
      <w:pPr>
        <w:ind w:left="720" w:hanging="720"/>
      </w:pPr>
      <w:rPr>
        <w:rFonts w:hint="default"/>
        <w:i/>
        <w:sz w:val="20"/>
      </w:rPr>
    </w:lvl>
    <w:lvl w:ilvl="3">
      <w:start w:val="1"/>
      <w:numFmt w:val="decimal"/>
      <w:lvlText w:val="%1.%2.%3.%4"/>
      <w:lvlJc w:val="left"/>
      <w:pPr>
        <w:ind w:left="720" w:hanging="720"/>
      </w:pPr>
      <w:rPr>
        <w:rFonts w:hint="default"/>
        <w:i/>
        <w:sz w:val="20"/>
      </w:rPr>
    </w:lvl>
    <w:lvl w:ilvl="4">
      <w:start w:val="1"/>
      <w:numFmt w:val="decimal"/>
      <w:lvlText w:val="%1.%2.%3.%4.%5"/>
      <w:lvlJc w:val="left"/>
      <w:pPr>
        <w:ind w:left="1080" w:hanging="1080"/>
      </w:pPr>
      <w:rPr>
        <w:rFonts w:hint="default"/>
        <w:i/>
        <w:sz w:val="20"/>
      </w:rPr>
    </w:lvl>
    <w:lvl w:ilvl="5">
      <w:start w:val="1"/>
      <w:numFmt w:val="decimal"/>
      <w:lvlText w:val="%1.%2.%3.%4.%5.%6"/>
      <w:lvlJc w:val="left"/>
      <w:pPr>
        <w:ind w:left="1080" w:hanging="1080"/>
      </w:pPr>
      <w:rPr>
        <w:rFonts w:hint="default"/>
        <w:i/>
        <w:sz w:val="20"/>
      </w:rPr>
    </w:lvl>
    <w:lvl w:ilvl="6">
      <w:start w:val="1"/>
      <w:numFmt w:val="decimal"/>
      <w:lvlText w:val="%1.%2.%3.%4.%5.%6.%7"/>
      <w:lvlJc w:val="left"/>
      <w:pPr>
        <w:ind w:left="1440" w:hanging="1440"/>
      </w:pPr>
      <w:rPr>
        <w:rFonts w:hint="default"/>
        <w:i/>
        <w:sz w:val="20"/>
      </w:rPr>
    </w:lvl>
    <w:lvl w:ilvl="7">
      <w:start w:val="1"/>
      <w:numFmt w:val="decimal"/>
      <w:lvlText w:val="%1.%2.%3.%4.%5.%6.%7.%8"/>
      <w:lvlJc w:val="left"/>
      <w:pPr>
        <w:ind w:left="1440" w:hanging="1440"/>
      </w:pPr>
      <w:rPr>
        <w:rFonts w:hint="default"/>
        <w:i/>
        <w:sz w:val="20"/>
      </w:rPr>
    </w:lvl>
    <w:lvl w:ilvl="8">
      <w:start w:val="1"/>
      <w:numFmt w:val="decimal"/>
      <w:lvlText w:val="%1.%2.%3.%4.%5.%6.%7.%8.%9"/>
      <w:lvlJc w:val="left"/>
      <w:pPr>
        <w:ind w:left="1800" w:hanging="1800"/>
      </w:pPr>
      <w:rPr>
        <w:rFonts w:hint="default"/>
        <w:i/>
        <w:sz w:val="20"/>
      </w:rPr>
    </w:lvl>
  </w:abstractNum>
  <w:abstractNum w:abstractNumId="7" w15:restartNumberingAfterBreak="0">
    <w:nsid w:val="2768041A"/>
    <w:multiLevelType w:val="multilevel"/>
    <w:tmpl w:val="ED9AC0E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E37DD5"/>
    <w:multiLevelType w:val="multilevel"/>
    <w:tmpl w:val="17EC397C"/>
    <w:lvl w:ilvl="0">
      <w:start w:val="2"/>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9" w15:restartNumberingAfterBreak="0">
    <w:nsid w:val="2BB02B10"/>
    <w:multiLevelType w:val="multilevel"/>
    <w:tmpl w:val="960E213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957938"/>
    <w:multiLevelType w:val="multilevel"/>
    <w:tmpl w:val="53E8595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537818"/>
    <w:multiLevelType w:val="multilevel"/>
    <w:tmpl w:val="118A2D12"/>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D715950"/>
    <w:multiLevelType w:val="multilevel"/>
    <w:tmpl w:val="B8869502"/>
    <w:lvl w:ilvl="0">
      <w:start w:val="2"/>
      <w:numFmt w:val="decimal"/>
      <w:lvlText w:val="%1"/>
      <w:lvlJc w:val="left"/>
      <w:pPr>
        <w:ind w:left="360" w:hanging="360"/>
      </w:pPr>
      <w:rPr>
        <w:rFonts w:hint="default"/>
        <w:i/>
      </w:rPr>
    </w:lvl>
    <w:lvl w:ilvl="1">
      <w:start w:val="4"/>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3E9763EF"/>
    <w:multiLevelType w:val="multilevel"/>
    <w:tmpl w:val="D8FCE946"/>
    <w:lvl w:ilvl="0">
      <w:start w:val="1"/>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4" w15:restartNumberingAfterBreak="0">
    <w:nsid w:val="41A9377D"/>
    <w:multiLevelType w:val="multilevel"/>
    <w:tmpl w:val="F84638D8"/>
    <w:lvl w:ilvl="0">
      <w:start w:val="2"/>
      <w:numFmt w:val="decimal"/>
      <w:lvlText w:val="%1"/>
      <w:lvlJc w:val="left"/>
      <w:pPr>
        <w:ind w:left="360" w:hanging="360"/>
      </w:pPr>
      <w:rPr>
        <w:rFonts w:hint="default"/>
        <w:sz w:val="20"/>
      </w:rPr>
    </w:lvl>
    <w:lvl w:ilvl="1">
      <w:start w:val="6"/>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5" w15:restartNumberingAfterBreak="0">
    <w:nsid w:val="4B122D22"/>
    <w:multiLevelType w:val="multilevel"/>
    <w:tmpl w:val="2A02D37E"/>
    <w:lvl w:ilvl="0">
      <w:start w:val="1"/>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6" w15:restartNumberingAfterBreak="0">
    <w:nsid w:val="6B99213D"/>
    <w:multiLevelType w:val="multilevel"/>
    <w:tmpl w:val="D4DA51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A779B1"/>
    <w:multiLevelType w:val="hybridMultilevel"/>
    <w:tmpl w:val="CD9A0A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EB44A15"/>
    <w:multiLevelType w:val="multilevel"/>
    <w:tmpl w:val="9D9E1E36"/>
    <w:lvl w:ilvl="0">
      <w:start w:val="1"/>
      <w:numFmt w:val="decimal"/>
      <w:lvlText w:val="%1"/>
      <w:lvlJc w:val="left"/>
      <w:pPr>
        <w:ind w:left="360" w:hanging="360"/>
      </w:pPr>
      <w:rPr>
        <w:rFonts w:hint="default"/>
        <w:sz w:val="20"/>
      </w:rPr>
    </w:lvl>
    <w:lvl w:ilvl="1">
      <w:start w:val="4"/>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59F22CF"/>
    <w:multiLevelType w:val="multilevel"/>
    <w:tmpl w:val="64B4A6D4"/>
    <w:lvl w:ilvl="0">
      <w:start w:val="3"/>
      <w:numFmt w:val="decimal"/>
      <w:lvlText w:val="%1"/>
      <w:lvlJc w:val="left"/>
      <w:pPr>
        <w:ind w:left="360" w:hanging="360"/>
      </w:pPr>
      <w:rPr>
        <w:rFonts w:hint="default"/>
        <w:color w:val="000000" w:themeColor="text1"/>
        <w:sz w:val="20"/>
      </w:rPr>
    </w:lvl>
    <w:lvl w:ilvl="1">
      <w:start w:val="5"/>
      <w:numFmt w:val="decimal"/>
      <w:lvlText w:val="%1.%2"/>
      <w:lvlJc w:val="left"/>
      <w:pPr>
        <w:ind w:left="360" w:hanging="360"/>
      </w:pPr>
      <w:rPr>
        <w:rFonts w:hint="default"/>
        <w:color w:val="000000" w:themeColor="text1"/>
        <w:sz w:val="22"/>
        <w:szCs w:val="22"/>
      </w:rPr>
    </w:lvl>
    <w:lvl w:ilvl="2">
      <w:start w:val="1"/>
      <w:numFmt w:val="decimal"/>
      <w:lvlText w:val="%1.%2.%3"/>
      <w:lvlJc w:val="left"/>
      <w:pPr>
        <w:ind w:left="720" w:hanging="720"/>
      </w:pPr>
      <w:rPr>
        <w:rFonts w:hint="default"/>
        <w:color w:val="000000" w:themeColor="text1"/>
        <w:sz w:val="20"/>
      </w:rPr>
    </w:lvl>
    <w:lvl w:ilvl="3">
      <w:start w:val="1"/>
      <w:numFmt w:val="decimal"/>
      <w:lvlText w:val="%1.%2.%3.%4"/>
      <w:lvlJc w:val="left"/>
      <w:pPr>
        <w:ind w:left="720" w:hanging="720"/>
      </w:pPr>
      <w:rPr>
        <w:rFonts w:hint="default"/>
        <w:color w:val="000000" w:themeColor="text1"/>
        <w:sz w:val="20"/>
      </w:rPr>
    </w:lvl>
    <w:lvl w:ilvl="4">
      <w:start w:val="1"/>
      <w:numFmt w:val="decimal"/>
      <w:lvlText w:val="%1.%2.%3.%4.%5"/>
      <w:lvlJc w:val="left"/>
      <w:pPr>
        <w:ind w:left="1080" w:hanging="1080"/>
      </w:pPr>
      <w:rPr>
        <w:rFonts w:hint="default"/>
        <w:color w:val="000000" w:themeColor="text1"/>
        <w:sz w:val="20"/>
      </w:rPr>
    </w:lvl>
    <w:lvl w:ilvl="5">
      <w:start w:val="1"/>
      <w:numFmt w:val="decimal"/>
      <w:lvlText w:val="%1.%2.%3.%4.%5.%6"/>
      <w:lvlJc w:val="left"/>
      <w:pPr>
        <w:ind w:left="1080" w:hanging="1080"/>
      </w:pPr>
      <w:rPr>
        <w:rFonts w:hint="default"/>
        <w:color w:val="000000" w:themeColor="text1"/>
        <w:sz w:val="20"/>
      </w:rPr>
    </w:lvl>
    <w:lvl w:ilvl="6">
      <w:start w:val="1"/>
      <w:numFmt w:val="decimal"/>
      <w:lvlText w:val="%1.%2.%3.%4.%5.%6.%7"/>
      <w:lvlJc w:val="left"/>
      <w:pPr>
        <w:ind w:left="1440" w:hanging="1440"/>
      </w:pPr>
      <w:rPr>
        <w:rFonts w:hint="default"/>
        <w:color w:val="000000" w:themeColor="text1"/>
        <w:sz w:val="20"/>
      </w:rPr>
    </w:lvl>
    <w:lvl w:ilvl="7">
      <w:start w:val="1"/>
      <w:numFmt w:val="decimal"/>
      <w:lvlText w:val="%1.%2.%3.%4.%5.%6.%7.%8"/>
      <w:lvlJc w:val="left"/>
      <w:pPr>
        <w:ind w:left="1440" w:hanging="1440"/>
      </w:pPr>
      <w:rPr>
        <w:rFonts w:hint="default"/>
        <w:color w:val="000000" w:themeColor="text1"/>
        <w:sz w:val="20"/>
      </w:rPr>
    </w:lvl>
    <w:lvl w:ilvl="8">
      <w:start w:val="1"/>
      <w:numFmt w:val="decimal"/>
      <w:lvlText w:val="%1.%2.%3.%4.%5.%6.%7.%8.%9"/>
      <w:lvlJc w:val="left"/>
      <w:pPr>
        <w:ind w:left="1800" w:hanging="1800"/>
      </w:pPr>
      <w:rPr>
        <w:rFonts w:hint="default"/>
        <w:color w:val="000000" w:themeColor="text1"/>
        <w:sz w:val="20"/>
      </w:rPr>
    </w:lvl>
  </w:abstractNum>
  <w:abstractNum w:abstractNumId="21" w15:restartNumberingAfterBreak="0">
    <w:nsid w:val="790807ED"/>
    <w:multiLevelType w:val="multilevel"/>
    <w:tmpl w:val="51AED024"/>
    <w:lvl w:ilvl="0">
      <w:start w:val="1"/>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num w:numId="1">
    <w:abstractNumId w:val="19"/>
  </w:num>
  <w:num w:numId="2">
    <w:abstractNumId w:val="17"/>
  </w:num>
  <w:num w:numId="3">
    <w:abstractNumId w:val="18"/>
  </w:num>
  <w:num w:numId="4">
    <w:abstractNumId w:val="15"/>
  </w:num>
  <w:num w:numId="5">
    <w:abstractNumId w:val="13"/>
  </w:num>
  <w:num w:numId="6">
    <w:abstractNumId w:val="21"/>
  </w:num>
  <w:num w:numId="7">
    <w:abstractNumId w:val="10"/>
  </w:num>
  <w:num w:numId="8">
    <w:abstractNumId w:val="3"/>
  </w:num>
  <w:num w:numId="9">
    <w:abstractNumId w:val="4"/>
  </w:num>
  <w:num w:numId="10">
    <w:abstractNumId w:val="14"/>
  </w:num>
  <w:num w:numId="11">
    <w:abstractNumId w:val="2"/>
  </w:num>
  <w:num w:numId="12">
    <w:abstractNumId w:val="12"/>
  </w:num>
  <w:num w:numId="13">
    <w:abstractNumId w:val="7"/>
  </w:num>
  <w:num w:numId="14">
    <w:abstractNumId w:val="8"/>
  </w:num>
  <w:num w:numId="15">
    <w:abstractNumId w:val="16"/>
  </w:num>
  <w:num w:numId="16">
    <w:abstractNumId w:val="1"/>
  </w:num>
  <w:num w:numId="17">
    <w:abstractNumId w:val="20"/>
  </w:num>
  <w:num w:numId="18">
    <w:abstractNumId w:val="9"/>
  </w:num>
  <w:num w:numId="19">
    <w:abstractNumId w:val="11"/>
  </w:num>
  <w:num w:numId="20">
    <w:abstractNumId w:val="6"/>
  </w:num>
  <w:num w:numId="21">
    <w:abstractNumId w:val="5"/>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Q3tjA0MjE1NLY0tLRU0lEKTi0uzszPAykwrAUAloYWziwAAAA="/>
  </w:docVars>
  <w:rsids>
    <w:rsidRoot w:val="00AA6219"/>
    <w:rsid w:val="00000F8F"/>
    <w:rsid w:val="000043A5"/>
    <w:rsid w:val="0001484A"/>
    <w:rsid w:val="00025A26"/>
    <w:rsid w:val="00030174"/>
    <w:rsid w:val="00034EE6"/>
    <w:rsid w:val="0004579C"/>
    <w:rsid w:val="00050742"/>
    <w:rsid w:val="00066AF2"/>
    <w:rsid w:val="000A1A8A"/>
    <w:rsid w:val="000A1FAA"/>
    <w:rsid w:val="000A47FA"/>
    <w:rsid w:val="000A65D3"/>
    <w:rsid w:val="000A7FFD"/>
    <w:rsid w:val="000B1033"/>
    <w:rsid w:val="000B1E33"/>
    <w:rsid w:val="000C7341"/>
    <w:rsid w:val="000D3D58"/>
    <w:rsid w:val="000D59D5"/>
    <w:rsid w:val="000D689F"/>
    <w:rsid w:val="000E7B7B"/>
    <w:rsid w:val="000E7D62"/>
    <w:rsid w:val="000F7AD6"/>
    <w:rsid w:val="00100D8F"/>
    <w:rsid w:val="00101DD8"/>
    <w:rsid w:val="00103357"/>
    <w:rsid w:val="00123C9F"/>
    <w:rsid w:val="00126190"/>
    <w:rsid w:val="00130F17"/>
    <w:rsid w:val="001320BF"/>
    <w:rsid w:val="00154AB0"/>
    <w:rsid w:val="001620D3"/>
    <w:rsid w:val="00163BC4"/>
    <w:rsid w:val="00167C2E"/>
    <w:rsid w:val="00171EF5"/>
    <w:rsid w:val="001836F7"/>
    <w:rsid w:val="00191062"/>
    <w:rsid w:val="00192B72"/>
    <w:rsid w:val="00193EE0"/>
    <w:rsid w:val="001A0F8F"/>
    <w:rsid w:val="001A29D8"/>
    <w:rsid w:val="001A368C"/>
    <w:rsid w:val="001A5CAA"/>
    <w:rsid w:val="001B0427"/>
    <w:rsid w:val="001D3A51"/>
    <w:rsid w:val="001E10D2"/>
    <w:rsid w:val="001E25B4"/>
    <w:rsid w:val="001E443F"/>
    <w:rsid w:val="001E44FE"/>
    <w:rsid w:val="00200595"/>
    <w:rsid w:val="00204835"/>
    <w:rsid w:val="00221EC1"/>
    <w:rsid w:val="00231920"/>
    <w:rsid w:val="0023195C"/>
    <w:rsid w:val="0024282C"/>
    <w:rsid w:val="002460DC"/>
    <w:rsid w:val="00250985"/>
    <w:rsid w:val="002556F6"/>
    <w:rsid w:val="0026170C"/>
    <w:rsid w:val="00283105"/>
    <w:rsid w:val="00284C4C"/>
    <w:rsid w:val="00287E68"/>
    <w:rsid w:val="00296529"/>
    <w:rsid w:val="002A0471"/>
    <w:rsid w:val="002B27FB"/>
    <w:rsid w:val="002B3BE4"/>
    <w:rsid w:val="002B685A"/>
    <w:rsid w:val="002C57D2"/>
    <w:rsid w:val="002E0D56"/>
    <w:rsid w:val="00313B09"/>
    <w:rsid w:val="00315186"/>
    <w:rsid w:val="0033343E"/>
    <w:rsid w:val="003512C2"/>
    <w:rsid w:val="00356F34"/>
    <w:rsid w:val="003661D3"/>
    <w:rsid w:val="00371FB6"/>
    <w:rsid w:val="003763C1"/>
    <w:rsid w:val="00376BBE"/>
    <w:rsid w:val="0038305F"/>
    <w:rsid w:val="0038649B"/>
    <w:rsid w:val="0039224F"/>
    <w:rsid w:val="003A43A4"/>
    <w:rsid w:val="003A7E18"/>
    <w:rsid w:val="003C0072"/>
    <w:rsid w:val="003C4C86"/>
    <w:rsid w:val="003C6258"/>
    <w:rsid w:val="003E1DAB"/>
    <w:rsid w:val="003E2904"/>
    <w:rsid w:val="003E7163"/>
    <w:rsid w:val="003F4C21"/>
    <w:rsid w:val="00401927"/>
    <w:rsid w:val="0041027F"/>
    <w:rsid w:val="00412475"/>
    <w:rsid w:val="004164E0"/>
    <w:rsid w:val="00423789"/>
    <w:rsid w:val="00440F43"/>
    <w:rsid w:val="00441B6F"/>
    <w:rsid w:val="004460BC"/>
    <w:rsid w:val="00446221"/>
    <w:rsid w:val="00450E62"/>
    <w:rsid w:val="004539DB"/>
    <w:rsid w:val="00471A80"/>
    <w:rsid w:val="00484A03"/>
    <w:rsid w:val="004969CA"/>
    <w:rsid w:val="004B235D"/>
    <w:rsid w:val="004B5C4E"/>
    <w:rsid w:val="004C5A4E"/>
    <w:rsid w:val="004D305E"/>
    <w:rsid w:val="004D4277"/>
    <w:rsid w:val="004F1A55"/>
    <w:rsid w:val="005001C1"/>
    <w:rsid w:val="00502516"/>
    <w:rsid w:val="00505F06"/>
    <w:rsid w:val="00506828"/>
    <w:rsid w:val="00530301"/>
    <w:rsid w:val="0053056E"/>
    <w:rsid w:val="00531108"/>
    <w:rsid w:val="0053306A"/>
    <w:rsid w:val="00554FDA"/>
    <w:rsid w:val="005620C3"/>
    <w:rsid w:val="00566AF1"/>
    <w:rsid w:val="005862E6"/>
    <w:rsid w:val="00592767"/>
    <w:rsid w:val="0059502A"/>
    <w:rsid w:val="005C784C"/>
    <w:rsid w:val="005D17F6"/>
    <w:rsid w:val="005E5539"/>
    <w:rsid w:val="00602BF5"/>
    <w:rsid w:val="0061324A"/>
    <w:rsid w:val="00615D85"/>
    <w:rsid w:val="00617FDD"/>
    <w:rsid w:val="00633614"/>
    <w:rsid w:val="00633F68"/>
    <w:rsid w:val="00636EB2"/>
    <w:rsid w:val="006375B8"/>
    <w:rsid w:val="00653F1C"/>
    <w:rsid w:val="0066510A"/>
    <w:rsid w:val="00673F9F"/>
    <w:rsid w:val="0068198C"/>
    <w:rsid w:val="00686953"/>
    <w:rsid w:val="00687DEA"/>
    <w:rsid w:val="00687E67"/>
    <w:rsid w:val="006967F7"/>
    <w:rsid w:val="006A250C"/>
    <w:rsid w:val="006B21D3"/>
    <w:rsid w:val="006B57D0"/>
    <w:rsid w:val="006C614A"/>
    <w:rsid w:val="006D02B8"/>
    <w:rsid w:val="006D30FF"/>
    <w:rsid w:val="006D6940"/>
    <w:rsid w:val="006F11EC"/>
    <w:rsid w:val="0070082C"/>
    <w:rsid w:val="00716F4A"/>
    <w:rsid w:val="007369E6"/>
    <w:rsid w:val="00746E59"/>
    <w:rsid w:val="0075453A"/>
    <w:rsid w:val="00754C9A"/>
    <w:rsid w:val="0075599A"/>
    <w:rsid w:val="00756BA6"/>
    <w:rsid w:val="00761D52"/>
    <w:rsid w:val="00771AF0"/>
    <w:rsid w:val="00774ECD"/>
    <w:rsid w:val="007757F4"/>
    <w:rsid w:val="0077749E"/>
    <w:rsid w:val="00790ADA"/>
    <w:rsid w:val="007A2791"/>
    <w:rsid w:val="007B0434"/>
    <w:rsid w:val="007B7628"/>
    <w:rsid w:val="007C4723"/>
    <w:rsid w:val="007D2288"/>
    <w:rsid w:val="007E088F"/>
    <w:rsid w:val="007F7B32"/>
    <w:rsid w:val="00804BC2"/>
    <w:rsid w:val="0081431A"/>
    <w:rsid w:val="008243DB"/>
    <w:rsid w:val="0083216F"/>
    <w:rsid w:val="00843384"/>
    <w:rsid w:val="00860000"/>
    <w:rsid w:val="00863BD3"/>
    <w:rsid w:val="008641ED"/>
    <w:rsid w:val="00866D66"/>
    <w:rsid w:val="008671C6"/>
    <w:rsid w:val="00875803"/>
    <w:rsid w:val="00886815"/>
    <w:rsid w:val="0089694F"/>
    <w:rsid w:val="008B459E"/>
    <w:rsid w:val="008D2841"/>
    <w:rsid w:val="008D7572"/>
    <w:rsid w:val="008E13AE"/>
    <w:rsid w:val="008E1506"/>
    <w:rsid w:val="008E710C"/>
    <w:rsid w:val="008F0D7C"/>
    <w:rsid w:val="008F69D6"/>
    <w:rsid w:val="00902823"/>
    <w:rsid w:val="00903150"/>
    <w:rsid w:val="0090758B"/>
    <w:rsid w:val="00912CB7"/>
    <w:rsid w:val="00915CA6"/>
    <w:rsid w:val="00922CE7"/>
    <w:rsid w:val="00927834"/>
    <w:rsid w:val="00942348"/>
    <w:rsid w:val="00946187"/>
    <w:rsid w:val="009500A6"/>
    <w:rsid w:val="009511AB"/>
    <w:rsid w:val="00957C18"/>
    <w:rsid w:val="009659BA"/>
    <w:rsid w:val="00982469"/>
    <w:rsid w:val="00983040"/>
    <w:rsid w:val="009841C8"/>
    <w:rsid w:val="009B3FB9"/>
    <w:rsid w:val="009B50A5"/>
    <w:rsid w:val="009C2465"/>
    <w:rsid w:val="009D35A0"/>
    <w:rsid w:val="009D7EB7"/>
    <w:rsid w:val="009E048A"/>
    <w:rsid w:val="009E08E9"/>
    <w:rsid w:val="009E3DB9"/>
    <w:rsid w:val="009E6E35"/>
    <w:rsid w:val="009F0453"/>
    <w:rsid w:val="009F0EDA"/>
    <w:rsid w:val="00A03B96"/>
    <w:rsid w:val="00A05B19"/>
    <w:rsid w:val="00A1134E"/>
    <w:rsid w:val="00A17B0D"/>
    <w:rsid w:val="00A21395"/>
    <w:rsid w:val="00A24E7E"/>
    <w:rsid w:val="00A258C3"/>
    <w:rsid w:val="00A347C0"/>
    <w:rsid w:val="00A51431"/>
    <w:rsid w:val="00A539AD"/>
    <w:rsid w:val="00A94063"/>
    <w:rsid w:val="00A96835"/>
    <w:rsid w:val="00AA6219"/>
    <w:rsid w:val="00AA74E0"/>
    <w:rsid w:val="00AB703F"/>
    <w:rsid w:val="00AB7DB8"/>
    <w:rsid w:val="00AC4371"/>
    <w:rsid w:val="00AC6BB8"/>
    <w:rsid w:val="00AE008F"/>
    <w:rsid w:val="00AE201B"/>
    <w:rsid w:val="00AF38B9"/>
    <w:rsid w:val="00B01FCD"/>
    <w:rsid w:val="00B1776C"/>
    <w:rsid w:val="00B26B43"/>
    <w:rsid w:val="00B5100D"/>
    <w:rsid w:val="00B52583"/>
    <w:rsid w:val="00B52896"/>
    <w:rsid w:val="00B552E7"/>
    <w:rsid w:val="00B718DE"/>
    <w:rsid w:val="00B91031"/>
    <w:rsid w:val="00B95236"/>
    <w:rsid w:val="00B96BD9"/>
    <w:rsid w:val="00BA1B01"/>
    <w:rsid w:val="00BA2641"/>
    <w:rsid w:val="00BB37AA"/>
    <w:rsid w:val="00BC53A0"/>
    <w:rsid w:val="00BE5E68"/>
    <w:rsid w:val="00BE62AD"/>
    <w:rsid w:val="00BF121F"/>
    <w:rsid w:val="00BF1F80"/>
    <w:rsid w:val="00BF4E1F"/>
    <w:rsid w:val="00BF5006"/>
    <w:rsid w:val="00C02676"/>
    <w:rsid w:val="00C057AD"/>
    <w:rsid w:val="00C166EF"/>
    <w:rsid w:val="00C17EB0"/>
    <w:rsid w:val="00C23D77"/>
    <w:rsid w:val="00C27F5F"/>
    <w:rsid w:val="00C30A0F"/>
    <w:rsid w:val="00C37E61"/>
    <w:rsid w:val="00C411D7"/>
    <w:rsid w:val="00C70F1B"/>
    <w:rsid w:val="00C71A47"/>
    <w:rsid w:val="00C7464C"/>
    <w:rsid w:val="00C85588"/>
    <w:rsid w:val="00C968DE"/>
    <w:rsid w:val="00CA3041"/>
    <w:rsid w:val="00CA5E85"/>
    <w:rsid w:val="00CB1943"/>
    <w:rsid w:val="00CB214C"/>
    <w:rsid w:val="00CB6B46"/>
    <w:rsid w:val="00CC3958"/>
    <w:rsid w:val="00CD6755"/>
    <w:rsid w:val="00CD6856"/>
    <w:rsid w:val="00CE0089"/>
    <w:rsid w:val="00CE5099"/>
    <w:rsid w:val="00CE793C"/>
    <w:rsid w:val="00CF193C"/>
    <w:rsid w:val="00CF5CA9"/>
    <w:rsid w:val="00D141A8"/>
    <w:rsid w:val="00D173F1"/>
    <w:rsid w:val="00D335F1"/>
    <w:rsid w:val="00D656C8"/>
    <w:rsid w:val="00D6740F"/>
    <w:rsid w:val="00D74CB0"/>
    <w:rsid w:val="00D8295D"/>
    <w:rsid w:val="00DB5BB8"/>
    <w:rsid w:val="00DC2A65"/>
    <w:rsid w:val="00DD1AC1"/>
    <w:rsid w:val="00DE15F0"/>
    <w:rsid w:val="00DE5663"/>
    <w:rsid w:val="00DE7336"/>
    <w:rsid w:val="00DE78AA"/>
    <w:rsid w:val="00E024F7"/>
    <w:rsid w:val="00E053D0"/>
    <w:rsid w:val="00E15994"/>
    <w:rsid w:val="00E3114E"/>
    <w:rsid w:val="00E31A70"/>
    <w:rsid w:val="00E35B02"/>
    <w:rsid w:val="00E37404"/>
    <w:rsid w:val="00E456AD"/>
    <w:rsid w:val="00E511C3"/>
    <w:rsid w:val="00E57170"/>
    <w:rsid w:val="00E62675"/>
    <w:rsid w:val="00E66496"/>
    <w:rsid w:val="00E66B35"/>
    <w:rsid w:val="00E66E10"/>
    <w:rsid w:val="00E676DB"/>
    <w:rsid w:val="00E769F6"/>
    <w:rsid w:val="00E8407C"/>
    <w:rsid w:val="00E84F3C"/>
    <w:rsid w:val="00E914E8"/>
    <w:rsid w:val="00EA012C"/>
    <w:rsid w:val="00EB785E"/>
    <w:rsid w:val="00EC6A55"/>
    <w:rsid w:val="00ED0288"/>
    <w:rsid w:val="00EE52CB"/>
    <w:rsid w:val="00EF4256"/>
    <w:rsid w:val="00EF581D"/>
    <w:rsid w:val="00EF7FD8"/>
    <w:rsid w:val="00F06F59"/>
    <w:rsid w:val="00F17988"/>
    <w:rsid w:val="00F40060"/>
    <w:rsid w:val="00F469F0"/>
    <w:rsid w:val="00F53273"/>
    <w:rsid w:val="00F72FB2"/>
    <w:rsid w:val="00F7472A"/>
    <w:rsid w:val="00F755E4"/>
    <w:rsid w:val="00F77D02"/>
    <w:rsid w:val="00F8254F"/>
    <w:rsid w:val="00F90C7C"/>
    <w:rsid w:val="00FA1862"/>
    <w:rsid w:val="00FB3A86"/>
    <w:rsid w:val="00FC1809"/>
    <w:rsid w:val="00FD0210"/>
    <w:rsid w:val="00FD36C8"/>
    <w:rsid w:val="00FF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0A1A8A"/>
    <w:rPr>
      <w:b/>
      <w:bCs/>
    </w:rPr>
  </w:style>
  <w:style w:type="paragraph" w:styleId="ListParagraph">
    <w:name w:val="List Paragraph"/>
    <w:basedOn w:val="Normal"/>
    <w:uiPriority w:val="34"/>
    <w:qFormat/>
    <w:rsid w:val="001836F7"/>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rmalWeb">
    <w:name w:val="Normal (Web)"/>
    <w:basedOn w:val="Normal"/>
    <w:uiPriority w:val="99"/>
    <w:unhideWhenUsed/>
    <w:rsid w:val="000D3D58"/>
    <w:pPr>
      <w:spacing w:before="100" w:beforeAutospacing="1" w:after="100" w:afterAutospacing="1"/>
    </w:pPr>
    <w:rPr>
      <w:rFonts w:ascii="Times New Roman" w:hAnsi="Times New Roman"/>
      <w:sz w:val="24"/>
      <w:szCs w:val="24"/>
      <w:lang w:val="en-IN" w:eastAsia="en-IN"/>
    </w:rPr>
  </w:style>
  <w:style w:type="paragraph" w:styleId="NoSpacing">
    <w:name w:val="No Spacing"/>
    <w:uiPriority w:val="1"/>
    <w:qFormat/>
    <w:rsid w:val="009B50A5"/>
    <w:rPr>
      <w:rFonts w:asciiTheme="minorHAnsi" w:eastAsiaTheme="minorHAnsi" w:hAnsiTheme="minorHAnsi" w:cstheme="minorBidi"/>
      <w:sz w:val="22"/>
      <w:szCs w:val="22"/>
      <w:lang w:val="en-GB"/>
    </w:rPr>
  </w:style>
  <w:style w:type="paragraph" w:styleId="Revision">
    <w:name w:val="Revision"/>
    <w:hidden/>
    <w:uiPriority w:val="99"/>
    <w:semiHidden/>
    <w:rsid w:val="00167C2E"/>
    <w:rPr>
      <w:rFonts w:ascii="Helvetica" w:hAnsi="Helvetica"/>
    </w:rPr>
  </w:style>
  <w:style w:type="paragraph" w:styleId="CommentSubject">
    <w:name w:val="annotation subject"/>
    <w:basedOn w:val="CommentText"/>
    <w:next w:val="CommentText"/>
    <w:link w:val="CommentSubjectChar"/>
    <w:semiHidden/>
    <w:unhideWhenUsed/>
    <w:rsid w:val="00E914E8"/>
    <w:rPr>
      <w:rFonts w:ascii="Helvetica" w:hAnsi="Helvetica"/>
      <w:b/>
      <w:bCs/>
      <w:lang w:val="en-US" w:eastAsia="en-US"/>
    </w:rPr>
  </w:style>
  <w:style w:type="character" w:customStyle="1" w:styleId="CommentSubjectChar">
    <w:name w:val="Comment Subject Char"/>
    <w:basedOn w:val="CommentTextChar"/>
    <w:link w:val="CommentSubject"/>
    <w:semiHidden/>
    <w:rsid w:val="00E914E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ink.springer.com/article/10.1007/s11274-016-2174-5"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ink.springer.com/article/10.1007/s11274-016-2174-5"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6BAD-133B-47FA-933B-A0A68B22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320</TotalTime>
  <Pages>12</Pages>
  <Words>5967</Words>
  <Characters>34018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39906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129</cp:revision>
  <cp:lastPrinted>1999-07-06T11:00:00Z</cp:lastPrinted>
  <dcterms:created xsi:type="dcterms:W3CDTF">2014-10-25T14:34:00Z</dcterms:created>
  <dcterms:modified xsi:type="dcterms:W3CDTF">2026-04-27T04:42:00Z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219a0090-2e57-41bf-8d4c-961789d0b25b</vt:lpwstr>
  </property>
</Properties>
</file>