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1753" w14:textId="77777777" w:rsidR="00BA533B" w:rsidRPr="00BA533B" w:rsidRDefault="00BA533B" w:rsidP="00BA533B">
      <w:pPr>
        <w:pStyle w:val="Title"/>
        <w:jc w:val="both"/>
        <w:rPr>
          <w:rFonts w:ascii="Arial" w:hAnsi="Arial" w:cs="Arial"/>
          <w:bCs/>
          <w:i/>
          <w:iCs/>
          <w:u w:val="single"/>
        </w:rPr>
      </w:pPr>
      <w:r w:rsidRPr="00BA533B">
        <w:rPr>
          <w:rFonts w:ascii="Arial" w:hAnsi="Arial" w:cs="Arial"/>
          <w:bCs/>
          <w:i/>
          <w:iCs/>
          <w:u w:val="single"/>
        </w:rPr>
        <w:t>Original Research Article</w:t>
      </w:r>
    </w:p>
    <w:p w14:paraId="0CE25BA2" w14:textId="77777777" w:rsidR="00754C9A" w:rsidRPr="00EE6E00" w:rsidRDefault="00754C9A" w:rsidP="00441B6F">
      <w:pPr>
        <w:pStyle w:val="Title"/>
        <w:spacing w:after="0"/>
        <w:jc w:val="both"/>
        <w:rPr>
          <w:rFonts w:ascii="Arial" w:hAnsi="Arial" w:cs="Arial"/>
          <w:sz w:val="20"/>
        </w:rPr>
      </w:pPr>
    </w:p>
    <w:p w14:paraId="49620CC7" w14:textId="22797456" w:rsidR="00213A0C" w:rsidRPr="007B0D74" w:rsidRDefault="00BB77D2" w:rsidP="00213A0C">
      <w:pPr>
        <w:jc w:val="right"/>
        <w:rPr>
          <w:rFonts w:ascii="Arial" w:hAnsi="Arial" w:cs="Arial"/>
          <w:b/>
          <w:bCs/>
          <w:sz w:val="28"/>
          <w:szCs w:val="28"/>
        </w:rPr>
      </w:pPr>
      <w:bookmarkStart w:id="0" w:name="_Hlk218234148"/>
      <w:r>
        <w:rPr>
          <w:rFonts w:ascii="Arial" w:hAnsi="Arial" w:cs="Arial"/>
          <w:b/>
          <w:bCs/>
          <w:sz w:val="28"/>
          <w:szCs w:val="28"/>
        </w:rPr>
        <w:t xml:space="preserve">Bio-efficacy and Economic analysis of Novel Insecticide Molecules against Rice Leaf Folder Complex under Odisha Conditions </w:t>
      </w:r>
    </w:p>
    <w:bookmarkEnd w:id="0"/>
    <w:p w14:paraId="1486ED73" w14:textId="77777777" w:rsidR="00A258C3" w:rsidRPr="00EE6E00" w:rsidRDefault="00A258C3" w:rsidP="00213A0C">
      <w:pPr>
        <w:pStyle w:val="Author"/>
        <w:spacing w:line="240" w:lineRule="auto"/>
        <w:rPr>
          <w:rFonts w:ascii="Arial" w:hAnsi="Arial" w:cs="Arial"/>
          <w:sz w:val="20"/>
        </w:rPr>
      </w:pPr>
    </w:p>
    <w:p w14:paraId="65F53589" w14:textId="77777777" w:rsidR="00BA533B" w:rsidRPr="00EE6E00" w:rsidRDefault="00BA533B" w:rsidP="00BA533B">
      <w:pPr>
        <w:pStyle w:val="Affiliation"/>
        <w:spacing w:after="0" w:line="240" w:lineRule="auto"/>
        <w:rPr>
          <w:rFonts w:ascii="Arial" w:hAnsi="Arial" w:cs="Arial"/>
          <w:i/>
        </w:rPr>
      </w:pPr>
    </w:p>
    <w:p w14:paraId="2D85CD37" w14:textId="77777777" w:rsidR="00790ADA" w:rsidRPr="00EE6E00" w:rsidRDefault="00790ADA" w:rsidP="00441B6F">
      <w:pPr>
        <w:pStyle w:val="Affiliation"/>
        <w:spacing w:after="0" w:line="240" w:lineRule="auto"/>
        <w:jc w:val="both"/>
        <w:rPr>
          <w:rFonts w:ascii="Arial" w:hAnsi="Arial" w:cs="Arial"/>
        </w:rPr>
      </w:pPr>
    </w:p>
    <w:p w14:paraId="011E87C2" w14:textId="77777777" w:rsidR="002C57D2" w:rsidRPr="00EE6E00" w:rsidRDefault="002C57D2" w:rsidP="00441B6F">
      <w:pPr>
        <w:pStyle w:val="Affiliation"/>
        <w:spacing w:after="0" w:line="240" w:lineRule="auto"/>
        <w:jc w:val="both"/>
        <w:rPr>
          <w:rFonts w:ascii="Arial" w:hAnsi="Arial" w:cs="Arial"/>
        </w:rPr>
      </w:pPr>
    </w:p>
    <w:p w14:paraId="0B4AC99D" w14:textId="77777777" w:rsidR="00B01FCD" w:rsidRPr="00EE6E00" w:rsidRDefault="00000000" w:rsidP="00441B6F">
      <w:pPr>
        <w:pStyle w:val="Copyright"/>
        <w:spacing w:after="0" w:line="240" w:lineRule="auto"/>
        <w:jc w:val="both"/>
        <w:rPr>
          <w:rFonts w:ascii="Arial" w:hAnsi="Arial" w:cs="Arial"/>
          <w:sz w:val="20"/>
        </w:rPr>
        <w:sectPr w:rsidR="00B01FCD" w:rsidRPr="00EE6E00" w:rsidSect="003B204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11FD2B0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E6E00">
        <w:rPr>
          <w:rFonts w:ascii="Arial" w:hAnsi="Arial" w:cs="Arial"/>
          <w:sz w:val="20"/>
        </w:rPr>
        <w:t>.</w:t>
      </w:r>
    </w:p>
    <w:p w14:paraId="4F253EFD" w14:textId="23C27F94" w:rsidR="00B01FCD" w:rsidRPr="00EE6E00" w:rsidRDefault="00B01FCD" w:rsidP="00441B6F">
      <w:pPr>
        <w:pStyle w:val="AbstHead"/>
        <w:spacing w:after="0"/>
        <w:jc w:val="both"/>
        <w:rPr>
          <w:rFonts w:ascii="Arial" w:hAnsi="Arial" w:cs="Arial"/>
          <w:sz w:val="20"/>
        </w:rPr>
      </w:pPr>
      <w:r w:rsidRPr="00EE6E00">
        <w:rPr>
          <w:rFonts w:ascii="Arial" w:hAnsi="Arial" w:cs="Arial"/>
          <w:sz w:val="20"/>
        </w:rPr>
        <w:t>ABSTRACT</w:t>
      </w:r>
      <w:r w:rsidR="0066510A" w:rsidRPr="00EE6E00">
        <w:rPr>
          <w:rFonts w:ascii="Arial" w:hAnsi="Arial" w:cs="Arial"/>
          <w:sz w:val="20"/>
        </w:rPr>
        <w:t xml:space="preserve"> </w:t>
      </w:r>
    </w:p>
    <w:p w14:paraId="62EE42AB" w14:textId="77777777" w:rsidR="00790ADA" w:rsidRPr="00EE6E00"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E6E00" w14:paraId="0CF036B9" w14:textId="77777777" w:rsidTr="001E44FE">
        <w:tc>
          <w:tcPr>
            <w:tcW w:w="9576" w:type="dxa"/>
            <w:shd w:val="clear" w:color="auto" w:fill="F2F2F2"/>
          </w:tcPr>
          <w:p w14:paraId="15A59921" w14:textId="2718CF95" w:rsidR="00505F06" w:rsidRPr="00EE6E00" w:rsidRDefault="00EE1281" w:rsidP="00C866F6">
            <w:pPr>
              <w:pStyle w:val="Body"/>
              <w:spacing w:after="0"/>
              <w:rPr>
                <w:rFonts w:ascii="Arial" w:eastAsia="Calibri" w:hAnsi="Arial" w:cs="Arial"/>
              </w:rPr>
            </w:pPr>
            <w:r>
              <w:rPr>
                <w:rFonts w:ascii="Times New Roman" w:hAnsi="Times New Roman"/>
              </w:rPr>
              <w:t>“</w:t>
            </w:r>
            <w:r w:rsidR="00BB77D2">
              <w:rPr>
                <w:rFonts w:ascii="Times New Roman" w:hAnsi="Times New Roman"/>
              </w:rPr>
              <w:t xml:space="preserve">A field experiment was conducted during the Kharif season of 2022 at the research plot of the Entomology department, Odisha University of Agriculture and Technology (OUAT), Bhubaneswar, to evaluate the bio-efficacy and economics of novel insecticide molecules against rice leaf folder, </w:t>
            </w:r>
            <w:r w:rsidR="00BB77D2" w:rsidRPr="004513FE">
              <w:rPr>
                <w:rFonts w:ascii="Times New Roman" w:hAnsi="Times New Roman"/>
                <w:i/>
                <w:iCs/>
              </w:rPr>
              <w:t>Cnaphalocrocis medinalis</w:t>
            </w:r>
            <w:r w:rsidR="005D2CE4">
              <w:rPr>
                <w:rFonts w:ascii="Times New Roman" w:hAnsi="Times New Roman"/>
                <w:i/>
                <w:iCs/>
              </w:rPr>
              <w:t xml:space="preserve"> </w:t>
            </w:r>
            <w:r w:rsidR="005D2CE4">
              <w:rPr>
                <w:rFonts w:ascii="Times New Roman" w:hAnsi="Times New Roman"/>
              </w:rPr>
              <w:t>(Guenee), and its natural enemies. The study utilized a Randomized Complete Block Design with eight treatments and three replications using the variety ‘Swarna</w:t>
            </w:r>
            <w:r w:rsidR="00431FD7">
              <w:rPr>
                <w:rFonts w:ascii="Times New Roman" w:hAnsi="Times New Roman"/>
              </w:rPr>
              <w:t>.’</w:t>
            </w:r>
            <w:r w:rsidR="005D2CE4">
              <w:rPr>
                <w:rFonts w:ascii="Times New Roman" w:hAnsi="Times New Roman"/>
              </w:rPr>
              <w:t xml:space="preserve"> Evaluated insecticides include lamba-cyhalothrin 2.5%EC, flubendiamide 20%WG, flonicamid 50%WG, indoxacarb 15.8%EC, cartap hydrochloride 50%SP, emamectin benzoate 5SG, and chlorantraniliprole 18.5%SC. Flubendiamide 20%WG @125g/ha demonstrated superior bio-efficacy, recording the lowest leaf damage (1.09%) and the least larval population (0.20 larvae/hill) after two sprays. This was followed by indoxacarb 15.8%EC, which recorded 4.55% leaf damage and 0.41 larvae/hill. Safety assessments revealed that chlorantraniliprole 18.5% SC was the most compatible with natural enemies, supporting the highest predatory spider population (0.70 spiders/hill) 14 days after the </w:t>
            </w:r>
            <w:r w:rsidR="00431FD7">
              <w:rPr>
                <w:rFonts w:ascii="Times New Roman" w:hAnsi="Times New Roman"/>
              </w:rPr>
              <w:t>second</w:t>
            </w:r>
            <w:r w:rsidR="005D2CE4">
              <w:rPr>
                <w:rFonts w:ascii="Times New Roman" w:hAnsi="Times New Roman"/>
              </w:rPr>
              <w:t xml:space="preserve"> spray. Economic analysis showed that flubendiamide treated plots registered the maximum grain yield (49.24 q/ha), which was statistically at par with indoxacarb (48.92 q/ha). However, indoxacarb 15.8%EC achieved the highest incremental benefit-cost ratio (ICBR) of 1</w:t>
            </w:r>
            <w:r w:rsidR="00547B58">
              <w:rPr>
                <w:rFonts w:ascii="Times New Roman" w:hAnsi="Times New Roman"/>
              </w:rPr>
              <w:t>:2.06), compared to 1:</w:t>
            </w:r>
            <w:r w:rsidR="00977007">
              <w:rPr>
                <w:rFonts w:ascii="Times New Roman" w:hAnsi="Times New Roman"/>
              </w:rPr>
              <w:t>1.67 for flubendiamide</w:t>
            </w:r>
            <w:r>
              <w:rPr>
                <w:rFonts w:ascii="Times New Roman" w:hAnsi="Times New Roman"/>
              </w:rPr>
              <w:t xml:space="preserve">. While flubendiamide provided maximum knockdown, its higher toxicity to spiders (89.36% reduction) makes it less ideal for integrated pest management. Consequently, indoxacarb 15.8%EC is recommended for sustainable rice cultivation as it provides the optimal technical balance between high pest control efficacy, moderate safety to predatory spiders (0.45 spiders/hill), and maximum economic profitability.” </w:t>
            </w:r>
          </w:p>
        </w:tc>
      </w:tr>
    </w:tbl>
    <w:p w14:paraId="766FFF5E" w14:textId="77777777" w:rsidR="00636EB2" w:rsidRPr="00EE6E00" w:rsidRDefault="00636EB2" w:rsidP="00441B6F">
      <w:pPr>
        <w:pStyle w:val="Body"/>
        <w:spacing w:after="0"/>
        <w:rPr>
          <w:rFonts w:ascii="Arial" w:hAnsi="Arial" w:cs="Arial"/>
          <w:i/>
        </w:rPr>
      </w:pPr>
    </w:p>
    <w:p w14:paraId="05145DBF" w14:textId="543E0AA1" w:rsidR="00505F06" w:rsidRPr="00EE6E00" w:rsidRDefault="00A24E7E" w:rsidP="00441B6F">
      <w:pPr>
        <w:pStyle w:val="Body"/>
        <w:spacing w:after="0"/>
        <w:rPr>
          <w:rFonts w:ascii="Arial" w:hAnsi="Arial" w:cs="Arial"/>
          <w:i/>
        </w:rPr>
      </w:pPr>
      <w:r w:rsidRPr="00EE6E00">
        <w:rPr>
          <w:rFonts w:ascii="Arial" w:hAnsi="Arial" w:cs="Arial"/>
          <w:i/>
        </w:rPr>
        <w:t>Keywords:</w:t>
      </w:r>
      <w:r w:rsidR="005A779B">
        <w:rPr>
          <w:rFonts w:ascii="Arial" w:hAnsi="Arial" w:cs="Arial"/>
          <w:i/>
        </w:rPr>
        <w:t xml:space="preserve"> </w:t>
      </w:r>
      <w:r w:rsidR="00394359">
        <w:rPr>
          <w:rFonts w:ascii="Arial" w:hAnsi="Arial" w:cs="Arial"/>
          <w:i/>
        </w:rPr>
        <w:t xml:space="preserve">Bio-efficacy; Cnaphalocrocis medinalis; Diamides; ICBR; Kharif; Odisha; Oryza sativa; predatory spiders. </w:t>
      </w:r>
    </w:p>
    <w:p w14:paraId="379C5AC7" w14:textId="77777777" w:rsidR="006A0E1A" w:rsidRPr="00EE6E00" w:rsidRDefault="006A0E1A" w:rsidP="00441B6F">
      <w:pPr>
        <w:pStyle w:val="Body"/>
        <w:spacing w:after="0"/>
        <w:rPr>
          <w:rFonts w:ascii="Arial" w:hAnsi="Arial" w:cs="Arial"/>
          <w:i/>
        </w:rPr>
      </w:pPr>
    </w:p>
    <w:p w14:paraId="795D2560" w14:textId="43384239" w:rsidR="007F7B32" w:rsidRPr="00EE6E00" w:rsidRDefault="00902823" w:rsidP="00441B6F">
      <w:pPr>
        <w:pStyle w:val="AbstHead"/>
        <w:spacing w:after="0"/>
        <w:jc w:val="both"/>
        <w:rPr>
          <w:rFonts w:ascii="Arial" w:hAnsi="Arial" w:cs="Arial"/>
          <w:sz w:val="20"/>
        </w:rPr>
      </w:pPr>
      <w:r w:rsidRPr="00EE6E00">
        <w:rPr>
          <w:rFonts w:ascii="Arial" w:hAnsi="Arial" w:cs="Arial"/>
          <w:sz w:val="20"/>
        </w:rPr>
        <w:t xml:space="preserve">1. </w:t>
      </w:r>
      <w:r w:rsidR="00B01FCD" w:rsidRPr="00EE6E00">
        <w:rPr>
          <w:rFonts w:ascii="Arial" w:hAnsi="Arial" w:cs="Arial"/>
          <w:sz w:val="20"/>
        </w:rPr>
        <w:t>INTRODUCTION</w:t>
      </w:r>
      <w:r w:rsidR="007F7B32" w:rsidRPr="00EE6E00">
        <w:rPr>
          <w:rFonts w:ascii="Arial" w:hAnsi="Arial" w:cs="Arial"/>
          <w:sz w:val="20"/>
        </w:rPr>
        <w:t xml:space="preserve"> </w:t>
      </w:r>
    </w:p>
    <w:p w14:paraId="056FCE89" w14:textId="77777777" w:rsidR="00790ADA" w:rsidRPr="00EE6E00" w:rsidRDefault="00790ADA" w:rsidP="00441B6F">
      <w:pPr>
        <w:pStyle w:val="AbstHead"/>
        <w:spacing w:after="0"/>
        <w:jc w:val="both"/>
        <w:rPr>
          <w:rFonts w:ascii="Arial" w:hAnsi="Arial" w:cs="Arial"/>
          <w:sz w:val="20"/>
        </w:rPr>
      </w:pPr>
    </w:p>
    <w:p w14:paraId="28317AFC" w14:textId="77777777" w:rsidR="00171626" w:rsidRDefault="002C1F61" w:rsidP="004513FE">
      <w:pPr>
        <w:ind w:firstLine="720"/>
        <w:jc w:val="both"/>
        <w:rPr>
          <w:rFonts w:ascii="Arial" w:hAnsi="Arial" w:cs="Arial"/>
        </w:rPr>
      </w:pPr>
      <w:r w:rsidRPr="00EE6E00">
        <w:rPr>
          <w:rFonts w:ascii="Arial" w:hAnsi="Arial" w:cs="Arial"/>
        </w:rPr>
        <w:t xml:space="preserve">Rice, </w:t>
      </w:r>
      <w:r w:rsidRPr="00EE6E00">
        <w:rPr>
          <w:rFonts w:ascii="Arial" w:hAnsi="Arial" w:cs="Arial"/>
          <w:i/>
          <w:iCs/>
        </w:rPr>
        <w:t>Oryza sativa</w:t>
      </w:r>
      <w:r w:rsidRPr="00EE6E00">
        <w:rPr>
          <w:rFonts w:ascii="Arial" w:hAnsi="Arial" w:cs="Arial"/>
        </w:rPr>
        <w:t xml:space="preserve"> L., is the most widely distributed dietary staple food in the </w:t>
      </w:r>
      <w:r w:rsidRPr="008B0658">
        <w:rPr>
          <w:rFonts w:ascii="Arial" w:hAnsi="Arial" w:cs="Arial"/>
        </w:rPr>
        <w:t>world</w:t>
      </w:r>
      <w:r w:rsidR="003F4682" w:rsidRPr="008B0658">
        <w:rPr>
          <w:rFonts w:ascii="Arial" w:hAnsi="Arial" w:cs="Arial"/>
        </w:rPr>
        <w:t xml:space="preserve"> (Khush, 1997)</w:t>
      </w:r>
      <w:r w:rsidRPr="008B0658">
        <w:rPr>
          <w:rFonts w:ascii="Arial" w:hAnsi="Arial" w:cs="Arial"/>
        </w:rPr>
        <w:t>. It is the most significant grain crop in Asian agricultural history and dates back thousands of years. Half of the world's population still depends on rice as their staple food</w:t>
      </w:r>
      <w:r w:rsidR="009867E7" w:rsidRPr="008B0658">
        <w:rPr>
          <w:rFonts w:ascii="Arial" w:hAnsi="Arial" w:cs="Arial"/>
        </w:rPr>
        <w:t xml:space="preserve"> (</w:t>
      </w:r>
      <w:r w:rsidR="008E4236" w:rsidRPr="008B0658">
        <w:rPr>
          <w:rFonts w:ascii="Arial" w:hAnsi="Arial" w:cs="Arial"/>
        </w:rPr>
        <w:t xml:space="preserve">Themuhi et al., 2025; </w:t>
      </w:r>
      <w:r w:rsidR="009867E7" w:rsidRPr="008B0658">
        <w:rPr>
          <w:rFonts w:ascii="Arial" w:hAnsi="Arial" w:cs="Arial"/>
        </w:rPr>
        <w:t>Muthayya et al., 2014)</w:t>
      </w:r>
      <w:r w:rsidRPr="008B0658">
        <w:rPr>
          <w:rFonts w:ascii="Arial" w:hAnsi="Arial" w:cs="Arial"/>
        </w:rPr>
        <w:t xml:space="preserve">. </w:t>
      </w:r>
      <w:r w:rsidR="00F36B6A" w:rsidRPr="008B0658">
        <w:rPr>
          <w:rFonts w:ascii="Arial" w:hAnsi="Arial" w:cs="Arial"/>
        </w:rPr>
        <w:t>At global level milled rice production</w:t>
      </w:r>
      <w:r w:rsidR="00F36B6A">
        <w:rPr>
          <w:rFonts w:ascii="Arial" w:hAnsi="Arial" w:cs="Arial"/>
        </w:rPr>
        <w:t xml:space="preserve"> is forecasted at 543.6 Mt in 2024-25, with </w:t>
      </w:r>
      <w:r w:rsidR="00420FCD">
        <w:rPr>
          <w:rFonts w:ascii="Arial" w:hAnsi="Arial" w:cs="Arial"/>
        </w:rPr>
        <w:t>an</w:t>
      </w:r>
      <w:r w:rsidR="00F36B6A">
        <w:rPr>
          <w:rFonts w:ascii="Arial" w:hAnsi="Arial" w:cs="Arial"/>
        </w:rPr>
        <w:t xml:space="preserve"> increase of 1.5% over previous years due to expansion of cultivated area in Asia. India’s output is expected to rise from 137.8 Mt (2023-24) to 145 Mt (2024-25</w:t>
      </w:r>
      <w:r w:rsidR="00F36B6A" w:rsidRPr="008B0658">
        <w:rPr>
          <w:rFonts w:ascii="Arial" w:hAnsi="Arial" w:cs="Arial"/>
        </w:rPr>
        <w:t xml:space="preserve">) (Chandra et al 2025). </w:t>
      </w:r>
      <w:r w:rsidRPr="008B0658">
        <w:rPr>
          <w:rFonts w:ascii="Arial" w:hAnsi="Arial" w:cs="Arial"/>
        </w:rPr>
        <w:t xml:space="preserve">In Odisha, rice is considered the fundamental food and is grown on an area of 3.94 million hectares, producing 9.14 million </w:t>
      </w:r>
      <w:r w:rsidR="00EC2401" w:rsidRPr="008B0658">
        <w:rPr>
          <w:rFonts w:ascii="Arial" w:hAnsi="Arial" w:cs="Arial"/>
        </w:rPr>
        <w:t>tons</w:t>
      </w:r>
      <w:r w:rsidRPr="008B0658">
        <w:rPr>
          <w:rFonts w:ascii="Arial" w:hAnsi="Arial" w:cs="Arial"/>
        </w:rPr>
        <w:t xml:space="preserve"> of grain per year</w:t>
      </w:r>
      <w:r w:rsidR="00CD5B32" w:rsidRPr="008B0658">
        <w:rPr>
          <w:rFonts w:ascii="Arial" w:hAnsi="Arial" w:cs="Arial"/>
        </w:rPr>
        <w:t xml:space="preserve"> with an average</w:t>
      </w:r>
      <w:r w:rsidRPr="008B0658">
        <w:rPr>
          <w:rFonts w:ascii="Arial" w:hAnsi="Arial" w:cs="Arial"/>
        </w:rPr>
        <w:t xml:space="preserve"> productivity </w:t>
      </w:r>
      <w:r w:rsidR="00CD5B32" w:rsidRPr="008B0658">
        <w:rPr>
          <w:rFonts w:ascii="Arial" w:hAnsi="Arial" w:cs="Arial"/>
        </w:rPr>
        <w:t>of</w:t>
      </w:r>
      <w:r w:rsidRPr="008B0658">
        <w:rPr>
          <w:rFonts w:ascii="Arial" w:hAnsi="Arial" w:cs="Arial"/>
        </w:rPr>
        <w:t xml:space="preserve"> 2318 kg/ha</w:t>
      </w:r>
      <w:r w:rsidR="00CD5B32" w:rsidRPr="008B0658">
        <w:rPr>
          <w:rFonts w:ascii="Arial" w:hAnsi="Arial" w:cs="Arial"/>
        </w:rPr>
        <w:t xml:space="preserve"> (Seni et al., 2025)</w:t>
      </w:r>
      <w:r w:rsidRPr="008B0658">
        <w:rPr>
          <w:rFonts w:ascii="Arial" w:hAnsi="Arial" w:cs="Arial"/>
        </w:rPr>
        <w:t xml:space="preserve">. </w:t>
      </w:r>
    </w:p>
    <w:p w14:paraId="254EFEF0" w14:textId="77777777" w:rsidR="00171626" w:rsidRDefault="002C1F61" w:rsidP="00171626">
      <w:pPr>
        <w:ind w:firstLine="720"/>
        <w:jc w:val="both"/>
        <w:rPr>
          <w:rFonts w:ascii="Arial" w:hAnsi="Arial" w:cs="Arial"/>
        </w:rPr>
      </w:pPr>
      <w:r w:rsidRPr="008B0658">
        <w:rPr>
          <w:rFonts w:ascii="Arial" w:hAnsi="Arial" w:cs="Arial"/>
        </w:rPr>
        <w:t>The</w:t>
      </w:r>
      <w:r w:rsidRPr="00EE6E00">
        <w:rPr>
          <w:rFonts w:ascii="Arial" w:hAnsi="Arial" w:cs="Arial"/>
        </w:rPr>
        <w:t xml:space="preserve"> main reason for the low productivity of rice in Odisha is due to natural calamities and pest occurrences on a regular basis. An abundance of biotic, abiotic, and socio-economic constraints hinders the increase in rice production. In all rice ecosystems, insect </w:t>
      </w:r>
      <w:r w:rsidRPr="00EE6E00">
        <w:rPr>
          <w:rFonts w:ascii="Arial" w:hAnsi="Arial" w:cs="Arial"/>
        </w:rPr>
        <w:lastRenderedPageBreak/>
        <w:t>pests are regarded as the primary biotic challenge among various factors. Major pests infesting the paddy include stem borer, leaf folder, leafhoppers, plant hoppers, and bugs. Among different pests, the paddy leaf folder is one of the most important foliage-</w:t>
      </w:r>
      <w:r w:rsidRPr="00E260A6">
        <w:rPr>
          <w:rFonts w:ascii="Arial" w:hAnsi="Arial" w:cs="Arial"/>
        </w:rPr>
        <w:t xml:space="preserve">feeding pests of rice. During epidemics, yield loss by leaf folder ranged from 30 to 80 percent (Nanda and Bisoi, 1990). </w:t>
      </w:r>
      <w:r w:rsidRPr="00E260A6">
        <w:rPr>
          <w:rFonts w:ascii="Arial" w:hAnsi="Arial" w:cs="Arial"/>
          <w:i/>
          <w:iCs/>
        </w:rPr>
        <w:t>Cnaphalocrocis medinalis</w:t>
      </w:r>
      <w:r w:rsidRPr="00E260A6">
        <w:rPr>
          <w:rFonts w:ascii="Arial" w:hAnsi="Arial" w:cs="Arial"/>
        </w:rPr>
        <w:t xml:space="preserve"> (Guenee) stands out as the foremost and most extensively distributed species among the eight discovered species of leaf folders</w:t>
      </w:r>
      <w:r w:rsidR="003F4682" w:rsidRPr="00E260A6">
        <w:rPr>
          <w:rFonts w:ascii="Arial" w:hAnsi="Arial" w:cs="Arial"/>
        </w:rPr>
        <w:t xml:space="preserve"> (Kumar and Kumar, 2017)</w:t>
      </w:r>
      <w:r w:rsidRPr="00E260A6">
        <w:rPr>
          <w:rFonts w:ascii="Arial" w:hAnsi="Arial" w:cs="Arial"/>
        </w:rPr>
        <w:t xml:space="preserve">. </w:t>
      </w:r>
    </w:p>
    <w:p w14:paraId="0B7BEFDE" w14:textId="41204FF8" w:rsidR="00171626" w:rsidRDefault="00171626" w:rsidP="00431FD7">
      <w:pPr>
        <w:ind w:firstLine="720"/>
        <w:jc w:val="both"/>
        <w:rPr>
          <w:rFonts w:ascii="Arial" w:hAnsi="Arial" w:cs="Arial"/>
        </w:rPr>
      </w:pPr>
      <w:r>
        <w:rPr>
          <w:rFonts w:ascii="Arial" w:hAnsi="Arial" w:cs="Arial"/>
        </w:rPr>
        <w:t xml:space="preserve">The population buildup and subsequent resurgence of </w:t>
      </w:r>
      <w:r w:rsidRPr="00431FD7">
        <w:rPr>
          <w:rFonts w:ascii="Arial" w:hAnsi="Arial" w:cs="Arial"/>
          <w:i/>
          <w:iCs/>
        </w:rPr>
        <w:t>C. medinalis</w:t>
      </w:r>
      <w:r>
        <w:rPr>
          <w:rFonts w:ascii="Arial" w:hAnsi="Arial" w:cs="Arial"/>
        </w:rPr>
        <w:t xml:space="preserve"> are increasingly linked to the excessive use of nitrogenous fertilizers, which enhances host plant suitability, and shifting climactic patterns characterized by cloudy weather and reduced sunlight.  </w:t>
      </w:r>
      <w:r w:rsidR="002C1F61" w:rsidRPr="00E260A6">
        <w:rPr>
          <w:rFonts w:ascii="Arial" w:hAnsi="Arial" w:cs="Arial"/>
        </w:rPr>
        <w:t xml:space="preserve">Even now, insecticides are considered as the first line of </w:t>
      </w:r>
      <w:r w:rsidR="00420FCD" w:rsidRPr="00E260A6">
        <w:rPr>
          <w:rFonts w:ascii="Arial" w:hAnsi="Arial" w:cs="Arial"/>
        </w:rPr>
        <w:t>defense</w:t>
      </w:r>
      <w:r w:rsidR="002C1F61" w:rsidRPr="00E260A6">
        <w:rPr>
          <w:rFonts w:ascii="Arial" w:hAnsi="Arial" w:cs="Arial"/>
        </w:rPr>
        <w:t xml:space="preserve"> among the different tactics used to battle rice pests. Numerous insecticides have been recognized as efficient for controlling leaf folders, yet it is claimed that certain previously effective insecticides may be accountable for the resurgence</w:t>
      </w:r>
      <w:r w:rsidR="002C1F61" w:rsidRPr="00EE6E00">
        <w:rPr>
          <w:rFonts w:ascii="Arial" w:hAnsi="Arial" w:cs="Arial"/>
        </w:rPr>
        <w:t xml:space="preserve"> of this pest. </w:t>
      </w:r>
      <w:r>
        <w:rPr>
          <w:rFonts w:ascii="Arial" w:hAnsi="Arial" w:cs="Arial"/>
        </w:rPr>
        <w:t>To mitigate pest resurgence and the development of chemical resistance, there is a critical need to transition toward modern insecticide molecules with diverse and novel modes of action</w:t>
      </w:r>
      <w:r w:rsidR="00431FD7">
        <w:rPr>
          <w:rFonts w:ascii="Arial" w:hAnsi="Arial" w:cs="Arial"/>
        </w:rPr>
        <w:t xml:space="preserve">. Previous studies have highlighted the potential of combining bacterial toxins and botanicals to disrupt the gut enzymes and behavioral responses of </w:t>
      </w:r>
      <w:r w:rsidR="00431FD7" w:rsidRPr="00431FD7">
        <w:rPr>
          <w:rFonts w:ascii="Arial" w:hAnsi="Arial" w:cs="Arial"/>
          <w:i/>
          <w:iCs/>
        </w:rPr>
        <w:t>C. medinalis</w:t>
      </w:r>
      <w:r w:rsidR="00431FD7">
        <w:rPr>
          <w:rFonts w:ascii="Arial" w:hAnsi="Arial" w:cs="Arial"/>
        </w:rPr>
        <w:t xml:space="preserve">, offering a foundation for more specialized control strategies (Nathan et al., 2004;2006) </w:t>
      </w:r>
    </w:p>
    <w:p w14:paraId="4DE457FD" w14:textId="05B0B14E" w:rsidR="002C1F61" w:rsidRPr="00EE6E00" w:rsidRDefault="00420FCD" w:rsidP="004513FE">
      <w:pPr>
        <w:ind w:firstLine="720"/>
        <w:jc w:val="both"/>
        <w:rPr>
          <w:rFonts w:ascii="Arial" w:hAnsi="Arial" w:cs="Arial"/>
        </w:rPr>
      </w:pPr>
      <w:r w:rsidRPr="00EE6E00">
        <w:rPr>
          <w:rFonts w:ascii="Arial" w:hAnsi="Arial" w:cs="Arial"/>
        </w:rPr>
        <w:t>Considering</w:t>
      </w:r>
      <w:r w:rsidR="002C1F61" w:rsidRPr="00EE6E00">
        <w:rPr>
          <w:rFonts w:ascii="Arial" w:hAnsi="Arial" w:cs="Arial"/>
        </w:rPr>
        <w:t xml:space="preserve"> these conditions, the current study was focused on the evaluation of the efficacy of various insecticides against rice leaf folders as well as their detrimental effects on natural enemies, especially on spiders in rice under Bhubaneswar conditions</w:t>
      </w:r>
      <w:r w:rsidR="00171626">
        <w:rPr>
          <w:rFonts w:ascii="Arial" w:hAnsi="Arial" w:cs="Arial"/>
        </w:rPr>
        <w:t xml:space="preserve">. By clearly connecting the productivity issues in Odisha with the conservation of predatory spiders, this study justifies the necessity of </w:t>
      </w:r>
      <w:r w:rsidR="005A779B">
        <w:rPr>
          <w:rFonts w:ascii="Arial" w:hAnsi="Arial" w:cs="Arial"/>
        </w:rPr>
        <w:t>evaluating</w:t>
      </w:r>
      <w:r w:rsidR="00171626">
        <w:rPr>
          <w:rFonts w:ascii="Arial" w:hAnsi="Arial" w:cs="Arial"/>
        </w:rPr>
        <w:t xml:space="preserve"> both economic viability and environmental safety.</w:t>
      </w:r>
      <w:r w:rsidR="002C1F61" w:rsidRPr="00EE6E00">
        <w:rPr>
          <w:rFonts w:ascii="Arial" w:hAnsi="Arial" w:cs="Arial"/>
        </w:rPr>
        <w:t xml:space="preserve"> This study also emphasizes the estimation of the grain yield and economics of paddy after the adoption of management practices against the rice leaf folder</w:t>
      </w:r>
      <w:r w:rsidR="00171626">
        <w:rPr>
          <w:rFonts w:ascii="Arial" w:hAnsi="Arial" w:cs="Arial"/>
        </w:rPr>
        <w:t xml:space="preserve"> to provide a sustainable and profitable framework for pest management.</w:t>
      </w:r>
    </w:p>
    <w:p w14:paraId="14428DED" w14:textId="77777777" w:rsidR="00790ADA" w:rsidRPr="00EE6E00" w:rsidRDefault="00790ADA" w:rsidP="00441B6F">
      <w:pPr>
        <w:pStyle w:val="Body"/>
        <w:spacing w:after="0"/>
        <w:rPr>
          <w:rFonts w:ascii="Arial" w:hAnsi="Arial" w:cs="Arial"/>
        </w:rPr>
      </w:pPr>
    </w:p>
    <w:p w14:paraId="584B7BD0" w14:textId="0DD5C2FB" w:rsidR="007F7B32" w:rsidRPr="00EE6E00" w:rsidRDefault="00902823" w:rsidP="00441B6F">
      <w:pPr>
        <w:pStyle w:val="AbstHead"/>
        <w:spacing w:after="0"/>
        <w:jc w:val="both"/>
        <w:rPr>
          <w:rFonts w:ascii="Arial" w:hAnsi="Arial" w:cs="Arial"/>
          <w:sz w:val="20"/>
        </w:rPr>
      </w:pPr>
      <w:r w:rsidRPr="00EE6E00">
        <w:rPr>
          <w:rFonts w:ascii="Arial" w:hAnsi="Arial" w:cs="Arial"/>
          <w:sz w:val="20"/>
        </w:rPr>
        <w:t>2. material and method</w:t>
      </w:r>
      <w:r w:rsidR="00000F8F" w:rsidRPr="00EE6E00">
        <w:rPr>
          <w:rFonts w:ascii="Arial" w:hAnsi="Arial" w:cs="Arial"/>
          <w:sz w:val="20"/>
        </w:rPr>
        <w:t xml:space="preserve">s </w:t>
      </w:r>
    </w:p>
    <w:p w14:paraId="62D9B5AC" w14:textId="77777777" w:rsidR="00790ADA" w:rsidRPr="00EE6E00" w:rsidRDefault="00790ADA" w:rsidP="00441B6F">
      <w:pPr>
        <w:pStyle w:val="AbstHead"/>
        <w:spacing w:after="0"/>
        <w:jc w:val="both"/>
        <w:rPr>
          <w:rFonts w:ascii="Arial" w:hAnsi="Arial" w:cs="Arial"/>
          <w:sz w:val="20"/>
        </w:rPr>
      </w:pPr>
    </w:p>
    <w:p w14:paraId="584802BB" w14:textId="432AFA9D" w:rsidR="00873EA4" w:rsidRPr="00EE6E00" w:rsidRDefault="00873EA4" w:rsidP="00873EA4">
      <w:pPr>
        <w:jc w:val="both"/>
        <w:rPr>
          <w:rFonts w:ascii="Arial" w:hAnsi="Arial" w:cs="Arial"/>
        </w:rPr>
      </w:pPr>
      <w:r w:rsidRPr="00EE6E00">
        <w:rPr>
          <w:rFonts w:ascii="Arial" w:hAnsi="Arial" w:cs="Arial"/>
        </w:rPr>
        <w:t xml:space="preserve">The experiment was conducted in the experimental block of Entomology at the Central Research Station of the Odisha University of Agriculture and Technology, Bhubaneswar, (20° 15" North latitude and 85° 52" East longitude) during </w:t>
      </w:r>
      <w:r w:rsidRPr="00EE6E00">
        <w:rPr>
          <w:rFonts w:ascii="Arial" w:hAnsi="Arial" w:cs="Arial"/>
          <w:i/>
          <w:iCs/>
        </w:rPr>
        <w:t>Kharif,</w:t>
      </w:r>
      <w:r w:rsidRPr="00EE6E00">
        <w:rPr>
          <w:rFonts w:ascii="Arial" w:hAnsi="Arial" w:cs="Arial"/>
        </w:rPr>
        <w:t xml:space="preserve"> 2022. The experiment was laid out in a Randomized Complete Block Design (RCBD) consisting of eight treatments and three replications. The field layout </w:t>
      </w:r>
      <w:r w:rsidR="005A779B">
        <w:rPr>
          <w:rFonts w:ascii="Arial" w:hAnsi="Arial" w:cs="Arial"/>
        </w:rPr>
        <w:t>comprised</w:t>
      </w:r>
      <w:r w:rsidRPr="00EE6E00">
        <w:rPr>
          <w:rFonts w:ascii="Arial" w:hAnsi="Arial" w:cs="Arial"/>
        </w:rPr>
        <w:t xml:space="preserve"> 24 </w:t>
      </w:r>
      <w:r w:rsidR="00315799" w:rsidRPr="00EE6E00">
        <w:rPr>
          <w:rFonts w:ascii="Arial" w:hAnsi="Arial" w:cs="Arial"/>
        </w:rPr>
        <w:t>subplots</w:t>
      </w:r>
      <w:r w:rsidR="00315799">
        <w:rPr>
          <w:rFonts w:ascii="Arial" w:hAnsi="Arial" w:cs="Arial"/>
        </w:rPr>
        <w:t>, each</w:t>
      </w:r>
      <w:r w:rsidRPr="00EE6E00">
        <w:rPr>
          <w:rFonts w:ascii="Arial" w:hAnsi="Arial" w:cs="Arial"/>
        </w:rPr>
        <w:t xml:space="preserve"> subplot has an area of 5.5m × 4.5m.The variety ‘Swarna’ was utilized in this field trail with an equal spacing of 20×10cm</w:t>
      </w:r>
      <w:r w:rsidRPr="00EE6E00">
        <w:rPr>
          <w:rFonts w:ascii="Arial" w:hAnsi="Arial" w:cs="Arial"/>
          <w:vertAlign w:val="superscript"/>
        </w:rPr>
        <w:t>2</w:t>
      </w:r>
      <w:r w:rsidRPr="00EE6E00">
        <w:rPr>
          <w:rFonts w:ascii="Arial" w:hAnsi="Arial" w:cs="Arial"/>
        </w:rPr>
        <w:t xml:space="preserve"> .The </w:t>
      </w:r>
      <w:r w:rsidR="005A779B">
        <w:rPr>
          <w:rFonts w:ascii="Arial" w:hAnsi="Arial" w:cs="Arial"/>
        </w:rPr>
        <w:t xml:space="preserve">evaluated </w:t>
      </w:r>
      <w:r w:rsidRPr="00EE6E00">
        <w:rPr>
          <w:rFonts w:ascii="Arial" w:hAnsi="Arial" w:cs="Arial"/>
        </w:rPr>
        <w:t xml:space="preserve">insecticides </w:t>
      </w:r>
      <w:r w:rsidR="005A779B">
        <w:rPr>
          <w:rFonts w:ascii="Arial" w:hAnsi="Arial" w:cs="Arial"/>
        </w:rPr>
        <w:t>included</w:t>
      </w:r>
      <w:r w:rsidRPr="00EE6E00">
        <w:rPr>
          <w:rFonts w:ascii="Arial" w:hAnsi="Arial" w:cs="Arial"/>
        </w:rPr>
        <w:t xml:space="preserve"> Lambda</w:t>
      </w:r>
      <w:r w:rsidR="00420FCD">
        <w:rPr>
          <w:rFonts w:ascii="Arial" w:hAnsi="Arial" w:cs="Arial"/>
        </w:rPr>
        <w:t>-</w:t>
      </w:r>
      <w:r w:rsidRPr="00EE6E00">
        <w:rPr>
          <w:rFonts w:ascii="Arial" w:hAnsi="Arial" w:cs="Arial"/>
        </w:rPr>
        <w:t>cyhalothrin 2.5%EC @500ml/ha, Flubendiamide 20%WG @125g/ha, Flonicamid 50%WG@100g/ha, Indoxacarb 15.8%EC @200ml/ha, Cartap hydrochloride 50%SP @1000g/ha, Emamectin benzoate 5SG @220g/ha,</w:t>
      </w:r>
      <w:r w:rsidR="005A779B">
        <w:rPr>
          <w:rFonts w:ascii="Arial" w:hAnsi="Arial" w:cs="Arial"/>
        </w:rPr>
        <w:t xml:space="preserve"> and</w:t>
      </w:r>
      <w:r w:rsidRPr="00EE6E00">
        <w:rPr>
          <w:rFonts w:ascii="Arial" w:hAnsi="Arial" w:cs="Arial"/>
        </w:rPr>
        <w:t xml:space="preserve"> Chlorantraniliprole 18.5%SC @200ml/ha were field evaluated against leaf folder of rice and natural enemies.</w:t>
      </w:r>
    </w:p>
    <w:p w14:paraId="5D9DB379" w14:textId="7509E01D" w:rsidR="00873EA4" w:rsidRPr="00EE6E00" w:rsidRDefault="00873EA4" w:rsidP="00873EA4">
      <w:pPr>
        <w:ind w:firstLine="720"/>
        <w:jc w:val="both"/>
        <w:rPr>
          <w:rFonts w:ascii="Arial" w:hAnsi="Arial" w:cs="Arial"/>
        </w:rPr>
      </w:pPr>
      <w:r w:rsidRPr="00EE6E00">
        <w:rPr>
          <w:rFonts w:ascii="Arial" w:hAnsi="Arial" w:cs="Arial"/>
        </w:rPr>
        <w:t>The first spray of insecticides was</w:t>
      </w:r>
      <w:r w:rsidR="00D726E7">
        <w:rPr>
          <w:rFonts w:ascii="Arial" w:hAnsi="Arial" w:cs="Arial"/>
        </w:rPr>
        <w:t xml:space="preserve"> </w:t>
      </w:r>
      <w:r w:rsidR="00315799">
        <w:rPr>
          <w:rFonts w:ascii="Arial" w:hAnsi="Arial" w:cs="Arial"/>
        </w:rPr>
        <w:t>administered</w:t>
      </w:r>
      <w:r w:rsidRPr="00EE6E00">
        <w:rPr>
          <w:rFonts w:ascii="Arial" w:hAnsi="Arial" w:cs="Arial"/>
        </w:rPr>
        <w:t xml:space="preserve"> based on the ETL level of the pest (10% damaged leaves at the vegetative phase and 5% of flag leaf damage at flowering stage). </w:t>
      </w:r>
      <w:r w:rsidR="00D726E7">
        <w:rPr>
          <w:rFonts w:ascii="Arial" w:hAnsi="Arial" w:cs="Arial"/>
        </w:rPr>
        <w:t xml:space="preserve">A second spray followed 15 days later. We </w:t>
      </w:r>
      <w:r w:rsidR="00315799">
        <w:rPr>
          <w:rFonts w:ascii="Arial" w:hAnsi="Arial" w:cs="Arial"/>
        </w:rPr>
        <w:t>administered</w:t>
      </w:r>
      <w:r w:rsidR="00D726E7">
        <w:rPr>
          <w:rFonts w:ascii="Arial" w:hAnsi="Arial" w:cs="Arial"/>
        </w:rPr>
        <w:t xml:space="preserve"> insecticides </w:t>
      </w:r>
      <w:r w:rsidRPr="00EE6E00">
        <w:rPr>
          <w:rFonts w:ascii="Arial" w:hAnsi="Arial" w:cs="Arial"/>
        </w:rPr>
        <w:t>using a hand-operated, high-volume knapsack sprayer</w:t>
      </w:r>
      <w:r w:rsidR="00D726E7">
        <w:rPr>
          <w:rFonts w:ascii="Arial" w:hAnsi="Arial" w:cs="Arial"/>
        </w:rPr>
        <w:t xml:space="preserve"> with</w:t>
      </w:r>
      <w:r w:rsidRPr="00EE6E00">
        <w:rPr>
          <w:rFonts w:ascii="Arial" w:hAnsi="Arial" w:cs="Arial"/>
        </w:rPr>
        <w:t xml:space="preserve"> 500 </w:t>
      </w:r>
      <w:r w:rsidR="00420FCD" w:rsidRPr="00EE6E00">
        <w:rPr>
          <w:rFonts w:ascii="Arial" w:hAnsi="Arial" w:cs="Arial"/>
        </w:rPr>
        <w:t>liters</w:t>
      </w:r>
      <w:r w:rsidRPr="00EE6E00">
        <w:rPr>
          <w:rFonts w:ascii="Arial" w:hAnsi="Arial" w:cs="Arial"/>
        </w:rPr>
        <w:t xml:space="preserve"> of spray solution per hectare. </w:t>
      </w:r>
      <w:r w:rsidR="00D726E7">
        <w:rPr>
          <w:rFonts w:ascii="Arial" w:hAnsi="Arial" w:cs="Arial"/>
        </w:rPr>
        <w:t xml:space="preserve">We computed </w:t>
      </w:r>
      <w:r w:rsidRPr="00EE6E00">
        <w:rPr>
          <w:rFonts w:ascii="Arial" w:hAnsi="Arial" w:cs="Arial"/>
        </w:rPr>
        <w:t>Leaf folder damage was computed by counting the number of infested leaves to the total number of leaves from 10 randomly selected hills per plot in each replication. The infested leaves per hill were determined 1 day before,</w:t>
      </w:r>
      <w:r w:rsidR="00D726E7">
        <w:rPr>
          <w:rFonts w:ascii="Arial" w:hAnsi="Arial" w:cs="Arial"/>
        </w:rPr>
        <w:t xml:space="preserve"> and</w:t>
      </w:r>
      <w:r w:rsidRPr="00EE6E00">
        <w:rPr>
          <w:rFonts w:ascii="Arial" w:hAnsi="Arial" w:cs="Arial"/>
        </w:rPr>
        <w:t xml:space="preserve"> 3, 7, and 14 days after each spray. </w:t>
      </w:r>
    </w:p>
    <w:p w14:paraId="05FB063F" w14:textId="77777777" w:rsidR="00873EA4" w:rsidRPr="00EE6E00" w:rsidRDefault="00873EA4" w:rsidP="00873EA4">
      <w:pPr>
        <w:jc w:val="both"/>
        <w:rPr>
          <w:rFonts w:ascii="Arial" w:hAnsi="Arial" w:cs="Arial"/>
        </w:rPr>
      </w:pPr>
      <w:r w:rsidRPr="00EE6E00">
        <w:rPr>
          <w:rFonts w:ascii="Arial" w:hAnsi="Arial" w:cs="Arial"/>
        </w:rPr>
        <w:t xml:space="preserve"> The following equation was used to calculate the percentage of leaf damage:</w:t>
      </w:r>
    </w:p>
    <w:p w14:paraId="6C1A5A35" w14:textId="77777777" w:rsidR="00873EA4" w:rsidRPr="00EE6E00" w:rsidRDefault="00873EA4" w:rsidP="00873EA4">
      <w:pPr>
        <w:jc w:val="both"/>
        <w:rPr>
          <w:rFonts w:ascii="Arial" w:hAnsi="Arial" w:cs="Arial"/>
        </w:rPr>
      </w:pPr>
      <w:r w:rsidRPr="00EE6E00">
        <w:rPr>
          <w:rFonts w:ascii="Arial" w:hAnsi="Arial" w:cs="Arial"/>
        </w:rPr>
        <w:t xml:space="preserve">   </w:t>
      </w:r>
    </w:p>
    <w:p w14:paraId="0A2B57D6" w14:textId="2D94039F" w:rsidR="00873EA4" w:rsidRPr="00EE6E00" w:rsidRDefault="00873EA4" w:rsidP="007B0D74">
      <w:pPr>
        <w:jc w:val="both"/>
        <w:rPr>
          <w:rFonts w:ascii="Arial" w:hAnsi="Arial" w:cs="Arial"/>
        </w:rPr>
      </w:pPr>
      <w:r w:rsidRPr="00EE6E00">
        <w:rPr>
          <w:rFonts w:ascii="Arial" w:hAnsi="Arial" w:cs="Arial"/>
        </w:rPr>
        <w:t xml:space="preserve">Per cent leaf damage = (No of damaged leaves per hill </w:t>
      </w:r>
      <w:r w:rsidR="007448A7">
        <w:rPr>
          <w:rFonts w:ascii="Arial" w:hAnsi="Arial" w:cs="Arial"/>
        </w:rPr>
        <w:t xml:space="preserve">  </w:t>
      </w:r>
      <w:r w:rsidRPr="00EE6E00">
        <w:rPr>
          <w:rFonts w:ascii="Arial" w:hAnsi="Arial" w:cs="Arial"/>
        </w:rPr>
        <w:t xml:space="preserve">/ </w:t>
      </w:r>
      <w:r w:rsidR="007448A7">
        <w:rPr>
          <w:rFonts w:ascii="Arial" w:hAnsi="Arial" w:cs="Arial"/>
        </w:rPr>
        <w:t xml:space="preserve"> </w:t>
      </w:r>
      <w:r w:rsidRPr="00EE6E00">
        <w:rPr>
          <w:rFonts w:ascii="Arial" w:hAnsi="Arial" w:cs="Arial"/>
        </w:rPr>
        <w:t xml:space="preserve">Total no of leaves per hill) × 100 </w:t>
      </w:r>
    </w:p>
    <w:p w14:paraId="6F6DDC8B" w14:textId="77777777" w:rsidR="00873EA4" w:rsidRPr="00EE6E00" w:rsidRDefault="00873EA4" w:rsidP="00873EA4">
      <w:pPr>
        <w:ind w:firstLine="720"/>
        <w:jc w:val="both"/>
        <w:rPr>
          <w:rFonts w:ascii="Arial" w:hAnsi="Arial" w:cs="Arial"/>
        </w:rPr>
      </w:pPr>
    </w:p>
    <w:p w14:paraId="3BD56204" w14:textId="00B8B3CC" w:rsidR="00873EA4" w:rsidRPr="00EE6E00" w:rsidRDefault="00315799" w:rsidP="00873EA4">
      <w:pPr>
        <w:jc w:val="both"/>
        <w:rPr>
          <w:rFonts w:ascii="Arial" w:hAnsi="Arial" w:cs="Arial"/>
        </w:rPr>
      </w:pPr>
      <w:r>
        <w:rPr>
          <w:rFonts w:ascii="Arial" w:hAnsi="Arial" w:cs="Arial"/>
        </w:rPr>
        <w:lastRenderedPageBreak/>
        <w:t>To assess environmental safety, we recorded t</w:t>
      </w:r>
      <w:r w:rsidR="00873EA4" w:rsidRPr="00EE6E00">
        <w:rPr>
          <w:rFonts w:ascii="Arial" w:hAnsi="Arial" w:cs="Arial"/>
        </w:rPr>
        <w:t>he spider and coccinellid population (number/hill) was recorded from 10 randomly selected hills in each treatment before and after the sprays.</w:t>
      </w:r>
    </w:p>
    <w:p w14:paraId="041E12EA" w14:textId="6C9F1D5C" w:rsidR="00873EA4" w:rsidRPr="00EE6E00" w:rsidRDefault="00873EA4" w:rsidP="00873EA4">
      <w:pPr>
        <w:jc w:val="both"/>
        <w:rPr>
          <w:rFonts w:ascii="Arial" w:hAnsi="Arial" w:cs="Arial"/>
        </w:rPr>
      </w:pPr>
      <w:r w:rsidRPr="00EE6E00">
        <w:rPr>
          <w:rFonts w:ascii="Arial" w:hAnsi="Arial" w:cs="Arial"/>
        </w:rPr>
        <w:t xml:space="preserve">The crop was harvested at maturity, and weights were taken. A pedal thresher was used to thresh the grain. The grains were sun-dried separately before the final dry weight was determined. </w:t>
      </w:r>
      <w:r w:rsidR="00315799">
        <w:rPr>
          <w:rFonts w:ascii="Arial" w:hAnsi="Arial" w:cs="Arial"/>
        </w:rPr>
        <w:t>We recorded t</w:t>
      </w:r>
      <w:r w:rsidRPr="00EE6E00">
        <w:rPr>
          <w:rFonts w:ascii="Arial" w:hAnsi="Arial" w:cs="Arial"/>
        </w:rPr>
        <w:t xml:space="preserve">reatment-wise grain yield, which was </w:t>
      </w:r>
      <w:r w:rsidR="00315799">
        <w:rPr>
          <w:rFonts w:ascii="Arial" w:hAnsi="Arial" w:cs="Arial"/>
        </w:rPr>
        <w:t xml:space="preserve">standardized to quintals per hectare (q/ha) to ensure statistical consistency. </w:t>
      </w:r>
      <w:r w:rsidRPr="00EE6E00">
        <w:rPr>
          <w:rFonts w:ascii="Arial" w:hAnsi="Arial" w:cs="Arial"/>
        </w:rPr>
        <w:t>The per cent improvement of yield over untreated control was computed by the following formula,</w:t>
      </w:r>
    </w:p>
    <w:p w14:paraId="7AC0A282" w14:textId="77777777" w:rsidR="00873EA4" w:rsidRPr="00EE6E00" w:rsidRDefault="00873EA4" w:rsidP="00873EA4">
      <w:pPr>
        <w:jc w:val="both"/>
        <w:rPr>
          <w:rFonts w:ascii="Arial" w:hAnsi="Arial" w:cs="Arial"/>
        </w:rPr>
      </w:pPr>
    </w:p>
    <w:p w14:paraId="10C85E39" w14:textId="77777777" w:rsidR="00873EA4" w:rsidRPr="00EE6E00" w:rsidRDefault="00873EA4" w:rsidP="00873EA4">
      <w:pPr>
        <w:ind w:firstLine="720"/>
        <w:jc w:val="both"/>
        <w:rPr>
          <w:rFonts w:ascii="Arial" w:hAnsi="Arial" w:cs="Arial"/>
        </w:rPr>
      </w:pPr>
      <w:r w:rsidRPr="00EE6E00">
        <w:rPr>
          <w:rFonts w:ascii="Arial" w:hAnsi="Arial" w:cs="Arial"/>
        </w:rPr>
        <w:t>Yield improvement over control = [(Yield obtained from treated plot -Yield obtained from untreated plot) / Yield obtained from untreated plot] × 100</w:t>
      </w:r>
    </w:p>
    <w:p w14:paraId="5CDE8F7B" w14:textId="26A84D6A" w:rsidR="00873EA4" w:rsidRPr="00EE6E00" w:rsidRDefault="00315799" w:rsidP="00873EA4">
      <w:pPr>
        <w:ind w:firstLine="720"/>
        <w:jc w:val="both"/>
        <w:rPr>
          <w:rFonts w:ascii="Arial" w:hAnsi="Arial" w:cs="Arial"/>
        </w:rPr>
      </w:pPr>
      <w:r>
        <w:rPr>
          <w:rFonts w:ascii="Arial" w:hAnsi="Arial" w:cs="Arial"/>
        </w:rPr>
        <w:t xml:space="preserve">We performed an integrated economic profitability analysis by </w:t>
      </w:r>
      <w:r w:rsidR="009B29A5">
        <w:rPr>
          <w:rFonts w:ascii="Arial" w:hAnsi="Arial" w:cs="Arial"/>
        </w:rPr>
        <w:t>estimating</w:t>
      </w:r>
      <w:r>
        <w:rPr>
          <w:rFonts w:ascii="Arial" w:hAnsi="Arial" w:cs="Arial"/>
        </w:rPr>
        <w:t xml:space="preserve"> the incremental cost-benefit ratio (ICBR) for all the treatments to identify cost-effective management options while evaluating their </w:t>
      </w:r>
      <w:r w:rsidR="009B29A5">
        <w:rPr>
          <w:rFonts w:ascii="Arial" w:hAnsi="Arial" w:cs="Arial"/>
        </w:rPr>
        <w:t>balance</w:t>
      </w:r>
      <w:r>
        <w:rPr>
          <w:rFonts w:ascii="Arial" w:hAnsi="Arial" w:cs="Arial"/>
        </w:rPr>
        <w:t xml:space="preserve"> with environmental safety for natural enemies. The data was interpreted by using online OP STAT software. Additionally, we performed correlation analysis between </w:t>
      </w:r>
      <w:r w:rsidR="009B29A5">
        <w:rPr>
          <w:rFonts w:ascii="Arial" w:hAnsi="Arial" w:cs="Arial"/>
        </w:rPr>
        <w:t>meteorological</w:t>
      </w:r>
      <w:r>
        <w:rPr>
          <w:rFonts w:ascii="Arial" w:hAnsi="Arial" w:cs="Arial"/>
        </w:rPr>
        <w:t xml:space="preserve"> variables (gathered from the meteorological station of OUAT, Bhubaneswar) and seasonal pest/predator</w:t>
      </w:r>
      <w:r w:rsidR="009B29A5">
        <w:rPr>
          <w:rFonts w:ascii="Arial" w:hAnsi="Arial" w:cs="Arial"/>
        </w:rPr>
        <w:t xml:space="preserve"> occurrences to clarify the statistical relationship between effective pest control and increased grain production. All scientific visualizations, including the Cost-benefit Quad plot and the population dynamics heatmap, were generated using R software to ensure high-resolution data representation. </w:t>
      </w:r>
    </w:p>
    <w:p w14:paraId="0EF937A6" w14:textId="77777777" w:rsidR="00790ADA" w:rsidRPr="00EE6E00" w:rsidRDefault="00790ADA" w:rsidP="00441B6F">
      <w:pPr>
        <w:pStyle w:val="Body"/>
        <w:spacing w:after="0"/>
        <w:rPr>
          <w:rFonts w:ascii="Arial" w:hAnsi="Arial" w:cs="Arial"/>
        </w:rPr>
      </w:pPr>
    </w:p>
    <w:p w14:paraId="09D88C03" w14:textId="77777777" w:rsidR="00902823" w:rsidRPr="00EE6E00" w:rsidRDefault="00000F8F" w:rsidP="00441B6F">
      <w:pPr>
        <w:pStyle w:val="Head1"/>
        <w:spacing w:after="0"/>
        <w:jc w:val="both"/>
        <w:rPr>
          <w:rFonts w:ascii="Arial" w:hAnsi="Arial" w:cs="Arial"/>
          <w:sz w:val="20"/>
        </w:rPr>
      </w:pPr>
      <w:r w:rsidRPr="00EE6E00">
        <w:rPr>
          <w:rFonts w:ascii="Arial" w:hAnsi="Arial" w:cs="Arial"/>
          <w:sz w:val="20"/>
        </w:rPr>
        <w:t>3</w:t>
      </w:r>
      <w:r w:rsidR="00902823" w:rsidRPr="00EE6E00">
        <w:rPr>
          <w:rFonts w:ascii="Arial" w:hAnsi="Arial" w:cs="Arial"/>
          <w:sz w:val="20"/>
        </w:rPr>
        <w:t xml:space="preserve">. </w:t>
      </w:r>
      <w:r w:rsidRPr="00EE6E00">
        <w:rPr>
          <w:rFonts w:ascii="Arial" w:hAnsi="Arial" w:cs="Arial"/>
          <w:sz w:val="20"/>
        </w:rPr>
        <w:t>results and discussion</w:t>
      </w:r>
    </w:p>
    <w:p w14:paraId="43EB3150" w14:textId="77777777" w:rsidR="00790ADA" w:rsidRPr="00EE6E00" w:rsidRDefault="00790ADA" w:rsidP="00441B6F">
      <w:pPr>
        <w:pStyle w:val="Body"/>
        <w:spacing w:after="0"/>
        <w:rPr>
          <w:rFonts w:ascii="Arial" w:hAnsi="Arial" w:cs="Arial"/>
        </w:rPr>
      </w:pPr>
    </w:p>
    <w:p w14:paraId="3F4C6985" w14:textId="72C9EA68" w:rsidR="00B6207C" w:rsidRDefault="00B6207C" w:rsidP="00B6207C">
      <w:pPr>
        <w:jc w:val="both"/>
        <w:rPr>
          <w:rFonts w:ascii="Arial" w:hAnsi="Arial" w:cs="Arial"/>
          <w:b/>
          <w:bCs/>
        </w:rPr>
      </w:pPr>
      <w:r w:rsidRPr="00EE6E00">
        <w:rPr>
          <w:rFonts w:ascii="Arial" w:hAnsi="Arial" w:cs="Arial"/>
          <w:b/>
          <w:bCs/>
        </w:rPr>
        <w:t>3.1 Effect of insecticides on the incidence of leaf damage by rice leaf folder during Kharif, 2022</w:t>
      </w:r>
    </w:p>
    <w:p w14:paraId="098FA3AA" w14:textId="77777777" w:rsidR="007448A7" w:rsidRPr="00EE6E00" w:rsidRDefault="007448A7" w:rsidP="00B6207C">
      <w:pPr>
        <w:jc w:val="both"/>
        <w:rPr>
          <w:rFonts w:ascii="Arial" w:hAnsi="Arial" w:cs="Arial"/>
          <w:b/>
          <w:bCs/>
        </w:rPr>
      </w:pPr>
    </w:p>
    <w:p w14:paraId="7178FA7D" w14:textId="1406357E" w:rsidR="00B6207C" w:rsidRPr="00EE6E00" w:rsidRDefault="00B6207C" w:rsidP="00B6207C">
      <w:pPr>
        <w:jc w:val="both"/>
        <w:rPr>
          <w:rFonts w:ascii="Arial" w:hAnsi="Arial" w:cs="Arial"/>
        </w:rPr>
      </w:pPr>
      <w:bookmarkStart w:id="1" w:name="_Hlk216607706"/>
      <w:r w:rsidRPr="00EE6E00">
        <w:rPr>
          <w:rFonts w:ascii="Arial" w:hAnsi="Arial" w:cs="Arial"/>
        </w:rPr>
        <w:t xml:space="preserve">The first spray results indicated that all the insecticidal treatments found significantly superior to </w:t>
      </w:r>
      <w:r w:rsidR="00490987">
        <w:rPr>
          <w:rFonts w:ascii="Arial" w:hAnsi="Arial" w:cs="Arial"/>
        </w:rPr>
        <w:t xml:space="preserve">the </w:t>
      </w:r>
      <w:r w:rsidRPr="00EE6E00">
        <w:rPr>
          <w:rFonts w:ascii="Arial" w:hAnsi="Arial" w:cs="Arial"/>
        </w:rPr>
        <w:t xml:space="preserve">untreated control. The lowest (7.02 % leaf damage) </w:t>
      </w:r>
      <w:r w:rsidRPr="00EE6E00">
        <w:rPr>
          <w:rFonts w:ascii="Arial" w:hAnsi="Arial" w:cs="Arial"/>
          <w:i/>
          <w:iCs/>
        </w:rPr>
        <w:t>C. medinalis</w:t>
      </w:r>
      <w:r w:rsidRPr="00EE6E00">
        <w:rPr>
          <w:rFonts w:ascii="Arial" w:hAnsi="Arial" w:cs="Arial"/>
        </w:rPr>
        <w:t xml:space="preserve"> incidence after 14DAS was found in the plots treated with Flubendiamide 20 %WG @ 125 g / ha followed by Indoxacarb 15.8%EC @ 200ml /ha (8.90 % leaf damage). The highest percentage of leaf damage among insecticidal treatments was shown by treatment with Chlorantraniliprole 18.5%SC @200ml/ha) (10.60% DL), which was at par with the treatment Lambda</w:t>
      </w:r>
      <w:r w:rsidR="00420FCD">
        <w:rPr>
          <w:rFonts w:ascii="Arial" w:hAnsi="Arial" w:cs="Arial"/>
        </w:rPr>
        <w:t>-</w:t>
      </w:r>
      <w:r w:rsidRPr="00EE6E00">
        <w:rPr>
          <w:rFonts w:ascii="Arial" w:hAnsi="Arial" w:cs="Arial"/>
        </w:rPr>
        <w:t>cyhalothrin 2.5%EC @500ml/ha (10.42% DL).</w:t>
      </w:r>
    </w:p>
    <w:bookmarkEnd w:id="1"/>
    <w:p w14:paraId="492E922F" w14:textId="2E2C17A5" w:rsidR="00B6207C" w:rsidRPr="00EE6E00" w:rsidRDefault="00B6207C" w:rsidP="00B6207C">
      <w:pPr>
        <w:ind w:firstLine="720"/>
        <w:jc w:val="both"/>
        <w:rPr>
          <w:rFonts w:ascii="Arial" w:hAnsi="Arial" w:cs="Arial"/>
        </w:rPr>
      </w:pPr>
      <w:r w:rsidRPr="00EE6E00">
        <w:rPr>
          <w:rFonts w:ascii="Arial" w:hAnsi="Arial" w:cs="Arial"/>
        </w:rPr>
        <w:t>After 15 days of the first spray a second spray was given. Leaf damage after 14DAS showed similar pattern with Flubendiamide showing the lowest per cent leaf damage (1.09%), followed by Indoxacarb (4.55% DL). Maximum leaf damage percentages were observed in Chlorantraniliprole treated plot (10.16% DL) and Lambda</w:t>
      </w:r>
      <w:r w:rsidR="00420FCD">
        <w:rPr>
          <w:rFonts w:ascii="Arial" w:hAnsi="Arial" w:cs="Arial"/>
        </w:rPr>
        <w:t>-</w:t>
      </w:r>
      <w:r w:rsidRPr="00EE6E00">
        <w:rPr>
          <w:rFonts w:ascii="Arial" w:hAnsi="Arial" w:cs="Arial"/>
        </w:rPr>
        <w:t>cyhalothrin treated plot (10.10%) among chemical treatments, and they were at par with each other. The sequence in which the insecticides resulted in percentage reduction in leaf damage over control, after fourteen days of their second spraying, was as follows, from highest to lowest: Flubendiamide (92.56%)&gt; Indoxacarb (68.94%)&gt; Cartap hydrochloride (61.23%)&gt; Emamectin benzoate (41.70%) &gt; Flonicamid (38.84%)&gt; Lam</w:t>
      </w:r>
      <w:r w:rsidR="00490987">
        <w:rPr>
          <w:rFonts w:ascii="Arial" w:hAnsi="Arial" w:cs="Arial"/>
        </w:rPr>
        <w:t>b</w:t>
      </w:r>
      <w:r w:rsidRPr="00EE6E00">
        <w:rPr>
          <w:rFonts w:ascii="Arial" w:hAnsi="Arial" w:cs="Arial"/>
        </w:rPr>
        <w:t>da</w:t>
      </w:r>
      <w:r w:rsidR="00420FCD">
        <w:rPr>
          <w:rFonts w:ascii="Arial" w:hAnsi="Arial" w:cs="Arial"/>
        </w:rPr>
        <w:t>-</w:t>
      </w:r>
      <w:r w:rsidRPr="00EE6E00">
        <w:rPr>
          <w:rFonts w:ascii="Arial" w:hAnsi="Arial" w:cs="Arial"/>
        </w:rPr>
        <w:t>cyhalothrin(31.06%) &gt; Chlorantraniliprole (30.65%)</w:t>
      </w:r>
      <w:r w:rsidR="00662E02" w:rsidRPr="00EE6E00">
        <w:rPr>
          <w:rFonts w:ascii="Arial" w:hAnsi="Arial" w:cs="Arial"/>
        </w:rPr>
        <w:t xml:space="preserve"> (Table 1)</w:t>
      </w:r>
    </w:p>
    <w:p w14:paraId="1AAAE9D2" w14:textId="77777777" w:rsidR="00B6207C" w:rsidRDefault="00B6207C" w:rsidP="00B6207C">
      <w:pPr>
        <w:ind w:firstLine="720"/>
        <w:jc w:val="both"/>
        <w:rPr>
          <w:rFonts w:ascii="Arial" w:hAnsi="Arial" w:cs="Arial"/>
        </w:rPr>
      </w:pPr>
      <w:r w:rsidRPr="00551304">
        <w:rPr>
          <w:rFonts w:ascii="Arial" w:hAnsi="Arial" w:cs="Arial"/>
        </w:rPr>
        <w:t xml:space="preserve">Our results are in accordance with several authors' findings, including those of Jaglan and Chaudhary (2021) who reported that foliar sprays of Flubendiamide effectively reduced the infestation of rice leaf folder without causing any phytotoxicity symptoms. Zala and Sipai (2021) also provided strong support for this conclusion. Soomro </w:t>
      </w:r>
      <w:r w:rsidRPr="00551304">
        <w:rPr>
          <w:rFonts w:ascii="Arial" w:hAnsi="Arial" w:cs="Arial"/>
          <w:i/>
          <w:iCs/>
        </w:rPr>
        <w:t>et al.</w:t>
      </w:r>
      <w:r w:rsidRPr="00551304">
        <w:rPr>
          <w:rFonts w:ascii="Arial" w:hAnsi="Arial" w:cs="Arial"/>
        </w:rPr>
        <w:t xml:space="preserve"> (2020</w:t>
      </w:r>
      <w:r w:rsidRPr="009A665E">
        <w:rPr>
          <w:rFonts w:ascii="Arial" w:hAnsi="Arial" w:cs="Arial"/>
        </w:rPr>
        <w:t>) also disclosed that during their experiment, Belt 480SC showed the maximum superiority over the control (with 3.76% damaged leaves). The results were also in line with the findings of Raju</w:t>
      </w:r>
      <w:r w:rsidRPr="009A665E">
        <w:rPr>
          <w:rFonts w:ascii="Arial" w:hAnsi="Arial" w:cs="Arial"/>
          <w:i/>
          <w:iCs/>
        </w:rPr>
        <w:t xml:space="preserve"> et al.</w:t>
      </w:r>
      <w:r w:rsidRPr="009A665E">
        <w:rPr>
          <w:rFonts w:ascii="Arial" w:hAnsi="Arial" w:cs="Arial"/>
        </w:rPr>
        <w:t xml:space="preserve"> (2018) who noticed that pooled data on leaf damage percentage revealed the</w:t>
      </w:r>
      <w:r w:rsidRPr="00EE6E00">
        <w:rPr>
          <w:rFonts w:ascii="Arial" w:hAnsi="Arial" w:cs="Arial"/>
        </w:rPr>
        <w:t xml:space="preserve"> supremacy of flubendiamide 480 SC @ 0.2 ml/l with 4.93% leaf damage and a 63.20% reduction over control.</w:t>
      </w:r>
    </w:p>
    <w:p w14:paraId="2816AC24" w14:textId="737C84EB" w:rsidR="00B6207C" w:rsidRPr="00EE6E00" w:rsidRDefault="00490987" w:rsidP="00B6207C">
      <w:pPr>
        <w:jc w:val="both"/>
        <w:rPr>
          <w:rFonts w:ascii="Arial" w:hAnsi="Arial" w:cs="Arial"/>
          <w:b/>
          <w:bCs/>
        </w:rPr>
      </w:pPr>
      <w:r>
        <w:rPr>
          <w:rFonts w:ascii="Arial" w:hAnsi="Arial" w:cs="Arial"/>
        </w:rPr>
        <w:lastRenderedPageBreak/>
        <w:t xml:space="preserve">The superior technical efficacy of flubendiamide (92.56% damage reduction) is primarily attributed to its anthranilic diamide mechanism, which causes the uncontrolled release of calcium ions in insect musculature, leading to rapid larval knockdown. However, despite this high </w:t>
      </w:r>
      <w:r w:rsidR="00A556FC">
        <w:rPr>
          <w:rFonts w:ascii="Arial" w:hAnsi="Arial" w:cs="Arial"/>
        </w:rPr>
        <w:t>biological</w:t>
      </w:r>
      <w:r>
        <w:rPr>
          <w:rFonts w:ascii="Arial" w:hAnsi="Arial" w:cs="Arial"/>
        </w:rPr>
        <w:t xml:space="preserve"> performance, flubendiamide proved less cost-effective than indoxacarb due to its</w:t>
      </w:r>
      <w:r w:rsidR="00A556FC">
        <w:rPr>
          <w:rFonts w:ascii="Arial" w:hAnsi="Arial" w:cs="Arial"/>
        </w:rPr>
        <w:t xml:space="preserve"> higher market price per unit of application. Indoxacarb, acting through the metabolic blocking of activated sodium channels, recorded a slightly lower but highly competitive efficacy (68.94% reduction). The significant difference in the final cost-input ratio (ICBR 2.06 for indoxacarb vs. 1.67 for flubendiamide) justifies the selection of indoxacarb as a more economically sustainable option for small-scale farmers in Odisha. </w:t>
      </w:r>
    </w:p>
    <w:p w14:paraId="29D8E17A" w14:textId="7E5F463E" w:rsidR="00B6207C" w:rsidRDefault="00B6207C" w:rsidP="00B6207C">
      <w:pPr>
        <w:jc w:val="both"/>
        <w:rPr>
          <w:rFonts w:ascii="Arial" w:hAnsi="Arial" w:cs="Arial"/>
          <w:b/>
          <w:bCs/>
        </w:rPr>
      </w:pPr>
      <w:r w:rsidRPr="00EE6E00">
        <w:rPr>
          <w:rFonts w:ascii="Arial" w:hAnsi="Arial" w:cs="Arial"/>
          <w:b/>
          <w:bCs/>
        </w:rPr>
        <w:t>3.2 Effect of different insecticides on the incidence of rice leaf folder larval population</w:t>
      </w:r>
    </w:p>
    <w:p w14:paraId="0320F3A8" w14:textId="77777777" w:rsidR="007448A7" w:rsidRPr="00EE6E00" w:rsidRDefault="007448A7" w:rsidP="00B6207C">
      <w:pPr>
        <w:jc w:val="both"/>
        <w:rPr>
          <w:rFonts w:ascii="Arial" w:hAnsi="Arial" w:cs="Arial"/>
          <w:b/>
          <w:bCs/>
        </w:rPr>
      </w:pPr>
    </w:p>
    <w:p w14:paraId="004EC40A" w14:textId="0EB54B01" w:rsidR="00B6207C" w:rsidRPr="00EE6E00" w:rsidRDefault="00B6207C" w:rsidP="00B6207C">
      <w:pPr>
        <w:ind w:firstLine="720"/>
        <w:jc w:val="both"/>
        <w:rPr>
          <w:rFonts w:ascii="Arial" w:hAnsi="Arial" w:cs="Arial"/>
        </w:rPr>
      </w:pPr>
      <w:r w:rsidRPr="00EE6E00">
        <w:rPr>
          <w:rFonts w:ascii="Arial" w:hAnsi="Arial" w:cs="Arial"/>
        </w:rPr>
        <w:t xml:space="preserve">With the lowest mean of leaf folder larvae per hill (0.20) and a significant difference between all treatments, the most effective treatment was Flubendiamide 20%WG @125g/ha when accounting for both the sprays. </w:t>
      </w:r>
      <w:r w:rsidR="00E65CD6">
        <w:rPr>
          <w:rFonts w:ascii="Arial" w:hAnsi="Arial" w:cs="Arial"/>
        </w:rPr>
        <w:t xml:space="preserve">Flubendiamide achieved higher larval control through its modulation of ryanodine receptors leading rapid paralysis and death. </w:t>
      </w:r>
      <w:r w:rsidRPr="00EE6E00">
        <w:rPr>
          <w:rFonts w:ascii="Arial" w:hAnsi="Arial" w:cs="Arial"/>
        </w:rPr>
        <w:t xml:space="preserve">This treatment reduced larval population by up to 49.12% and 83.47% over the untreated control after the first spray and second spray, respectively. Our results are in concordance with the findings </w:t>
      </w:r>
      <w:r w:rsidRPr="009A665E">
        <w:rPr>
          <w:rFonts w:ascii="Arial" w:hAnsi="Arial" w:cs="Arial"/>
        </w:rPr>
        <w:t xml:space="preserve">of Rao </w:t>
      </w:r>
      <w:r w:rsidRPr="009A665E">
        <w:rPr>
          <w:rFonts w:ascii="Arial" w:hAnsi="Arial" w:cs="Arial"/>
          <w:i/>
          <w:iCs/>
        </w:rPr>
        <w:t>et al</w:t>
      </w:r>
      <w:r w:rsidRPr="009A665E">
        <w:rPr>
          <w:rFonts w:ascii="Arial" w:hAnsi="Arial" w:cs="Arial"/>
        </w:rPr>
        <w:t>. (2018), who reported that in the dry direct sowing method of rice cultivation, Flubendiamide showed a 63.71 percent reduction over control, proving to be the most efficient insecticide in controlling the leaf folder larval population. Following Flubendiamide, “Indoxacarb 15.8% EC @ 200 ml/ha” took place as the second-best effective treatment, in which a mean of 0.41 leaf folder larvae per hill was observed</w:t>
      </w:r>
      <w:r w:rsidR="00823DA2" w:rsidRPr="009A665E">
        <w:rPr>
          <w:rFonts w:ascii="Arial" w:hAnsi="Arial" w:cs="Arial"/>
        </w:rPr>
        <w:t xml:space="preserve"> (Khajuria et al., 2022)</w:t>
      </w:r>
      <w:r w:rsidRPr="009A665E">
        <w:rPr>
          <w:rFonts w:ascii="Arial" w:hAnsi="Arial" w:cs="Arial"/>
        </w:rPr>
        <w:t>. This treatment reduced larval population by up to 35.96% and 66.12% over the untreated control</w:t>
      </w:r>
      <w:r w:rsidRPr="00EE6E00">
        <w:rPr>
          <w:rFonts w:ascii="Arial" w:hAnsi="Arial" w:cs="Arial"/>
        </w:rPr>
        <w:t xml:space="preserve"> after the first spray and second spray, respectively</w:t>
      </w:r>
      <w:r w:rsidR="00BA1A83" w:rsidRPr="00EE6E00">
        <w:rPr>
          <w:rFonts w:ascii="Arial" w:hAnsi="Arial" w:cs="Arial"/>
        </w:rPr>
        <w:t xml:space="preserve"> (Table 2)</w:t>
      </w:r>
    </w:p>
    <w:p w14:paraId="4D00DE44" w14:textId="77777777" w:rsidR="00B6207C" w:rsidRPr="00EE6E00" w:rsidRDefault="00B6207C" w:rsidP="00B6207C">
      <w:pPr>
        <w:jc w:val="both"/>
        <w:rPr>
          <w:rFonts w:ascii="Arial" w:hAnsi="Arial" w:cs="Arial"/>
          <w:b/>
          <w:bCs/>
        </w:rPr>
      </w:pPr>
    </w:p>
    <w:p w14:paraId="68C36861" w14:textId="1A47BBEB" w:rsidR="00B6207C" w:rsidRDefault="00B6207C" w:rsidP="00B6207C">
      <w:pPr>
        <w:jc w:val="both"/>
        <w:rPr>
          <w:rFonts w:ascii="Arial" w:hAnsi="Arial" w:cs="Arial"/>
          <w:b/>
          <w:bCs/>
        </w:rPr>
      </w:pPr>
      <w:r w:rsidRPr="00EE6E00">
        <w:rPr>
          <w:rFonts w:ascii="Arial" w:hAnsi="Arial" w:cs="Arial"/>
          <w:b/>
          <w:bCs/>
        </w:rPr>
        <w:t>3.3 Natural enemies</w:t>
      </w:r>
    </w:p>
    <w:p w14:paraId="1875A17F" w14:textId="77777777" w:rsidR="007448A7" w:rsidRPr="00EE6E00" w:rsidRDefault="007448A7" w:rsidP="00B6207C">
      <w:pPr>
        <w:jc w:val="both"/>
        <w:rPr>
          <w:rFonts w:ascii="Arial" w:hAnsi="Arial" w:cs="Arial"/>
          <w:b/>
          <w:bCs/>
        </w:rPr>
      </w:pPr>
    </w:p>
    <w:p w14:paraId="2B884CA6" w14:textId="6D8171D3" w:rsidR="00B6207C" w:rsidRPr="009A665E" w:rsidRDefault="00B6207C" w:rsidP="00B6207C">
      <w:pPr>
        <w:ind w:firstLine="720"/>
        <w:jc w:val="both"/>
        <w:rPr>
          <w:rFonts w:ascii="Arial" w:hAnsi="Arial" w:cs="Arial"/>
        </w:rPr>
      </w:pPr>
      <w:r w:rsidRPr="00EE6E00">
        <w:rPr>
          <w:rFonts w:ascii="Arial" w:hAnsi="Arial" w:cs="Arial"/>
        </w:rPr>
        <w:t xml:space="preserve">The effect of insecticides on spider populations showed that Chlorantraniliprole 18.5%SC @200g/ha had no adverse effect on predatory spiders, which </w:t>
      </w:r>
      <w:r w:rsidR="00BC3D4F">
        <w:rPr>
          <w:rFonts w:ascii="Arial" w:hAnsi="Arial" w:cs="Arial"/>
        </w:rPr>
        <w:t xml:space="preserve">resulted in the lowest </w:t>
      </w:r>
      <w:r w:rsidRPr="00EE6E00">
        <w:rPr>
          <w:rFonts w:ascii="Arial" w:hAnsi="Arial" w:cs="Arial"/>
        </w:rPr>
        <w:t xml:space="preserve">population reduction over control (36.36%) </w:t>
      </w:r>
      <w:bookmarkStart w:id="2" w:name="_Hlk216612567"/>
      <w:r w:rsidRPr="00EE6E00">
        <w:rPr>
          <w:rFonts w:ascii="Arial" w:hAnsi="Arial" w:cs="Arial"/>
        </w:rPr>
        <w:t>with an average number of 0.7spiders per hill</w:t>
      </w:r>
      <w:bookmarkEnd w:id="2"/>
      <w:r w:rsidRPr="00EE6E00">
        <w:rPr>
          <w:rFonts w:ascii="Arial" w:hAnsi="Arial" w:cs="Arial"/>
        </w:rPr>
        <w:t>.</w:t>
      </w:r>
      <w:r w:rsidR="00E65CD6">
        <w:rPr>
          <w:rFonts w:ascii="Arial" w:hAnsi="Arial" w:cs="Arial"/>
        </w:rPr>
        <w:t xml:space="preserve"> </w:t>
      </w:r>
      <w:r w:rsidR="00BC3D4F">
        <w:rPr>
          <w:rFonts w:ascii="Arial" w:hAnsi="Arial" w:cs="Arial"/>
        </w:rPr>
        <w:t xml:space="preserve">The high selectivity of chlorantraniliprole towards predatory spiders serves as a cornerstone for Integrated Pest Management (IPM) in rice ecosystems, as it </w:t>
      </w:r>
      <w:r w:rsidR="00E65CD6">
        <w:rPr>
          <w:rFonts w:ascii="Arial" w:hAnsi="Arial" w:cs="Arial"/>
        </w:rPr>
        <w:t>selectively targets lepidopteran insects</w:t>
      </w:r>
      <w:r w:rsidR="00BC3D4F">
        <w:rPr>
          <w:rFonts w:ascii="Arial" w:hAnsi="Arial" w:cs="Arial"/>
        </w:rPr>
        <w:t xml:space="preserve"> </w:t>
      </w:r>
      <w:r w:rsidR="00CD3C6E">
        <w:rPr>
          <w:rFonts w:ascii="Arial" w:hAnsi="Arial" w:cs="Arial"/>
        </w:rPr>
        <w:t>while sparing</w:t>
      </w:r>
      <w:r w:rsidR="00E65CD6">
        <w:rPr>
          <w:rFonts w:ascii="Arial" w:hAnsi="Arial" w:cs="Arial"/>
        </w:rPr>
        <w:t xml:space="preserve"> spiders.</w:t>
      </w:r>
      <w:r w:rsidRPr="00EE6E00">
        <w:rPr>
          <w:rFonts w:ascii="Arial" w:hAnsi="Arial" w:cs="Arial"/>
        </w:rPr>
        <w:t xml:space="preserve"> Following that, was indoxacarb 15.8% </w:t>
      </w:r>
      <w:r w:rsidRPr="009A665E">
        <w:rPr>
          <w:rFonts w:ascii="Arial" w:hAnsi="Arial" w:cs="Arial"/>
        </w:rPr>
        <w:t>EC@ 200ml/ha (59.09%) with an average number of 0.45 spiders per hill</w:t>
      </w:r>
      <w:r w:rsidR="00E65CD6" w:rsidRPr="009A665E">
        <w:rPr>
          <w:rFonts w:ascii="Arial" w:hAnsi="Arial" w:cs="Arial"/>
        </w:rPr>
        <w:t>,</w:t>
      </w:r>
      <w:r w:rsidR="00452938">
        <w:rPr>
          <w:rFonts w:ascii="Arial" w:hAnsi="Arial" w:cs="Arial"/>
        </w:rPr>
        <w:t xml:space="preserve"> which</w:t>
      </w:r>
      <w:r w:rsidR="00E65CD6" w:rsidRPr="009A665E">
        <w:rPr>
          <w:rFonts w:ascii="Arial" w:hAnsi="Arial" w:cs="Arial"/>
        </w:rPr>
        <w:t xml:space="preserve"> show</w:t>
      </w:r>
      <w:r w:rsidR="00996691" w:rsidRPr="009A665E">
        <w:rPr>
          <w:rFonts w:ascii="Arial" w:hAnsi="Arial" w:cs="Arial"/>
        </w:rPr>
        <w:t>s moderate safety via slower metabolism in spiders</w:t>
      </w:r>
      <w:r w:rsidRPr="009A665E">
        <w:rPr>
          <w:rFonts w:ascii="Arial" w:hAnsi="Arial" w:cs="Arial"/>
        </w:rPr>
        <w:t xml:space="preserve">. </w:t>
      </w:r>
      <w:r w:rsidR="00452938">
        <w:rPr>
          <w:rFonts w:ascii="Arial" w:hAnsi="Arial" w:cs="Arial"/>
        </w:rPr>
        <w:t xml:space="preserve">this predator resilience, coupled with the moderate safety of indoxacarb, allows for the </w:t>
      </w:r>
      <w:r w:rsidR="00CD3C6E">
        <w:rPr>
          <w:rFonts w:ascii="Arial" w:hAnsi="Arial" w:cs="Arial"/>
        </w:rPr>
        <w:t>maintenance</w:t>
      </w:r>
      <w:r w:rsidR="00452938">
        <w:rPr>
          <w:rFonts w:ascii="Arial" w:hAnsi="Arial" w:cs="Arial"/>
        </w:rPr>
        <w:t xml:space="preserve"> of natural biological control agents even during chemical intervention. In contra</w:t>
      </w:r>
      <w:r w:rsidR="00CD3C6E">
        <w:rPr>
          <w:rFonts w:ascii="Arial" w:hAnsi="Arial" w:cs="Arial"/>
        </w:rPr>
        <w:t xml:space="preserve">st, </w:t>
      </w:r>
      <w:r w:rsidR="00996691" w:rsidRPr="009A665E">
        <w:rPr>
          <w:rFonts w:ascii="Arial" w:hAnsi="Arial" w:cs="Arial"/>
        </w:rPr>
        <w:t xml:space="preserve">Flubendiamide </w:t>
      </w:r>
      <w:r w:rsidR="0000448F" w:rsidRPr="009A665E">
        <w:rPr>
          <w:rFonts w:ascii="Arial" w:hAnsi="Arial" w:cs="Arial"/>
        </w:rPr>
        <w:t xml:space="preserve">harms </w:t>
      </w:r>
      <w:r w:rsidR="00D76EA4" w:rsidRPr="009A665E">
        <w:rPr>
          <w:rFonts w:ascii="Arial" w:hAnsi="Arial" w:cs="Arial"/>
        </w:rPr>
        <w:t>natural</w:t>
      </w:r>
      <w:r w:rsidR="00996691" w:rsidRPr="009A665E">
        <w:rPr>
          <w:rFonts w:ascii="Arial" w:hAnsi="Arial" w:cs="Arial"/>
        </w:rPr>
        <w:t xml:space="preserve"> </w:t>
      </w:r>
      <w:r w:rsidR="00D76EA4" w:rsidRPr="009A665E">
        <w:rPr>
          <w:rFonts w:ascii="Arial" w:hAnsi="Arial" w:cs="Arial"/>
        </w:rPr>
        <w:t xml:space="preserve">enemies </w:t>
      </w:r>
      <w:r w:rsidR="00996691" w:rsidRPr="009A665E">
        <w:rPr>
          <w:rFonts w:ascii="Arial" w:hAnsi="Arial" w:cs="Arial"/>
        </w:rPr>
        <w:t xml:space="preserve">due to its </w:t>
      </w:r>
      <w:r w:rsidR="00227E84" w:rsidRPr="009A665E">
        <w:rPr>
          <w:rFonts w:ascii="Arial" w:hAnsi="Arial" w:cs="Arial"/>
        </w:rPr>
        <w:t>broader</w:t>
      </w:r>
      <w:r w:rsidR="00996691" w:rsidRPr="009A665E">
        <w:rPr>
          <w:rFonts w:ascii="Arial" w:hAnsi="Arial" w:cs="Arial"/>
        </w:rPr>
        <w:t xml:space="preserve"> ryanodine receptor binding, despite of its </w:t>
      </w:r>
      <w:r w:rsidR="00CD3C6E">
        <w:rPr>
          <w:rFonts w:ascii="Arial" w:hAnsi="Arial" w:cs="Arial"/>
        </w:rPr>
        <w:t xml:space="preserve">high </w:t>
      </w:r>
      <w:r w:rsidR="00996691" w:rsidRPr="009A665E">
        <w:rPr>
          <w:rFonts w:ascii="Arial" w:hAnsi="Arial" w:cs="Arial"/>
        </w:rPr>
        <w:t>pest control</w:t>
      </w:r>
      <w:r w:rsidR="00D76EA4" w:rsidRPr="009A665E">
        <w:rPr>
          <w:rFonts w:ascii="Arial" w:hAnsi="Arial" w:cs="Arial"/>
        </w:rPr>
        <w:t xml:space="preserve"> (Reddy et al., 2025)</w:t>
      </w:r>
      <w:r w:rsidR="0000448F" w:rsidRPr="009A665E">
        <w:rPr>
          <w:rFonts w:ascii="Arial" w:hAnsi="Arial" w:cs="Arial"/>
        </w:rPr>
        <w:t>.</w:t>
      </w:r>
      <w:r w:rsidR="00227E84" w:rsidRPr="009A665E">
        <w:rPr>
          <w:rFonts w:ascii="Arial" w:hAnsi="Arial" w:cs="Arial"/>
        </w:rPr>
        <w:t xml:space="preserve"> </w:t>
      </w:r>
      <w:r w:rsidR="00CD3C6E">
        <w:rPr>
          <w:rFonts w:ascii="Arial" w:hAnsi="Arial" w:cs="Arial"/>
        </w:rPr>
        <w:t xml:space="preserve">These findings emphasize the necessity of using molecules that spare arthropod diversity to prevent secondary pest outbreaks. </w:t>
      </w:r>
      <w:r w:rsidRPr="009A665E">
        <w:rPr>
          <w:rFonts w:ascii="Arial" w:hAnsi="Arial" w:cs="Arial"/>
        </w:rPr>
        <w:t xml:space="preserve">This conclusion </w:t>
      </w:r>
      <w:r w:rsidR="00996691" w:rsidRPr="009A665E">
        <w:rPr>
          <w:rFonts w:ascii="Arial" w:hAnsi="Arial" w:cs="Arial"/>
        </w:rPr>
        <w:t>agrees</w:t>
      </w:r>
      <w:r w:rsidRPr="009A665E">
        <w:rPr>
          <w:rFonts w:ascii="Arial" w:hAnsi="Arial" w:cs="Arial"/>
        </w:rPr>
        <w:t xml:space="preserve"> with the findings of </w:t>
      </w:r>
      <w:r w:rsidRPr="009A665E">
        <w:rPr>
          <w:rFonts w:ascii="Arial" w:hAnsi="Arial" w:cs="Arial"/>
          <w:i/>
          <w:iCs/>
        </w:rPr>
        <w:t xml:space="preserve">Rana et al. </w:t>
      </w:r>
      <w:r w:rsidRPr="009A665E">
        <w:rPr>
          <w:rFonts w:ascii="Arial" w:hAnsi="Arial" w:cs="Arial"/>
        </w:rPr>
        <w:t>(2017) who recorded the highest overall mean population of spiders in untreated check (2.33 and 3.24/hill), followed by Chlorantraniliprole 0.4% GR (1.85 and 2.09/hill) during the first and second foliar applications</w:t>
      </w:r>
      <w:r w:rsidR="00BA1A83" w:rsidRPr="009A665E">
        <w:rPr>
          <w:rFonts w:ascii="Arial" w:hAnsi="Arial" w:cs="Arial"/>
        </w:rPr>
        <w:t xml:space="preserve"> (Table 3).</w:t>
      </w:r>
    </w:p>
    <w:p w14:paraId="3D682D19" w14:textId="77777777" w:rsidR="005D3CF2" w:rsidRPr="009A665E" w:rsidRDefault="005D3CF2" w:rsidP="00B6207C">
      <w:pPr>
        <w:ind w:firstLine="720"/>
        <w:jc w:val="both"/>
        <w:rPr>
          <w:rFonts w:ascii="Arial" w:hAnsi="Arial" w:cs="Arial"/>
        </w:rPr>
      </w:pPr>
    </w:p>
    <w:p w14:paraId="0528B0E4" w14:textId="77777777" w:rsidR="005D3CF2" w:rsidRPr="009A665E" w:rsidRDefault="005D3CF2" w:rsidP="00B6207C">
      <w:pPr>
        <w:ind w:firstLine="720"/>
        <w:jc w:val="both"/>
        <w:rPr>
          <w:rFonts w:ascii="Arial" w:hAnsi="Arial" w:cs="Arial"/>
        </w:rPr>
      </w:pPr>
    </w:p>
    <w:p w14:paraId="47212A3E" w14:textId="77777777" w:rsidR="005D3CF2" w:rsidRPr="00EE6E00" w:rsidRDefault="005D3CF2" w:rsidP="00B6207C">
      <w:pPr>
        <w:ind w:firstLine="720"/>
        <w:jc w:val="both"/>
        <w:rPr>
          <w:rFonts w:ascii="Arial" w:hAnsi="Arial" w:cs="Arial"/>
        </w:rPr>
        <w:sectPr w:rsidR="005D3CF2" w:rsidRPr="00EE6E00" w:rsidSect="003B204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Style w:val="TableGrid"/>
        <w:tblpPr w:leftFromText="180" w:rightFromText="180" w:vertAnchor="page" w:horzAnchor="margin" w:tblpY="2395"/>
        <w:tblW w:w="4885" w:type="pct"/>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53"/>
        <w:gridCol w:w="2449"/>
        <w:gridCol w:w="776"/>
        <w:gridCol w:w="751"/>
        <w:gridCol w:w="751"/>
        <w:gridCol w:w="751"/>
        <w:gridCol w:w="867"/>
        <w:gridCol w:w="1386"/>
        <w:gridCol w:w="970"/>
        <w:gridCol w:w="751"/>
        <w:gridCol w:w="867"/>
        <w:gridCol w:w="1438"/>
      </w:tblGrid>
      <w:tr w:rsidR="006D3D6F" w:rsidRPr="00EE6E00" w14:paraId="661005FC" w14:textId="77777777" w:rsidTr="006D3D6F">
        <w:trPr>
          <w:trHeight w:val="388"/>
        </w:trPr>
        <w:tc>
          <w:tcPr>
            <w:tcW w:w="225" w:type="pct"/>
            <w:vMerge w:val="restart"/>
          </w:tcPr>
          <w:p w14:paraId="41D234AC"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lastRenderedPageBreak/>
              <w:t>No.</w:t>
            </w:r>
          </w:p>
        </w:tc>
        <w:tc>
          <w:tcPr>
            <w:tcW w:w="995" w:type="pct"/>
            <w:vMerge w:val="restart"/>
          </w:tcPr>
          <w:p w14:paraId="383B7CAE"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Treatments</w:t>
            </w:r>
          </w:p>
        </w:tc>
        <w:tc>
          <w:tcPr>
            <w:tcW w:w="315" w:type="pct"/>
            <w:vMerge w:val="restart"/>
          </w:tcPr>
          <w:p w14:paraId="5D2B0304"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Dose</w:t>
            </w:r>
          </w:p>
          <w:p w14:paraId="561F8831"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(g or</w:t>
            </w:r>
          </w:p>
          <w:p w14:paraId="12B8B48B"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ml /ha)</w:t>
            </w:r>
          </w:p>
        </w:tc>
        <w:tc>
          <w:tcPr>
            <w:tcW w:w="1267" w:type="pct"/>
            <w:gridSpan w:val="4"/>
          </w:tcPr>
          <w:p w14:paraId="52F2EBD2"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First Spray</w:t>
            </w:r>
          </w:p>
          <w:p w14:paraId="4C4DC163"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Damaged leaf (%)*</w:t>
            </w:r>
          </w:p>
        </w:tc>
        <w:tc>
          <w:tcPr>
            <w:tcW w:w="563" w:type="pct"/>
            <w:vMerge w:val="restart"/>
          </w:tcPr>
          <w:p w14:paraId="5E00D498"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Reduction over control after first spray</w:t>
            </w:r>
          </w:p>
          <w:p w14:paraId="60E8BF0E"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w:t>
            </w:r>
          </w:p>
        </w:tc>
        <w:tc>
          <w:tcPr>
            <w:tcW w:w="1051" w:type="pct"/>
            <w:gridSpan w:val="3"/>
          </w:tcPr>
          <w:p w14:paraId="5BF6753E"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Second Spray</w:t>
            </w:r>
          </w:p>
          <w:p w14:paraId="18FCC0B7"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Damaged leaf (%)*</w:t>
            </w:r>
          </w:p>
        </w:tc>
        <w:tc>
          <w:tcPr>
            <w:tcW w:w="585" w:type="pct"/>
            <w:vMerge w:val="restart"/>
          </w:tcPr>
          <w:p w14:paraId="3379E341"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Reduction over control after second spray (%)</w:t>
            </w:r>
          </w:p>
        </w:tc>
      </w:tr>
      <w:tr w:rsidR="006D3D6F" w:rsidRPr="00EE6E00" w14:paraId="6DE8A4A8" w14:textId="77777777" w:rsidTr="006D3D6F">
        <w:trPr>
          <w:trHeight w:val="199"/>
        </w:trPr>
        <w:tc>
          <w:tcPr>
            <w:tcW w:w="225" w:type="pct"/>
            <w:vMerge/>
          </w:tcPr>
          <w:p w14:paraId="0FC2786E" w14:textId="77777777" w:rsidR="005D3CF2" w:rsidRPr="00EE6E00" w:rsidRDefault="005D3CF2" w:rsidP="006D3D6F">
            <w:pPr>
              <w:spacing w:line="278" w:lineRule="auto"/>
              <w:rPr>
                <w:rFonts w:ascii="Arial" w:hAnsi="Arial" w:cs="Arial"/>
                <w:sz w:val="20"/>
                <w:szCs w:val="20"/>
              </w:rPr>
            </w:pPr>
          </w:p>
        </w:tc>
        <w:tc>
          <w:tcPr>
            <w:tcW w:w="995" w:type="pct"/>
            <w:vMerge/>
          </w:tcPr>
          <w:p w14:paraId="3292CC4F" w14:textId="77777777" w:rsidR="005D3CF2" w:rsidRPr="00EE6E00" w:rsidRDefault="005D3CF2" w:rsidP="006D3D6F">
            <w:pPr>
              <w:spacing w:line="278" w:lineRule="auto"/>
              <w:rPr>
                <w:rFonts w:ascii="Arial" w:hAnsi="Arial" w:cs="Arial"/>
                <w:sz w:val="20"/>
                <w:szCs w:val="20"/>
              </w:rPr>
            </w:pPr>
          </w:p>
        </w:tc>
        <w:tc>
          <w:tcPr>
            <w:tcW w:w="315" w:type="pct"/>
            <w:vMerge/>
          </w:tcPr>
          <w:p w14:paraId="44B4BCF4" w14:textId="77777777" w:rsidR="005D3CF2" w:rsidRPr="00EE6E00" w:rsidRDefault="005D3CF2" w:rsidP="006D3D6F">
            <w:pPr>
              <w:spacing w:line="278" w:lineRule="auto"/>
              <w:rPr>
                <w:rFonts w:ascii="Arial" w:hAnsi="Arial" w:cs="Arial"/>
                <w:sz w:val="20"/>
                <w:szCs w:val="20"/>
              </w:rPr>
            </w:pPr>
          </w:p>
        </w:tc>
        <w:tc>
          <w:tcPr>
            <w:tcW w:w="305" w:type="pct"/>
          </w:tcPr>
          <w:p w14:paraId="64C1B6B4"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1DBS</w:t>
            </w:r>
          </w:p>
        </w:tc>
        <w:tc>
          <w:tcPr>
            <w:tcW w:w="305" w:type="pct"/>
          </w:tcPr>
          <w:p w14:paraId="768AFDF7"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3DAS</w:t>
            </w:r>
          </w:p>
        </w:tc>
        <w:tc>
          <w:tcPr>
            <w:tcW w:w="305" w:type="pct"/>
          </w:tcPr>
          <w:p w14:paraId="4D3DE01F"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7DAS</w:t>
            </w:r>
          </w:p>
        </w:tc>
        <w:tc>
          <w:tcPr>
            <w:tcW w:w="350" w:type="pct"/>
          </w:tcPr>
          <w:p w14:paraId="59CBD49C"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14DAS</w:t>
            </w:r>
          </w:p>
        </w:tc>
        <w:tc>
          <w:tcPr>
            <w:tcW w:w="563" w:type="pct"/>
            <w:vMerge/>
          </w:tcPr>
          <w:p w14:paraId="7BA84C38" w14:textId="77777777" w:rsidR="005D3CF2" w:rsidRPr="00EE6E00" w:rsidRDefault="005D3CF2" w:rsidP="006D3D6F">
            <w:pPr>
              <w:spacing w:line="278" w:lineRule="auto"/>
              <w:rPr>
                <w:rFonts w:ascii="Arial" w:hAnsi="Arial" w:cs="Arial"/>
                <w:sz w:val="20"/>
                <w:szCs w:val="20"/>
              </w:rPr>
            </w:pPr>
          </w:p>
        </w:tc>
        <w:tc>
          <w:tcPr>
            <w:tcW w:w="394" w:type="pct"/>
          </w:tcPr>
          <w:p w14:paraId="02810199"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3DAS</w:t>
            </w:r>
          </w:p>
        </w:tc>
        <w:tc>
          <w:tcPr>
            <w:tcW w:w="305" w:type="pct"/>
          </w:tcPr>
          <w:p w14:paraId="2A270ACC"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7DAS</w:t>
            </w:r>
          </w:p>
        </w:tc>
        <w:tc>
          <w:tcPr>
            <w:tcW w:w="350" w:type="pct"/>
          </w:tcPr>
          <w:p w14:paraId="36D60124"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14DAS</w:t>
            </w:r>
          </w:p>
        </w:tc>
        <w:tc>
          <w:tcPr>
            <w:tcW w:w="585" w:type="pct"/>
            <w:vMerge/>
          </w:tcPr>
          <w:p w14:paraId="4AF68211" w14:textId="77777777" w:rsidR="005D3CF2" w:rsidRPr="00EE6E00" w:rsidRDefault="005D3CF2" w:rsidP="006D3D6F">
            <w:pPr>
              <w:spacing w:line="278" w:lineRule="auto"/>
              <w:rPr>
                <w:rFonts w:ascii="Arial" w:hAnsi="Arial" w:cs="Arial"/>
                <w:sz w:val="20"/>
                <w:szCs w:val="20"/>
              </w:rPr>
            </w:pPr>
          </w:p>
        </w:tc>
      </w:tr>
      <w:tr w:rsidR="006D3D6F" w:rsidRPr="00EE6E00" w14:paraId="19349199" w14:textId="77777777" w:rsidTr="006D3D6F">
        <w:trPr>
          <w:trHeight w:val="248"/>
        </w:trPr>
        <w:tc>
          <w:tcPr>
            <w:tcW w:w="225" w:type="pct"/>
          </w:tcPr>
          <w:p w14:paraId="1101C31C"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1</w:t>
            </w:r>
          </w:p>
        </w:tc>
        <w:tc>
          <w:tcPr>
            <w:tcW w:w="995" w:type="pct"/>
          </w:tcPr>
          <w:p w14:paraId="0BA6C93D" w14:textId="4AEA672B" w:rsidR="005D3CF2" w:rsidRPr="00EE6E00" w:rsidRDefault="005D3CF2" w:rsidP="006D3D6F">
            <w:pPr>
              <w:spacing w:line="278" w:lineRule="auto"/>
              <w:rPr>
                <w:rFonts w:ascii="Arial" w:hAnsi="Arial" w:cs="Arial"/>
                <w:bCs/>
                <w:sz w:val="20"/>
                <w:szCs w:val="20"/>
              </w:rPr>
            </w:pPr>
            <w:r w:rsidRPr="00EE6E00">
              <w:rPr>
                <w:rFonts w:ascii="Arial" w:hAnsi="Arial" w:cs="Arial"/>
                <w:bCs/>
                <w:sz w:val="20"/>
                <w:szCs w:val="20"/>
              </w:rPr>
              <w:t>Lambda</w:t>
            </w:r>
            <w:r w:rsidR="00420FCD">
              <w:rPr>
                <w:rFonts w:ascii="Arial" w:hAnsi="Arial" w:cs="Arial"/>
                <w:bCs/>
                <w:sz w:val="20"/>
                <w:szCs w:val="20"/>
              </w:rPr>
              <w:t>-</w:t>
            </w:r>
            <w:r w:rsidRPr="00EE6E00">
              <w:rPr>
                <w:rFonts w:ascii="Arial" w:hAnsi="Arial" w:cs="Arial"/>
                <w:bCs/>
                <w:sz w:val="20"/>
                <w:szCs w:val="20"/>
              </w:rPr>
              <w:t>cyhalothrin 2.5%EC</w:t>
            </w:r>
          </w:p>
        </w:tc>
        <w:tc>
          <w:tcPr>
            <w:tcW w:w="315" w:type="pct"/>
          </w:tcPr>
          <w:p w14:paraId="1882E84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500ml</w:t>
            </w:r>
          </w:p>
        </w:tc>
        <w:tc>
          <w:tcPr>
            <w:tcW w:w="305" w:type="pct"/>
          </w:tcPr>
          <w:p w14:paraId="7114B6D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9.99</w:t>
            </w:r>
          </w:p>
          <w:p w14:paraId="42B73CE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(3.31)</w:t>
            </w:r>
          </w:p>
        </w:tc>
        <w:tc>
          <w:tcPr>
            <w:tcW w:w="305" w:type="pct"/>
          </w:tcPr>
          <w:p w14:paraId="0AA8723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9.78</w:t>
            </w:r>
          </w:p>
          <w:p w14:paraId="7B326AF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(3.28)</w:t>
            </w:r>
          </w:p>
        </w:tc>
        <w:tc>
          <w:tcPr>
            <w:tcW w:w="305" w:type="pct"/>
          </w:tcPr>
          <w:p w14:paraId="583E6E6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9.61</w:t>
            </w:r>
          </w:p>
          <w:p w14:paraId="6E1E5C2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(3.26)</w:t>
            </w:r>
          </w:p>
        </w:tc>
        <w:tc>
          <w:tcPr>
            <w:tcW w:w="350" w:type="pct"/>
          </w:tcPr>
          <w:p w14:paraId="1DC326B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10.42</w:t>
            </w:r>
          </w:p>
          <w:p w14:paraId="62B19B7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(3.38)</w:t>
            </w:r>
          </w:p>
        </w:tc>
        <w:tc>
          <w:tcPr>
            <w:tcW w:w="563" w:type="pct"/>
          </w:tcPr>
          <w:p w14:paraId="52A6F62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29.10</w:t>
            </w:r>
          </w:p>
        </w:tc>
        <w:tc>
          <w:tcPr>
            <w:tcW w:w="394" w:type="pct"/>
          </w:tcPr>
          <w:p w14:paraId="6A3E3E0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10.22</w:t>
            </w:r>
          </w:p>
          <w:p w14:paraId="70DDDEF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(3.35)</w:t>
            </w:r>
          </w:p>
        </w:tc>
        <w:tc>
          <w:tcPr>
            <w:tcW w:w="305" w:type="pct"/>
          </w:tcPr>
          <w:p w14:paraId="0AC0915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10.08</w:t>
            </w:r>
          </w:p>
          <w:p w14:paraId="1893783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(3.33)</w:t>
            </w:r>
          </w:p>
        </w:tc>
        <w:tc>
          <w:tcPr>
            <w:tcW w:w="350" w:type="pct"/>
          </w:tcPr>
          <w:p w14:paraId="6C779AC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10.10</w:t>
            </w:r>
          </w:p>
          <w:p w14:paraId="4379214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(3.33)</w:t>
            </w:r>
          </w:p>
        </w:tc>
        <w:tc>
          <w:tcPr>
            <w:tcW w:w="585" w:type="pct"/>
          </w:tcPr>
          <w:p w14:paraId="18FF678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31.06</w:t>
            </w:r>
          </w:p>
        </w:tc>
      </w:tr>
      <w:tr w:rsidR="006D3D6F" w:rsidRPr="00EE6E00" w14:paraId="16509767" w14:textId="77777777" w:rsidTr="006D3D6F">
        <w:trPr>
          <w:trHeight w:val="398"/>
        </w:trPr>
        <w:tc>
          <w:tcPr>
            <w:tcW w:w="225" w:type="pct"/>
          </w:tcPr>
          <w:p w14:paraId="10C25A59"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2</w:t>
            </w:r>
          </w:p>
        </w:tc>
        <w:tc>
          <w:tcPr>
            <w:tcW w:w="995" w:type="pct"/>
          </w:tcPr>
          <w:p w14:paraId="0B10D1EA"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Flubendiamide 20%WG</w:t>
            </w:r>
          </w:p>
        </w:tc>
        <w:tc>
          <w:tcPr>
            <w:tcW w:w="315" w:type="pct"/>
          </w:tcPr>
          <w:p w14:paraId="1F51BFB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125g</w:t>
            </w:r>
          </w:p>
        </w:tc>
        <w:tc>
          <w:tcPr>
            <w:tcW w:w="305" w:type="pct"/>
          </w:tcPr>
          <w:p w14:paraId="1E34DB2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12.60</w:t>
            </w:r>
          </w:p>
          <w:p w14:paraId="6CC80A7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(3.69)</w:t>
            </w:r>
          </w:p>
        </w:tc>
        <w:tc>
          <w:tcPr>
            <w:tcW w:w="305" w:type="pct"/>
          </w:tcPr>
          <w:p w14:paraId="5146198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10.48</w:t>
            </w:r>
          </w:p>
          <w:p w14:paraId="094EF13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(3.39)</w:t>
            </w:r>
          </w:p>
        </w:tc>
        <w:tc>
          <w:tcPr>
            <w:tcW w:w="305" w:type="pct"/>
          </w:tcPr>
          <w:p w14:paraId="3487BCC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6.05</w:t>
            </w:r>
          </w:p>
          <w:p w14:paraId="56618E7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(2.65)</w:t>
            </w:r>
          </w:p>
        </w:tc>
        <w:tc>
          <w:tcPr>
            <w:tcW w:w="350" w:type="pct"/>
          </w:tcPr>
          <w:p w14:paraId="77A3F85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7.02</w:t>
            </w:r>
          </w:p>
          <w:p w14:paraId="687C3FB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(2.83)</w:t>
            </w:r>
          </w:p>
        </w:tc>
        <w:tc>
          <w:tcPr>
            <w:tcW w:w="563" w:type="pct"/>
          </w:tcPr>
          <w:p w14:paraId="01A5E67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51.59</w:t>
            </w:r>
          </w:p>
        </w:tc>
        <w:tc>
          <w:tcPr>
            <w:tcW w:w="394" w:type="pct"/>
          </w:tcPr>
          <w:p w14:paraId="54863A0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4.97</w:t>
            </w:r>
          </w:p>
          <w:p w14:paraId="3C6D8C4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(2.47)</w:t>
            </w:r>
          </w:p>
        </w:tc>
        <w:tc>
          <w:tcPr>
            <w:tcW w:w="305" w:type="pct"/>
          </w:tcPr>
          <w:p w14:paraId="51ABE57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2.19</w:t>
            </w:r>
          </w:p>
          <w:p w14:paraId="4A8E3C3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(1.79)</w:t>
            </w:r>
          </w:p>
        </w:tc>
        <w:tc>
          <w:tcPr>
            <w:tcW w:w="350" w:type="pct"/>
          </w:tcPr>
          <w:p w14:paraId="4DA85F0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1.09</w:t>
            </w:r>
          </w:p>
          <w:p w14:paraId="4F53262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(1.44)</w:t>
            </w:r>
          </w:p>
        </w:tc>
        <w:tc>
          <w:tcPr>
            <w:tcW w:w="585" w:type="pct"/>
          </w:tcPr>
          <w:p w14:paraId="43EA808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92.56</w:t>
            </w:r>
          </w:p>
        </w:tc>
      </w:tr>
      <w:tr w:rsidR="006D3D6F" w:rsidRPr="00EE6E00" w14:paraId="433E0D9C" w14:textId="77777777" w:rsidTr="006D3D6F">
        <w:trPr>
          <w:trHeight w:val="388"/>
        </w:trPr>
        <w:tc>
          <w:tcPr>
            <w:tcW w:w="225" w:type="pct"/>
          </w:tcPr>
          <w:p w14:paraId="2CCD0949"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3</w:t>
            </w:r>
          </w:p>
        </w:tc>
        <w:tc>
          <w:tcPr>
            <w:tcW w:w="995" w:type="pct"/>
          </w:tcPr>
          <w:p w14:paraId="50E9F834"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Flonicamid 50 %WG</w:t>
            </w:r>
          </w:p>
        </w:tc>
        <w:tc>
          <w:tcPr>
            <w:tcW w:w="315" w:type="pct"/>
          </w:tcPr>
          <w:p w14:paraId="3AE3D60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100g</w:t>
            </w:r>
          </w:p>
        </w:tc>
        <w:tc>
          <w:tcPr>
            <w:tcW w:w="305" w:type="pct"/>
          </w:tcPr>
          <w:p w14:paraId="5197B7E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10.99</w:t>
            </w:r>
          </w:p>
          <w:p w14:paraId="447699B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(3.44)</w:t>
            </w:r>
          </w:p>
        </w:tc>
        <w:tc>
          <w:tcPr>
            <w:tcW w:w="305" w:type="pct"/>
          </w:tcPr>
          <w:p w14:paraId="14F4E7C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9.73</w:t>
            </w:r>
          </w:p>
          <w:p w14:paraId="126CFB1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(3.27)</w:t>
            </w:r>
          </w:p>
        </w:tc>
        <w:tc>
          <w:tcPr>
            <w:tcW w:w="305" w:type="pct"/>
          </w:tcPr>
          <w:p w14:paraId="79E9588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9.58</w:t>
            </w:r>
          </w:p>
          <w:p w14:paraId="07F51AB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(3.25)</w:t>
            </w:r>
          </w:p>
        </w:tc>
        <w:tc>
          <w:tcPr>
            <w:tcW w:w="350" w:type="pct"/>
          </w:tcPr>
          <w:p w14:paraId="610EADD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10.12</w:t>
            </w:r>
          </w:p>
          <w:p w14:paraId="0B2F859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(3.33)</w:t>
            </w:r>
          </w:p>
        </w:tc>
        <w:tc>
          <w:tcPr>
            <w:tcW w:w="563" w:type="pct"/>
          </w:tcPr>
          <w:p w14:paraId="3923E69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30.21</w:t>
            </w:r>
          </w:p>
        </w:tc>
        <w:tc>
          <w:tcPr>
            <w:tcW w:w="394" w:type="pct"/>
          </w:tcPr>
          <w:p w14:paraId="315108D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8.88</w:t>
            </w:r>
          </w:p>
          <w:p w14:paraId="0CCBFFF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(3.14)</w:t>
            </w:r>
          </w:p>
        </w:tc>
        <w:tc>
          <w:tcPr>
            <w:tcW w:w="305" w:type="pct"/>
          </w:tcPr>
          <w:p w14:paraId="09283A0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8.75</w:t>
            </w:r>
          </w:p>
          <w:p w14:paraId="674692A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(3.12)</w:t>
            </w:r>
          </w:p>
        </w:tc>
        <w:tc>
          <w:tcPr>
            <w:tcW w:w="350" w:type="pct"/>
          </w:tcPr>
          <w:p w14:paraId="197408E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8.96</w:t>
            </w:r>
          </w:p>
          <w:p w14:paraId="1386344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(3.16)</w:t>
            </w:r>
          </w:p>
        </w:tc>
        <w:tc>
          <w:tcPr>
            <w:tcW w:w="585" w:type="pct"/>
          </w:tcPr>
          <w:p w14:paraId="1E91322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38.84</w:t>
            </w:r>
          </w:p>
        </w:tc>
      </w:tr>
      <w:tr w:rsidR="006D3D6F" w:rsidRPr="00EE6E00" w14:paraId="7403D346" w14:textId="77777777" w:rsidTr="006D3D6F">
        <w:trPr>
          <w:trHeight w:val="398"/>
        </w:trPr>
        <w:tc>
          <w:tcPr>
            <w:tcW w:w="225" w:type="pct"/>
          </w:tcPr>
          <w:p w14:paraId="3E9CF4C9"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4</w:t>
            </w:r>
          </w:p>
        </w:tc>
        <w:tc>
          <w:tcPr>
            <w:tcW w:w="995" w:type="pct"/>
          </w:tcPr>
          <w:p w14:paraId="26679811"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Indoxacarb15.8%EC</w:t>
            </w:r>
          </w:p>
        </w:tc>
        <w:tc>
          <w:tcPr>
            <w:tcW w:w="315" w:type="pct"/>
          </w:tcPr>
          <w:p w14:paraId="6F417DD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200ml</w:t>
            </w:r>
          </w:p>
        </w:tc>
        <w:tc>
          <w:tcPr>
            <w:tcW w:w="305" w:type="pct"/>
          </w:tcPr>
          <w:p w14:paraId="3E86A89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13.41</w:t>
            </w:r>
          </w:p>
          <w:p w14:paraId="4EFF1EF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(3.79)</w:t>
            </w:r>
          </w:p>
        </w:tc>
        <w:tc>
          <w:tcPr>
            <w:tcW w:w="305" w:type="pct"/>
          </w:tcPr>
          <w:p w14:paraId="2C54EA9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11.36</w:t>
            </w:r>
          </w:p>
          <w:p w14:paraId="50B76C8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(3.51)</w:t>
            </w:r>
          </w:p>
        </w:tc>
        <w:tc>
          <w:tcPr>
            <w:tcW w:w="305" w:type="pct"/>
          </w:tcPr>
          <w:p w14:paraId="27CC600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8.17</w:t>
            </w:r>
          </w:p>
          <w:p w14:paraId="668D8BB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(3.02)</w:t>
            </w:r>
          </w:p>
        </w:tc>
        <w:tc>
          <w:tcPr>
            <w:tcW w:w="350" w:type="pct"/>
          </w:tcPr>
          <w:p w14:paraId="5F36DAA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8.90</w:t>
            </w:r>
          </w:p>
          <w:p w14:paraId="566E2DD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(3.14)</w:t>
            </w:r>
          </w:p>
        </w:tc>
        <w:tc>
          <w:tcPr>
            <w:tcW w:w="563" w:type="pct"/>
          </w:tcPr>
          <w:p w14:paraId="5BE0E19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38.62</w:t>
            </w:r>
          </w:p>
        </w:tc>
        <w:tc>
          <w:tcPr>
            <w:tcW w:w="394" w:type="pct"/>
          </w:tcPr>
          <w:p w14:paraId="5D3BA4A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7.55</w:t>
            </w:r>
          </w:p>
          <w:p w14:paraId="5427FD4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(2.92)</w:t>
            </w:r>
          </w:p>
        </w:tc>
        <w:tc>
          <w:tcPr>
            <w:tcW w:w="305" w:type="pct"/>
          </w:tcPr>
          <w:p w14:paraId="1D2D1EA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4.01</w:t>
            </w:r>
          </w:p>
          <w:p w14:paraId="66FDE8E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(2.19)</w:t>
            </w:r>
          </w:p>
        </w:tc>
        <w:tc>
          <w:tcPr>
            <w:tcW w:w="350" w:type="pct"/>
          </w:tcPr>
          <w:p w14:paraId="35DC9F8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4.55</w:t>
            </w:r>
          </w:p>
          <w:p w14:paraId="6BE13EC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(2.36)</w:t>
            </w:r>
          </w:p>
        </w:tc>
        <w:tc>
          <w:tcPr>
            <w:tcW w:w="585" w:type="pct"/>
          </w:tcPr>
          <w:p w14:paraId="3B31793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68.94</w:t>
            </w:r>
          </w:p>
        </w:tc>
      </w:tr>
      <w:tr w:rsidR="006D3D6F" w:rsidRPr="00EE6E00" w14:paraId="3C98059E" w14:textId="77777777" w:rsidTr="006D3D6F">
        <w:trPr>
          <w:trHeight w:val="388"/>
        </w:trPr>
        <w:tc>
          <w:tcPr>
            <w:tcW w:w="225" w:type="pct"/>
          </w:tcPr>
          <w:p w14:paraId="51CD0948"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5</w:t>
            </w:r>
          </w:p>
        </w:tc>
        <w:tc>
          <w:tcPr>
            <w:tcW w:w="995" w:type="pct"/>
          </w:tcPr>
          <w:p w14:paraId="41E9FBE1"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Cartap hydrochloride 50%SP</w:t>
            </w:r>
          </w:p>
        </w:tc>
        <w:tc>
          <w:tcPr>
            <w:tcW w:w="315" w:type="pct"/>
          </w:tcPr>
          <w:p w14:paraId="4870AFB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1000g</w:t>
            </w:r>
          </w:p>
        </w:tc>
        <w:tc>
          <w:tcPr>
            <w:tcW w:w="305" w:type="pct"/>
          </w:tcPr>
          <w:p w14:paraId="2611FC8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12.81</w:t>
            </w:r>
          </w:p>
          <w:p w14:paraId="1B11F3A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(3.71)</w:t>
            </w:r>
          </w:p>
        </w:tc>
        <w:tc>
          <w:tcPr>
            <w:tcW w:w="305" w:type="pct"/>
          </w:tcPr>
          <w:p w14:paraId="1ABE20D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11.43</w:t>
            </w:r>
          </w:p>
          <w:p w14:paraId="0AFFC98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(3.53)</w:t>
            </w:r>
          </w:p>
        </w:tc>
        <w:tc>
          <w:tcPr>
            <w:tcW w:w="305" w:type="pct"/>
          </w:tcPr>
          <w:p w14:paraId="11E2201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8.74</w:t>
            </w:r>
          </w:p>
          <w:p w14:paraId="2AF533F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(3.12)</w:t>
            </w:r>
          </w:p>
        </w:tc>
        <w:tc>
          <w:tcPr>
            <w:tcW w:w="350" w:type="pct"/>
          </w:tcPr>
          <w:p w14:paraId="1BD6A9D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9.24</w:t>
            </w:r>
          </w:p>
          <w:p w14:paraId="153EC8F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(3.20)</w:t>
            </w:r>
          </w:p>
        </w:tc>
        <w:tc>
          <w:tcPr>
            <w:tcW w:w="563" w:type="pct"/>
          </w:tcPr>
          <w:p w14:paraId="24B185F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36.28</w:t>
            </w:r>
          </w:p>
        </w:tc>
        <w:tc>
          <w:tcPr>
            <w:tcW w:w="394" w:type="pct"/>
          </w:tcPr>
          <w:p w14:paraId="496D892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7.98</w:t>
            </w:r>
          </w:p>
          <w:p w14:paraId="0A33AC5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(2.99)</w:t>
            </w:r>
          </w:p>
        </w:tc>
        <w:tc>
          <w:tcPr>
            <w:tcW w:w="305" w:type="pct"/>
          </w:tcPr>
          <w:p w14:paraId="7B67FD5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5.28</w:t>
            </w:r>
          </w:p>
          <w:p w14:paraId="5F6DF99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(2.48)</w:t>
            </w:r>
          </w:p>
        </w:tc>
        <w:tc>
          <w:tcPr>
            <w:tcW w:w="350" w:type="pct"/>
          </w:tcPr>
          <w:p w14:paraId="190D2F1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5.68</w:t>
            </w:r>
          </w:p>
          <w:p w14:paraId="29D423E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(2.58)</w:t>
            </w:r>
          </w:p>
        </w:tc>
        <w:tc>
          <w:tcPr>
            <w:tcW w:w="585" w:type="pct"/>
          </w:tcPr>
          <w:p w14:paraId="4A73192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61.23</w:t>
            </w:r>
          </w:p>
        </w:tc>
      </w:tr>
      <w:tr w:rsidR="006D3D6F" w:rsidRPr="00EE6E00" w14:paraId="379AB981" w14:textId="77777777" w:rsidTr="006D3D6F">
        <w:trPr>
          <w:trHeight w:val="388"/>
        </w:trPr>
        <w:tc>
          <w:tcPr>
            <w:tcW w:w="225" w:type="pct"/>
          </w:tcPr>
          <w:p w14:paraId="2F1C5731"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6</w:t>
            </w:r>
          </w:p>
        </w:tc>
        <w:tc>
          <w:tcPr>
            <w:tcW w:w="995" w:type="pct"/>
          </w:tcPr>
          <w:p w14:paraId="6D49AFA4"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Emamectin benzoate 5SG</w:t>
            </w:r>
          </w:p>
        </w:tc>
        <w:tc>
          <w:tcPr>
            <w:tcW w:w="315" w:type="pct"/>
          </w:tcPr>
          <w:p w14:paraId="3EE4134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220g</w:t>
            </w:r>
          </w:p>
        </w:tc>
        <w:tc>
          <w:tcPr>
            <w:tcW w:w="305" w:type="pct"/>
          </w:tcPr>
          <w:p w14:paraId="4EC53A0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10.56</w:t>
            </w:r>
          </w:p>
          <w:p w14:paraId="7F4FFC3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(3.40)</w:t>
            </w:r>
          </w:p>
        </w:tc>
        <w:tc>
          <w:tcPr>
            <w:tcW w:w="305" w:type="pct"/>
          </w:tcPr>
          <w:p w14:paraId="3A8B32A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10.40</w:t>
            </w:r>
          </w:p>
          <w:p w14:paraId="0924045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(3.37)</w:t>
            </w:r>
          </w:p>
        </w:tc>
        <w:tc>
          <w:tcPr>
            <w:tcW w:w="305" w:type="pct"/>
          </w:tcPr>
          <w:p w14:paraId="45C67FB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9.10</w:t>
            </w:r>
          </w:p>
          <w:p w14:paraId="6B1ED66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(3.18)</w:t>
            </w:r>
          </w:p>
        </w:tc>
        <w:tc>
          <w:tcPr>
            <w:tcW w:w="350" w:type="pct"/>
          </w:tcPr>
          <w:p w14:paraId="1914842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9.88</w:t>
            </w:r>
          </w:p>
          <w:p w14:paraId="431F093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(3.29)</w:t>
            </w:r>
          </w:p>
        </w:tc>
        <w:tc>
          <w:tcPr>
            <w:tcW w:w="563" w:type="pct"/>
          </w:tcPr>
          <w:p w14:paraId="18B1412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31.86</w:t>
            </w:r>
          </w:p>
        </w:tc>
        <w:tc>
          <w:tcPr>
            <w:tcW w:w="394" w:type="pct"/>
          </w:tcPr>
          <w:p w14:paraId="631E05A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9.72</w:t>
            </w:r>
          </w:p>
          <w:p w14:paraId="11CCD61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(3.27)</w:t>
            </w:r>
          </w:p>
        </w:tc>
        <w:tc>
          <w:tcPr>
            <w:tcW w:w="305" w:type="pct"/>
          </w:tcPr>
          <w:p w14:paraId="7A3E80E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8.22</w:t>
            </w:r>
          </w:p>
          <w:p w14:paraId="4AE324F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(3.04)</w:t>
            </w:r>
          </w:p>
        </w:tc>
        <w:tc>
          <w:tcPr>
            <w:tcW w:w="350" w:type="pct"/>
          </w:tcPr>
          <w:p w14:paraId="070EAB1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8.54</w:t>
            </w:r>
          </w:p>
          <w:p w14:paraId="58C67F8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(3.15)</w:t>
            </w:r>
          </w:p>
        </w:tc>
        <w:tc>
          <w:tcPr>
            <w:tcW w:w="585" w:type="pct"/>
          </w:tcPr>
          <w:p w14:paraId="52162BC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41.70</w:t>
            </w:r>
          </w:p>
        </w:tc>
      </w:tr>
      <w:tr w:rsidR="006D3D6F" w:rsidRPr="00EE6E00" w14:paraId="708BADFF" w14:textId="77777777" w:rsidTr="006D3D6F">
        <w:trPr>
          <w:trHeight w:val="398"/>
        </w:trPr>
        <w:tc>
          <w:tcPr>
            <w:tcW w:w="225" w:type="pct"/>
          </w:tcPr>
          <w:p w14:paraId="45CB4A87"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7</w:t>
            </w:r>
          </w:p>
        </w:tc>
        <w:tc>
          <w:tcPr>
            <w:tcW w:w="995" w:type="pct"/>
          </w:tcPr>
          <w:p w14:paraId="22F6ED85"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Chlorantraniliprole 18.5%SC</w:t>
            </w:r>
          </w:p>
        </w:tc>
        <w:tc>
          <w:tcPr>
            <w:tcW w:w="315" w:type="pct"/>
          </w:tcPr>
          <w:p w14:paraId="7602BDF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200ml</w:t>
            </w:r>
          </w:p>
        </w:tc>
        <w:tc>
          <w:tcPr>
            <w:tcW w:w="305" w:type="pct"/>
          </w:tcPr>
          <w:p w14:paraId="623D89F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11.28</w:t>
            </w:r>
          </w:p>
          <w:p w14:paraId="6DE374A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(3.50)</w:t>
            </w:r>
          </w:p>
        </w:tc>
        <w:tc>
          <w:tcPr>
            <w:tcW w:w="305" w:type="pct"/>
          </w:tcPr>
          <w:p w14:paraId="49FFA21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11.19</w:t>
            </w:r>
          </w:p>
          <w:p w14:paraId="6EF9D11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(3.48)</w:t>
            </w:r>
          </w:p>
        </w:tc>
        <w:tc>
          <w:tcPr>
            <w:tcW w:w="305" w:type="pct"/>
          </w:tcPr>
          <w:p w14:paraId="00D6B0C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9.96</w:t>
            </w:r>
          </w:p>
          <w:p w14:paraId="4747907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(3.31)</w:t>
            </w:r>
          </w:p>
        </w:tc>
        <w:tc>
          <w:tcPr>
            <w:tcW w:w="350" w:type="pct"/>
          </w:tcPr>
          <w:p w14:paraId="1F7EE3F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10.60</w:t>
            </w:r>
          </w:p>
          <w:p w14:paraId="61FCC79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(3.40)</w:t>
            </w:r>
          </w:p>
        </w:tc>
        <w:tc>
          <w:tcPr>
            <w:tcW w:w="563" w:type="pct"/>
          </w:tcPr>
          <w:p w14:paraId="3981903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26.90</w:t>
            </w:r>
          </w:p>
        </w:tc>
        <w:tc>
          <w:tcPr>
            <w:tcW w:w="394" w:type="pct"/>
          </w:tcPr>
          <w:p w14:paraId="3A85ABA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10.52</w:t>
            </w:r>
          </w:p>
          <w:p w14:paraId="3517D9B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(3.39)</w:t>
            </w:r>
          </w:p>
        </w:tc>
        <w:tc>
          <w:tcPr>
            <w:tcW w:w="305" w:type="pct"/>
          </w:tcPr>
          <w:p w14:paraId="6F07774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9.96</w:t>
            </w:r>
          </w:p>
          <w:p w14:paraId="0C78A58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(3.21)</w:t>
            </w:r>
          </w:p>
        </w:tc>
        <w:tc>
          <w:tcPr>
            <w:tcW w:w="350" w:type="pct"/>
          </w:tcPr>
          <w:p w14:paraId="0B7417A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10.16</w:t>
            </w:r>
          </w:p>
          <w:p w14:paraId="7FBCE83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(3.34)</w:t>
            </w:r>
          </w:p>
        </w:tc>
        <w:tc>
          <w:tcPr>
            <w:tcW w:w="585" w:type="pct"/>
          </w:tcPr>
          <w:p w14:paraId="0D2571C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ab/>
            </w:r>
            <w:r w:rsidRPr="00EE6E00">
              <w:rPr>
                <w:rFonts w:ascii="Arial" w:hAnsi="Arial" w:cs="Arial"/>
                <w:sz w:val="20"/>
                <w:szCs w:val="20"/>
              </w:rPr>
              <w:tab/>
              <w:t>30.65</w:t>
            </w:r>
          </w:p>
        </w:tc>
      </w:tr>
      <w:tr w:rsidR="006D3D6F" w:rsidRPr="00EE6E00" w14:paraId="598F6EBB" w14:textId="77777777" w:rsidTr="006D3D6F">
        <w:trPr>
          <w:trHeight w:val="474"/>
        </w:trPr>
        <w:tc>
          <w:tcPr>
            <w:tcW w:w="225" w:type="pct"/>
          </w:tcPr>
          <w:p w14:paraId="399EF863"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8</w:t>
            </w:r>
          </w:p>
        </w:tc>
        <w:tc>
          <w:tcPr>
            <w:tcW w:w="995" w:type="pct"/>
          </w:tcPr>
          <w:p w14:paraId="22ABC569" w14:textId="77777777" w:rsidR="005D3CF2" w:rsidRPr="00EE6E00" w:rsidRDefault="005D3CF2" w:rsidP="006D3D6F">
            <w:pPr>
              <w:spacing w:line="278" w:lineRule="auto"/>
              <w:rPr>
                <w:rFonts w:ascii="Arial" w:hAnsi="Arial" w:cs="Arial"/>
                <w:bCs/>
                <w:sz w:val="20"/>
                <w:szCs w:val="20"/>
              </w:rPr>
            </w:pPr>
            <w:r w:rsidRPr="00EE6E00">
              <w:rPr>
                <w:rFonts w:ascii="Arial" w:hAnsi="Arial" w:cs="Arial"/>
                <w:bCs/>
                <w:sz w:val="20"/>
                <w:szCs w:val="20"/>
              </w:rPr>
              <w:t>Untreated control</w:t>
            </w:r>
          </w:p>
        </w:tc>
        <w:tc>
          <w:tcPr>
            <w:tcW w:w="315" w:type="pct"/>
          </w:tcPr>
          <w:p w14:paraId="32C0FFA6" w14:textId="77777777" w:rsidR="005D3CF2" w:rsidRPr="00EE6E00" w:rsidRDefault="005D3CF2" w:rsidP="006D3D6F">
            <w:pPr>
              <w:spacing w:line="278" w:lineRule="auto"/>
              <w:rPr>
                <w:rFonts w:ascii="Arial" w:hAnsi="Arial" w:cs="Arial"/>
                <w:sz w:val="20"/>
                <w:szCs w:val="20"/>
              </w:rPr>
            </w:pPr>
          </w:p>
        </w:tc>
        <w:tc>
          <w:tcPr>
            <w:tcW w:w="305" w:type="pct"/>
          </w:tcPr>
          <w:p w14:paraId="311C471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12.24</w:t>
            </w:r>
          </w:p>
          <w:p w14:paraId="24E10C2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(3.64)</w:t>
            </w:r>
          </w:p>
        </w:tc>
        <w:tc>
          <w:tcPr>
            <w:tcW w:w="305" w:type="pct"/>
          </w:tcPr>
          <w:p w14:paraId="689B641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13.80</w:t>
            </w:r>
          </w:p>
          <w:p w14:paraId="2C5AD9B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(3.85)</w:t>
            </w:r>
          </w:p>
        </w:tc>
        <w:tc>
          <w:tcPr>
            <w:tcW w:w="305" w:type="pct"/>
          </w:tcPr>
          <w:p w14:paraId="345EE66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14.02</w:t>
            </w:r>
          </w:p>
          <w:p w14:paraId="37BA85C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(3.88)</w:t>
            </w:r>
          </w:p>
        </w:tc>
        <w:tc>
          <w:tcPr>
            <w:tcW w:w="350" w:type="pct"/>
          </w:tcPr>
          <w:p w14:paraId="09AA837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14.50</w:t>
            </w:r>
          </w:p>
          <w:p w14:paraId="6D81A50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(3.94)</w:t>
            </w:r>
          </w:p>
        </w:tc>
        <w:tc>
          <w:tcPr>
            <w:tcW w:w="563" w:type="pct"/>
          </w:tcPr>
          <w:p w14:paraId="21A5A82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c>
          <w:tcPr>
            <w:tcW w:w="394" w:type="pct"/>
          </w:tcPr>
          <w:p w14:paraId="6B2FF40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14.60</w:t>
            </w:r>
          </w:p>
          <w:p w14:paraId="29B2461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(3.95)</w:t>
            </w:r>
          </w:p>
        </w:tc>
        <w:tc>
          <w:tcPr>
            <w:tcW w:w="305" w:type="pct"/>
          </w:tcPr>
          <w:p w14:paraId="37373F5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14.71</w:t>
            </w:r>
          </w:p>
          <w:p w14:paraId="5D84B5E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(3.96)</w:t>
            </w:r>
          </w:p>
        </w:tc>
        <w:tc>
          <w:tcPr>
            <w:tcW w:w="350" w:type="pct"/>
          </w:tcPr>
          <w:p w14:paraId="47444B7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14.65</w:t>
            </w:r>
          </w:p>
          <w:p w14:paraId="220F220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(3.95)</w:t>
            </w:r>
          </w:p>
        </w:tc>
        <w:tc>
          <w:tcPr>
            <w:tcW w:w="585" w:type="pct"/>
          </w:tcPr>
          <w:p w14:paraId="3999BA5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r>
      <w:tr w:rsidR="006D3D6F" w:rsidRPr="00EE6E00" w14:paraId="15832585" w14:textId="77777777" w:rsidTr="006D3D6F">
        <w:trPr>
          <w:trHeight w:val="330"/>
        </w:trPr>
        <w:tc>
          <w:tcPr>
            <w:tcW w:w="225" w:type="pct"/>
          </w:tcPr>
          <w:p w14:paraId="6E97D9D1" w14:textId="77777777" w:rsidR="005D3CF2" w:rsidRPr="00EE6E00" w:rsidRDefault="005D3CF2" w:rsidP="006D3D6F">
            <w:pPr>
              <w:spacing w:line="278" w:lineRule="auto"/>
              <w:rPr>
                <w:rFonts w:ascii="Arial" w:hAnsi="Arial" w:cs="Arial"/>
                <w:sz w:val="20"/>
                <w:szCs w:val="20"/>
              </w:rPr>
            </w:pPr>
          </w:p>
        </w:tc>
        <w:tc>
          <w:tcPr>
            <w:tcW w:w="995" w:type="pct"/>
          </w:tcPr>
          <w:p w14:paraId="528C179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SE(m)±</w:t>
            </w:r>
          </w:p>
          <w:p w14:paraId="6372E96E" w14:textId="77777777" w:rsidR="005D3CF2" w:rsidRPr="00EE6E00" w:rsidRDefault="005D3CF2" w:rsidP="006D3D6F">
            <w:pPr>
              <w:spacing w:line="278" w:lineRule="auto"/>
              <w:rPr>
                <w:rFonts w:ascii="Arial" w:hAnsi="Arial" w:cs="Arial"/>
                <w:sz w:val="20"/>
                <w:szCs w:val="20"/>
              </w:rPr>
            </w:pPr>
          </w:p>
        </w:tc>
        <w:tc>
          <w:tcPr>
            <w:tcW w:w="315" w:type="pct"/>
          </w:tcPr>
          <w:p w14:paraId="4A72036B" w14:textId="77777777" w:rsidR="005D3CF2" w:rsidRPr="00EE6E00" w:rsidRDefault="005D3CF2" w:rsidP="006D3D6F">
            <w:pPr>
              <w:spacing w:line="278" w:lineRule="auto"/>
              <w:rPr>
                <w:rFonts w:ascii="Arial" w:hAnsi="Arial" w:cs="Arial"/>
                <w:sz w:val="20"/>
                <w:szCs w:val="20"/>
              </w:rPr>
            </w:pPr>
          </w:p>
        </w:tc>
        <w:tc>
          <w:tcPr>
            <w:tcW w:w="305" w:type="pct"/>
          </w:tcPr>
          <w:p w14:paraId="12F9ED4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0.117</w:t>
            </w:r>
          </w:p>
        </w:tc>
        <w:tc>
          <w:tcPr>
            <w:tcW w:w="305" w:type="pct"/>
          </w:tcPr>
          <w:p w14:paraId="1910624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0.101</w:t>
            </w:r>
          </w:p>
        </w:tc>
        <w:tc>
          <w:tcPr>
            <w:tcW w:w="305" w:type="pct"/>
          </w:tcPr>
          <w:p w14:paraId="249650E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0.066</w:t>
            </w:r>
          </w:p>
        </w:tc>
        <w:tc>
          <w:tcPr>
            <w:tcW w:w="350" w:type="pct"/>
          </w:tcPr>
          <w:p w14:paraId="35AB4A7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0.071</w:t>
            </w:r>
          </w:p>
        </w:tc>
        <w:tc>
          <w:tcPr>
            <w:tcW w:w="563" w:type="pct"/>
          </w:tcPr>
          <w:p w14:paraId="0755BF0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c>
          <w:tcPr>
            <w:tcW w:w="394" w:type="pct"/>
          </w:tcPr>
          <w:p w14:paraId="7F8E680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0.053</w:t>
            </w:r>
          </w:p>
        </w:tc>
        <w:tc>
          <w:tcPr>
            <w:tcW w:w="305" w:type="pct"/>
          </w:tcPr>
          <w:p w14:paraId="1539B16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0.031</w:t>
            </w:r>
          </w:p>
        </w:tc>
        <w:tc>
          <w:tcPr>
            <w:tcW w:w="350" w:type="pct"/>
          </w:tcPr>
          <w:p w14:paraId="6156B22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0.033</w:t>
            </w:r>
          </w:p>
        </w:tc>
        <w:tc>
          <w:tcPr>
            <w:tcW w:w="585" w:type="pct"/>
          </w:tcPr>
          <w:p w14:paraId="55FE3D5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r>
      <w:tr w:rsidR="006D3D6F" w:rsidRPr="00EE6E00" w14:paraId="322943C7" w14:textId="77777777" w:rsidTr="006D3D6F">
        <w:trPr>
          <w:trHeight w:val="335"/>
        </w:trPr>
        <w:tc>
          <w:tcPr>
            <w:tcW w:w="225" w:type="pct"/>
          </w:tcPr>
          <w:p w14:paraId="634311AB" w14:textId="77777777" w:rsidR="005D3CF2" w:rsidRPr="00EE6E00" w:rsidRDefault="005D3CF2" w:rsidP="006D3D6F">
            <w:pPr>
              <w:spacing w:line="278" w:lineRule="auto"/>
              <w:rPr>
                <w:rFonts w:ascii="Arial" w:hAnsi="Arial" w:cs="Arial"/>
                <w:sz w:val="20"/>
                <w:szCs w:val="20"/>
              </w:rPr>
            </w:pPr>
          </w:p>
        </w:tc>
        <w:tc>
          <w:tcPr>
            <w:tcW w:w="995" w:type="pct"/>
          </w:tcPr>
          <w:p w14:paraId="1F09A95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CD(P=0.05)</w:t>
            </w:r>
          </w:p>
          <w:p w14:paraId="50B2F8E6" w14:textId="77777777" w:rsidR="005D3CF2" w:rsidRPr="00EE6E00" w:rsidRDefault="005D3CF2" w:rsidP="006D3D6F">
            <w:pPr>
              <w:spacing w:line="278" w:lineRule="auto"/>
              <w:rPr>
                <w:rFonts w:ascii="Arial" w:hAnsi="Arial" w:cs="Arial"/>
                <w:sz w:val="20"/>
                <w:szCs w:val="20"/>
              </w:rPr>
            </w:pPr>
          </w:p>
        </w:tc>
        <w:tc>
          <w:tcPr>
            <w:tcW w:w="315" w:type="pct"/>
          </w:tcPr>
          <w:p w14:paraId="7D037E85" w14:textId="77777777" w:rsidR="005D3CF2" w:rsidRPr="00EE6E00" w:rsidRDefault="005D3CF2" w:rsidP="006D3D6F">
            <w:pPr>
              <w:spacing w:line="278" w:lineRule="auto"/>
              <w:rPr>
                <w:rFonts w:ascii="Arial" w:hAnsi="Arial" w:cs="Arial"/>
                <w:sz w:val="20"/>
                <w:szCs w:val="20"/>
              </w:rPr>
            </w:pPr>
          </w:p>
        </w:tc>
        <w:tc>
          <w:tcPr>
            <w:tcW w:w="305" w:type="pct"/>
          </w:tcPr>
          <w:p w14:paraId="0A19B4E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NS</w:t>
            </w:r>
          </w:p>
        </w:tc>
        <w:tc>
          <w:tcPr>
            <w:tcW w:w="305" w:type="pct"/>
          </w:tcPr>
          <w:p w14:paraId="173D835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0.31</w:t>
            </w:r>
          </w:p>
        </w:tc>
        <w:tc>
          <w:tcPr>
            <w:tcW w:w="305" w:type="pct"/>
          </w:tcPr>
          <w:p w14:paraId="2DE48BC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0.20</w:t>
            </w:r>
          </w:p>
        </w:tc>
        <w:tc>
          <w:tcPr>
            <w:tcW w:w="350" w:type="pct"/>
          </w:tcPr>
          <w:p w14:paraId="33D23B3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0.22</w:t>
            </w:r>
          </w:p>
        </w:tc>
        <w:tc>
          <w:tcPr>
            <w:tcW w:w="563" w:type="pct"/>
          </w:tcPr>
          <w:p w14:paraId="2336672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c>
          <w:tcPr>
            <w:tcW w:w="394" w:type="pct"/>
          </w:tcPr>
          <w:p w14:paraId="791F0EA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0.16</w:t>
            </w:r>
          </w:p>
        </w:tc>
        <w:tc>
          <w:tcPr>
            <w:tcW w:w="305" w:type="pct"/>
          </w:tcPr>
          <w:p w14:paraId="37827A0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0.09</w:t>
            </w:r>
          </w:p>
        </w:tc>
        <w:tc>
          <w:tcPr>
            <w:tcW w:w="350" w:type="pct"/>
          </w:tcPr>
          <w:p w14:paraId="238F681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0.10</w:t>
            </w:r>
          </w:p>
        </w:tc>
        <w:tc>
          <w:tcPr>
            <w:tcW w:w="585" w:type="pct"/>
          </w:tcPr>
          <w:p w14:paraId="4F98C0C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r>
    </w:tbl>
    <w:p w14:paraId="0D121E31" w14:textId="77777777" w:rsidR="006D3D6F" w:rsidRPr="00EE6E00" w:rsidRDefault="006D3D6F" w:rsidP="006D3D6F">
      <w:pPr>
        <w:rPr>
          <w:rFonts w:ascii="Arial" w:hAnsi="Arial" w:cs="Arial"/>
          <w:b/>
          <w:bCs/>
        </w:rPr>
      </w:pPr>
      <w:r w:rsidRPr="00EE6E00">
        <w:rPr>
          <w:rFonts w:ascii="Arial" w:hAnsi="Arial" w:cs="Arial"/>
          <w:b/>
          <w:bCs/>
        </w:rPr>
        <w:t xml:space="preserve">Table 1.  Evaluation of various insecticides against leaf damage by rice leaf folder during </w:t>
      </w:r>
      <w:r w:rsidRPr="00EE6E00">
        <w:rPr>
          <w:rFonts w:ascii="Arial" w:hAnsi="Arial" w:cs="Arial"/>
          <w:b/>
          <w:bCs/>
          <w:i/>
          <w:iCs/>
        </w:rPr>
        <w:t>Kharif,</w:t>
      </w:r>
      <w:r w:rsidRPr="00EE6E00">
        <w:rPr>
          <w:rFonts w:ascii="Arial" w:hAnsi="Arial" w:cs="Arial"/>
          <w:b/>
          <w:bCs/>
        </w:rPr>
        <w:t xml:space="preserve"> 2022 at Bhubaneswar</w:t>
      </w:r>
    </w:p>
    <w:p w14:paraId="00F127F7" w14:textId="77777777" w:rsidR="009F144F" w:rsidRPr="00EE6E00" w:rsidRDefault="009F144F" w:rsidP="009F144F">
      <w:pPr>
        <w:rPr>
          <w:rFonts w:ascii="Arial" w:hAnsi="Arial" w:cs="Arial"/>
        </w:rPr>
      </w:pPr>
      <w:r w:rsidRPr="00EE6E00">
        <w:rPr>
          <w:rFonts w:ascii="Arial" w:hAnsi="Arial" w:cs="Arial"/>
        </w:rPr>
        <w:t>*Mean of three replications</w:t>
      </w:r>
    </w:p>
    <w:p w14:paraId="3E96E1FB" w14:textId="7D7939CA" w:rsidR="009F144F" w:rsidRPr="00EE6E00" w:rsidRDefault="009F144F" w:rsidP="009F144F">
      <w:pPr>
        <w:rPr>
          <w:rFonts w:ascii="Arial" w:hAnsi="Arial" w:cs="Arial"/>
        </w:rPr>
      </w:pPr>
      <w:r w:rsidRPr="00EE6E00">
        <w:rPr>
          <w:rFonts w:ascii="Arial" w:hAnsi="Arial" w:cs="Arial"/>
        </w:rPr>
        <w:t xml:space="preserve">Figures in parentheses are </w:t>
      </w:r>
      <m:oMath>
        <m:rad>
          <m:radPr>
            <m:degHide m:val="1"/>
            <m:ctrlPr>
              <w:rPr>
                <w:rFonts w:ascii="Cambria Math" w:hAnsi="Cambria Math" w:cs="Arial"/>
                <w:i/>
              </w:rPr>
            </m:ctrlPr>
          </m:radPr>
          <m:deg/>
          <m:e>
            <m:r>
              <w:rPr>
                <w:rFonts w:ascii="Cambria Math" w:hAnsi="Cambria Math" w:cs="Arial"/>
              </w:rPr>
              <m:t>x+1</m:t>
            </m:r>
          </m:e>
        </m:rad>
      </m:oMath>
      <w:r w:rsidRPr="00EE6E00">
        <w:rPr>
          <w:rFonts w:ascii="Arial" w:hAnsi="Arial" w:cs="Arial"/>
        </w:rPr>
        <w:t xml:space="preserve"> transformed values DBS =Days before spraying, DAS=Days after spraying, NS= </w:t>
      </w:r>
      <w:r w:rsidR="00420FCD" w:rsidRPr="00EE6E00">
        <w:rPr>
          <w:rFonts w:ascii="Arial" w:hAnsi="Arial" w:cs="Arial"/>
        </w:rPr>
        <w:t>non-significant</w:t>
      </w:r>
    </w:p>
    <w:p w14:paraId="7BFC5C69" w14:textId="77777777" w:rsidR="00365245" w:rsidRPr="00EE6E00" w:rsidRDefault="00365245" w:rsidP="00365245">
      <w:pPr>
        <w:rPr>
          <w:rFonts w:ascii="Arial" w:hAnsi="Arial" w:cs="Arial"/>
        </w:rPr>
      </w:pPr>
    </w:p>
    <w:p w14:paraId="5A5ECF39" w14:textId="77777777" w:rsidR="00365245" w:rsidRPr="00EE6E00" w:rsidRDefault="00365245" w:rsidP="00365245">
      <w:pPr>
        <w:rPr>
          <w:rFonts w:ascii="Arial" w:hAnsi="Arial" w:cs="Arial"/>
          <w:b/>
        </w:rPr>
      </w:pPr>
    </w:p>
    <w:p w14:paraId="24D1ABB2" w14:textId="79895BE8" w:rsidR="00365245" w:rsidRPr="00EE6E00" w:rsidRDefault="00365245" w:rsidP="00365245">
      <w:pPr>
        <w:rPr>
          <w:rFonts w:ascii="Arial" w:hAnsi="Arial" w:cs="Arial"/>
          <w:b/>
          <w:bCs/>
        </w:rPr>
      </w:pPr>
      <w:r w:rsidRPr="00EE6E00">
        <w:rPr>
          <w:rFonts w:ascii="Arial" w:hAnsi="Arial" w:cs="Arial"/>
          <w:b/>
        </w:rPr>
        <w:lastRenderedPageBreak/>
        <w:t xml:space="preserve">Table 2. </w:t>
      </w:r>
      <w:r w:rsidRPr="00EE6E00">
        <w:rPr>
          <w:rFonts w:ascii="Arial" w:hAnsi="Arial" w:cs="Arial"/>
          <w:b/>
          <w:bCs/>
        </w:rPr>
        <w:t xml:space="preserve">Evaluation of various insecticides against rice leaf folder larval population during </w:t>
      </w:r>
      <w:r w:rsidRPr="00EE6E00">
        <w:rPr>
          <w:rFonts w:ascii="Arial" w:hAnsi="Arial" w:cs="Arial"/>
          <w:b/>
          <w:bCs/>
          <w:i/>
          <w:iCs/>
        </w:rPr>
        <w:t>Kharif,</w:t>
      </w:r>
      <w:r w:rsidRPr="00EE6E00">
        <w:rPr>
          <w:rFonts w:ascii="Arial" w:hAnsi="Arial" w:cs="Arial"/>
          <w:b/>
          <w:bCs/>
        </w:rPr>
        <w:t xml:space="preserve"> 2022 at Bhubaneswar</w:t>
      </w:r>
    </w:p>
    <w:p w14:paraId="4FD29D7D" w14:textId="77777777" w:rsidR="00EE6E00" w:rsidRPr="00EE6E00" w:rsidRDefault="00EE6E00" w:rsidP="00365245">
      <w:pPr>
        <w:rPr>
          <w:rFonts w:ascii="Arial" w:hAnsi="Arial" w:cs="Arial"/>
          <w:b/>
          <w:bCs/>
        </w:rPr>
      </w:pPr>
    </w:p>
    <w:tbl>
      <w:tblPr>
        <w:tblStyle w:val="TableGrid1"/>
        <w:tblW w:w="5000" w:type="pct"/>
        <w:jc w:val="center"/>
        <w:tblLook w:val="04A0" w:firstRow="1" w:lastRow="0" w:firstColumn="1" w:lastColumn="0" w:noHBand="0" w:noVBand="1"/>
      </w:tblPr>
      <w:tblGrid>
        <w:gridCol w:w="539"/>
        <w:gridCol w:w="2197"/>
        <w:gridCol w:w="789"/>
        <w:gridCol w:w="751"/>
        <w:gridCol w:w="751"/>
        <w:gridCol w:w="751"/>
        <w:gridCol w:w="862"/>
        <w:gridCol w:w="1731"/>
        <w:gridCol w:w="751"/>
        <w:gridCol w:w="751"/>
        <w:gridCol w:w="862"/>
        <w:gridCol w:w="1865"/>
      </w:tblGrid>
      <w:tr w:rsidR="00365245" w:rsidRPr="00EE6E00" w14:paraId="0D39E53A" w14:textId="77777777" w:rsidTr="00365245">
        <w:trPr>
          <w:jc w:val="center"/>
        </w:trPr>
        <w:tc>
          <w:tcPr>
            <w:tcW w:w="214" w:type="pct"/>
            <w:vMerge w:val="restart"/>
          </w:tcPr>
          <w:p w14:paraId="0A474D23"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No.</w:t>
            </w:r>
          </w:p>
        </w:tc>
        <w:tc>
          <w:tcPr>
            <w:tcW w:w="872" w:type="pct"/>
            <w:vMerge w:val="restart"/>
          </w:tcPr>
          <w:p w14:paraId="6C66F860"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Treatments</w:t>
            </w:r>
          </w:p>
        </w:tc>
        <w:tc>
          <w:tcPr>
            <w:tcW w:w="313" w:type="pct"/>
            <w:vMerge w:val="restart"/>
          </w:tcPr>
          <w:p w14:paraId="455371B6"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Dose</w:t>
            </w:r>
          </w:p>
          <w:p w14:paraId="2D3E3041"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(g or</w:t>
            </w:r>
          </w:p>
          <w:p w14:paraId="45CDFEFC"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ml /ha)</w:t>
            </w:r>
          </w:p>
        </w:tc>
        <w:tc>
          <w:tcPr>
            <w:tcW w:w="1235" w:type="pct"/>
            <w:gridSpan w:val="4"/>
          </w:tcPr>
          <w:p w14:paraId="0ABBED6E"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First Spray</w:t>
            </w:r>
          </w:p>
          <w:p w14:paraId="66904D4E"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No. of larvae/hill*</w:t>
            </w:r>
          </w:p>
        </w:tc>
        <w:tc>
          <w:tcPr>
            <w:tcW w:w="687" w:type="pct"/>
            <w:vMerge w:val="restart"/>
          </w:tcPr>
          <w:p w14:paraId="48F299F4"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Reduction over control after first spray</w:t>
            </w:r>
          </w:p>
          <w:p w14:paraId="1E08FFB5"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w:t>
            </w:r>
          </w:p>
        </w:tc>
        <w:tc>
          <w:tcPr>
            <w:tcW w:w="937" w:type="pct"/>
            <w:gridSpan w:val="3"/>
          </w:tcPr>
          <w:p w14:paraId="5A4682F7"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Second Spray</w:t>
            </w:r>
          </w:p>
          <w:p w14:paraId="5E1B311E"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No. of larvae/hill*</w:t>
            </w:r>
          </w:p>
        </w:tc>
        <w:tc>
          <w:tcPr>
            <w:tcW w:w="741" w:type="pct"/>
            <w:vMerge w:val="restart"/>
          </w:tcPr>
          <w:p w14:paraId="5438419C"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Reduction over control after second spray (%)</w:t>
            </w:r>
          </w:p>
        </w:tc>
      </w:tr>
      <w:tr w:rsidR="00365245" w:rsidRPr="00EE6E00" w14:paraId="44D23A6F" w14:textId="77777777" w:rsidTr="00365245">
        <w:trPr>
          <w:trHeight w:val="438"/>
          <w:jc w:val="center"/>
        </w:trPr>
        <w:tc>
          <w:tcPr>
            <w:tcW w:w="214" w:type="pct"/>
            <w:vMerge/>
          </w:tcPr>
          <w:p w14:paraId="011B9699" w14:textId="77777777" w:rsidR="00365245" w:rsidRPr="00EE6E00" w:rsidRDefault="00365245" w:rsidP="00365245">
            <w:pPr>
              <w:rPr>
                <w:rFonts w:ascii="Arial" w:hAnsi="Arial" w:cs="Arial"/>
                <w:sz w:val="20"/>
                <w:szCs w:val="20"/>
              </w:rPr>
            </w:pPr>
          </w:p>
        </w:tc>
        <w:tc>
          <w:tcPr>
            <w:tcW w:w="872" w:type="pct"/>
            <w:vMerge/>
          </w:tcPr>
          <w:p w14:paraId="1A6D2BB9" w14:textId="77777777" w:rsidR="00365245" w:rsidRPr="00EE6E00" w:rsidRDefault="00365245" w:rsidP="00365245">
            <w:pPr>
              <w:rPr>
                <w:rFonts w:ascii="Arial" w:hAnsi="Arial" w:cs="Arial"/>
                <w:sz w:val="20"/>
                <w:szCs w:val="20"/>
              </w:rPr>
            </w:pPr>
          </w:p>
        </w:tc>
        <w:tc>
          <w:tcPr>
            <w:tcW w:w="313" w:type="pct"/>
            <w:vMerge/>
          </w:tcPr>
          <w:p w14:paraId="69331E44" w14:textId="77777777" w:rsidR="00365245" w:rsidRPr="00EE6E00" w:rsidRDefault="00365245" w:rsidP="00365245">
            <w:pPr>
              <w:rPr>
                <w:rFonts w:ascii="Arial" w:hAnsi="Arial" w:cs="Arial"/>
                <w:sz w:val="20"/>
                <w:szCs w:val="20"/>
              </w:rPr>
            </w:pPr>
          </w:p>
        </w:tc>
        <w:tc>
          <w:tcPr>
            <w:tcW w:w="298" w:type="pct"/>
          </w:tcPr>
          <w:p w14:paraId="691CF5AC"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1DBS</w:t>
            </w:r>
          </w:p>
        </w:tc>
        <w:tc>
          <w:tcPr>
            <w:tcW w:w="298" w:type="pct"/>
          </w:tcPr>
          <w:p w14:paraId="1709BD46"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3DAS</w:t>
            </w:r>
          </w:p>
        </w:tc>
        <w:tc>
          <w:tcPr>
            <w:tcW w:w="298" w:type="pct"/>
          </w:tcPr>
          <w:p w14:paraId="6BAEEE95"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7DAS</w:t>
            </w:r>
          </w:p>
        </w:tc>
        <w:tc>
          <w:tcPr>
            <w:tcW w:w="342" w:type="pct"/>
          </w:tcPr>
          <w:p w14:paraId="3103C743"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14DAS</w:t>
            </w:r>
          </w:p>
        </w:tc>
        <w:tc>
          <w:tcPr>
            <w:tcW w:w="687" w:type="pct"/>
            <w:vMerge/>
          </w:tcPr>
          <w:p w14:paraId="79001600" w14:textId="77777777" w:rsidR="00365245" w:rsidRPr="00EE6E00" w:rsidRDefault="00365245" w:rsidP="00365245">
            <w:pPr>
              <w:rPr>
                <w:rFonts w:ascii="Arial" w:hAnsi="Arial" w:cs="Arial"/>
                <w:sz w:val="20"/>
                <w:szCs w:val="20"/>
              </w:rPr>
            </w:pPr>
          </w:p>
        </w:tc>
        <w:tc>
          <w:tcPr>
            <w:tcW w:w="298" w:type="pct"/>
          </w:tcPr>
          <w:p w14:paraId="1358F4D7"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3DAS</w:t>
            </w:r>
          </w:p>
        </w:tc>
        <w:tc>
          <w:tcPr>
            <w:tcW w:w="298" w:type="pct"/>
          </w:tcPr>
          <w:p w14:paraId="56B592E1"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7DAS</w:t>
            </w:r>
          </w:p>
        </w:tc>
        <w:tc>
          <w:tcPr>
            <w:tcW w:w="342" w:type="pct"/>
          </w:tcPr>
          <w:p w14:paraId="0ED0931D"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14DAS</w:t>
            </w:r>
          </w:p>
        </w:tc>
        <w:tc>
          <w:tcPr>
            <w:tcW w:w="741" w:type="pct"/>
            <w:vMerge/>
          </w:tcPr>
          <w:p w14:paraId="72A87D0C" w14:textId="77777777" w:rsidR="00365245" w:rsidRPr="00EE6E00" w:rsidRDefault="00365245" w:rsidP="00365245">
            <w:pPr>
              <w:rPr>
                <w:rFonts w:ascii="Arial" w:hAnsi="Arial" w:cs="Arial"/>
                <w:sz w:val="20"/>
                <w:szCs w:val="20"/>
              </w:rPr>
            </w:pPr>
          </w:p>
        </w:tc>
      </w:tr>
      <w:tr w:rsidR="00365245" w:rsidRPr="00EE6E00" w14:paraId="7743F69A" w14:textId="77777777" w:rsidTr="00365245">
        <w:trPr>
          <w:trHeight w:val="318"/>
          <w:jc w:val="center"/>
        </w:trPr>
        <w:tc>
          <w:tcPr>
            <w:tcW w:w="214" w:type="pct"/>
          </w:tcPr>
          <w:p w14:paraId="50187E94" w14:textId="77777777" w:rsidR="00365245" w:rsidRPr="00EE6E00" w:rsidRDefault="00365245" w:rsidP="00365245">
            <w:pPr>
              <w:autoSpaceDE w:val="0"/>
              <w:autoSpaceDN w:val="0"/>
              <w:adjustRightInd w:val="0"/>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1</w:t>
            </w:r>
          </w:p>
        </w:tc>
        <w:tc>
          <w:tcPr>
            <w:tcW w:w="872" w:type="pct"/>
          </w:tcPr>
          <w:p w14:paraId="56BCCDD4" w14:textId="484124F9" w:rsidR="00365245" w:rsidRPr="00EE6E00" w:rsidRDefault="00365245" w:rsidP="00365245">
            <w:pPr>
              <w:autoSpaceDE w:val="0"/>
              <w:autoSpaceDN w:val="0"/>
              <w:adjustRightInd w:val="0"/>
              <w:rPr>
                <w:rFonts w:ascii="Arial" w:hAnsi="Arial" w:cs="Arial"/>
                <w:bCs/>
                <w:color w:val="000000" w:themeColor="text1"/>
                <w:sz w:val="20"/>
                <w:szCs w:val="20"/>
              </w:rPr>
            </w:pPr>
            <w:r w:rsidRPr="00EE6E00">
              <w:rPr>
                <w:rFonts w:ascii="Arial" w:hAnsi="Arial" w:cs="Arial"/>
                <w:bCs/>
                <w:color w:val="000000" w:themeColor="text1"/>
                <w:sz w:val="20"/>
                <w:szCs w:val="20"/>
              </w:rPr>
              <w:t>Lambda</w:t>
            </w:r>
            <w:r w:rsidR="00420FCD">
              <w:rPr>
                <w:rFonts w:ascii="Arial" w:hAnsi="Arial" w:cs="Arial"/>
                <w:bCs/>
                <w:color w:val="000000" w:themeColor="text1"/>
                <w:sz w:val="20"/>
                <w:szCs w:val="20"/>
              </w:rPr>
              <w:t>-</w:t>
            </w:r>
            <w:r w:rsidRPr="00EE6E00">
              <w:rPr>
                <w:rFonts w:ascii="Arial" w:hAnsi="Arial" w:cs="Arial"/>
                <w:bCs/>
                <w:color w:val="000000" w:themeColor="text1"/>
                <w:sz w:val="20"/>
                <w:szCs w:val="20"/>
              </w:rPr>
              <w:t>cyhalothrin 2.5%EC</w:t>
            </w:r>
          </w:p>
        </w:tc>
        <w:tc>
          <w:tcPr>
            <w:tcW w:w="313" w:type="pct"/>
          </w:tcPr>
          <w:p w14:paraId="2431249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500ml</w:t>
            </w:r>
          </w:p>
        </w:tc>
        <w:tc>
          <w:tcPr>
            <w:tcW w:w="298" w:type="pct"/>
          </w:tcPr>
          <w:p w14:paraId="0C55A840"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0.81</w:t>
            </w:r>
          </w:p>
          <w:p w14:paraId="4D24483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(1.34)</w:t>
            </w:r>
          </w:p>
        </w:tc>
        <w:tc>
          <w:tcPr>
            <w:tcW w:w="298" w:type="pct"/>
          </w:tcPr>
          <w:p w14:paraId="03F40D5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0.71</w:t>
            </w:r>
          </w:p>
          <w:p w14:paraId="44B0EA3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(1.21)</w:t>
            </w:r>
          </w:p>
        </w:tc>
        <w:tc>
          <w:tcPr>
            <w:tcW w:w="298" w:type="pct"/>
          </w:tcPr>
          <w:p w14:paraId="52164CD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0.66</w:t>
            </w:r>
          </w:p>
          <w:p w14:paraId="3C8EE6E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(1.29)</w:t>
            </w:r>
          </w:p>
        </w:tc>
        <w:tc>
          <w:tcPr>
            <w:tcW w:w="342" w:type="pct"/>
          </w:tcPr>
          <w:p w14:paraId="513C8C4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0.84</w:t>
            </w:r>
          </w:p>
          <w:p w14:paraId="1ADF26C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(1.36)</w:t>
            </w:r>
          </w:p>
        </w:tc>
        <w:tc>
          <w:tcPr>
            <w:tcW w:w="687" w:type="pct"/>
          </w:tcPr>
          <w:p w14:paraId="7DDFCB6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26.32</w:t>
            </w:r>
          </w:p>
        </w:tc>
        <w:tc>
          <w:tcPr>
            <w:tcW w:w="298" w:type="pct"/>
          </w:tcPr>
          <w:p w14:paraId="0D8C0FB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0.72</w:t>
            </w:r>
          </w:p>
          <w:p w14:paraId="5143570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(1.31)</w:t>
            </w:r>
          </w:p>
        </w:tc>
        <w:tc>
          <w:tcPr>
            <w:tcW w:w="298" w:type="pct"/>
          </w:tcPr>
          <w:p w14:paraId="1F6DFA2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0.65</w:t>
            </w:r>
          </w:p>
          <w:p w14:paraId="5921E7B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(1.28)</w:t>
            </w:r>
          </w:p>
        </w:tc>
        <w:tc>
          <w:tcPr>
            <w:tcW w:w="342" w:type="pct"/>
          </w:tcPr>
          <w:p w14:paraId="04C2E02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0.75</w:t>
            </w:r>
          </w:p>
          <w:p w14:paraId="431ED48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(1.32)</w:t>
            </w:r>
          </w:p>
        </w:tc>
        <w:tc>
          <w:tcPr>
            <w:tcW w:w="741" w:type="pct"/>
          </w:tcPr>
          <w:p w14:paraId="10CBD8A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38.02</w:t>
            </w:r>
          </w:p>
        </w:tc>
      </w:tr>
      <w:tr w:rsidR="00365245" w:rsidRPr="00EE6E00" w14:paraId="5D7D74F7" w14:textId="77777777" w:rsidTr="00365245">
        <w:trPr>
          <w:jc w:val="center"/>
        </w:trPr>
        <w:tc>
          <w:tcPr>
            <w:tcW w:w="214" w:type="pct"/>
          </w:tcPr>
          <w:p w14:paraId="05587406"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2</w:t>
            </w:r>
          </w:p>
        </w:tc>
        <w:tc>
          <w:tcPr>
            <w:tcW w:w="872" w:type="pct"/>
          </w:tcPr>
          <w:p w14:paraId="2D67CA3F"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Flubendiamide 20%WG</w:t>
            </w:r>
          </w:p>
        </w:tc>
        <w:tc>
          <w:tcPr>
            <w:tcW w:w="313" w:type="pct"/>
          </w:tcPr>
          <w:p w14:paraId="01C691F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125g</w:t>
            </w:r>
          </w:p>
        </w:tc>
        <w:tc>
          <w:tcPr>
            <w:tcW w:w="298" w:type="pct"/>
          </w:tcPr>
          <w:p w14:paraId="39DAFB6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1.09</w:t>
            </w:r>
          </w:p>
          <w:p w14:paraId="20EBD1F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(1.44)</w:t>
            </w:r>
          </w:p>
        </w:tc>
        <w:tc>
          <w:tcPr>
            <w:tcW w:w="298" w:type="pct"/>
          </w:tcPr>
          <w:p w14:paraId="11E229D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0.69</w:t>
            </w:r>
          </w:p>
          <w:p w14:paraId="2C6C4A1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(1.30)</w:t>
            </w:r>
          </w:p>
        </w:tc>
        <w:tc>
          <w:tcPr>
            <w:tcW w:w="298" w:type="pct"/>
          </w:tcPr>
          <w:p w14:paraId="5164240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0.50</w:t>
            </w:r>
          </w:p>
          <w:p w14:paraId="09C73D8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(1.22)</w:t>
            </w:r>
          </w:p>
        </w:tc>
        <w:tc>
          <w:tcPr>
            <w:tcW w:w="342" w:type="pct"/>
          </w:tcPr>
          <w:p w14:paraId="3B8FDF6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0.58</w:t>
            </w:r>
          </w:p>
          <w:p w14:paraId="197A1BD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(1.26)</w:t>
            </w:r>
          </w:p>
        </w:tc>
        <w:tc>
          <w:tcPr>
            <w:tcW w:w="687" w:type="pct"/>
          </w:tcPr>
          <w:p w14:paraId="7C8B653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49.12</w:t>
            </w:r>
          </w:p>
        </w:tc>
        <w:tc>
          <w:tcPr>
            <w:tcW w:w="298" w:type="pct"/>
          </w:tcPr>
          <w:p w14:paraId="0AB5F15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0.23</w:t>
            </w:r>
          </w:p>
          <w:p w14:paraId="00F7E5F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(1.11)</w:t>
            </w:r>
          </w:p>
        </w:tc>
        <w:tc>
          <w:tcPr>
            <w:tcW w:w="298" w:type="pct"/>
          </w:tcPr>
          <w:p w14:paraId="413E861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0.15</w:t>
            </w:r>
          </w:p>
          <w:p w14:paraId="16AA9A7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(1.07)</w:t>
            </w:r>
          </w:p>
        </w:tc>
        <w:tc>
          <w:tcPr>
            <w:tcW w:w="342" w:type="pct"/>
          </w:tcPr>
          <w:p w14:paraId="29F3929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0.20</w:t>
            </w:r>
          </w:p>
          <w:p w14:paraId="004B141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(1.09)</w:t>
            </w:r>
          </w:p>
        </w:tc>
        <w:tc>
          <w:tcPr>
            <w:tcW w:w="741" w:type="pct"/>
          </w:tcPr>
          <w:p w14:paraId="5B4E14B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83.47</w:t>
            </w:r>
          </w:p>
        </w:tc>
      </w:tr>
      <w:tr w:rsidR="00365245" w:rsidRPr="00EE6E00" w14:paraId="0E508A00" w14:textId="77777777" w:rsidTr="00365245">
        <w:trPr>
          <w:jc w:val="center"/>
        </w:trPr>
        <w:tc>
          <w:tcPr>
            <w:tcW w:w="214" w:type="pct"/>
          </w:tcPr>
          <w:p w14:paraId="30FD10B5"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3</w:t>
            </w:r>
          </w:p>
        </w:tc>
        <w:tc>
          <w:tcPr>
            <w:tcW w:w="872" w:type="pct"/>
          </w:tcPr>
          <w:p w14:paraId="7776B596"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Flonicamid 50 %WG</w:t>
            </w:r>
          </w:p>
        </w:tc>
        <w:tc>
          <w:tcPr>
            <w:tcW w:w="313" w:type="pct"/>
          </w:tcPr>
          <w:p w14:paraId="2021206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100g</w:t>
            </w:r>
          </w:p>
        </w:tc>
        <w:tc>
          <w:tcPr>
            <w:tcW w:w="298" w:type="pct"/>
          </w:tcPr>
          <w:p w14:paraId="31E59C7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0.92</w:t>
            </w:r>
          </w:p>
          <w:p w14:paraId="50B1254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(1.38)</w:t>
            </w:r>
          </w:p>
        </w:tc>
        <w:tc>
          <w:tcPr>
            <w:tcW w:w="298" w:type="pct"/>
          </w:tcPr>
          <w:p w14:paraId="36F0D62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0.76</w:t>
            </w:r>
          </w:p>
          <w:p w14:paraId="5054BEE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(1.33)</w:t>
            </w:r>
          </w:p>
        </w:tc>
        <w:tc>
          <w:tcPr>
            <w:tcW w:w="298" w:type="pct"/>
          </w:tcPr>
          <w:p w14:paraId="5E2CA63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0.71</w:t>
            </w:r>
          </w:p>
          <w:p w14:paraId="71F1874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(1.31)</w:t>
            </w:r>
          </w:p>
        </w:tc>
        <w:tc>
          <w:tcPr>
            <w:tcW w:w="342" w:type="pct"/>
          </w:tcPr>
          <w:p w14:paraId="59E0E12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0.80</w:t>
            </w:r>
          </w:p>
          <w:p w14:paraId="232A6DF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(1.34)</w:t>
            </w:r>
          </w:p>
        </w:tc>
        <w:tc>
          <w:tcPr>
            <w:tcW w:w="687" w:type="pct"/>
          </w:tcPr>
          <w:p w14:paraId="2DC9333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29.82</w:t>
            </w:r>
          </w:p>
        </w:tc>
        <w:tc>
          <w:tcPr>
            <w:tcW w:w="298" w:type="pct"/>
          </w:tcPr>
          <w:p w14:paraId="1ABE64F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0.64</w:t>
            </w:r>
          </w:p>
          <w:p w14:paraId="153493C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(1.28)</w:t>
            </w:r>
          </w:p>
        </w:tc>
        <w:tc>
          <w:tcPr>
            <w:tcW w:w="298" w:type="pct"/>
          </w:tcPr>
          <w:p w14:paraId="1D16F62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0.58</w:t>
            </w:r>
          </w:p>
          <w:p w14:paraId="14EE892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(1.26)</w:t>
            </w:r>
          </w:p>
        </w:tc>
        <w:tc>
          <w:tcPr>
            <w:tcW w:w="342" w:type="pct"/>
          </w:tcPr>
          <w:p w14:paraId="1E10FD4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0.72</w:t>
            </w:r>
          </w:p>
          <w:p w14:paraId="0CD171A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(1.31)</w:t>
            </w:r>
          </w:p>
        </w:tc>
        <w:tc>
          <w:tcPr>
            <w:tcW w:w="741" w:type="pct"/>
          </w:tcPr>
          <w:p w14:paraId="5A01B38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41.32</w:t>
            </w:r>
          </w:p>
        </w:tc>
      </w:tr>
      <w:tr w:rsidR="00365245" w:rsidRPr="00EE6E00" w14:paraId="0B6AEB6D" w14:textId="77777777" w:rsidTr="00365245">
        <w:trPr>
          <w:jc w:val="center"/>
        </w:trPr>
        <w:tc>
          <w:tcPr>
            <w:tcW w:w="214" w:type="pct"/>
          </w:tcPr>
          <w:p w14:paraId="42CADA92"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4</w:t>
            </w:r>
          </w:p>
        </w:tc>
        <w:tc>
          <w:tcPr>
            <w:tcW w:w="872" w:type="pct"/>
          </w:tcPr>
          <w:p w14:paraId="7B2FF232"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Indoxacarb15.8%EC</w:t>
            </w:r>
          </w:p>
        </w:tc>
        <w:tc>
          <w:tcPr>
            <w:tcW w:w="313" w:type="pct"/>
          </w:tcPr>
          <w:p w14:paraId="796B5C3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200ml</w:t>
            </w:r>
          </w:p>
        </w:tc>
        <w:tc>
          <w:tcPr>
            <w:tcW w:w="298" w:type="pct"/>
          </w:tcPr>
          <w:p w14:paraId="26BE04D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1.13</w:t>
            </w:r>
          </w:p>
          <w:p w14:paraId="62CCC25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(1.46)</w:t>
            </w:r>
          </w:p>
        </w:tc>
        <w:tc>
          <w:tcPr>
            <w:tcW w:w="298" w:type="pct"/>
          </w:tcPr>
          <w:p w14:paraId="64483E5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0.85</w:t>
            </w:r>
          </w:p>
          <w:p w14:paraId="428CC5C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(1.36)</w:t>
            </w:r>
          </w:p>
        </w:tc>
        <w:tc>
          <w:tcPr>
            <w:tcW w:w="298" w:type="pct"/>
          </w:tcPr>
          <w:p w14:paraId="2D8B6CC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0.68</w:t>
            </w:r>
          </w:p>
          <w:p w14:paraId="58D81AA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(1.30)</w:t>
            </w:r>
          </w:p>
        </w:tc>
        <w:tc>
          <w:tcPr>
            <w:tcW w:w="342" w:type="pct"/>
          </w:tcPr>
          <w:p w14:paraId="758454A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0.73</w:t>
            </w:r>
          </w:p>
          <w:p w14:paraId="70AFB95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(1.31)</w:t>
            </w:r>
          </w:p>
        </w:tc>
        <w:tc>
          <w:tcPr>
            <w:tcW w:w="687" w:type="pct"/>
          </w:tcPr>
          <w:p w14:paraId="2067485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35.96</w:t>
            </w:r>
          </w:p>
        </w:tc>
        <w:tc>
          <w:tcPr>
            <w:tcW w:w="298" w:type="pct"/>
          </w:tcPr>
          <w:p w14:paraId="354F929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0.48</w:t>
            </w:r>
          </w:p>
          <w:p w14:paraId="48B87CC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(1.22)</w:t>
            </w:r>
          </w:p>
        </w:tc>
        <w:tc>
          <w:tcPr>
            <w:tcW w:w="298" w:type="pct"/>
          </w:tcPr>
          <w:p w14:paraId="6897E62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0.31</w:t>
            </w:r>
          </w:p>
          <w:p w14:paraId="2664B29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(1.14)</w:t>
            </w:r>
          </w:p>
        </w:tc>
        <w:tc>
          <w:tcPr>
            <w:tcW w:w="342" w:type="pct"/>
          </w:tcPr>
          <w:p w14:paraId="0025327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0.41</w:t>
            </w:r>
          </w:p>
          <w:p w14:paraId="2E0CC0C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(1.19)</w:t>
            </w:r>
          </w:p>
        </w:tc>
        <w:tc>
          <w:tcPr>
            <w:tcW w:w="741" w:type="pct"/>
          </w:tcPr>
          <w:p w14:paraId="3A4BDD0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66.12</w:t>
            </w:r>
          </w:p>
        </w:tc>
      </w:tr>
      <w:tr w:rsidR="00365245" w:rsidRPr="00EE6E00" w14:paraId="78624254" w14:textId="77777777" w:rsidTr="00365245">
        <w:trPr>
          <w:jc w:val="center"/>
        </w:trPr>
        <w:tc>
          <w:tcPr>
            <w:tcW w:w="214" w:type="pct"/>
          </w:tcPr>
          <w:p w14:paraId="1FD66993"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5</w:t>
            </w:r>
          </w:p>
        </w:tc>
        <w:tc>
          <w:tcPr>
            <w:tcW w:w="872" w:type="pct"/>
          </w:tcPr>
          <w:p w14:paraId="7F9CEFFC"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Cartap hydrochloride 50%SP</w:t>
            </w:r>
          </w:p>
        </w:tc>
        <w:tc>
          <w:tcPr>
            <w:tcW w:w="313" w:type="pct"/>
          </w:tcPr>
          <w:p w14:paraId="42AF909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1000g</w:t>
            </w:r>
          </w:p>
        </w:tc>
        <w:tc>
          <w:tcPr>
            <w:tcW w:w="298" w:type="pct"/>
          </w:tcPr>
          <w:p w14:paraId="644B601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1.08</w:t>
            </w:r>
          </w:p>
          <w:p w14:paraId="3AB29E7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(1.44)</w:t>
            </w:r>
          </w:p>
        </w:tc>
        <w:tc>
          <w:tcPr>
            <w:tcW w:w="298" w:type="pct"/>
          </w:tcPr>
          <w:p w14:paraId="7175E69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0.88</w:t>
            </w:r>
          </w:p>
          <w:p w14:paraId="531CF56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(1.37)</w:t>
            </w:r>
          </w:p>
        </w:tc>
        <w:tc>
          <w:tcPr>
            <w:tcW w:w="298" w:type="pct"/>
          </w:tcPr>
          <w:p w14:paraId="18FEEDF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0.72</w:t>
            </w:r>
          </w:p>
          <w:p w14:paraId="06FB36F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(1.31)</w:t>
            </w:r>
          </w:p>
        </w:tc>
        <w:tc>
          <w:tcPr>
            <w:tcW w:w="342" w:type="pct"/>
          </w:tcPr>
          <w:p w14:paraId="6E78FB6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0.79</w:t>
            </w:r>
          </w:p>
          <w:p w14:paraId="3251451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(1.34)</w:t>
            </w:r>
          </w:p>
        </w:tc>
        <w:tc>
          <w:tcPr>
            <w:tcW w:w="687" w:type="pct"/>
          </w:tcPr>
          <w:p w14:paraId="72D405F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30.72</w:t>
            </w:r>
          </w:p>
        </w:tc>
        <w:tc>
          <w:tcPr>
            <w:tcW w:w="298" w:type="pct"/>
          </w:tcPr>
          <w:p w14:paraId="4AF62F5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0.58</w:t>
            </w:r>
          </w:p>
          <w:p w14:paraId="61842A8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(1.26)</w:t>
            </w:r>
          </w:p>
        </w:tc>
        <w:tc>
          <w:tcPr>
            <w:tcW w:w="298" w:type="pct"/>
          </w:tcPr>
          <w:p w14:paraId="2661314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0.42</w:t>
            </w:r>
          </w:p>
          <w:p w14:paraId="79AD14C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(1.19)</w:t>
            </w:r>
          </w:p>
        </w:tc>
        <w:tc>
          <w:tcPr>
            <w:tcW w:w="342" w:type="pct"/>
          </w:tcPr>
          <w:p w14:paraId="00035D9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0.49</w:t>
            </w:r>
          </w:p>
          <w:p w14:paraId="1C2ABD1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(1.22)</w:t>
            </w:r>
          </w:p>
        </w:tc>
        <w:tc>
          <w:tcPr>
            <w:tcW w:w="741" w:type="pct"/>
          </w:tcPr>
          <w:p w14:paraId="2EA483D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59.50</w:t>
            </w:r>
          </w:p>
        </w:tc>
      </w:tr>
      <w:tr w:rsidR="00365245" w:rsidRPr="00EE6E00" w14:paraId="33ECF934" w14:textId="77777777" w:rsidTr="00365245">
        <w:trPr>
          <w:jc w:val="center"/>
        </w:trPr>
        <w:tc>
          <w:tcPr>
            <w:tcW w:w="214" w:type="pct"/>
          </w:tcPr>
          <w:p w14:paraId="6C977EB2"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6</w:t>
            </w:r>
          </w:p>
        </w:tc>
        <w:tc>
          <w:tcPr>
            <w:tcW w:w="872" w:type="pct"/>
          </w:tcPr>
          <w:p w14:paraId="0AE463BC"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Emamectin benzoate 5SG</w:t>
            </w:r>
          </w:p>
        </w:tc>
        <w:tc>
          <w:tcPr>
            <w:tcW w:w="313" w:type="pct"/>
          </w:tcPr>
          <w:p w14:paraId="76D2DA8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220g</w:t>
            </w:r>
          </w:p>
        </w:tc>
        <w:tc>
          <w:tcPr>
            <w:tcW w:w="298" w:type="pct"/>
          </w:tcPr>
          <w:p w14:paraId="1215F52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0.89</w:t>
            </w:r>
          </w:p>
          <w:p w14:paraId="6F6A0AD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(1.37)</w:t>
            </w:r>
          </w:p>
        </w:tc>
        <w:tc>
          <w:tcPr>
            <w:tcW w:w="298" w:type="pct"/>
          </w:tcPr>
          <w:p w14:paraId="522FC79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0.74</w:t>
            </w:r>
          </w:p>
          <w:p w14:paraId="0E0960F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(1.32)</w:t>
            </w:r>
          </w:p>
        </w:tc>
        <w:tc>
          <w:tcPr>
            <w:tcW w:w="298" w:type="pct"/>
          </w:tcPr>
          <w:p w14:paraId="18D90360"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0.67</w:t>
            </w:r>
          </w:p>
          <w:p w14:paraId="58633D1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(1.29)</w:t>
            </w:r>
          </w:p>
        </w:tc>
        <w:tc>
          <w:tcPr>
            <w:tcW w:w="342" w:type="pct"/>
          </w:tcPr>
          <w:p w14:paraId="722B4C3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0.81</w:t>
            </w:r>
          </w:p>
          <w:p w14:paraId="0217779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(1.35)</w:t>
            </w:r>
          </w:p>
        </w:tc>
        <w:tc>
          <w:tcPr>
            <w:tcW w:w="687" w:type="pct"/>
          </w:tcPr>
          <w:p w14:paraId="5953390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28.95</w:t>
            </w:r>
          </w:p>
        </w:tc>
        <w:tc>
          <w:tcPr>
            <w:tcW w:w="298" w:type="pct"/>
          </w:tcPr>
          <w:p w14:paraId="68BF168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0.68</w:t>
            </w:r>
          </w:p>
          <w:p w14:paraId="05D06C9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(1.30)</w:t>
            </w:r>
          </w:p>
        </w:tc>
        <w:tc>
          <w:tcPr>
            <w:tcW w:w="298" w:type="pct"/>
          </w:tcPr>
          <w:p w14:paraId="27E1FEF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0.54</w:t>
            </w:r>
          </w:p>
          <w:p w14:paraId="23FF597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(1.24)</w:t>
            </w:r>
          </w:p>
        </w:tc>
        <w:tc>
          <w:tcPr>
            <w:tcW w:w="342" w:type="pct"/>
          </w:tcPr>
          <w:p w14:paraId="16172CB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0.70</w:t>
            </w:r>
          </w:p>
          <w:p w14:paraId="121BABE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(1.30)</w:t>
            </w:r>
          </w:p>
        </w:tc>
        <w:tc>
          <w:tcPr>
            <w:tcW w:w="741" w:type="pct"/>
          </w:tcPr>
          <w:p w14:paraId="4A9E3F3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42.15</w:t>
            </w:r>
          </w:p>
        </w:tc>
      </w:tr>
      <w:tr w:rsidR="00365245" w:rsidRPr="00EE6E00" w14:paraId="1E31B3E6" w14:textId="77777777" w:rsidTr="00365245">
        <w:trPr>
          <w:jc w:val="center"/>
        </w:trPr>
        <w:tc>
          <w:tcPr>
            <w:tcW w:w="214" w:type="pct"/>
          </w:tcPr>
          <w:p w14:paraId="252104E7"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7</w:t>
            </w:r>
          </w:p>
        </w:tc>
        <w:tc>
          <w:tcPr>
            <w:tcW w:w="872" w:type="pct"/>
          </w:tcPr>
          <w:p w14:paraId="7EC5D08E"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Chlorantraniliprole 18.5%SC</w:t>
            </w:r>
          </w:p>
        </w:tc>
        <w:tc>
          <w:tcPr>
            <w:tcW w:w="313" w:type="pct"/>
          </w:tcPr>
          <w:p w14:paraId="05DED21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200ml</w:t>
            </w:r>
          </w:p>
        </w:tc>
        <w:tc>
          <w:tcPr>
            <w:tcW w:w="298" w:type="pct"/>
          </w:tcPr>
          <w:p w14:paraId="502EBBF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0.95</w:t>
            </w:r>
          </w:p>
          <w:p w14:paraId="2BED8CA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(1.40)</w:t>
            </w:r>
          </w:p>
        </w:tc>
        <w:tc>
          <w:tcPr>
            <w:tcW w:w="298" w:type="pct"/>
          </w:tcPr>
          <w:p w14:paraId="5339DD0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0.86</w:t>
            </w:r>
          </w:p>
          <w:p w14:paraId="6DE120C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(1.36)</w:t>
            </w:r>
          </w:p>
        </w:tc>
        <w:tc>
          <w:tcPr>
            <w:tcW w:w="298" w:type="pct"/>
          </w:tcPr>
          <w:p w14:paraId="70B30D7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0.76</w:t>
            </w:r>
          </w:p>
          <w:p w14:paraId="2019723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(1.33)</w:t>
            </w:r>
          </w:p>
        </w:tc>
        <w:tc>
          <w:tcPr>
            <w:tcW w:w="342" w:type="pct"/>
          </w:tcPr>
          <w:p w14:paraId="0B3F80E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0.85</w:t>
            </w:r>
          </w:p>
          <w:p w14:paraId="1E41A88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(1.36)</w:t>
            </w:r>
          </w:p>
        </w:tc>
        <w:tc>
          <w:tcPr>
            <w:tcW w:w="687" w:type="pct"/>
          </w:tcPr>
          <w:p w14:paraId="57EA8E1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25.43</w:t>
            </w:r>
          </w:p>
        </w:tc>
        <w:tc>
          <w:tcPr>
            <w:tcW w:w="298" w:type="pct"/>
          </w:tcPr>
          <w:p w14:paraId="5C59124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0.79</w:t>
            </w:r>
          </w:p>
          <w:p w14:paraId="601EB0B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(1.34)</w:t>
            </w:r>
          </w:p>
        </w:tc>
        <w:tc>
          <w:tcPr>
            <w:tcW w:w="298" w:type="pct"/>
          </w:tcPr>
          <w:p w14:paraId="146E398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0.61</w:t>
            </w:r>
          </w:p>
          <w:p w14:paraId="63A253E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(1.27)</w:t>
            </w:r>
          </w:p>
        </w:tc>
        <w:tc>
          <w:tcPr>
            <w:tcW w:w="342" w:type="pct"/>
          </w:tcPr>
          <w:p w14:paraId="6579868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0.76</w:t>
            </w:r>
          </w:p>
          <w:p w14:paraId="022BD3E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(1.33)</w:t>
            </w:r>
          </w:p>
        </w:tc>
        <w:tc>
          <w:tcPr>
            <w:tcW w:w="741" w:type="pct"/>
          </w:tcPr>
          <w:p w14:paraId="666DD28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37.19</w:t>
            </w:r>
          </w:p>
        </w:tc>
      </w:tr>
      <w:tr w:rsidR="00365245" w:rsidRPr="00EE6E00" w14:paraId="0858E0FD" w14:textId="77777777" w:rsidTr="00365245">
        <w:trPr>
          <w:jc w:val="center"/>
        </w:trPr>
        <w:tc>
          <w:tcPr>
            <w:tcW w:w="214" w:type="pct"/>
          </w:tcPr>
          <w:p w14:paraId="73CF53E5"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8</w:t>
            </w:r>
          </w:p>
        </w:tc>
        <w:tc>
          <w:tcPr>
            <w:tcW w:w="872" w:type="pct"/>
          </w:tcPr>
          <w:p w14:paraId="73D2741F" w14:textId="77777777" w:rsidR="00365245" w:rsidRPr="00EE6E00" w:rsidRDefault="00365245" w:rsidP="00365245">
            <w:pPr>
              <w:rPr>
                <w:rFonts w:ascii="Arial" w:hAnsi="Arial" w:cs="Arial"/>
                <w:bCs/>
                <w:color w:val="000000" w:themeColor="text1"/>
                <w:sz w:val="20"/>
                <w:szCs w:val="20"/>
              </w:rPr>
            </w:pPr>
            <w:r w:rsidRPr="00EE6E00">
              <w:rPr>
                <w:rFonts w:ascii="Arial" w:hAnsi="Arial" w:cs="Arial"/>
                <w:bCs/>
                <w:color w:val="000000" w:themeColor="text1"/>
                <w:sz w:val="20"/>
                <w:szCs w:val="20"/>
              </w:rPr>
              <w:t>Untreated control</w:t>
            </w:r>
          </w:p>
        </w:tc>
        <w:tc>
          <w:tcPr>
            <w:tcW w:w="313" w:type="pct"/>
          </w:tcPr>
          <w:p w14:paraId="6BBDB3E2" w14:textId="77777777" w:rsidR="00365245" w:rsidRPr="00EE6E00" w:rsidRDefault="00365245" w:rsidP="00365245">
            <w:pPr>
              <w:rPr>
                <w:rFonts w:ascii="Arial" w:hAnsi="Arial" w:cs="Arial"/>
                <w:sz w:val="20"/>
                <w:szCs w:val="20"/>
              </w:rPr>
            </w:pPr>
          </w:p>
        </w:tc>
        <w:tc>
          <w:tcPr>
            <w:tcW w:w="298" w:type="pct"/>
          </w:tcPr>
          <w:p w14:paraId="67AAD13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1.05</w:t>
            </w:r>
          </w:p>
          <w:p w14:paraId="1F2955B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(1.43)</w:t>
            </w:r>
          </w:p>
        </w:tc>
        <w:tc>
          <w:tcPr>
            <w:tcW w:w="298" w:type="pct"/>
          </w:tcPr>
          <w:p w14:paraId="0FCB324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1.09</w:t>
            </w:r>
          </w:p>
          <w:p w14:paraId="015519A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(1.45)</w:t>
            </w:r>
          </w:p>
        </w:tc>
        <w:tc>
          <w:tcPr>
            <w:tcW w:w="298" w:type="pct"/>
          </w:tcPr>
          <w:p w14:paraId="38C6BEB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1.12</w:t>
            </w:r>
          </w:p>
          <w:p w14:paraId="3B8E52A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(1.46)</w:t>
            </w:r>
          </w:p>
        </w:tc>
        <w:tc>
          <w:tcPr>
            <w:tcW w:w="342" w:type="pct"/>
          </w:tcPr>
          <w:p w14:paraId="5E05F1D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1.14</w:t>
            </w:r>
          </w:p>
          <w:p w14:paraId="251B93C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(1.46)</w:t>
            </w:r>
          </w:p>
        </w:tc>
        <w:tc>
          <w:tcPr>
            <w:tcW w:w="687" w:type="pct"/>
          </w:tcPr>
          <w:p w14:paraId="2E012ED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c>
          <w:tcPr>
            <w:tcW w:w="298" w:type="pct"/>
          </w:tcPr>
          <w:p w14:paraId="7E6F612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1.20</w:t>
            </w:r>
          </w:p>
          <w:p w14:paraId="11EFB81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(1.48)</w:t>
            </w:r>
          </w:p>
        </w:tc>
        <w:tc>
          <w:tcPr>
            <w:tcW w:w="298" w:type="pct"/>
          </w:tcPr>
          <w:p w14:paraId="3477165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1.25</w:t>
            </w:r>
          </w:p>
          <w:p w14:paraId="57A1C1D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(1.50)</w:t>
            </w:r>
          </w:p>
        </w:tc>
        <w:tc>
          <w:tcPr>
            <w:tcW w:w="342" w:type="pct"/>
          </w:tcPr>
          <w:p w14:paraId="7396C0C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1.21</w:t>
            </w:r>
          </w:p>
          <w:p w14:paraId="796D8FE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(1.49)</w:t>
            </w:r>
          </w:p>
        </w:tc>
        <w:tc>
          <w:tcPr>
            <w:tcW w:w="741" w:type="pct"/>
          </w:tcPr>
          <w:p w14:paraId="7B37021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r>
      <w:tr w:rsidR="00365245" w:rsidRPr="00EE6E00" w14:paraId="45D30CA4" w14:textId="77777777" w:rsidTr="00365245">
        <w:trPr>
          <w:jc w:val="center"/>
        </w:trPr>
        <w:tc>
          <w:tcPr>
            <w:tcW w:w="214" w:type="pct"/>
          </w:tcPr>
          <w:p w14:paraId="54BC0447" w14:textId="77777777" w:rsidR="00365245" w:rsidRPr="00EE6E00" w:rsidRDefault="00365245" w:rsidP="00365245">
            <w:pPr>
              <w:jc w:val="center"/>
              <w:rPr>
                <w:rFonts w:ascii="Arial" w:hAnsi="Arial" w:cs="Arial"/>
                <w:sz w:val="20"/>
                <w:szCs w:val="20"/>
              </w:rPr>
            </w:pPr>
          </w:p>
        </w:tc>
        <w:tc>
          <w:tcPr>
            <w:tcW w:w="872" w:type="pct"/>
          </w:tcPr>
          <w:p w14:paraId="4BFD04BD" w14:textId="77777777" w:rsidR="00365245" w:rsidRPr="00EE6E00" w:rsidRDefault="00365245" w:rsidP="00365245">
            <w:pPr>
              <w:rPr>
                <w:rFonts w:ascii="Arial" w:hAnsi="Arial" w:cs="Arial"/>
                <w:sz w:val="20"/>
                <w:szCs w:val="20"/>
              </w:rPr>
            </w:pPr>
            <w:r w:rsidRPr="00EE6E00">
              <w:rPr>
                <w:rFonts w:ascii="Arial" w:hAnsi="Arial" w:cs="Arial"/>
                <w:sz w:val="20"/>
                <w:szCs w:val="20"/>
              </w:rPr>
              <w:t>SE(m)±</w:t>
            </w:r>
          </w:p>
          <w:p w14:paraId="44ABA48C" w14:textId="77777777" w:rsidR="00365245" w:rsidRPr="00EE6E00" w:rsidRDefault="00365245" w:rsidP="00365245">
            <w:pPr>
              <w:rPr>
                <w:rFonts w:ascii="Arial" w:hAnsi="Arial" w:cs="Arial"/>
                <w:sz w:val="20"/>
                <w:szCs w:val="20"/>
              </w:rPr>
            </w:pPr>
          </w:p>
        </w:tc>
        <w:tc>
          <w:tcPr>
            <w:tcW w:w="313" w:type="pct"/>
          </w:tcPr>
          <w:p w14:paraId="07D45931" w14:textId="77777777" w:rsidR="00365245" w:rsidRPr="00EE6E00" w:rsidRDefault="00365245" w:rsidP="00365245">
            <w:pPr>
              <w:rPr>
                <w:rFonts w:ascii="Arial" w:hAnsi="Arial" w:cs="Arial"/>
                <w:sz w:val="20"/>
                <w:szCs w:val="20"/>
              </w:rPr>
            </w:pPr>
          </w:p>
        </w:tc>
        <w:tc>
          <w:tcPr>
            <w:tcW w:w="298" w:type="pct"/>
          </w:tcPr>
          <w:p w14:paraId="786E677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0.034</w:t>
            </w:r>
          </w:p>
        </w:tc>
        <w:tc>
          <w:tcPr>
            <w:tcW w:w="298" w:type="pct"/>
          </w:tcPr>
          <w:p w14:paraId="3E84490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0.008</w:t>
            </w:r>
          </w:p>
        </w:tc>
        <w:tc>
          <w:tcPr>
            <w:tcW w:w="298" w:type="pct"/>
          </w:tcPr>
          <w:p w14:paraId="73F3454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0.005</w:t>
            </w:r>
          </w:p>
        </w:tc>
        <w:tc>
          <w:tcPr>
            <w:tcW w:w="342" w:type="pct"/>
          </w:tcPr>
          <w:p w14:paraId="56B5683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0.006</w:t>
            </w:r>
          </w:p>
        </w:tc>
        <w:tc>
          <w:tcPr>
            <w:tcW w:w="687" w:type="pct"/>
          </w:tcPr>
          <w:p w14:paraId="086B110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c>
          <w:tcPr>
            <w:tcW w:w="298" w:type="pct"/>
          </w:tcPr>
          <w:p w14:paraId="0E78B1E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0.004</w:t>
            </w:r>
          </w:p>
        </w:tc>
        <w:tc>
          <w:tcPr>
            <w:tcW w:w="298" w:type="pct"/>
          </w:tcPr>
          <w:p w14:paraId="474DB08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0.002</w:t>
            </w:r>
          </w:p>
        </w:tc>
        <w:tc>
          <w:tcPr>
            <w:tcW w:w="342" w:type="pct"/>
          </w:tcPr>
          <w:p w14:paraId="0A79FB1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0.003</w:t>
            </w:r>
          </w:p>
        </w:tc>
        <w:tc>
          <w:tcPr>
            <w:tcW w:w="741" w:type="pct"/>
          </w:tcPr>
          <w:p w14:paraId="04A194B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r>
      <w:tr w:rsidR="00365245" w:rsidRPr="00EE6E00" w14:paraId="2D5CCB16" w14:textId="77777777" w:rsidTr="00365245">
        <w:trPr>
          <w:jc w:val="center"/>
        </w:trPr>
        <w:tc>
          <w:tcPr>
            <w:tcW w:w="214" w:type="pct"/>
          </w:tcPr>
          <w:p w14:paraId="4C98D974" w14:textId="77777777" w:rsidR="00365245" w:rsidRPr="00EE6E00" w:rsidRDefault="00365245" w:rsidP="00365245">
            <w:pPr>
              <w:jc w:val="center"/>
              <w:rPr>
                <w:rFonts w:ascii="Arial" w:hAnsi="Arial" w:cs="Arial"/>
                <w:sz w:val="20"/>
                <w:szCs w:val="20"/>
              </w:rPr>
            </w:pPr>
          </w:p>
        </w:tc>
        <w:tc>
          <w:tcPr>
            <w:tcW w:w="872" w:type="pct"/>
          </w:tcPr>
          <w:p w14:paraId="1EDB03DF" w14:textId="77777777" w:rsidR="00365245" w:rsidRPr="00EE6E00" w:rsidRDefault="00365245" w:rsidP="00365245">
            <w:pPr>
              <w:rPr>
                <w:rFonts w:ascii="Arial" w:hAnsi="Arial" w:cs="Arial"/>
                <w:sz w:val="20"/>
                <w:szCs w:val="20"/>
              </w:rPr>
            </w:pPr>
            <w:r w:rsidRPr="00EE6E00">
              <w:rPr>
                <w:rFonts w:ascii="Arial" w:hAnsi="Arial" w:cs="Arial"/>
                <w:sz w:val="20"/>
                <w:szCs w:val="20"/>
              </w:rPr>
              <w:t>CD(P=0.05)</w:t>
            </w:r>
          </w:p>
          <w:p w14:paraId="5330357D" w14:textId="77777777" w:rsidR="00365245" w:rsidRPr="00EE6E00" w:rsidRDefault="00365245" w:rsidP="00365245">
            <w:pPr>
              <w:rPr>
                <w:rFonts w:ascii="Arial" w:hAnsi="Arial" w:cs="Arial"/>
                <w:sz w:val="20"/>
                <w:szCs w:val="20"/>
              </w:rPr>
            </w:pPr>
          </w:p>
        </w:tc>
        <w:tc>
          <w:tcPr>
            <w:tcW w:w="313" w:type="pct"/>
          </w:tcPr>
          <w:p w14:paraId="7B80CE14" w14:textId="77777777" w:rsidR="00365245" w:rsidRPr="00EE6E00" w:rsidRDefault="00365245" w:rsidP="00365245">
            <w:pPr>
              <w:rPr>
                <w:rFonts w:ascii="Arial" w:hAnsi="Arial" w:cs="Arial"/>
                <w:sz w:val="20"/>
                <w:szCs w:val="20"/>
              </w:rPr>
            </w:pPr>
          </w:p>
        </w:tc>
        <w:tc>
          <w:tcPr>
            <w:tcW w:w="298" w:type="pct"/>
          </w:tcPr>
          <w:p w14:paraId="176ED50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NS</w:t>
            </w:r>
          </w:p>
        </w:tc>
        <w:tc>
          <w:tcPr>
            <w:tcW w:w="298" w:type="pct"/>
          </w:tcPr>
          <w:p w14:paraId="11EEEF1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0.03</w:t>
            </w:r>
          </w:p>
        </w:tc>
        <w:tc>
          <w:tcPr>
            <w:tcW w:w="298" w:type="pct"/>
          </w:tcPr>
          <w:p w14:paraId="1658249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0.02</w:t>
            </w:r>
          </w:p>
        </w:tc>
        <w:tc>
          <w:tcPr>
            <w:tcW w:w="342" w:type="pct"/>
          </w:tcPr>
          <w:p w14:paraId="4E81AF9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0.02</w:t>
            </w:r>
          </w:p>
        </w:tc>
        <w:tc>
          <w:tcPr>
            <w:tcW w:w="687" w:type="pct"/>
          </w:tcPr>
          <w:p w14:paraId="603B21A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c>
          <w:tcPr>
            <w:tcW w:w="298" w:type="pct"/>
          </w:tcPr>
          <w:p w14:paraId="5786FB0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0.01</w:t>
            </w:r>
          </w:p>
        </w:tc>
        <w:tc>
          <w:tcPr>
            <w:tcW w:w="298" w:type="pct"/>
          </w:tcPr>
          <w:p w14:paraId="705922F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0.01</w:t>
            </w:r>
          </w:p>
        </w:tc>
        <w:tc>
          <w:tcPr>
            <w:tcW w:w="342" w:type="pct"/>
          </w:tcPr>
          <w:p w14:paraId="269E6AD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0.01</w:t>
            </w:r>
          </w:p>
        </w:tc>
        <w:tc>
          <w:tcPr>
            <w:tcW w:w="741" w:type="pct"/>
          </w:tcPr>
          <w:p w14:paraId="26768F1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r>
    </w:tbl>
    <w:p w14:paraId="5C8FEA4E" w14:textId="7DC1F218" w:rsidR="00365245" w:rsidRPr="00EE6E00" w:rsidRDefault="00365245" w:rsidP="00365245">
      <w:pPr>
        <w:jc w:val="both"/>
        <w:rPr>
          <w:rFonts w:ascii="Arial" w:hAnsi="Arial" w:cs="Arial"/>
        </w:rPr>
      </w:pPr>
      <w:r w:rsidRPr="00EE6E00">
        <w:rPr>
          <w:rFonts w:ascii="Arial" w:hAnsi="Arial" w:cs="Arial"/>
        </w:rPr>
        <w:t>*Mean of three replications</w:t>
      </w:r>
    </w:p>
    <w:p w14:paraId="56ABCD75" w14:textId="77777777" w:rsidR="00EE6E00" w:rsidRPr="00EE6E00" w:rsidRDefault="00EE6E00" w:rsidP="00365245">
      <w:pPr>
        <w:jc w:val="both"/>
        <w:rPr>
          <w:rFonts w:ascii="Arial" w:hAnsi="Arial" w:cs="Arial"/>
        </w:rPr>
      </w:pPr>
    </w:p>
    <w:p w14:paraId="181C9CF6" w14:textId="77777777" w:rsidR="00365245" w:rsidRPr="00EE6E00" w:rsidRDefault="00365245" w:rsidP="00365245">
      <w:pPr>
        <w:jc w:val="both"/>
        <w:rPr>
          <w:rFonts w:ascii="Arial" w:hAnsi="Arial" w:cs="Arial"/>
        </w:rPr>
      </w:pPr>
      <w:r w:rsidRPr="00EE6E00">
        <w:rPr>
          <w:rFonts w:ascii="Arial" w:hAnsi="Arial" w:cs="Arial"/>
        </w:rPr>
        <w:t>Figures in parentheses are</w:t>
      </w:r>
      <m:oMath>
        <m:rad>
          <m:radPr>
            <m:degHide m:val="1"/>
            <m:ctrlPr>
              <w:rPr>
                <w:rFonts w:ascii="Cambria Math" w:hAnsi="Cambria Math" w:cs="Arial"/>
                <w:i/>
              </w:rPr>
            </m:ctrlPr>
          </m:radPr>
          <m:deg/>
          <m:e>
            <m:r>
              <w:rPr>
                <w:rFonts w:ascii="Cambria Math" w:hAnsi="Cambria Math" w:cs="Arial"/>
              </w:rPr>
              <m:t>x+1</m:t>
            </m:r>
          </m:e>
        </m:rad>
      </m:oMath>
      <w:r w:rsidRPr="00EE6E00">
        <w:rPr>
          <w:rFonts w:ascii="Arial" w:hAnsi="Arial" w:cs="Arial"/>
        </w:rPr>
        <w:t xml:space="preserve"> transformed values DBS =Days before spraying, DAS=Days after spraying, NS= non-significant</w:t>
      </w:r>
    </w:p>
    <w:p w14:paraId="625AA926" w14:textId="77777777" w:rsidR="00365245" w:rsidRPr="00EE6E00" w:rsidRDefault="00365245" w:rsidP="006D3D6F">
      <w:pPr>
        <w:jc w:val="both"/>
        <w:rPr>
          <w:rFonts w:ascii="Arial" w:hAnsi="Arial" w:cs="Arial"/>
        </w:rPr>
      </w:pPr>
    </w:p>
    <w:p w14:paraId="07531A34" w14:textId="77777777" w:rsidR="00EE6E00" w:rsidRPr="00EE6E00" w:rsidRDefault="00EE6E00" w:rsidP="00365245">
      <w:pPr>
        <w:spacing w:line="360" w:lineRule="auto"/>
        <w:rPr>
          <w:rFonts w:ascii="Arial" w:hAnsi="Arial" w:cs="Arial"/>
          <w:b/>
          <w:bCs/>
        </w:rPr>
      </w:pPr>
    </w:p>
    <w:p w14:paraId="03C53EBD" w14:textId="77777777" w:rsidR="00EE6E00" w:rsidRPr="00EE6E00" w:rsidRDefault="00EE6E00" w:rsidP="00365245">
      <w:pPr>
        <w:spacing w:line="360" w:lineRule="auto"/>
        <w:rPr>
          <w:rFonts w:ascii="Arial" w:hAnsi="Arial" w:cs="Arial"/>
          <w:b/>
          <w:bCs/>
        </w:rPr>
      </w:pPr>
    </w:p>
    <w:p w14:paraId="165DD195" w14:textId="77777777" w:rsidR="00EE6E00" w:rsidRPr="00EE6E00" w:rsidRDefault="00EE6E00" w:rsidP="00365245">
      <w:pPr>
        <w:spacing w:line="360" w:lineRule="auto"/>
        <w:rPr>
          <w:rFonts w:ascii="Arial" w:hAnsi="Arial" w:cs="Arial"/>
          <w:b/>
          <w:bCs/>
        </w:rPr>
      </w:pPr>
    </w:p>
    <w:p w14:paraId="36DA5F7D" w14:textId="77777777" w:rsidR="00EE6E00" w:rsidRPr="00EE6E00" w:rsidRDefault="00EE6E00" w:rsidP="00365245">
      <w:pPr>
        <w:spacing w:line="360" w:lineRule="auto"/>
        <w:rPr>
          <w:rFonts w:ascii="Arial" w:hAnsi="Arial" w:cs="Arial"/>
          <w:b/>
          <w:bCs/>
        </w:rPr>
      </w:pPr>
    </w:p>
    <w:p w14:paraId="6179CB33" w14:textId="01CFF117" w:rsidR="00EE6E00" w:rsidRPr="00EE6E00" w:rsidRDefault="00365245" w:rsidP="00365245">
      <w:pPr>
        <w:spacing w:line="360" w:lineRule="auto"/>
        <w:rPr>
          <w:rFonts w:ascii="Arial" w:hAnsi="Arial" w:cs="Arial"/>
          <w:b/>
          <w:bCs/>
        </w:rPr>
      </w:pPr>
      <w:r w:rsidRPr="00EE6E00">
        <w:rPr>
          <w:rFonts w:ascii="Arial" w:hAnsi="Arial" w:cs="Arial"/>
          <w:b/>
          <w:bCs/>
        </w:rPr>
        <w:t>Table 3. Effect of various insecticides on the spider population during</w:t>
      </w:r>
      <w:r w:rsidRPr="00EE6E00">
        <w:rPr>
          <w:rFonts w:ascii="Arial" w:hAnsi="Arial" w:cs="Arial"/>
          <w:b/>
          <w:bCs/>
          <w:i/>
          <w:iCs/>
        </w:rPr>
        <w:t xml:space="preserve"> Kharif, </w:t>
      </w:r>
      <w:r w:rsidRPr="00EE6E00">
        <w:rPr>
          <w:rFonts w:ascii="Arial" w:hAnsi="Arial" w:cs="Arial"/>
          <w:b/>
          <w:bCs/>
        </w:rPr>
        <w:t>2022 at Bhubaneswar</w:t>
      </w:r>
    </w:p>
    <w:tbl>
      <w:tblPr>
        <w:tblStyle w:val="TableGrid2"/>
        <w:tblW w:w="0" w:type="auto"/>
        <w:tblLook w:val="04A0" w:firstRow="1" w:lastRow="0" w:firstColumn="1" w:lastColumn="0" w:noHBand="0" w:noVBand="1"/>
      </w:tblPr>
      <w:tblGrid>
        <w:gridCol w:w="539"/>
        <w:gridCol w:w="2496"/>
        <w:gridCol w:w="826"/>
        <w:gridCol w:w="750"/>
        <w:gridCol w:w="750"/>
        <w:gridCol w:w="750"/>
        <w:gridCol w:w="861"/>
        <w:gridCol w:w="750"/>
        <w:gridCol w:w="750"/>
        <w:gridCol w:w="861"/>
        <w:gridCol w:w="3267"/>
      </w:tblGrid>
      <w:tr w:rsidR="00EE6E00" w:rsidRPr="00EE6E00" w14:paraId="6D7CEFA5" w14:textId="77777777" w:rsidTr="00EE6E00">
        <w:tc>
          <w:tcPr>
            <w:tcW w:w="0" w:type="auto"/>
            <w:vMerge w:val="restart"/>
          </w:tcPr>
          <w:p w14:paraId="7CCA8CBB" w14:textId="77777777" w:rsidR="00EE6E00" w:rsidRPr="00EE6E00" w:rsidRDefault="00EE6E00" w:rsidP="00EE6E00">
            <w:pPr>
              <w:jc w:val="center"/>
              <w:rPr>
                <w:rFonts w:ascii="Arial" w:hAnsi="Arial" w:cs="Arial"/>
                <w:sz w:val="20"/>
                <w:szCs w:val="20"/>
              </w:rPr>
            </w:pPr>
            <w:bookmarkStart w:id="3" w:name="_Hlk218252289"/>
            <w:r w:rsidRPr="00EE6E00">
              <w:rPr>
                <w:rFonts w:ascii="Arial" w:hAnsi="Arial" w:cs="Arial"/>
                <w:b/>
                <w:sz w:val="20"/>
                <w:szCs w:val="20"/>
              </w:rPr>
              <w:t>No</w:t>
            </w:r>
            <w:r w:rsidRPr="00EE6E00">
              <w:rPr>
                <w:rFonts w:ascii="Arial" w:hAnsi="Arial" w:cs="Arial"/>
                <w:sz w:val="20"/>
                <w:szCs w:val="20"/>
              </w:rPr>
              <w:t>.</w:t>
            </w:r>
          </w:p>
        </w:tc>
        <w:tc>
          <w:tcPr>
            <w:tcW w:w="0" w:type="auto"/>
            <w:vMerge w:val="restart"/>
          </w:tcPr>
          <w:p w14:paraId="0185D481"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Treatments</w:t>
            </w:r>
          </w:p>
        </w:tc>
        <w:tc>
          <w:tcPr>
            <w:tcW w:w="0" w:type="auto"/>
            <w:vMerge w:val="restart"/>
          </w:tcPr>
          <w:p w14:paraId="06360201"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Dose</w:t>
            </w:r>
          </w:p>
          <w:p w14:paraId="60F78920"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(g or</w:t>
            </w:r>
          </w:p>
          <w:p w14:paraId="13546EC5"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ml /ha)</w:t>
            </w:r>
          </w:p>
        </w:tc>
        <w:tc>
          <w:tcPr>
            <w:tcW w:w="0" w:type="auto"/>
            <w:gridSpan w:val="4"/>
          </w:tcPr>
          <w:p w14:paraId="292A4380"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First Spray</w:t>
            </w:r>
          </w:p>
          <w:p w14:paraId="556C475C"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No. of spiders/hill*</w:t>
            </w:r>
          </w:p>
        </w:tc>
        <w:tc>
          <w:tcPr>
            <w:tcW w:w="0" w:type="auto"/>
            <w:gridSpan w:val="3"/>
          </w:tcPr>
          <w:p w14:paraId="35FA87AA"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Second Spray</w:t>
            </w:r>
          </w:p>
          <w:p w14:paraId="6733462B"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No. of spiders/hill*</w:t>
            </w:r>
          </w:p>
        </w:tc>
        <w:tc>
          <w:tcPr>
            <w:tcW w:w="0" w:type="auto"/>
            <w:vMerge w:val="restart"/>
          </w:tcPr>
          <w:p w14:paraId="3517CF6A"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Reduction over control after  second spray (%)</w:t>
            </w:r>
          </w:p>
        </w:tc>
      </w:tr>
      <w:tr w:rsidR="00EE6E00" w:rsidRPr="00EE6E00" w14:paraId="48FACF30" w14:textId="77777777" w:rsidTr="00EE6E00">
        <w:trPr>
          <w:trHeight w:val="438"/>
        </w:trPr>
        <w:tc>
          <w:tcPr>
            <w:tcW w:w="0" w:type="auto"/>
            <w:vMerge/>
          </w:tcPr>
          <w:p w14:paraId="6D027A7C" w14:textId="77777777" w:rsidR="00EE6E00" w:rsidRPr="00EE6E00" w:rsidRDefault="00EE6E00" w:rsidP="00EE6E00">
            <w:pPr>
              <w:rPr>
                <w:rFonts w:ascii="Arial" w:hAnsi="Arial" w:cs="Arial"/>
                <w:sz w:val="20"/>
                <w:szCs w:val="20"/>
              </w:rPr>
            </w:pPr>
          </w:p>
        </w:tc>
        <w:tc>
          <w:tcPr>
            <w:tcW w:w="0" w:type="auto"/>
            <w:vMerge/>
          </w:tcPr>
          <w:p w14:paraId="1321D678" w14:textId="77777777" w:rsidR="00EE6E00" w:rsidRPr="00EE6E00" w:rsidRDefault="00EE6E00" w:rsidP="00EE6E00">
            <w:pPr>
              <w:rPr>
                <w:rFonts w:ascii="Arial" w:hAnsi="Arial" w:cs="Arial"/>
                <w:sz w:val="20"/>
                <w:szCs w:val="20"/>
              </w:rPr>
            </w:pPr>
          </w:p>
        </w:tc>
        <w:tc>
          <w:tcPr>
            <w:tcW w:w="0" w:type="auto"/>
            <w:vMerge/>
          </w:tcPr>
          <w:p w14:paraId="142D70F8" w14:textId="77777777" w:rsidR="00EE6E00" w:rsidRPr="00EE6E00" w:rsidRDefault="00EE6E00" w:rsidP="00EE6E00">
            <w:pPr>
              <w:rPr>
                <w:rFonts w:ascii="Arial" w:hAnsi="Arial" w:cs="Arial"/>
                <w:sz w:val="20"/>
                <w:szCs w:val="20"/>
              </w:rPr>
            </w:pPr>
          </w:p>
        </w:tc>
        <w:tc>
          <w:tcPr>
            <w:tcW w:w="0" w:type="auto"/>
          </w:tcPr>
          <w:p w14:paraId="2E53967D"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1DBS</w:t>
            </w:r>
          </w:p>
        </w:tc>
        <w:tc>
          <w:tcPr>
            <w:tcW w:w="0" w:type="auto"/>
          </w:tcPr>
          <w:p w14:paraId="57C0FC52"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3DAS</w:t>
            </w:r>
          </w:p>
        </w:tc>
        <w:tc>
          <w:tcPr>
            <w:tcW w:w="0" w:type="auto"/>
          </w:tcPr>
          <w:p w14:paraId="219CB77F"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7DAS</w:t>
            </w:r>
          </w:p>
        </w:tc>
        <w:tc>
          <w:tcPr>
            <w:tcW w:w="0" w:type="auto"/>
          </w:tcPr>
          <w:p w14:paraId="14385795"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14DAS</w:t>
            </w:r>
          </w:p>
        </w:tc>
        <w:tc>
          <w:tcPr>
            <w:tcW w:w="0" w:type="auto"/>
          </w:tcPr>
          <w:p w14:paraId="5084BDCE"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3DAS</w:t>
            </w:r>
          </w:p>
        </w:tc>
        <w:tc>
          <w:tcPr>
            <w:tcW w:w="0" w:type="auto"/>
          </w:tcPr>
          <w:p w14:paraId="0F72570A"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7DAS</w:t>
            </w:r>
          </w:p>
        </w:tc>
        <w:tc>
          <w:tcPr>
            <w:tcW w:w="0" w:type="auto"/>
          </w:tcPr>
          <w:p w14:paraId="3081CDE3"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14DAS</w:t>
            </w:r>
          </w:p>
        </w:tc>
        <w:tc>
          <w:tcPr>
            <w:tcW w:w="0" w:type="auto"/>
            <w:vMerge/>
          </w:tcPr>
          <w:p w14:paraId="7EC43A3A" w14:textId="77777777" w:rsidR="00EE6E00" w:rsidRPr="00EE6E00" w:rsidRDefault="00EE6E00" w:rsidP="00EE6E00">
            <w:pPr>
              <w:rPr>
                <w:rFonts w:ascii="Arial" w:hAnsi="Arial" w:cs="Arial"/>
                <w:sz w:val="20"/>
                <w:szCs w:val="20"/>
              </w:rPr>
            </w:pPr>
          </w:p>
        </w:tc>
      </w:tr>
      <w:tr w:rsidR="00EE6E00" w:rsidRPr="00EE6E00" w14:paraId="76FBEA07" w14:textId="77777777" w:rsidTr="00EE6E00">
        <w:trPr>
          <w:trHeight w:val="318"/>
        </w:trPr>
        <w:tc>
          <w:tcPr>
            <w:tcW w:w="0" w:type="auto"/>
          </w:tcPr>
          <w:p w14:paraId="58EB31B0" w14:textId="77777777" w:rsidR="00EE6E00" w:rsidRPr="00EE6E00" w:rsidRDefault="00EE6E00" w:rsidP="00EE6E00">
            <w:pPr>
              <w:autoSpaceDE w:val="0"/>
              <w:autoSpaceDN w:val="0"/>
              <w:adjustRightInd w:val="0"/>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1</w:t>
            </w:r>
          </w:p>
        </w:tc>
        <w:tc>
          <w:tcPr>
            <w:tcW w:w="0" w:type="auto"/>
          </w:tcPr>
          <w:p w14:paraId="51DE1131" w14:textId="3CB7500F" w:rsidR="00EE6E00" w:rsidRPr="00EE6E00" w:rsidRDefault="00EE6E00" w:rsidP="00EE6E00">
            <w:pPr>
              <w:autoSpaceDE w:val="0"/>
              <w:autoSpaceDN w:val="0"/>
              <w:adjustRightInd w:val="0"/>
              <w:rPr>
                <w:rFonts w:ascii="Arial" w:hAnsi="Arial" w:cs="Arial"/>
                <w:bCs/>
                <w:color w:val="000000" w:themeColor="text1"/>
                <w:sz w:val="20"/>
                <w:szCs w:val="20"/>
              </w:rPr>
            </w:pPr>
            <w:r w:rsidRPr="00EE6E00">
              <w:rPr>
                <w:rFonts w:ascii="Arial" w:hAnsi="Arial" w:cs="Arial"/>
                <w:bCs/>
                <w:color w:val="000000" w:themeColor="text1"/>
                <w:sz w:val="20"/>
                <w:szCs w:val="20"/>
              </w:rPr>
              <w:t>Lambda</w:t>
            </w:r>
            <w:r w:rsidR="00420FCD">
              <w:rPr>
                <w:rFonts w:ascii="Arial" w:hAnsi="Arial" w:cs="Arial"/>
                <w:bCs/>
                <w:color w:val="000000" w:themeColor="text1"/>
                <w:sz w:val="20"/>
                <w:szCs w:val="20"/>
              </w:rPr>
              <w:t>-</w:t>
            </w:r>
            <w:r w:rsidRPr="00EE6E00">
              <w:rPr>
                <w:rFonts w:ascii="Arial" w:hAnsi="Arial" w:cs="Arial"/>
                <w:bCs/>
                <w:color w:val="000000" w:themeColor="text1"/>
                <w:sz w:val="20"/>
                <w:szCs w:val="20"/>
              </w:rPr>
              <w:t>cyhalothrin 2.5%EC</w:t>
            </w:r>
          </w:p>
        </w:tc>
        <w:tc>
          <w:tcPr>
            <w:tcW w:w="0" w:type="auto"/>
          </w:tcPr>
          <w:p w14:paraId="4F465FF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500ml</w:t>
            </w:r>
          </w:p>
        </w:tc>
        <w:tc>
          <w:tcPr>
            <w:tcW w:w="0" w:type="auto"/>
          </w:tcPr>
          <w:p w14:paraId="59DD48E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0.47</w:t>
            </w:r>
          </w:p>
          <w:p w14:paraId="194361A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(1.21)</w:t>
            </w:r>
          </w:p>
        </w:tc>
        <w:tc>
          <w:tcPr>
            <w:tcW w:w="0" w:type="auto"/>
          </w:tcPr>
          <w:p w14:paraId="4906D87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0.32</w:t>
            </w:r>
          </w:p>
          <w:p w14:paraId="26AAB33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(1.15)</w:t>
            </w:r>
          </w:p>
        </w:tc>
        <w:tc>
          <w:tcPr>
            <w:tcW w:w="0" w:type="auto"/>
          </w:tcPr>
          <w:p w14:paraId="7DAAB72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0.22</w:t>
            </w:r>
          </w:p>
          <w:p w14:paraId="1941090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(1.10)</w:t>
            </w:r>
          </w:p>
        </w:tc>
        <w:tc>
          <w:tcPr>
            <w:tcW w:w="0" w:type="auto"/>
          </w:tcPr>
          <w:p w14:paraId="6F04B58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0.33</w:t>
            </w:r>
          </w:p>
          <w:p w14:paraId="22B5B1C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(1.15)</w:t>
            </w:r>
          </w:p>
        </w:tc>
        <w:tc>
          <w:tcPr>
            <w:tcW w:w="0" w:type="auto"/>
          </w:tcPr>
          <w:p w14:paraId="2F72B55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0.23</w:t>
            </w:r>
          </w:p>
          <w:p w14:paraId="5EA41A2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(1.11)</w:t>
            </w:r>
          </w:p>
        </w:tc>
        <w:tc>
          <w:tcPr>
            <w:tcW w:w="0" w:type="auto"/>
          </w:tcPr>
          <w:p w14:paraId="588C4FE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0.20</w:t>
            </w:r>
          </w:p>
          <w:p w14:paraId="19E2A69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(1.09)</w:t>
            </w:r>
          </w:p>
        </w:tc>
        <w:tc>
          <w:tcPr>
            <w:tcW w:w="0" w:type="auto"/>
          </w:tcPr>
          <w:p w14:paraId="271EB06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0.24</w:t>
            </w:r>
          </w:p>
          <w:p w14:paraId="5F61167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(1.11)</w:t>
            </w:r>
          </w:p>
        </w:tc>
        <w:tc>
          <w:tcPr>
            <w:tcW w:w="0" w:type="auto"/>
          </w:tcPr>
          <w:p w14:paraId="2AA7809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78.18</w:t>
            </w:r>
          </w:p>
        </w:tc>
      </w:tr>
      <w:tr w:rsidR="00EE6E00" w:rsidRPr="00EE6E00" w14:paraId="6A9A320E" w14:textId="77777777" w:rsidTr="00EE6E00">
        <w:tc>
          <w:tcPr>
            <w:tcW w:w="0" w:type="auto"/>
          </w:tcPr>
          <w:p w14:paraId="394E06F4"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2</w:t>
            </w:r>
          </w:p>
        </w:tc>
        <w:tc>
          <w:tcPr>
            <w:tcW w:w="0" w:type="auto"/>
          </w:tcPr>
          <w:p w14:paraId="016D9496"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Flubendiamide 20%WG</w:t>
            </w:r>
          </w:p>
        </w:tc>
        <w:tc>
          <w:tcPr>
            <w:tcW w:w="0" w:type="auto"/>
          </w:tcPr>
          <w:p w14:paraId="63E9FF1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125g</w:t>
            </w:r>
          </w:p>
        </w:tc>
        <w:tc>
          <w:tcPr>
            <w:tcW w:w="0" w:type="auto"/>
          </w:tcPr>
          <w:p w14:paraId="22EB922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0.30</w:t>
            </w:r>
          </w:p>
          <w:p w14:paraId="42520EE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(1.14)</w:t>
            </w:r>
          </w:p>
        </w:tc>
        <w:tc>
          <w:tcPr>
            <w:tcW w:w="0" w:type="auto"/>
          </w:tcPr>
          <w:p w14:paraId="6113552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0.20</w:t>
            </w:r>
          </w:p>
          <w:p w14:paraId="3DB6250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(1.09)</w:t>
            </w:r>
          </w:p>
        </w:tc>
        <w:tc>
          <w:tcPr>
            <w:tcW w:w="0" w:type="auto"/>
          </w:tcPr>
          <w:p w14:paraId="0FB6C341"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0.05</w:t>
            </w:r>
          </w:p>
          <w:p w14:paraId="716D3BF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(1.02)</w:t>
            </w:r>
          </w:p>
        </w:tc>
        <w:tc>
          <w:tcPr>
            <w:tcW w:w="0" w:type="auto"/>
          </w:tcPr>
          <w:p w14:paraId="06A1C0F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0.12</w:t>
            </w:r>
          </w:p>
          <w:p w14:paraId="06751FA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(1.06)</w:t>
            </w:r>
          </w:p>
        </w:tc>
        <w:tc>
          <w:tcPr>
            <w:tcW w:w="0" w:type="auto"/>
          </w:tcPr>
          <w:p w14:paraId="564BDB3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0.08</w:t>
            </w:r>
          </w:p>
          <w:p w14:paraId="372520B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(1.04)</w:t>
            </w:r>
          </w:p>
        </w:tc>
        <w:tc>
          <w:tcPr>
            <w:tcW w:w="0" w:type="auto"/>
          </w:tcPr>
          <w:p w14:paraId="26643F7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0.02</w:t>
            </w:r>
          </w:p>
          <w:p w14:paraId="6EE3297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(1.01)</w:t>
            </w:r>
          </w:p>
        </w:tc>
        <w:tc>
          <w:tcPr>
            <w:tcW w:w="0" w:type="auto"/>
          </w:tcPr>
          <w:p w14:paraId="1BBAC2C1"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0.15</w:t>
            </w:r>
          </w:p>
          <w:p w14:paraId="66CE17C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(1.07)</w:t>
            </w:r>
          </w:p>
        </w:tc>
        <w:tc>
          <w:tcPr>
            <w:tcW w:w="0" w:type="auto"/>
          </w:tcPr>
          <w:p w14:paraId="0B738AA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86.36</w:t>
            </w:r>
          </w:p>
        </w:tc>
      </w:tr>
      <w:tr w:rsidR="00EE6E00" w:rsidRPr="00EE6E00" w14:paraId="7C77EB81" w14:textId="77777777" w:rsidTr="00EE6E00">
        <w:tc>
          <w:tcPr>
            <w:tcW w:w="0" w:type="auto"/>
          </w:tcPr>
          <w:p w14:paraId="387F2EAF"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3</w:t>
            </w:r>
          </w:p>
        </w:tc>
        <w:tc>
          <w:tcPr>
            <w:tcW w:w="0" w:type="auto"/>
          </w:tcPr>
          <w:p w14:paraId="022EC320"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Flonicamid 50 %WG</w:t>
            </w:r>
          </w:p>
        </w:tc>
        <w:tc>
          <w:tcPr>
            <w:tcW w:w="0" w:type="auto"/>
          </w:tcPr>
          <w:p w14:paraId="5700440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100g</w:t>
            </w:r>
          </w:p>
        </w:tc>
        <w:tc>
          <w:tcPr>
            <w:tcW w:w="0" w:type="auto"/>
          </w:tcPr>
          <w:p w14:paraId="403F344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0.58</w:t>
            </w:r>
          </w:p>
          <w:p w14:paraId="53C5C0A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(1.26)</w:t>
            </w:r>
          </w:p>
        </w:tc>
        <w:tc>
          <w:tcPr>
            <w:tcW w:w="0" w:type="auto"/>
          </w:tcPr>
          <w:p w14:paraId="647C318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0.43</w:t>
            </w:r>
          </w:p>
          <w:p w14:paraId="0B854C6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(1.20)</w:t>
            </w:r>
          </w:p>
        </w:tc>
        <w:tc>
          <w:tcPr>
            <w:tcW w:w="0" w:type="auto"/>
          </w:tcPr>
          <w:p w14:paraId="13D1F4E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0.32</w:t>
            </w:r>
          </w:p>
          <w:p w14:paraId="78ABF1D7"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(1.15)</w:t>
            </w:r>
          </w:p>
        </w:tc>
        <w:tc>
          <w:tcPr>
            <w:tcW w:w="0" w:type="auto"/>
          </w:tcPr>
          <w:p w14:paraId="7769B55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0.42</w:t>
            </w:r>
          </w:p>
          <w:p w14:paraId="2D5EF51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(1.19)</w:t>
            </w:r>
          </w:p>
        </w:tc>
        <w:tc>
          <w:tcPr>
            <w:tcW w:w="0" w:type="auto"/>
          </w:tcPr>
          <w:p w14:paraId="2EEC700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0.32</w:t>
            </w:r>
          </w:p>
          <w:p w14:paraId="3F91C69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(1.15)</w:t>
            </w:r>
          </w:p>
        </w:tc>
        <w:tc>
          <w:tcPr>
            <w:tcW w:w="0" w:type="auto"/>
          </w:tcPr>
          <w:p w14:paraId="567D05E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0.29</w:t>
            </w:r>
          </w:p>
          <w:p w14:paraId="1557F70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(1.14)</w:t>
            </w:r>
          </w:p>
        </w:tc>
        <w:tc>
          <w:tcPr>
            <w:tcW w:w="0" w:type="auto"/>
          </w:tcPr>
          <w:p w14:paraId="6AABF93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0.35</w:t>
            </w:r>
          </w:p>
          <w:p w14:paraId="6285A07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(1.16)</w:t>
            </w:r>
          </w:p>
        </w:tc>
        <w:tc>
          <w:tcPr>
            <w:tcW w:w="0" w:type="auto"/>
          </w:tcPr>
          <w:p w14:paraId="3B6A6A2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68.18</w:t>
            </w:r>
          </w:p>
        </w:tc>
      </w:tr>
      <w:tr w:rsidR="00EE6E00" w:rsidRPr="00EE6E00" w14:paraId="4F74AAA3" w14:textId="77777777" w:rsidTr="00EE6E00">
        <w:tc>
          <w:tcPr>
            <w:tcW w:w="0" w:type="auto"/>
          </w:tcPr>
          <w:p w14:paraId="1F92A5AF"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4</w:t>
            </w:r>
          </w:p>
        </w:tc>
        <w:tc>
          <w:tcPr>
            <w:tcW w:w="0" w:type="auto"/>
          </w:tcPr>
          <w:p w14:paraId="57EADAC1"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Indoxacarb15.8%EC</w:t>
            </w:r>
          </w:p>
        </w:tc>
        <w:tc>
          <w:tcPr>
            <w:tcW w:w="0" w:type="auto"/>
          </w:tcPr>
          <w:p w14:paraId="67D6F01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200ml</w:t>
            </w:r>
          </w:p>
        </w:tc>
        <w:tc>
          <w:tcPr>
            <w:tcW w:w="0" w:type="auto"/>
          </w:tcPr>
          <w:p w14:paraId="3BC54AE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0.66</w:t>
            </w:r>
          </w:p>
          <w:p w14:paraId="1AD6F0E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(1.29)</w:t>
            </w:r>
          </w:p>
        </w:tc>
        <w:tc>
          <w:tcPr>
            <w:tcW w:w="0" w:type="auto"/>
          </w:tcPr>
          <w:p w14:paraId="42E5CE1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0.55</w:t>
            </w:r>
          </w:p>
          <w:p w14:paraId="051F932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(1.24)</w:t>
            </w:r>
          </w:p>
        </w:tc>
        <w:tc>
          <w:tcPr>
            <w:tcW w:w="0" w:type="auto"/>
          </w:tcPr>
          <w:p w14:paraId="275D40B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0.45</w:t>
            </w:r>
          </w:p>
          <w:p w14:paraId="3F88AED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(1.20)</w:t>
            </w:r>
          </w:p>
        </w:tc>
        <w:tc>
          <w:tcPr>
            <w:tcW w:w="0" w:type="auto"/>
          </w:tcPr>
          <w:p w14:paraId="79A8E37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0.58</w:t>
            </w:r>
          </w:p>
          <w:p w14:paraId="5F2C541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(1.26)</w:t>
            </w:r>
          </w:p>
        </w:tc>
        <w:tc>
          <w:tcPr>
            <w:tcW w:w="0" w:type="auto"/>
          </w:tcPr>
          <w:p w14:paraId="42A3690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0.48</w:t>
            </w:r>
          </w:p>
          <w:p w14:paraId="1201D80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(1.22)</w:t>
            </w:r>
          </w:p>
        </w:tc>
        <w:tc>
          <w:tcPr>
            <w:tcW w:w="0" w:type="auto"/>
          </w:tcPr>
          <w:p w14:paraId="6BC8BF1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0.41</w:t>
            </w:r>
          </w:p>
          <w:p w14:paraId="0F577A3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(1.19)</w:t>
            </w:r>
          </w:p>
        </w:tc>
        <w:tc>
          <w:tcPr>
            <w:tcW w:w="0" w:type="auto"/>
          </w:tcPr>
          <w:p w14:paraId="29F89E4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0.45</w:t>
            </w:r>
          </w:p>
          <w:p w14:paraId="41DC946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(1.20)</w:t>
            </w:r>
          </w:p>
        </w:tc>
        <w:tc>
          <w:tcPr>
            <w:tcW w:w="0" w:type="auto"/>
          </w:tcPr>
          <w:p w14:paraId="4637383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59.09</w:t>
            </w:r>
          </w:p>
        </w:tc>
      </w:tr>
      <w:tr w:rsidR="00EE6E00" w:rsidRPr="00EE6E00" w14:paraId="5A22AD89" w14:textId="77777777" w:rsidTr="00EE6E00">
        <w:tc>
          <w:tcPr>
            <w:tcW w:w="0" w:type="auto"/>
          </w:tcPr>
          <w:p w14:paraId="49C31771"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5</w:t>
            </w:r>
          </w:p>
        </w:tc>
        <w:tc>
          <w:tcPr>
            <w:tcW w:w="0" w:type="auto"/>
          </w:tcPr>
          <w:p w14:paraId="5C6716ED"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Cartap hydrochloride 50%SP</w:t>
            </w:r>
          </w:p>
        </w:tc>
        <w:tc>
          <w:tcPr>
            <w:tcW w:w="0" w:type="auto"/>
          </w:tcPr>
          <w:p w14:paraId="79E769D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1000g</w:t>
            </w:r>
          </w:p>
        </w:tc>
        <w:tc>
          <w:tcPr>
            <w:tcW w:w="0" w:type="auto"/>
          </w:tcPr>
          <w:p w14:paraId="3DD57FC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0.35</w:t>
            </w:r>
          </w:p>
          <w:p w14:paraId="4294DBF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(1.16)</w:t>
            </w:r>
          </w:p>
        </w:tc>
        <w:tc>
          <w:tcPr>
            <w:tcW w:w="0" w:type="auto"/>
          </w:tcPr>
          <w:p w14:paraId="63C7CD0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0.21</w:t>
            </w:r>
          </w:p>
          <w:p w14:paraId="0310684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(1.10)</w:t>
            </w:r>
          </w:p>
        </w:tc>
        <w:tc>
          <w:tcPr>
            <w:tcW w:w="0" w:type="auto"/>
          </w:tcPr>
          <w:p w14:paraId="277CEEC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0.08</w:t>
            </w:r>
          </w:p>
          <w:p w14:paraId="7EE19F6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(1.04)</w:t>
            </w:r>
          </w:p>
        </w:tc>
        <w:tc>
          <w:tcPr>
            <w:tcW w:w="0" w:type="auto"/>
          </w:tcPr>
          <w:p w14:paraId="30AD82C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0.15</w:t>
            </w:r>
          </w:p>
          <w:p w14:paraId="0B7F852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(1.07)</w:t>
            </w:r>
          </w:p>
        </w:tc>
        <w:tc>
          <w:tcPr>
            <w:tcW w:w="0" w:type="auto"/>
          </w:tcPr>
          <w:p w14:paraId="3623259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0.10</w:t>
            </w:r>
          </w:p>
          <w:p w14:paraId="7D66138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(1.05)</w:t>
            </w:r>
          </w:p>
        </w:tc>
        <w:tc>
          <w:tcPr>
            <w:tcW w:w="0" w:type="auto"/>
          </w:tcPr>
          <w:p w14:paraId="5009188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0.05</w:t>
            </w:r>
          </w:p>
          <w:p w14:paraId="07FF139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(1.02)</w:t>
            </w:r>
          </w:p>
        </w:tc>
        <w:tc>
          <w:tcPr>
            <w:tcW w:w="0" w:type="auto"/>
          </w:tcPr>
          <w:p w14:paraId="5FA051B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0.19</w:t>
            </w:r>
          </w:p>
          <w:p w14:paraId="246ABD1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(1.09)</w:t>
            </w:r>
          </w:p>
        </w:tc>
        <w:tc>
          <w:tcPr>
            <w:tcW w:w="0" w:type="auto"/>
          </w:tcPr>
          <w:p w14:paraId="2DE58B6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82.73</w:t>
            </w:r>
          </w:p>
        </w:tc>
      </w:tr>
      <w:tr w:rsidR="00EE6E00" w:rsidRPr="00EE6E00" w14:paraId="30425E65" w14:textId="77777777" w:rsidTr="00EE6E00">
        <w:tc>
          <w:tcPr>
            <w:tcW w:w="0" w:type="auto"/>
          </w:tcPr>
          <w:p w14:paraId="7F6851E8"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6</w:t>
            </w:r>
          </w:p>
        </w:tc>
        <w:tc>
          <w:tcPr>
            <w:tcW w:w="0" w:type="auto"/>
          </w:tcPr>
          <w:p w14:paraId="601B3C1F"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Emamectin benzoate 5SG</w:t>
            </w:r>
          </w:p>
        </w:tc>
        <w:tc>
          <w:tcPr>
            <w:tcW w:w="0" w:type="auto"/>
          </w:tcPr>
          <w:p w14:paraId="0FDE616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220g</w:t>
            </w:r>
          </w:p>
        </w:tc>
        <w:tc>
          <w:tcPr>
            <w:tcW w:w="0" w:type="auto"/>
          </w:tcPr>
          <w:p w14:paraId="614C8F9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0.52</w:t>
            </w:r>
          </w:p>
          <w:p w14:paraId="512CF9B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(1.23)</w:t>
            </w:r>
          </w:p>
        </w:tc>
        <w:tc>
          <w:tcPr>
            <w:tcW w:w="0" w:type="auto"/>
          </w:tcPr>
          <w:p w14:paraId="45745F8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0.35</w:t>
            </w:r>
          </w:p>
          <w:p w14:paraId="1C81C8E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(1.16)</w:t>
            </w:r>
          </w:p>
        </w:tc>
        <w:tc>
          <w:tcPr>
            <w:tcW w:w="0" w:type="auto"/>
          </w:tcPr>
          <w:p w14:paraId="3A04763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0.25</w:t>
            </w:r>
          </w:p>
          <w:p w14:paraId="58372BD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(1.12)</w:t>
            </w:r>
          </w:p>
        </w:tc>
        <w:tc>
          <w:tcPr>
            <w:tcW w:w="0" w:type="auto"/>
          </w:tcPr>
          <w:p w14:paraId="5798A79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0.35</w:t>
            </w:r>
          </w:p>
          <w:p w14:paraId="16636F8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(1.16)</w:t>
            </w:r>
          </w:p>
        </w:tc>
        <w:tc>
          <w:tcPr>
            <w:tcW w:w="0" w:type="auto"/>
          </w:tcPr>
          <w:p w14:paraId="7FBA760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0.27</w:t>
            </w:r>
          </w:p>
          <w:p w14:paraId="2F4F625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(1.13)</w:t>
            </w:r>
          </w:p>
        </w:tc>
        <w:tc>
          <w:tcPr>
            <w:tcW w:w="0" w:type="auto"/>
          </w:tcPr>
          <w:p w14:paraId="137C24B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0.24</w:t>
            </w:r>
          </w:p>
          <w:p w14:paraId="1C99E93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(1.11)</w:t>
            </w:r>
          </w:p>
        </w:tc>
        <w:tc>
          <w:tcPr>
            <w:tcW w:w="0" w:type="auto"/>
          </w:tcPr>
          <w:p w14:paraId="579476D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0.28</w:t>
            </w:r>
          </w:p>
          <w:p w14:paraId="759FCEC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(1.13)</w:t>
            </w:r>
          </w:p>
        </w:tc>
        <w:tc>
          <w:tcPr>
            <w:tcW w:w="0" w:type="auto"/>
          </w:tcPr>
          <w:p w14:paraId="0ECB81E1"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74.54</w:t>
            </w:r>
          </w:p>
        </w:tc>
      </w:tr>
      <w:tr w:rsidR="00EE6E00" w:rsidRPr="00EE6E00" w14:paraId="0B74C62B" w14:textId="77777777" w:rsidTr="00EE6E00">
        <w:tc>
          <w:tcPr>
            <w:tcW w:w="0" w:type="auto"/>
          </w:tcPr>
          <w:p w14:paraId="7D2C115E"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7</w:t>
            </w:r>
          </w:p>
        </w:tc>
        <w:tc>
          <w:tcPr>
            <w:tcW w:w="0" w:type="auto"/>
          </w:tcPr>
          <w:p w14:paraId="1EA34AB2"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Chlorantraniliprole 18.5%SC</w:t>
            </w:r>
          </w:p>
        </w:tc>
        <w:tc>
          <w:tcPr>
            <w:tcW w:w="0" w:type="auto"/>
          </w:tcPr>
          <w:p w14:paraId="797558C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200ml</w:t>
            </w:r>
          </w:p>
        </w:tc>
        <w:tc>
          <w:tcPr>
            <w:tcW w:w="0" w:type="auto"/>
          </w:tcPr>
          <w:p w14:paraId="25DB49B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0.74</w:t>
            </w:r>
          </w:p>
          <w:p w14:paraId="68A6FA1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(1.32)</w:t>
            </w:r>
          </w:p>
        </w:tc>
        <w:tc>
          <w:tcPr>
            <w:tcW w:w="0" w:type="auto"/>
          </w:tcPr>
          <w:p w14:paraId="68D6438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0.56</w:t>
            </w:r>
          </w:p>
          <w:p w14:paraId="7EE9DB8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(1.25)</w:t>
            </w:r>
          </w:p>
        </w:tc>
        <w:tc>
          <w:tcPr>
            <w:tcW w:w="0" w:type="auto"/>
          </w:tcPr>
          <w:p w14:paraId="6C978E1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0.73</w:t>
            </w:r>
          </w:p>
          <w:p w14:paraId="0D326C6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(1.31)</w:t>
            </w:r>
          </w:p>
        </w:tc>
        <w:tc>
          <w:tcPr>
            <w:tcW w:w="0" w:type="auto"/>
          </w:tcPr>
          <w:p w14:paraId="6275B53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0.79</w:t>
            </w:r>
          </w:p>
          <w:p w14:paraId="58B5B3E1"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(1.34)</w:t>
            </w:r>
          </w:p>
        </w:tc>
        <w:tc>
          <w:tcPr>
            <w:tcW w:w="0" w:type="auto"/>
          </w:tcPr>
          <w:p w14:paraId="4DC2A1B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0.69</w:t>
            </w:r>
          </w:p>
          <w:p w14:paraId="3EC2E7A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(1.30)</w:t>
            </w:r>
          </w:p>
        </w:tc>
        <w:tc>
          <w:tcPr>
            <w:tcW w:w="0" w:type="auto"/>
          </w:tcPr>
          <w:p w14:paraId="563E13B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0.64</w:t>
            </w:r>
          </w:p>
          <w:p w14:paraId="26880F3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(1.28)</w:t>
            </w:r>
          </w:p>
        </w:tc>
        <w:tc>
          <w:tcPr>
            <w:tcW w:w="0" w:type="auto"/>
          </w:tcPr>
          <w:p w14:paraId="4CBD0E8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0.70</w:t>
            </w:r>
          </w:p>
          <w:p w14:paraId="0BE3C89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(1.30)</w:t>
            </w:r>
          </w:p>
        </w:tc>
        <w:tc>
          <w:tcPr>
            <w:tcW w:w="0" w:type="auto"/>
          </w:tcPr>
          <w:p w14:paraId="3C93C18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36.36</w:t>
            </w:r>
          </w:p>
        </w:tc>
      </w:tr>
      <w:tr w:rsidR="00EE6E00" w:rsidRPr="00EE6E00" w14:paraId="458A1E5A" w14:textId="77777777" w:rsidTr="00EE6E00">
        <w:tc>
          <w:tcPr>
            <w:tcW w:w="0" w:type="auto"/>
          </w:tcPr>
          <w:p w14:paraId="19E31CD7"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8</w:t>
            </w:r>
          </w:p>
        </w:tc>
        <w:tc>
          <w:tcPr>
            <w:tcW w:w="0" w:type="auto"/>
          </w:tcPr>
          <w:p w14:paraId="38D626F1"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Untreated control</w:t>
            </w:r>
          </w:p>
        </w:tc>
        <w:tc>
          <w:tcPr>
            <w:tcW w:w="0" w:type="auto"/>
          </w:tcPr>
          <w:p w14:paraId="0AA0C64B" w14:textId="77777777" w:rsidR="00EE6E00" w:rsidRPr="00EE6E00" w:rsidRDefault="00EE6E00" w:rsidP="00EE6E00">
            <w:pPr>
              <w:jc w:val="center"/>
              <w:rPr>
                <w:rFonts w:ascii="Arial" w:hAnsi="Arial" w:cs="Arial"/>
                <w:sz w:val="20"/>
                <w:szCs w:val="20"/>
              </w:rPr>
            </w:pPr>
          </w:p>
        </w:tc>
        <w:tc>
          <w:tcPr>
            <w:tcW w:w="0" w:type="auto"/>
          </w:tcPr>
          <w:p w14:paraId="54E3DD7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0.54</w:t>
            </w:r>
          </w:p>
          <w:p w14:paraId="44B3531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(1.24)</w:t>
            </w:r>
          </w:p>
        </w:tc>
        <w:tc>
          <w:tcPr>
            <w:tcW w:w="0" w:type="auto"/>
          </w:tcPr>
          <w:p w14:paraId="2E86F8F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0.70</w:t>
            </w:r>
          </w:p>
          <w:p w14:paraId="0B0AC9C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(1.30)</w:t>
            </w:r>
          </w:p>
        </w:tc>
        <w:tc>
          <w:tcPr>
            <w:tcW w:w="0" w:type="auto"/>
          </w:tcPr>
          <w:p w14:paraId="37EB457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0.85</w:t>
            </w:r>
          </w:p>
          <w:p w14:paraId="57D490D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(1.36)</w:t>
            </w:r>
          </w:p>
        </w:tc>
        <w:tc>
          <w:tcPr>
            <w:tcW w:w="0" w:type="auto"/>
          </w:tcPr>
          <w:p w14:paraId="10C655B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0.90</w:t>
            </w:r>
          </w:p>
          <w:p w14:paraId="23D20DE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(1.38)</w:t>
            </w:r>
          </w:p>
        </w:tc>
        <w:tc>
          <w:tcPr>
            <w:tcW w:w="0" w:type="auto"/>
          </w:tcPr>
          <w:p w14:paraId="4C6BAC3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0.92</w:t>
            </w:r>
          </w:p>
          <w:p w14:paraId="59BA58E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(1.39)</w:t>
            </w:r>
          </w:p>
        </w:tc>
        <w:tc>
          <w:tcPr>
            <w:tcW w:w="0" w:type="auto"/>
          </w:tcPr>
          <w:p w14:paraId="5CF2569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0.96</w:t>
            </w:r>
          </w:p>
          <w:p w14:paraId="57F188B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(1.40)</w:t>
            </w:r>
          </w:p>
        </w:tc>
        <w:tc>
          <w:tcPr>
            <w:tcW w:w="0" w:type="auto"/>
          </w:tcPr>
          <w:p w14:paraId="6815EF5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1.10</w:t>
            </w:r>
          </w:p>
          <w:p w14:paraId="2C8B3B1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(1.45)</w:t>
            </w:r>
          </w:p>
        </w:tc>
        <w:tc>
          <w:tcPr>
            <w:tcW w:w="0" w:type="auto"/>
          </w:tcPr>
          <w:p w14:paraId="746799F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w:t>
            </w:r>
          </w:p>
        </w:tc>
      </w:tr>
      <w:tr w:rsidR="00EE6E00" w:rsidRPr="00EE6E00" w14:paraId="21202C47" w14:textId="77777777" w:rsidTr="00EE6E00">
        <w:trPr>
          <w:trHeight w:val="412"/>
        </w:trPr>
        <w:tc>
          <w:tcPr>
            <w:tcW w:w="0" w:type="auto"/>
          </w:tcPr>
          <w:p w14:paraId="5EBB2E26" w14:textId="77777777" w:rsidR="00EE6E00" w:rsidRPr="00EE6E00" w:rsidRDefault="00EE6E00" w:rsidP="00EE6E00">
            <w:pPr>
              <w:jc w:val="center"/>
              <w:rPr>
                <w:rFonts w:ascii="Arial" w:hAnsi="Arial" w:cs="Arial"/>
                <w:sz w:val="20"/>
                <w:szCs w:val="20"/>
              </w:rPr>
            </w:pPr>
          </w:p>
        </w:tc>
        <w:tc>
          <w:tcPr>
            <w:tcW w:w="0" w:type="auto"/>
          </w:tcPr>
          <w:p w14:paraId="4DE63E45" w14:textId="77777777" w:rsidR="00EE6E00" w:rsidRPr="00EE6E00" w:rsidRDefault="00EE6E00" w:rsidP="00EE6E00">
            <w:pPr>
              <w:rPr>
                <w:rFonts w:ascii="Arial" w:hAnsi="Arial" w:cs="Arial"/>
                <w:sz w:val="20"/>
                <w:szCs w:val="20"/>
              </w:rPr>
            </w:pPr>
            <w:r w:rsidRPr="00EE6E00">
              <w:rPr>
                <w:rFonts w:ascii="Arial" w:hAnsi="Arial" w:cs="Arial"/>
                <w:sz w:val="20"/>
                <w:szCs w:val="20"/>
              </w:rPr>
              <w:t>SE(m)±</w:t>
            </w:r>
          </w:p>
        </w:tc>
        <w:tc>
          <w:tcPr>
            <w:tcW w:w="0" w:type="auto"/>
          </w:tcPr>
          <w:p w14:paraId="14EFCE70" w14:textId="77777777" w:rsidR="00EE6E00" w:rsidRPr="00EE6E00" w:rsidRDefault="00EE6E00" w:rsidP="00EE6E00">
            <w:pPr>
              <w:rPr>
                <w:rFonts w:ascii="Arial" w:hAnsi="Arial" w:cs="Arial"/>
                <w:sz w:val="20"/>
                <w:szCs w:val="20"/>
              </w:rPr>
            </w:pPr>
          </w:p>
        </w:tc>
        <w:tc>
          <w:tcPr>
            <w:tcW w:w="0" w:type="auto"/>
          </w:tcPr>
          <w:p w14:paraId="4ECF4B5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0.018</w:t>
            </w:r>
          </w:p>
        </w:tc>
        <w:tc>
          <w:tcPr>
            <w:tcW w:w="0" w:type="auto"/>
          </w:tcPr>
          <w:p w14:paraId="018A52B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0.014</w:t>
            </w:r>
          </w:p>
        </w:tc>
        <w:tc>
          <w:tcPr>
            <w:tcW w:w="0" w:type="auto"/>
          </w:tcPr>
          <w:p w14:paraId="32936DC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0.009</w:t>
            </w:r>
          </w:p>
        </w:tc>
        <w:tc>
          <w:tcPr>
            <w:tcW w:w="0" w:type="auto"/>
          </w:tcPr>
          <w:p w14:paraId="5CE823F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0.010</w:t>
            </w:r>
          </w:p>
        </w:tc>
        <w:tc>
          <w:tcPr>
            <w:tcW w:w="0" w:type="auto"/>
          </w:tcPr>
          <w:p w14:paraId="50B8C5E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0.004</w:t>
            </w:r>
          </w:p>
        </w:tc>
        <w:tc>
          <w:tcPr>
            <w:tcW w:w="0" w:type="auto"/>
          </w:tcPr>
          <w:p w14:paraId="5B8D518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0.002</w:t>
            </w:r>
          </w:p>
        </w:tc>
        <w:tc>
          <w:tcPr>
            <w:tcW w:w="0" w:type="auto"/>
          </w:tcPr>
          <w:p w14:paraId="577CEE9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0.002</w:t>
            </w:r>
          </w:p>
        </w:tc>
        <w:tc>
          <w:tcPr>
            <w:tcW w:w="0" w:type="auto"/>
          </w:tcPr>
          <w:p w14:paraId="6ED94B07"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w:t>
            </w:r>
          </w:p>
        </w:tc>
      </w:tr>
      <w:tr w:rsidR="00EE6E00" w:rsidRPr="00EE6E00" w14:paraId="58A99ED8" w14:textId="77777777" w:rsidTr="00EE6E00">
        <w:trPr>
          <w:trHeight w:val="600"/>
        </w:trPr>
        <w:tc>
          <w:tcPr>
            <w:tcW w:w="0" w:type="auto"/>
          </w:tcPr>
          <w:p w14:paraId="6A4F6673" w14:textId="77777777" w:rsidR="00EE6E00" w:rsidRPr="00EE6E00" w:rsidRDefault="00EE6E00" w:rsidP="00EE6E00">
            <w:pPr>
              <w:jc w:val="center"/>
              <w:rPr>
                <w:rFonts w:ascii="Arial" w:hAnsi="Arial" w:cs="Arial"/>
                <w:sz w:val="20"/>
                <w:szCs w:val="20"/>
              </w:rPr>
            </w:pPr>
          </w:p>
        </w:tc>
        <w:tc>
          <w:tcPr>
            <w:tcW w:w="0" w:type="auto"/>
          </w:tcPr>
          <w:p w14:paraId="031A2EA3" w14:textId="77777777" w:rsidR="00EE6E00" w:rsidRPr="00EE6E00" w:rsidRDefault="00EE6E00" w:rsidP="00EE6E00">
            <w:pPr>
              <w:rPr>
                <w:rFonts w:ascii="Arial" w:hAnsi="Arial" w:cs="Arial"/>
                <w:sz w:val="20"/>
                <w:szCs w:val="20"/>
              </w:rPr>
            </w:pPr>
            <w:r w:rsidRPr="00EE6E00">
              <w:rPr>
                <w:rFonts w:ascii="Arial" w:hAnsi="Arial" w:cs="Arial"/>
                <w:sz w:val="20"/>
                <w:szCs w:val="20"/>
              </w:rPr>
              <w:t>CD(P=0.05)</w:t>
            </w:r>
          </w:p>
        </w:tc>
        <w:tc>
          <w:tcPr>
            <w:tcW w:w="0" w:type="auto"/>
          </w:tcPr>
          <w:p w14:paraId="1E7BC310" w14:textId="77777777" w:rsidR="00EE6E00" w:rsidRPr="00EE6E00" w:rsidRDefault="00EE6E00" w:rsidP="00EE6E00">
            <w:pPr>
              <w:rPr>
                <w:rFonts w:ascii="Arial" w:hAnsi="Arial" w:cs="Arial"/>
                <w:sz w:val="20"/>
                <w:szCs w:val="20"/>
              </w:rPr>
            </w:pPr>
          </w:p>
        </w:tc>
        <w:tc>
          <w:tcPr>
            <w:tcW w:w="0" w:type="auto"/>
          </w:tcPr>
          <w:p w14:paraId="0CF6F7D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NS</w:t>
            </w:r>
          </w:p>
        </w:tc>
        <w:tc>
          <w:tcPr>
            <w:tcW w:w="0" w:type="auto"/>
          </w:tcPr>
          <w:p w14:paraId="798F827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0.04</w:t>
            </w:r>
          </w:p>
        </w:tc>
        <w:tc>
          <w:tcPr>
            <w:tcW w:w="0" w:type="auto"/>
          </w:tcPr>
          <w:p w14:paraId="118E183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0.03</w:t>
            </w:r>
          </w:p>
        </w:tc>
        <w:tc>
          <w:tcPr>
            <w:tcW w:w="0" w:type="auto"/>
          </w:tcPr>
          <w:p w14:paraId="13445E0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0.03</w:t>
            </w:r>
          </w:p>
        </w:tc>
        <w:tc>
          <w:tcPr>
            <w:tcW w:w="0" w:type="auto"/>
          </w:tcPr>
          <w:p w14:paraId="40D8478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w:t>
            </w:r>
          </w:p>
        </w:tc>
        <w:tc>
          <w:tcPr>
            <w:tcW w:w="0" w:type="auto"/>
          </w:tcPr>
          <w:p w14:paraId="443BD73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w:t>
            </w:r>
          </w:p>
        </w:tc>
        <w:tc>
          <w:tcPr>
            <w:tcW w:w="0" w:type="auto"/>
          </w:tcPr>
          <w:p w14:paraId="46BCFB8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w:t>
            </w:r>
          </w:p>
        </w:tc>
        <w:tc>
          <w:tcPr>
            <w:tcW w:w="0" w:type="auto"/>
          </w:tcPr>
          <w:p w14:paraId="5B0B397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w:t>
            </w:r>
          </w:p>
        </w:tc>
      </w:tr>
    </w:tbl>
    <w:bookmarkEnd w:id="3"/>
    <w:p w14:paraId="2CA894D9" w14:textId="77777777" w:rsidR="00EE6E00" w:rsidRPr="00EE6E00" w:rsidRDefault="00EE6E00" w:rsidP="00EE6E00">
      <w:pPr>
        <w:spacing w:line="360" w:lineRule="auto"/>
        <w:jc w:val="both"/>
        <w:rPr>
          <w:rFonts w:ascii="Arial" w:hAnsi="Arial" w:cs="Arial"/>
        </w:rPr>
      </w:pPr>
      <w:r w:rsidRPr="00EE6E00">
        <w:rPr>
          <w:rFonts w:ascii="Arial" w:hAnsi="Arial" w:cs="Arial"/>
        </w:rPr>
        <w:t>*Mean of three replications</w:t>
      </w:r>
    </w:p>
    <w:p w14:paraId="5A631AE1" w14:textId="1CCFC71F" w:rsidR="00EE6E00" w:rsidRPr="00EE6E00" w:rsidRDefault="00EE6E00" w:rsidP="00EE6E00">
      <w:pPr>
        <w:spacing w:line="360" w:lineRule="auto"/>
        <w:jc w:val="both"/>
        <w:rPr>
          <w:rFonts w:ascii="Arial" w:hAnsi="Arial" w:cs="Arial"/>
        </w:rPr>
      </w:pPr>
      <w:r w:rsidRPr="00EE6E00">
        <w:rPr>
          <w:rFonts w:ascii="Arial" w:hAnsi="Arial" w:cs="Arial"/>
        </w:rPr>
        <w:t xml:space="preserve">Figures in parentheses are </w:t>
      </w:r>
      <m:oMath>
        <m:rad>
          <m:radPr>
            <m:degHide m:val="1"/>
            <m:ctrlPr>
              <w:rPr>
                <w:rFonts w:ascii="Cambria Math" w:hAnsi="Cambria Math" w:cs="Arial"/>
                <w:i/>
              </w:rPr>
            </m:ctrlPr>
          </m:radPr>
          <m:deg/>
          <m:e>
            <m:r>
              <w:rPr>
                <w:rFonts w:ascii="Cambria Math" w:hAnsi="Cambria Math" w:cs="Arial"/>
              </w:rPr>
              <m:t>x+1</m:t>
            </m:r>
          </m:e>
        </m:rad>
      </m:oMath>
      <w:r w:rsidRPr="00EE6E00">
        <w:rPr>
          <w:rFonts w:ascii="Arial" w:hAnsi="Arial" w:cs="Arial"/>
        </w:rPr>
        <w:t xml:space="preserve">transformed values       DBS =Days before spraying, DAS=Days after spraying, NS= </w:t>
      </w:r>
      <w:r w:rsidR="00420FCD" w:rsidRPr="00EE6E00">
        <w:rPr>
          <w:rFonts w:ascii="Arial" w:hAnsi="Arial" w:cs="Arial"/>
        </w:rPr>
        <w:t>non-significant</w:t>
      </w:r>
    </w:p>
    <w:p w14:paraId="14497159" w14:textId="77777777" w:rsidR="00EE6E00" w:rsidRPr="00EE6E00" w:rsidRDefault="00EE6E00" w:rsidP="00365245">
      <w:pPr>
        <w:spacing w:line="360" w:lineRule="auto"/>
        <w:rPr>
          <w:rFonts w:ascii="Arial" w:hAnsi="Arial" w:cs="Arial"/>
          <w:b/>
          <w:bCs/>
        </w:rPr>
      </w:pPr>
    </w:p>
    <w:p w14:paraId="1C5A2464" w14:textId="77777777" w:rsidR="00EE6E00" w:rsidRPr="00EE6E00" w:rsidRDefault="00EE6E00" w:rsidP="00365245">
      <w:pPr>
        <w:spacing w:line="360" w:lineRule="auto"/>
        <w:rPr>
          <w:rFonts w:ascii="Arial" w:hAnsi="Arial" w:cs="Arial"/>
          <w:b/>
          <w:bCs/>
        </w:rPr>
      </w:pPr>
    </w:p>
    <w:p w14:paraId="7994126D" w14:textId="77777777" w:rsidR="00EE6E00" w:rsidRPr="00EE6E00" w:rsidRDefault="00EE6E00" w:rsidP="00365245">
      <w:pPr>
        <w:spacing w:line="360" w:lineRule="auto"/>
        <w:rPr>
          <w:rFonts w:ascii="Arial" w:hAnsi="Arial" w:cs="Arial"/>
          <w:b/>
          <w:bCs/>
        </w:rPr>
      </w:pPr>
    </w:p>
    <w:p w14:paraId="057F380F" w14:textId="77777777" w:rsidR="00EE6E00" w:rsidRPr="00EE6E00" w:rsidRDefault="00EE6E00" w:rsidP="00EE6E00">
      <w:pPr>
        <w:spacing w:line="360" w:lineRule="auto"/>
        <w:jc w:val="both"/>
        <w:rPr>
          <w:rFonts w:ascii="Arial" w:hAnsi="Arial" w:cs="Arial"/>
        </w:rPr>
      </w:pPr>
      <w:r w:rsidRPr="00EE6E00">
        <w:rPr>
          <w:rFonts w:ascii="Arial" w:hAnsi="Arial" w:cs="Arial"/>
          <w:b/>
        </w:rPr>
        <w:lastRenderedPageBreak/>
        <w:t xml:space="preserve">Table 4. </w:t>
      </w:r>
      <w:r w:rsidRPr="00EE6E00">
        <w:rPr>
          <w:rFonts w:ascii="Arial" w:hAnsi="Arial" w:cs="Arial"/>
          <w:b/>
          <w:bCs/>
        </w:rPr>
        <w:t xml:space="preserve">Effect of various insecticides on grain yield of rice during </w:t>
      </w:r>
      <w:r w:rsidRPr="00EE6E00">
        <w:rPr>
          <w:rFonts w:ascii="Arial" w:hAnsi="Arial" w:cs="Arial"/>
          <w:b/>
          <w:bCs/>
          <w:i/>
          <w:iCs/>
        </w:rPr>
        <w:t>Kharif</w:t>
      </w:r>
      <w:r w:rsidRPr="00EE6E00">
        <w:rPr>
          <w:rFonts w:ascii="Arial" w:hAnsi="Arial" w:cs="Arial"/>
          <w:b/>
          <w:bCs/>
        </w:rPr>
        <w:t xml:space="preserve"> , 2022  at Bhubaneswar </w:t>
      </w:r>
    </w:p>
    <w:tbl>
      <w:tblPr>
        <w:tblStyle w:val="TableGrid3"/>
        <w:tblW w:w="0" w:type="auto"/>
        <w:jc w:val="center"/>
        <w:tblLook w:val="04A0" w:firstRow="1" w:lastRow="0" w:firstColumn="1" w:lastColumn="0" w:noHBand="0" w:noVBand="1"/>
      </w:tblPr>
      <w:tblGrid>
        <w:gridCol w:w="539"/>
        <w:gridCol w:w="2796"/>
        <w:gridCol w:w="1417"/>
        <w:gridCol w:w="1372"/>
        <w:gridCol w:w="2873"/>
      </w:tblGrid>
      <w:tr w:rsidR="00EE6E00" w:rsidRPr="00EE6E00" w14:paraId="07A374A4" w14:textId="77777777" w:rsidTr="00EE6E00">
        <w:trPr>
          <w:trHeight w:val="454"/>
          <w:jc w:val="center"/>
        </w:trPr>
        <w:tc>
          <w:tcPr>
            <w:tcW w:w="0" w:type="auto"/>
            <w:vAlign w:val="center"/>
          </w:tcPr>
          <w:p w14:paraId="23FFDB5E" w14:textId="77777777" w:rsidR="00EE6E00" w:rsidRPr="00EE6E00" w:rsidRDefault="00EE6E00" w:rsidP="00EE6E00">
            <w:pPr>
              <w:autoSpaceDE w:val="0"/>
              <w:autoSpaceDN w:val="0"/>
              <w:adjustRightInd w:val="0"/>
              <w:jc w:val="center"/>
              <w:rPr>
                <w:rFonts w:ascii="Arial" w:hAnsi="Arial" w:cs="Arial"/>
                <w:b/>
                <w:bCs/>
                <w:color w:val="000000" w:themeColor="text1"/>
                <w:sz w:val="20"/>
                <w:szCs w:val="20"/>
              </w:rPr>
            </w:pPr>
            <w:r w:rsidRPr="00EE6E00">
              <w:rPr>
                <w:rFonts w:ascii="Arial" w:hAnsi="Arial" w:cs="Arial"/>
                <w:b/>
                <w:bCs/>
                <w:color w:val="000000" w:themeColor="text1"/>
                <w:sz w:val="20"/>
                <w:szCs w:val="20"/>
              </w:rPr>
              <w:t>No.</w:t>
            </w:r>
          </w:p>
        </w:tc>
        <w:tc>
          <w:tcPr>
            <w:tcW w:w="0" w:type="auto"/>
            <w:vAlign w:val="center"/>
          </w:tcPr>
          <w:p w14:paraId="298F5CF9" w14:textId="77777777" w:rsidR="00EE6E00" w:rsidRPr="00EE6E00" w:rsidRDefault="00EE6E00" w:rsidP="00EE6E00">
            <w:pPr>
              <w:autoSpaceDE w:val="0"/>
              <w:autoSpaceDN w:val="0"/>
              <w:adjustRightInd w:val="0"/>
              <w:jc w:val="center"/>
              <w:rPr>
                <w:rFonts w:ascii="Arial" w:hAnsi="Arial" w:cs="Arial"/>
                <w:b/>
                <w:bCs/>
                <w:color w:val="000000" w:themeColor="text1"/>
                <w:sz w:val="20"/>
                <w:szCs w:val="20"/>
              </w:rPr>
            </w:pPr>
            <w:r w:rsidRPr="00EE6E00">
              <w:rPr>
                <w:rFonts w:ascii="Arial" w:hAnsi="Arial" w:cs="Arial"/>
                <w:b/>
                <w:sz w:val="20"/>
                <w:szCs w:val="20"/>
              </w:rPr>
              <w:t>Treatment</w:t>
            </w:r>
          </w:p>
        </w:tc>
        <w:tc>
          <w:tcPr>
            <w:tcW w:w="0" w:type="auto"/>
            <w:vAlign w:val="center"/>
          </w:tcPr>
          <w:p w14:paraId="7BEE7C4B" w14:textId="77777777" w:rsidR="00EE6E00" w:rsidRPr="00EE6E00" w:rsidRDefault="00EE6E00" w:rsidP="00EE6E00">
            <w:pPr>
              <w:autoSpaceDE w:val="0"/>
              <w:autoSpaceDN w:val="0"/>
              <w:adjustRightInd w:val="0"/>
              <w:jc w:val="center"/>
              <w:rPr>
                <w:rFonts w:ascii="Arial" w:hAnsi="Arial" w:cs="Arial"/>
                <w:b/>
                <w:sz w:val="20"/>
                <w:szCs w:val="20"/>
              </w:rPr>
            </w:pPr>
            <w:r w:rsidRPr="00EE6E00">
              <w:rPr>
                <w:rFonts w:ascii="Arial" w:hAnsi="Arial" w:cs="Arial"/>
                <w:b/>
                <w:sz w:val="20"/>
                <w:szCs w:val="20"/>
              </w:rPr>
              <w:t>Dose</w:t>
            </w:r>
          </w:p>
          <w:p w14:paraId="07234029" w14:textId="77777777" w:rsidR="00EE6E00" w:rsidRPr="00EE6E00" w:rsidRDefault="00EE6E00" w:rsidP="00EE6E00">
            <w:pPr>
              <w:autoSpaceDE w:val="0"/>
              <w:autoSpaceDN w:val="0"/>
              <w:adjustRightInd w:val="0"/>
              <w:jc w:val="center"/>
              <w:rPr>
                <w:rFonts w:ascii="Arial" w:hAnsi="Arial" w:cs="Arial"/>
                <w:b/>
                <w:bCs/>
                <w:color w:val="000000" w:themeColor="text1"/>
                <w:sz w:val="20"/>
                <w:szCs w:val="20"/>
              </w:rPr>
            </w:pPr>
            <w:r w:rsidRPr="00EE6E00">
              <w:rPr>
                <w:rFonts w:ascii="Arial" w:hAnsi="Arial" w:cs="Arial"/>
                <w:b/>
                <w:bCs/>
                <w:color w:val="000000" w:themeColor="text1"/>
                <w:sz w:val="20"/>
                <w:szCs w:val="20"/>
              </w:rPr>
              <w:t>(g/ml per ha)</w:t>
            </w:r>
          </w:p>
          <w:p w14:paraId="6E61228F" w14:textId="77777777" w:rsidR="00EE6E00" w:rsidRPr="00EE6E00" w:rsidRDefault="00EE6E00" w:rsidP="00EE6E00">
            <w:pPr>
              <w:autoSpaceDE w:val="0"/>
              <w:autoSpaceDN w:val="0"/>
              <w:adjustRightInd w:val="0"/>
              <w:jc w:val="center"/>
              <w:rPr>
                <w:rFonts w:ascii="Arial" w:hAnsi="Arial" w:cs="Arial"/>
                <w:b/>
                <w:bCs/>
                <w:color w:val="000000" w:themeColor="text1"/>
                <w:sz w:val="20"/>
                <w:szCs w:val="20"/>
              </w:rPr>
            </w:pPr>
          </w:p>
        </w:tc>
        <w:tc>
          <w:tcPr>
            <w:tcW w:w="0" w:type="auto"/>
            <w:vAlign w:val="center"/>
          </w:tcPr>
          <w:p w14:paraId="1F77B499" w14:textId="77777777" w:rsidR="00EE6E00" w:rsidRPr="00EE6E00" w:rsidRDefault="00EE6E00" w:rsidP="00EE6E00">
            <w:pPr>
              <w:autoSpaceDE w:val="0"/>
              <w:autoSpaceDN w:val="0"/>
              <w:adjustRightInd w:val="0"/>
              <w:jc w:val="center"/>
              <w:rPr>
                <w:rFonts w:ascii="Arial" w:hAnsi="Arial" w:cs="Arial"/>
                <w:b/>
                <w:sz w:val="20"/>
                <w:szCs w:val="20"/>
              </w:rPr>
            </w:pPr>
            <w:r w:rsidRPr="00EE6E00">
              <w:rPr>
                <w:rFonts w:ascii="Arial" w:hAnsi="Arial" w:cs="Arial"/>
                <w:b/>
                <w:sz w:val="20"/>
                <w:szCs w:val="20"/>
              </w:rPr>
              <w:t>Mean yield *</w:t>
            </w:r>
          </w:p>
          <w:p w14:paraId="4E5813BE" w14:textId="77777777" w:rsidR="00EE6E00" w:rsidRPr="00EE6E00" w:rsidRDefault="00EE6E00" w:rsidP="00EE6E00">
            <w:pPr>
              <w:autoSpaceDE w:val="0"/>
              <w:autoSpaceDN w:val="0"/>
              <w:adjustRightInd w:val="0"/>
              <w:jc w:val="center"/>
              <w:rPr>
                <w:rFonts w:ascii="Arial" w:hAnsi="Arial" w:cs="Arial"/>
                <w:b/>
                <w:sz w:val="20"/>
                <w:szCs w:val="20"/>
              </w:rPr>
            </w:pPr>
            <w:r w:rsidRPr="00EE6E00">
              <w:rPr>
                <w:rFonts w:ascii="Arial" w:hAnsi="Arial" w:cs="Arial"/>
                <w:b/>
                <w:sz w:val="20"/>
                <w:szCs w:val="20"/>
              </w:rPr>
              <w:t>(q/ha)</w:t>
            </w:r>
          </w:p>
        </w:tc>
        <w:tc>
          <w:tcPr>
            <w:tcW w:w="0" w:type="auto"/>
            <w:vAlign w:val="center"/>
          </w:tcPr>
          <w:p w14:paraId="23FA48C6" w14:textId="77777777" w:rsidR="00EE6E00" w:rsidRPr="00EE6E00" w:rsidRDefault="00EE6E00" w:rsidP="00EE6E00">
            <w:pPr>
              <w:autoSpaceDE w:val="0"/>
              <w:autoSpaceDN w:val="0"/>
              <w:adjustRightInd w:val="0"/>
              <w:jc w:val="center"/>
              <w:rPr>
                <w:rFonts w:ascii="Arial" w:hAnsi="Arial" w:cs="Arial"/>
                <w:b/>
                <w:sz w:val="20"/>
                <w:szCs w:val="20"/>
              </w:rPr>
            </w:pPr>
            <w:r w:rsidRPr="00EE6E00">
              <w:rPr>
                <w:rFonts w:ascii="Arial" w:hAnsi="Arial" w:cs="Arial"/>
                <w:b/>
                <w:sz w:val="20"/>
                <w:szCs w:val="20"/>
              </w:rPr>
              <w:t>Increased yield over control</w:t>
            </w:r>
          </w:p>
          <w:p w14:paraId="53C6AB38" w14:textId="77777777" w:rsidR="00EE6E00" w:rsidRPr="00EE6E00" w:rsidRDefault="00EE6E00" w:rsidP="00EE6E00">
            <w:pPr>
              <w:autoSpaceDE w:val="0"/>
              <w:autoSpaceDN w:val="0"/>
              <w:adjustRightInd w:val="0"/>
              <w:jc w:val="center"/>
              <w:rPr>
                <w:rFonts w:ascii="Arial" w:hAnsi="Arial" w:cs="Arial"/>
                <w:b/>
                <w:sz w:val="20"/>
                <w:szCs w:val="20"/>
              </w:rPr>
            </w:pPr>
            <w:r w:rsidRPr="00EE6E00">
              <w:rPr>
                <w:rFonts w:ascii="Arial" w:hAnsi="Arial" w:cs="Arial"/>
                <w:b/>
                <w:sz w:val="20"/>
                <w:szCs w:val="20"/>
              </w:rPr>
              <w:t>(%)</w:t>
            </w:r>
          </w:p>
        </w:tc>
      </w:tr>
      <w:tr w:rsidR="00EE6E00" w:rsidRPr="00EE6E00" w14:paraId="48C2C031" w14:textId="77777777" w:rsidTr="00EE6E00">
        <w:trPr>
          <w:trHeight w:val="210"/>
          <w:jc w:val="center"/>
        </w:trPr>
        <w:tc>
          <w:tcPr>
            <w:tcW w:w="0" w:type="auto"/>
            <w:vAlign w:val="center"/>
          </w:tcPr>
          <w:p w14:paraId="24BE5D45" w14:textId="2E3B85AA"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1</w:t>
            </w:r>
          </w:p>
        </w:tc>
        <w:tc>
          <w:tcPr>
            <w:tcW w:w="0" w:type="auto"/>
            <w:vAlign w:val="center"/>
          </w:tcPr>
          <w:p w14:paraId="360CE18E" w14:textId="65A2296B"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Lambda</w:t>
            </w:r>
            <w:r w:rsidR="00420FCD">
              <w:rPr>
                <w:rFonts w:ascii="Arial" w:hAnsi="Arial" w:cs="Arial"/>
                <w:bCs/>
                <w:color w:val="000000" w:themeColor="text1"/>
                <w:sz w:val="20"/>
                <w:szCs w:val="20"/>
              </w:rPr>
              <w:t>-</w:t>
            </w:r>
            <w:r w:rsidRPr="00EE6E00">
              <w:rPr>
                <w:rFonts w:ascii="Arial" w:hAnsi="Arial" w:cs="Arial"/>
                <w:bCs/>
                <w:color w:val="000000" w:themeColor="text1"/>
                <w:sz w:val="20"/>
                <w:szCs w:val="20"/>
              </w:rPr>
              <w:t>cyhalothrin 2.5%EC</w:t>
            </w:r>
          </w:p>
          <w:p w14:paraId="2735D4FC"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57389D9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500ml</w:t>
            </w:r>
          </w:p>
        </w:tc>
        <w:tc>
          <w:tcPr>
            <w:tcW w:w="0" w:type="auto"/>
            <w:vAlign w:val="center"/>
          </w:tcPr>
          <w:p w14:paraId="32018B3C"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43.80</w:t>
            </w:r>
          </w:p>
        </w:tc>
        <w:tc>
          <w:tcPr>
            <w:tcW w:w="0" w:type="auto"/>
            <w:vAlign w:val="center"/>
          </w:tcPr>
          <w:p w14:paraId="0047422F"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19.22</w:t>
            </w:r>
          </w:p>
        </w:tc>
      </w:tr>
      <w:tr w:rsidR="00EE6E00" w:rsidRPr="00EE6E00" w14:paraId="5C7B9350" w14:textId="77777777" w:rsidTr="00EE6E00">
        <w:trPr>
          <w:trHeight w:val="155"/>
          <w:jc w:val="center"/>
        </w:trPr>
        <w:tc>
          <w:tcPr>
            <w:tcW w:w="0" w:type="auto"/>
            <w:vAlign w:val="center"/>
          </w:tcPr>
          <w:p w14:paraId="7253FDB4" w14:textId="3C839FF4"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2</w:t>
            </w:r>
          </w:p>
        </w:tc>
        <w:tc>
          <w:tcPr>
            <w:tcW w:w="0" w:type="auto"/>
            <w:vAlign w:val="center"/>
          </w:tcPr>
          <w:p w14:paraId="1B38CBD1"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Flubendiamide 20%WG</w:t>
            </w:r>
          </w:p>
          <w:p w14:paraId="6CEFDA47"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4895CF54"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125g</w:t>
            </w:r>
          </w:p>
        </w:tc>
        <w:tc>
          <w:tcPr>
            <w:tcW w:w="0" w:type="auto"/>
            <w:vAlign w:val="center"/>
          </w:tcPr>
          <w:p w14:paraId="363F94F8"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49.24</w:t>
            </w:r>
          </w:p>
        </w:tc>
        <w:tc>
          <w:tcPr>
            <w:tcW w:w="0" w:type="auto"/>
            <w:vAlign w:val="center"/>
          </w:tcPr>
          <w:p w14:paraId="4042C49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34.02</w:t>
            </w:r>
          </w:p>
        </w:tc>
      </w:tr>
      <w:tr w:rsidR="00EE6E00" w:rsidRPr="00EE6E00" w14:paraId="2951EAFC" w14:textId="77777777" w:rsidTr="00EE6E00">
        <w:trPr>
          <w:trHeight w:val="151"/>
          <w:jc w:val="center"/>
        </w:trPr>
        <w:tc>
          <w:tcPr>
            <w:tcW w:w="0" w:type="auto"/>
            <w:vAlign w:val="center"/>
          </w:tcPr>
          <w:p w14:paraId="0BCF5D73" w14:textId="209C1B46"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3</w:t>
            </w:r>
          </w:p>
        </w:tc>
        <w:tc>
          <w:tcPr>
            <w:tcW w:w="0" w:type="auto"/>
            <w:vAlign w:val="center"/>
          </w:tcPr>
          <w:p w14:paraId="2D40C225"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Flonicamid</w:t>
            </w:r>
          </w:p>
          <w:p w14:paraId="2864D637"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50 %  WG</w:t>
            </w:r>
          </w:p>
          <w:p w14:paraId="3F7ACE7A"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654FF7A2"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100g</w:t>
            </w:r>
          </w:p>
        </w:tc>
        <w:tc>
          <w:tcPr>
            <w:tcW w:w="0" w:type="auto"/>
            <w:vAlign w:val="center"/>
          </w:tcPr>
          <w:p w14:paraId="47DBEF79"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45.47</w:t>
            </w:r>
          </w:p>
        </w:tc>
        <w:tc>
          <w:tcPr>
            <w:tcW w:w="0" w:type="auto"/>
            <w:vAlign w:val="center"/>
          </w:tcPr>
          <w:p w14:paraId="5B7EC4D4"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23.76</w:t>
            </w:r>
          </w:p>
        </w:tc>
      </w:tr>
      <w:tr w:rsidR="00EE6E00" w:rsidRPr="00EE6E00" w14:paraId="5633B5B9" w14:textId="77777777" w:rsidTr="00EE6E00">
        <w:trPr>
          <w:trHeight w:val="341"/>
          <w:jc w:val="center"/>
        </w:trPr>
        <w:tc>
          <w:tcPr>
            <w:tcW w:w="0" w:type="auto"/>
            <w:vAlign w:val="center"/>
          </w:tcPr>
          <w:p w14:paraId="46B08396" w14:textId="1FCF18C9"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4</w:t>
            </w:r>
          </w:p>
        </w:tc>
        <w:tc>
          <w:tcPr>
            <w:tcW w:w="0" w:type="auto"/>
            <w:vAlign w:val="center"/>
          </w:tcPr>
          <w:p w14:paraId="7CB4FA9D"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Indoxacarb15.8%EC</w:t>
            </w:r>
          </w:p>
          <w:p w14:paraId="45FF532B"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6F267574"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3174E55E"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200ml</w:t>
            </w:r>
          </w:p>
        </w:tc>
        <w:tc>
          <w:tcPr>
            <w:tcW w:w="0" w:type="auto"/>
            <w:vAlign w:val="center"/>
          </w:tcPr>
          <w:p w14:paraId="6C90154C"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48.92</w:t>
            </w:r>
          </w:p>
        </w:tc>
        <w:tc>
          <w:tcPr>
            <w:tcW w:w="0" w:type="auto"/>
            <w:vAlign w:val="center"/>
          </w:tcPr>
          <w:p w14:paraId="6E8DEFC1"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33.15</w:t>
            </w:r>
          </w:p>
        </w:tc>
      </w:tr>
      <w:tr w:rsidR="00EE6E00" w:rsidRPr="00EE6E00" w14:paraId="78F7280B" w14:textId="77777777" w:rsidTr="00EE6E00">
        <w:trPr>
          <w:trHeight w:val="438"/>
          <w:jc w:val="center"/>
        </w:trPr>
        <w:tc>
          <w:tcPr>
            <w:tcW w:w="0" w:type="auto"/>
            <w:vAlign w:val="center"/>
          </w:tcPr>
          <w:p w14:paraId="18CF68BB" w14:textId="66F68E04"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5</w:t>
            </w:r>
          </w:p>
        </w:tc>
        <w:tc>
          <w:tcPr>
            <w:tcW w:w="0" w:type="auto"/>
            <w:vAlign w:val="center"/>
          </w:tcPr>
          <w:p w14:paraId="67F17E56"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Cartap hydrochloride 50%SP</w:t>
            </w:r>
          </w:p>
          <w:p w14:paraId="3688901F"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300DB7CD"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1000g</w:t>
            </w:r>
          </w:p>
        </w:tc>
        <w:tc>
          <w:tcPr>
            <w:tcW w:w="0" w:type="auto"/>
            <w:vAlign w:val="center"/>
          </w:tcPr>
          <w:p w14:paraId="1950F257"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47.19</w:t>
            </w:r>
          </w:p>
        </w:tc>
        <w:tc>
          <w:tcPr>
            <w:tcW w:w="0" w:type="auto"/>
            <w:vAlign w:val="center"/>
          </w:tcPr>
          <w:p w14:paraId="516DB64A"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28.44</w:t>
            </w:r>
          </w:p>
        </w:tc>
      </w:tr>
      <w:tr w:rsidR="00EE6E00" w:rsidRPr="00EE6E00" w14:paraId="1BF1C998" w14:textId="77777777" w:rsidTr="00EE6E00">
        <w:trPr>
          <w:trHeight w:val="413"/>
          <w:jc w:val="center"/>
        </w:trPr>
        <w:tc>
          <w:tcPr>
            <w:tcW w:w="0" w:type="auto"/>
            <w:vAlign w:val="center"/>
          </w:tcPr>
          <w:p w14:paraId="3CC8352B" w14:textId="1BB315BC"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6</w:t>
            </w:r>
          </w:p>
        </w:tc>
        <w:tc>
          <w:tcPr>
            <w:tcW w:w="0" w:type="auto"/>
            <w:vAlign w:val="center"/>
          </w:tcPr>
          <w:p w14:paraId="67AC802B"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Emamectin benzoate 5SG</w:t>
            </w:r>
          </w:p>
          <w:p w14:paraId="5FBDF1BF"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14F01D75"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220g</w:t>
            </w:r>
          </w:p>
        </w:tc>
        <w:tc>
          <w:tcPr>
            <w:tcW w:w="0" w:type="auto"/>
            <w:vAlign w:val="center"/>
          </w:tcPr>
          <w:p w14:paraId="5AA6C8A6"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45.79</w:t>
            </w:r>
          </w:p>
        </w:tc>
        <w:tc>
          <w:tcPr>
            <w:tcW w:w="0" w:type="auto"/>
            <w:vAlign w:val="center"/>
          </w:tcPr>
          <w:p w14:paraId="4B6C7C85"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24.63</w:t>
            </w:r>
          </w:p>
        </w:tc>
      </w:tr>
      <w:tr w:rsidR="00EE6E00" w:rsidRPr="00EE6E00" w14:paraId="699F8E66" w14:textId="77777777" w:rsidTr="00EE6E00">
        <w:trPr>
          <w:trHeight w:val="155"/>
          <w:jc w:val="center"/>
        </w:trPr>
        <w:tc>
          <w:tcPr>
            <w:tcW w:w="0" w:type="auto"/>
            <w:vAlign w:val="center"/>
          </w:tcPr>
          <w:p w14:paraId="25CF8671" w14:textId="40557E73"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7</w:t>
            </w:r>
          </w:p>
        </w:tc>
        <w:tc>
          <w:tcPr>
            <w:tcW w:w="0" w:type="auto"/>
            <w:vAlign w:val="center"/>
          </w:tcPr>
          <w:p w14:paraId="256555B3"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Chlorantraniliprole 18.5%SC</w:t>
            </w:r>
          </w:p>
          <w:p w14:paraId="3B9573CB"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6F87FC53"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200ml</w:t>
            </w:r>
          </w:p>
        </w:tc>
        <w:tc>
          <w:tcPr>
            <w:tcW w:w="0" w:type="auto"/>
            <w:vAlign w:val="center"/>
          </w:tcPr>
          <w:p w14:paraId="4EE7E43A"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43.10</w:t>
            </w:r>
          </w:p>
        </w:tc>
        <w:tc>
          <w:tcPr>
            <w:tcW w:w="0" w:type="auto"/>
            <w:vAlign w:val="center"/>
          </w:tcPr>
          <w:p w14:paraId="312B6A73"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17.31</w:t>
            </w:r>
          </w:p>
        </w:tc>
      </w:tr>
      <w:tr w:rsidR="00EE6E00" w:rsidRPr="00EE6E00" w14:paraId="14E86F8D" w14:textId="77777777" w:rsidTr="00EE6E00">
        <w:trPr>
          <w:trHeight w:val="25"/>
          <w:jc w:val="center"/>
        </w:trPr>
        <w:tc>
          <w:tcPr>
            <w:tcW w:w="0" w:type="auto"/>
            <w:vAlign w:val="center"/>
          </w:tcPr>
          <w:p w14:paraId="2926C9FB" w14:textId="2AE0E19D"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8</w:t>
            </w:r>
          </w:p>
        </w:tc>
        <w:tc>
          <w:tcPr>
            <w:tcW w:w="0" w:type="auto"/>
            <w:vAlign w:val="center"/>
          </w:tcPr>
          <w:p w14:paraId="501F5D6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Untreated control</w:t>
            </w:r>
          </w:p>
          <w:p w14:paraId="5E4E18BF"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75182E4D"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3BB534C9"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c>
          <w:tcPr>
            <w:tcW w:w="0" w:type="auto"/>
            <w:vAlign w:val="center"/>
          </w:tcPr>
          <w:p w14:paraId="31B6E3C1"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36.74</w:t>
            </w:r>
          </w:p>
        </w:tc>
        <w:tc>
          <w:tcPr>
            <w:tcW w:w="0" w:type="auto"/>
            <w:vAlign w:val="center"/>
          </w:tcPr>
          <w:p w14:paraId="504C29B2"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r>
      <w:tr w:rsidR="00EE6E00" w:rsidRPr="00EE6E00" w14:paraId="515F9182" w14:textId="77777777" w:rsidTr="00EE6E00">
        <w:trPr>
          <w:trHeight w:val="25"/>
          <w:jc w:val="center"/>
        </w:trPr>
        <w:tc>
          <w:tcPr>
            <w:tcW w:w="0" w:type="auto"/>
            <w:vAlign w:val="center"/>
          </w:tcPr>
          <w:p w14:paraId="340C3E8D"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54C88841"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SE(m)±</w:t>
            </w:r>
          </w:p>
          <w:p w14:paraId="2C200812"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63E267F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7FBA546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c>
          <w:tcPr>
            <w:tcW w:w="0" w:type="auto"/>
            <w:vAlign w:val="center"/>
          </w:tcPr>
          <w:p w14:paraId="2A43E03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1.346</w:t>
            </w:r>
          </w:p>
        </w:tc>
        <w:tc>
          <w:tcPr>
            <w:tcW w:w="0" w:type="auto"/>
            <w:vAlign w:val="center"/>
          </w:tcPr>
          <w:p w14:paraId="08FC47EA"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r>
      <w:tr w:rsidR="00EE6E00" w:rsidRPr="00EE6E00" w14:paraId="5F68C097" w14:textId="77777777" w:rsidTr="00EE6E00">
        <w:trPr>
          <w:trHeight w:val="25"/>
          <w:jc w:val="center"/>
        </w:trPr>
        <w:tc>
          <w:tcPr>
            <w:tcW w:w="0" w:type="auto"/>
            <w:vAlign w:val="center"/>
          </w:tcPr>
          <w:p w14:paraId="5A5DF63A"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61BBEC48"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01645E8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CD(P=0.05)</w:t>
            </w:r>
          </w:p>
          <w:p w14:paraId="028A0DE6"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0543E948"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19591B07"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c>
          <w:tcPr>
            <w:tcW w:w="0" w:type="auto"/>
            <w:vAlign w:val="center"/>
          </w:tcPr>
          <w:p w14:paraId="0A6E98A9"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4FE33FD8"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4.12</w:t>
            </w:r>
          </w:p>
        </w:tc>
        <w:tc>
          <w:tcPr>
            <w:tcW w:w="0" w:type="auto"/>
            <w:vAlign w:val="center"/>
          </w:tcPr>
          <w:p w14:paraId="5C15210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319FED8B"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r>
    </w:tbl>
    <w:p w14:paraId="2B7CAD16" w14:textId="77777777" w:rsidR="00EE6E00" w:rsidRPr="00796FAD" w:rsidRDefault="00EE6E00" w:rsidP="00EE6E00">
      <w:pPr>
        <w:spacing w:line="360" w:lineRule="auto"/>
        <w:jc w:val="both"/>
        <w:rPr>
          <w:rFonts w:ascii="Arial" w:hAnsi="Arial" w:cs="Arial"/>
        </w:rPr>
      </w:pPr>
      <w:r w:rsidRPr="00796FAD">
        <w:rPr>
          <w:rFonts w:ascii="Arial" w:hAnsi="Arial" w:cs="Arial"/>
        </w:rPr>
        <w:t>*Mean of three replications</w:t>
      </w:r>
    </w:p>
    <w:p w14:paraId="77DCA538" w14:textId="77777777" w:rsidR="00EE6E00" w:rsidRDefault="00EE6E00" w:rsidP="00365245">
      <w:pPr>
        <w:spacing w:line="360" w:lineRule="auto"/>
        <w:rPr>
          <w:rFonts w:ascii="Arial" w:hAnsi="Arial" w:cs="Arial"/>
          <w:b/>
          <w:bCs/>
        </w:rPr>
      </w:pPr>
    </w:p>
    <w:p w14:paraId="5DA8A5DA" w14:textId="77777777" w:rsidR="00EE6E00" w:rsidRDefault="00EE6E00" w:rsidP="00365245">
      <w:pPr>
        <w:spacing w:line="360" w:lineRule="auto"/>
        <w:rPr>
          <w:rFonts w:ascii="Arial" w:hAnsi="Arial" w:cs="Arial"/>
          <w:b/>
          <w:bCs/>
        </w:rPr>
      </w:pPr>
    </w:p>
    <w:p w14:paraId="621F36DF" w14:textId="77777777" w:rsidR="00EE6E00" w:rsidRDefault="00EE6E00" w:rsidP="00365245">
      <w:pPr>
        <w:spacing w:line="360" w:lineRule="auto"/>
        <w:rPr>
          <w:rFonts w:ascii="Arial" w:hAnsi="Arial" w:cs="Arial"/>
          <w:b/>
          <w:bCs/>
        </w:rPr>
      </w:pPr>
    </w:p>
    <w:p w14:paraId="365C89E4" w14:textId="77777777" w:rsidR="00EE6E00" w:rsidRPr="00796FAD" w:rsidRDefault="00EE6E00" w:rsidP="00EE6E00">
      <w:pPr>
        <w:spacing w:line="360" w:lineRule="auto"/>
        <w:rPr>
          <w:rFonts w:ascii="Arial" w:hAnsi="Arial" w:cs="Arial"/>
          <w:b/>
        </w:rPr>
      </w:pPr>
      <w:r w:rsidRPr="00796FAD">
        <w:rPr>
          <w:rFonts w:ascii="Arial" w:hAnsi="Arial" w:cs="Arial"/>
          <w:b/>
        </w:rPr>
        <w:lastRenderedPageBreak/>
        <w:t xml:space="preserve">Table 5. </w:t>
      </w:r>
      <w:r w:rsidRPr="00796FAD">
        <w:rPr>
          <w:rFonts w:ascii="Arial" w:hAnsi="Arial" w:cs="Arial"/>
          <w:b/>
          <w:bCs/>
        </w:rPr>
        <w:t>Effect of various insecticides on ICBR of Rice leaf folder</w:t>
      </w:r>
    </w:p>
    <w:tbl>
      <w:tblPr>
        <w:tblStyle w:val="TableGrid4"/>
        <w:tblW w:w="5000" w:type="pct"/>
        <w:tblLook w:val="04A0" w:firstRow="1" w:lastRow="0" w:firstColumn="1" w:lastColumn="0" w:noHBand="0" w:noVBand="1"/>
      </w:tblPr>
      <w:tblGrid>
        <w:gridCol w:w="2179"/>
        <w:gridCol w:w="774"/>
        <w:gridCol w:w="1109"/>
        <w:gridCol w:w="1101"/>
        <w:gridCol w:w="998"/>
        <w:gridCol w:w="1372"/>
        <w:gridCol w:w="761"/>
        <w:gridCol w:w="1041"/>
        <w:gridCol w:w="1150"/>
        <w:gridCol w:w="1339"/>
        <w:gridCol w:w="776"/>
      </w:tblGrid>
      <w:tr w:rsidR="00EE6E00" w:rsidRPr="00EE6E00" w14:paraId="16E5C398" w14:textId="77777777" w:rsidTr="00EE6E00">
        <w:trPr>
          <w:trHeight w:val="961"/>
        </w:trPr>
        <w:tc>
          <w:tcPr>
            <w:tcW w:w="865" w:type="pct"/>
            <w:vAlign w:val="center"/>
          </w:tcPr>
          <w:p w14:paraId="69270B56"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Treatment no</w:t>
            </w:r>
          </w:p>
        </w:tc>
        <w:tc>
          <w:tcPr>
            <w:tcW w:w="307" w:type="pct"/>
            <w:vAlign w:val="center"/>
          </w:tcPr>
          <w:p w14:paraId="19EAC6E0"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Dose</w:t>
            </w:r>
          </w:p>
          <w:p w14:paraId="5EDC30AD"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g/ml</w:t>
            </w:r>
          </w:p>
          <w:p w14:paraId="40444A9E"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per ha</w:t>
            </w:r>
          </w:p>
        </w:tc>
        <w:tc>
          <w:tcPr>
            <w:tcW w:w="440" w:type="pct"/>
            <w:vAlign w:val="center"/>
          </w:tcPr>
          <w:p w14:paraId="16EF6D36"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Quantity of chemical required for 2sprays</w:t>
            </w:r>
          </w:p>
          <w:p w14:paraId="7A3D73F9"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g /ml/ha</w:t>
            </w:r>
          </w:p>
        </w:tc>
        <w:tc>
          <w:tcPr>
            <w:tcW w:w="437" w:type="pct"/>
            <w:vAlign w:val="center"/>
          </w:tcPr>
          <w:p w14:paraId="229722FA"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Cost of chemical for 2 sprays (Rs.)</w:t>
            </w:r>
          </w:p>
        </w:tc>
        <w:tc>
          <w:tcPr>
            <w:tcW w:w="396" w:type="pct"/>
            <w:vAlign w:val="center"/>
          </w:tcPr>
          <w:p w14:paraId="1B258CB1" w14:textId="402AADF8" w:rsidR="00EE6E00" w:rsidRPr="00EE6E00" w:rsidRDefault="00420FCD" w:rsidP="00EE6E00">
            <w:pPr>
              <w:jc w:val="center"/>
              <w:rPr>
                <w:rFonts w:ascii="Arial" w:hAnsi="Arial" w:cs="Arial"/>
                <w:b/>
                <w:sz w:val="20"/>
                <w:szCs w:val="20"/>
                <w:lang w:val="en-US"/>
              </w:rPr>
            </w:pPr>
            <w:r w:rsidRPr="00EE6E00">
              <w:rPr>
                <w:rFonts w:ascii="Arial" w:hAnsi="Arial" w:cs="Arial"/>
                <w:b/>
                <w:sz w:val="20"/>
                <w:szCs w:val="20"/>
                <w:lang w:val="en-US"/>
              </w:rPr>
              <w:t>Labor</w:t>
            </w:r>
          </w:p>
          <w:p w14:paraId="0A931ACD"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charges for  2 sprays</w:t>
            </w:r>
          </w:p>
          <w:p w14:paraId="4877DC4D"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(Rs. /ha)</w:t>
            </w:r>
          </w:p>
          <w:p w14:paraId="394B47CC" w14:textId="77777777" w:rsidR="00EE6E00" w:rsidRPr="00EE6E00" w:rsidRDefault="00EE6E00" w:rsidP="00EE6E00">
            <w:pPr>
              <w:jc w:val="center"/>
              <w:rPr>
                <w:rFonts w:ascii="Arial" w:hAnsi="Arial" w:cs="Arial"/>
                <w:b/>
                <w:sz w:val="20"/>
                <w:szCs w:val="20"/>
                <w:lang w:val="en-US"/>
              </w:rPr>
            </w:pPr>
          </w:p>
        </w:tc>
        <w:tc>
          <w:tcPr>
            <w:tcW w:w="544" w:type="pct"/>
            <w:vAlign w:val="center"/>
          </w:tcPr>
          <w:p w14:paraId="180E1E13"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Total</w:t>
            </w:r>
          </w:p>
          <w:p w14:paraId="70A484E2"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Expenditure</w:t>
            </w:r>
          </w:p>
          <w:p w14:paraId="728AC4F7"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(Rs.)</w:t>
            </w:r>
          </w:p>
          <w:p w14:paraId="50B3231A"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[A]</w:t>
            </w:r>
          </w:p>
        </w:tc>
        <w:tc>
          <w:tcPr>
            <w:tcW w:w="302" w:type="pct"/>
            <w:vAlign w:val="center"/>
          </w:tcPr>
          <w:p w14:paraId="03568187"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Yield</w:t>
            </w:r>
          </w:p>
          <w:p w14:paraId="28B3CCCB"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(q/ha)</w:t>
            </w:r>
          </w:p>
        </w:tc>
        <w:tc>
          <w:tcPr>
            <w:tcW w:w="413" w:type="pct"/>
            <w:vAlign w:val="center"/>
          </w:tcPr>
          <w:p w14:paraId="14C45CCB"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Increase in yield over</w:t>
            </w:r>
          </w:p>
          <w:p w14:paraId="4C289171"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Control</w:t>
            </w:r>
          </w:p>
          <w:p w14:paraId="4B6070A5"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(q/ha)</w:t>
            </w:r>
          </w:p>
        </w:tc>
        <w:tc>
          <w:tcPr>
            <w:tcW w:w="456" w:type="pct"/>
            <w:vAlign w:val="center"/>
          </w:tcPr>
          <w:p w14:paraId="4DCE468D"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Value of</w:t>
            </w:r>
          </w:p>
          <w:p w14:paraId="7D757C8A"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Increased</w:t>
            </w:r>
          </w:p>
          <w:p w14:paraId="1F37BADD"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Yield</w:t>
            </w:r>
          </w:p>
          <w:p w14:paraId="38086629"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(Rs. /ha)</w:t>
            </w:r>
          </w:p>
          <w:p w14:paraId="3543FD60"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[B]</w:t>
            </w:r>
          </w:p>
        </w:tc>
        <w:tc>
          <w:tcPr>
            <w:tcW w:w="531" w:type="pct"/>
            <w:vAlign w:val="center"/>
          </w:tcPr>
          <w:p w14:paraId="0C5C147C"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Incremental</w:t>
            </w:r>
          </w:p>
          <w:p w14:paraId="438A8CE6"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Benefit</w:t>
            </w:r>
          </w:p>
          <w:p w14:paraId="354C21B5"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[C=B-A]</w:t>
            </w:r>
          </w:p>
          <w:p w14:paraId="44B5E18A"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(Rs. /ha)</w:t>
            </w:r>
          </w:p>
        </w:tc>
        <w:tc>
          <w:tcPr>
            <w:tcW w:w="308" w:type="pct"/>
            <w:vAlign w:val="center"/>
          </w:tcPr>
          <w:p w14:paraId="109A3B3C"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ICBR</w:t>
            </w:r>
          </w:p>
          <w:p w14:paraId="07DF26F2"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1: [C/A]</w:t>
            </w:r>
          </w:p>
        </w:tc>
      </w:tr>
      <w:tr w:rsidR="00EE6E00" w:rsidRPr="00EE6E00" w14:paraId="6A2C088F" w14:textId="77777777" w:rsidTr="00EE6E00">
        <w:trPr>
          <w:trHeight w:val="734"/>
        </w:trPr>
        <w:tc>
          <w:tcPr>
            <w:tcW w:w="865" w:type="pct"/>
            <w:vAlign w:val="center"/>
          </w:tcPr>
          <w:p w14:paraId="078D621C" w14:textId="5A69AAB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1</w:t>
            </w:r>
            <w:r w:rsidRPr="00EE6E00">
              <w:rPr>
                <w:rFonts w:ascii="Arial" w:hAnsi="Arial" w:cs="Arial"/>
                <w:sz w:val="20"/>
                <w:szCs w:val="20"/>
                <w:lang w:val="en-US"/>
              </w:rPr>
              <w:t>(Lambda</w:t>
            </w:r>
            <w:r w:rsidR="00420FCD">
              <w:rPr>
                <w:rFonts w:ascii="Arial" w:hAnsi="Arial" w:cs="Arial"/>
                <w:sz w:val="20"/>
                <w:szCs w:val="20"/>
                <w:lang w:val="en-US"/>
              </w:rPr>
              <w:t>-</w:t>
            </w:r>
            <w:r w:rsidRPr="00EE6E00">
              <w:rPr>
                <w:rFonts w:ascii="Arial" w:hAnsi="Arial" w:cs="Arial"/>
                <w:sz w:val="20"/>
                <w:szCs w:val="20"/>
                <w:lang w:val="en-US"/>
              </w:rPr>
              <w:t>cyhalothrin  2.5%EC)</w:t>
            </w:r>
          </w:p>
        </w:tc>
        <w:tc>
          <w:tcPr>
            <w:tcW w:w="307" w:type="pct"/>
            <w:vAlign w:val="center"/>
          </w:tcPr>
          <w:p w14:paraId="55F96F03"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500ml</w:t>
            </w:r>
          </w:p>
        </w:tc>
        <w:tc>
          <w:tcPr>
            <w:tcW w:w="440" w:type="pct"/>
            <w:vAlign w:val="center"/>
          </w:tcPr>
          <w:p w14:paraId="5D24B1AF"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1000ml</w:t>
            </w:r>
          </w:p>
        </w:tc>
        <w:tc>
          <w:tcPr>
            <w:tcW w:w="437" w:type="pct"/>
            <w:vAlign w:val="center"/>
          </w:tcPr>
          <w:p w14:paraId="63C1807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800</w:t>
            </w:r>
          </w:p>
        </w:tc>
        <w:tc>
          <w:tcPr>
            <w:tcW w:w="396" w:type="pct"/>
            <w:vAlign w:val="center"/>
          </w:tcPr>
          <w:p w14:paraId="116ADCD5"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4BA68B4E"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4250</w:t>
            </w:r>
          </w:p>
        </w:tc>
        <w:tc>
          <w:tcPr>
            <w:tcW w:w="302" w:type="pct"/>
            <w:vAlign w:val="center"/>
          </w:tcPr>
          <w:p w14:paraId="4F3B047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43.80</w:t>
            </w:r>
          </w:p>
        </w:tc>
        <w:tc>
          <w:tcPr>
            <w:tcW w:w="413" w:type="pct"/>
            <w:vAlign w:val="center"/>
          </w:tcPr>
          <w:p w14:paraId="2626BD2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7.06</w:t>
            </w:r>
          </w:p>
        </w:tc>
        <w:tc>
          <w:tcPr>
            <w:tcW w:w="456" w:type="pct"/>
            <w:vAlign w:val="center"/>
          </w:tcPr>
          <w:p w14:paraId="3733EB1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9884</w:t>
            </w:r>
          </w:p>
        </w:tc>
        <w:tc>
          <w:tcPr>
            <w:tcW w:w="531" w:type="pct"/>
            <w:vAlign w:val="center"/>
          </w:tcPr>
          <w:p w14:paraId="5DCED4B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5634</w:t>
            </w:r>
          </w:p>
        </w:tc>
        <w:tc>
          <w:tcPr>
            <w:tcW w:w="308" w:type="pct"/>
            <w:vAlign w:val="center"/>
          </w:tcPr>
          <w:p w14:paraId="62C2E730"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1:1.32</w:t>
            </w:r>
          </w:p>
        </w:tc>
      </w:tr>
      <w:tr w:rsidR="00EE6E00" w:rsidRPr="00EE6E00" w14:paraId="76D451FE" w14:textId="77777777" w:rsidTr="00EE6E00">
        <w:trPr>
          <w:trHeight w:val="690"/>
        </w:trPr>
        <w:tc>
          <w:tcPr>
            <w:tcW w:w="865" w:type="pct"/>
            <w:vAlign w:val="center"/>
          </w:tcPr>
          <w:p w14:paraId="365133E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2</w:t>
            </w:r>
            <w:r w:rsidRPr="00EE6E00">
              <w:rPr>
                <w:rFonts w:ascii="Arial" w:hAnsi="Arial" w:cs="Arial"/>
                <w:sz w:val="20"/>
                <w:szCs w:val="20"/>
                <w:lang w:val="en-US"/>
              </w:rPr>
              <w:t>(Flubendiamide 20%WG)</w:t>
            </w:r>
          </w:p>
        </w:tc>
        <w:tc>
          <w:tcPr>
            <w:tcW w:w="307" w:type="pct"/>
            <w:vAlign w:val="center"/>
          </w:tcPr>
          <w:p w14:paraId="644142F1"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125g</w:t>
            </w:r>
          </w:p>
        </w:tc>
        <w:tc>
          <w:tcPr>
            <w:tcW w:w="440" w:type="pct"/>
            <w:vAlign w:val="center"/>
          </w:tcPr>
          <w:p w14:paraId="36B1F476"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250g</w:t>
            </w:r>
          </w:p>
        </w:tc>
        <w:tc>
          <w:tcPr>
            <w:tcW w:w="437" w:type="pct"/>
            <w:vAlign w:val="center"/>
          </w:tcPr>
          <w:p w14:paraId="63FC35B2"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3090</w:t>
            </w:r>
          </w:p>
        </w:tc>
        <w:tc>
          <w:tcPr>
            <w:tcW w:w="396" w:type="pct"/>
            <w:vAlign w:val="center"/>
          </w:tcPr>
          <w:p w14:paraId="5DA4DDE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18E1EADF"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6540</w:t>
            </w:r>
          </w:p>
        </w:tc>
        <w:tc>
          <w:tcPr>
            <w:tcW w:w="302" w:type="pct"/>
            <w:vAlign w:val="center"/>
          </w:tcPr>
          <w:p w14:paraId="2DFC1B7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49.24</w:t>
            </w:r>
          </w:p>
        </w:tc>
        <w:tc>
          <w:tcPr>
            <w:tcW w:w="413" w:type="pct"/>
            <w:vAlign w:val="center"/>
          </w:tcPr>
          <w:p w14:paraId="3BB695BF"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12.50</w:t>
            </w:r>
          </w:p>
        </w:tc>
        <w:tc>
          <w:tcPr>
            <w:tcW w:w="456" w:type="pct"/>
            <w:vAlign w:val="center"/>
          </w:tcPr>
          <w:p w14:paraId="669BA15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17500</w:t>
            </w:r>
          </w:p>
        </w:tc>
        <w:tc>
          <w:tcPr>
            <w:tcW w:w="531" w:type="pct"/>
            <w:vAlign w:val="center"/>
          </w:tcPr>
          <w:p w14:paraId="7B89887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10960</w:t>
            </w:r>
          </w:p>
        </w:tc>
        <w:tc>
          <w:tcPr>
            <w:tcW w:w="308" w:type="pct"/>
            <w:vAlign w:val="center"/>
          </w:tcPr>
          <w:p w14:paraId="6644C206"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1:1.67</w:t>
            </w:r>
          </w:p>
        </w:tc>
      </w:tr>
      <w:tr w:rsidR="00EE6E00" w:rsidRPr="00EE6E00" w14:paraId="5AFC3784" w14:textId="77777777" w:rsidTr="00EE6E00">
        <w:trPr>
          <w:trHeight w:val="572"/>
        </w:trPr>
        <w:tc>
          <w:tcPr>
            <w:tcW w:w="865" w:type="pct"/>
            <w:vAlign w:val="center"/>
          </w:tcPr>
          <w:p w14:paraId="4A5A7A1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3</w:t>
            </w:r>
            <w:r w:rsidRPr="00EE6E00">
              <w:rPr>
                <w:rFonts w:ascii="Arial" w:hAnsi="Arial" w:cs="Arial"/>
                <w:sz w:val="20"/>
                <w:szCs w:val="20"/>
                <w:lang w:val="en-US"/>
              </w:rPr>
              <w:t>(Flonicamid 50%WG)</w:t>
            </w:r>
          </w:p>
        </w:tc>
        <w:tc>
          <w:tcPr>
            <w:tcW w:w="307" w:type="pct"/>
            <w:vAlign w:val="center"/>
          </w:tcPr>
          <w:p w14:paraId="0C0B28F7"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100g</w:t>
            </w:r>
          </w:p>
        </w:tc>
        <w:tc>
          <w:tcPr>
            <w:tcW w:w="440" w:type="pct"/>
            <w:vAlign w:val="center"/>
          </w:tcPr>
          <w:p w14:paraId="232F465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200g</w:t>
            </w:r>
          </w:p>
        </w:tc>
        <w:tc>
          <w:tcPr>
            <w:tcW w:w="437" w:type="pct"/>
            <w:vAlign w:val="center"/>
          </w:tcPr>
          <w:p w14:paraId="67A9B9A3"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2670</w:t>
            </w:r>
          </w:p>
        </w:tc>
        <w:tc>
          <w:tcPr>
            <w:tcW w:w="396" w:type="pct"/>
            <w:vAlign w:val="center"/>
          </w:tcPr>
          <w:p w14:paraId="75439A1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3D7BA2E6"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6120</w:t>
            </w:r>
          </w:p>
        </w:tc>
        <w:tc>
          <w:tcPr>
            <w:tcW w:w="302" w:type="pct"/>
            <w:vAlign w:val="center"/>
          </w:tcPr>
          <w:p w14:paraId="4B25281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45.47</w:t>
            </w:r>
          </w:p>
        </w:tc>
        <w:tc>
          <w:tcPr>
            <w:tcW w:w="413" w:type="pct"/>
            <w:vAlign w:val="center"/>
          </w:tcPr>
          <w:p w14:paraId="6B80190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8.73</w:t>
            </w:r>
          </w:p>
        </w:tc>
        <w:tc>
          <w:tcPr>
            <w:tcW w:w="456" w:type="pct"/>
            <w:vAlign w:val="center"/>
          </w:tcPr>
          <w:p w14:paraId="2C4DFCF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12222</w:t>
            </w:r>
          </w:p>
        </w:tc>
        <w:tc>
          <w:tcPr>
            <w:tcW w:w="531" w:type="pct"/>
            <w:vAlign w:val="center"/>
          </w:tcPr>
          <w:p w14:paraId="46EF33B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6102</w:t>
            </w:r>
          </w:p>
        </w:tc>
        <w:tc>
          <w:tcPr>
            <w:tcW w:w="308" w:type="pct"/>
            <w:vAlign w:val="center"/>
          </w:tcPr>
          <w:p w14:paraId="61A03AC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1:0.99</w:t>
            </w:r>
          </w:p>
        </w:tc>
      </w:tr>
      <w:tr w:rsidR="00EE6E00" w:rsidRPr="00EE6E00" w14:paraId="69032905" w14:textId="77777777" w:rsidTr="00EE6E00">
        <w:trPr>
          <w:trHeight w:val="613"/>
        </w:trPr>
        <w:tc>
          <w:tcPr>
            <w:tcW w:w="865" w:type="pct"/>
            <w:vAlign w:val="center"/>
          </w:tcPr>
          <w:p w14:paraId="18EA9E85"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4</w:t>
            </w:r>
            <w:r w:rsidRPr="00EE6E00">
              <w:rPr>
                <w:rFonts w:ascii="Arial" w:hAnsi="Arial" w:cs="Arial"/>
                <w:sz w:val="20"/>
                <w:szCs w:val="20"/>
                <w:lang w:val="en-US"/>
              </w:rPr>
              <w:t>(Indoxacarb 15.8%EC)</w:t>
            </w:r>
          </w:p>
        </w:tc>
        <w:tc>
          <w:tcPr>
            <w:tcW w:w="307" w:type="pct"/>
            <w:vAlign w:val="center"/>
          </w:tcPr>
          <w:p w14:paraId="7BD00671"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200ml</w:t>
            </w:r>
          </w:p>
        </w:tc>
        <w:tc>
          <w:tcPr>
            <w:tcW w:w="440" w:type="pct"/>
            <w:vAlign w:val="center"/>
          </w:tcPr>
          <w:p w14:paraId="76940ABE"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400ml</w:t>
            </w:r>
          </w:p>
        </w:tc>
        <w:tc>
          <w:tcPr>
            <w:tcW w:w="437" w:type="pct"/>
            <w:vAlign w:val="center"/>
          </w:tcPr>
          <w:p w14:paraId="286D183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2120</w:t>
            </w:r>
          </w:p>
        </w:tc>
        <w:tc>
          <w:tcPr>
            <w:tcW w:w="396" w:type="pct"/>
            <w:vAlign w:val="center"/>
          </w:tcPr>
          <w:p w14:paraId="7C4756F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57E113A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5570</w:t>
            </w:r>
          </w:p>
        </w:tc>
        <w:tc>
          <w:tcPr>
            <w:tcW w:w="302" w:type="pct"/>
            <w:vAlign w:val="center"/>
          </w:tcPr>
          <w:p w14:paraId="70BBF5A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48.92</w:t>
            </w:r>
          </w:p>
        </w:tc>
        <w:tc>
          <w:tcPr>
            <w:tcW w:w="413" w:type="pct"/>
            <w:vAlign w:val="center"/>
          </w:tcPr>
          <w:p w14:paraId="75CC483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12.18</w:t>
            </w:r>
          </w:p>
        </w:tc>
        <w:tc>
          <w:tcPr>
            <w:tcW w:w="456" w:type="pct"/>
            <w:vAlign w:val="center"/>
          </w:tcPr>
          <w:p w14:paraId="38FBF8BE"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17052</w:t>
            </w:r>
          </w:p>
        </w:tc>
        <w:tc>
          <w:tcPr>
            <w:tcW w:w="531" w:type="pct"/>
            <w:vAlign w:val="center"/>
          </w:tcPr>
          <w:p w14:paraId="35826DDC"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11482</w:t>
            </w:r>
          </w:p>
        </w:tc>
        <w:tc>
          <w:tcPr>
            <w:tcW w:w="308" w:type="pct"/>
            <w:vAlign w:val="center"/>
          </w:tcPr>
          <w:p w14:paraId="67BD6CC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1:2.06</w:t>
            </w:r>
          </w:p>
        </w:tc>
      </w:tr>
      <w:tr w:rsidR="00EE6E00" w:rsidRPr="00EE6E00" w14:paraId="1EC10CEA" w14:textId="77777777" w:rsidTr="00EE6E00">
        <w:trPr>
          <w:trHeight w:val="467"/>
        </w:trPr>
        <w:tc>
          <w:tcPr>
            <w:tcW w:w="865" w:type="pct"/>
            <w:vAlign w:val="center"/>
          </w:tcPr>
          <w:p w14:paraId="39498207"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5</w:t>
            </w:r>
            <w:r w:rsidRPr="00EE6E00">
              <w:rPr>
                <w:rFonts w:ascii="Arial" w:hAnsi="Arial" w:cs="Arial"/>
                <w:sz w:val="20"/>
                <w:szCs w:val="20"/>
                <w:lang w:val="en-US"/>
              </w:rPr>
              <w:t>(Cartap hydrochloride</w:t>
            </w:r>
          </w:p>
          <w:p w14:paraId="540E1EE2"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50%SP)</w:t>
            </w:r>
          </w:p>
        </w:tc>
        <w:tc>
          <w:tcPr>
            <w:tcW w:w="307" w:type="pct"/>
            <w:vAlign w:val="center"/>
          </w:tcPr>
          <w:p w14:paraId="3CC3A3DC"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1000g</w:t>
            </w:r>
          </w:p>
        </w:tc>
        <w:tc>
          <w:tcPr>
            <w:tcW w:w="440" w:type="pct"/>
            <w:vAlign w:val="center"/>
          </w:tcPr>
          <w:p w14:paraId="38720E02"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2000g</w:t>
            </w:r>
          </w:p>
        </w:tc>
        <w:tc>
          <w:tcPr>
            <w:tcW w:w="437" w:type="pct"/>
            <w:vAlign w:val="center"/>
          </w:tcPr>
          <w:p w14:paraId="0A902976"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3000</w:t>
            </w:r>
          </w:p>
        </w:tc>
        <w:tc>
          <w:tcPr>
            <w:tcW w:w="396" w:type="pct"/>
            <w:vAlign w:val="center"/>
          </w:tcPr>
          <w:p w14:paraId="57935953"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4AD6AD9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6450</w:t>
            </w:r>
          </w:p>
        </w:tc>
        <w:tc>
          <w:tcPr>
            <w:tcW w:w="302" w:type="pct"/>
            <w:vAlign w:val="center"/>
          </w:tcPr>
          <w:p w14:paraId="28CECEB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47.19</w:t>
            </w:r>
          </w:p>
        </w:tc>
        <w:tc>
          <w:tcPr>
            <w:tcW w:w="413" w:type="pct"/>
            <w:vAlign w:val="center"/>
          </w:tcPr>
          <w:p w14:paraId="20DD90FC"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10.45</w:t>
            </w:r>
          </w:p>
        </w:tc>
        <w:tc>
          <w:tcPr>
            <w:tcW w:w="456" w:type="pct"/>
            <w:vAlign w:val="center"/>
          </w:tcPr>
          <w:p w14:paraId="6F0FDE1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14630</w:t>
            </w:r>
          </w:p>
        </w:tc>
        <w:tc>
          <w:tcPr>
            <w:tcW w:w="531" w:type="pct"/>
            <w:vAlign w:val="center"/>
          </w:tcPr>
          <w:p w14:paraId="4EC85B05"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8180</w:t>
            </w:r>
          </w:p>
        </w:tc>
        <w:tc>
          <w:tcPr>
            <w:tcW w:w="308" w:type="pct"/>
            <w:vAlign w:val="center"/>
          </w:tcPr>
          <w:p w14:paraId="7758A50E"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1:1.27</w:t>
            </w:r>
          </w:p>
        </w:tc>
      </w:tr>
      <w:tr w:rsidR="00EE6E00" w:rsidRPr="00EE6E00" w14:paraId="4056A2B7" w14:textId="77777777" w:rsidTr="00EE6E00">
        <w:trPr>
          <w:trHeight w:val="712"/>
        </w:trPr>
        <w:tc>
          <w:tcPr>
            <w:tcW w:w="865" w:type="pct"/>
            <w:vAlign w:val="center"/>
          </w:tcPr>
          <w:p w14:paraId="6F19262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6</w:t>
            </w:r>
            <w:r w:rsidRPr="00EE6E00">
              <w:rPr>
                <w:rFonts w:ascii="Arial" w:hAnsi="Arial" w:cs="Arial"/>
                <w:sz w:val="20"/>
                <w:szCs w:val="20"/>
                <w:lang w:val="en-US"/>
              </w:rPr>
              <w:t>(Emamectin benzoate</w:t>
            </w:r>
          </w:p>
          <w:p w14:paraId="32DA7CE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5SG)</w:t>
            </w:r>
          </w:p>
        </w:tc>
        <w:tc>
          <w:tcPr>
            <w:tcW w:w="307" w:type="pct"/>
            <w:vAlign w:val="center"/>
          </w:tcPr>
          <w:p w14:paraId="02F60A1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220g</w:t>
            </w:r>
          </w:p>
        </w:tc>
        <w:tc>
          <w:tcPr>
            <w:tcW w:w="440" w:type="pct"/>
            <w:vAlign w:val="center"/>
          </w:tcPr>
          <w:p w14:paraId="33ED4D2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440g</w:t>
            </w:r>
          </w:p>
        </w:tc>
        <w:tc>
          <w:tcPr>
            <w:tcW w:w="437" w:type="pct"/>
            <w:vAlign w:val="center"/>
          </w:tcPr>
          <w:p w14:paraId="31B67BC3"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2200</w:t>
            </w:r>
          </w:p>
        </w:tc>
        <w:tc>
          <w:tcPr>
            <w:tcW w:w="396" w:type="pct"/>
            <w:vAlign w:val="center"/>
          </w:tcPr>
          <w:p w14:paraId="40B6AC1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3AF52721"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5650</w:t>
            </w:r>
          </w:p>
        </w:tc>
        <w:tc>
          <w:tcPr>
            <w:tcW w:w="302" w:type="pct"/>
            <w:vAlign w:val="center"/>
          </w:tcPr>
          <w:p w14:paraId="69EAF3F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45.79</w:t>
            </w:r>
          </w:p>
        </w:tc>
        <w:tc>
          <w:tcPr>
            <w:tcW w:w="413" w:type="pct"/>
            <w:vAlign w:val="center"/>
          </w:tcPr>
          <w:p w14:paraId="759EB99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9.05</w:t>
            </w:r>
          </w:p>
        </w:tc>
        <w:tc>
          <w:tcPr>
            <w:tcW w:w="456" w:type="pct"/>
            <w:vAlign w:val="center"/>
          </w:tcPr>
          <w:p w14:paraId="6543257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12670</w:t>
            </w:r>
          </w:p>
        </w:tc>
        <w:tc>
          <w:tcPr>
            <w:tcW w:w="531" w:type="pct"/>
            <w:vAlign w:val="center"/>
          </w:tcPr>
          <w:p w14:paraId="5C01C61C"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7020</w:t>
            </w:r>
          </w:p>
        </w:tc>
        <w:tc>
          <w:tcPr>
            <w:tcW w:w="308" w:type="pct"/>
            <w:vAlign w:val="center"/>
          </w:tcPr>
          <w:p w14:paraId="4B1A05A0"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1:1.24</w:t>
            </w:r>
          </w:p>
        </w:tc>
      </w:tr>
      <w:tr w:rsidR="00EE6E00" w:rsidRPr="00EE6E00" w14:paraId="3AC5162B" w14:textId="77777777" w:rsidTr="00EE6E00">
        <w:trPr>
          <w:trHeight w:val="694"/>
        </w:trPr>
        <w:tc>
          <w:tcPr>
            <w:tcW w:w="865" w:type="pct"/>
            <w:vAlign w:val="center"/>
          </w:tcPr>
          <w:p w14:paraId="56AD2D4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7</w:t>
            </w:r>
            <w:r w:rsidRPr="00EE6E00">
              <w:rPr>
                <w:rFonts w:ascii="Arial" w:hAnsi="Arial" w:cs="Arial"/>
                <w:sz w:val="20"/>
                <w:szCs w:val="20"/>
                <w:lang w:val="en-US"/>
              </w:rPr>
              <w:t>(Chlorantraniliprole 18.5%SC)</w:t>
            </w:r>
          </w:p>
        </w:tc>
        <w:tc>
          <w:tcPr>
            <w:tcW w:w="307" w:type="pct"/>
            <w:vAlign w:val="center"/>
          </w:tcPr>
          <w:p w14:paraId="4CAF0516"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200ml</w:t>
            </w:r>
          </w:p>
        </w:tc>
        <w:tc>
          <w:tcPr>
            <w:tcW w:w="440" w:type="pct"/>
            <w:vAlign w:val="center"/>
          </w:tcPr>
          <w:p w14:paraId="71630657"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400ml</w:t>
            </w:r>
          </w:p>
        </w:tc>
        <w:tc>
          <w:tcPr>
            <w:tcW w:w="437" w:type="pct"/>
            <w:vAlign w:val="center"/>
          </w:tcPr>
          <w:p w14:paraId="7EF72047"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6850</w:t>
            </w:r>
          </w:p>
        </w:tc>
        <w:tc>
          <w:tcPr>
            <w:tcW w:w="396" w:type="pct"/>
            <w:vAlign w:val="center"/>
          </w:tcPr>
          <w:p w14:paraId="699E3A8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76392FA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10300</w:t>
            </w:r>
          </w:p>
        </w:tc>
        <w:tc>
          <w:tcPr>
            <w:tcW w:w="302" w:type="pct"/>
            <w:vAlign w:val="center"/>
          </w:tcPr>
          <w:p w14:paraId="0AE6F4B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43.10</w:t>
            </w:r>
          </w:p>
        </w:tc>
        <w:tc>
          <w:tcPr>
            <w:tcW w:w="413" w:type="pct"/>
            <w:vAlign w:val="center"/>
          </w:tcPr>
          <w:p w14:paraId="5947B7EC"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6.36</w:t>
            </w:r>
          </w:p>
        </w:tc>
        <w:tc>
          <w:tcPr>
            <w:tcW w:w="456" w:type="pct"/>
            <w:vAlign w:val="center"/>
          </w:tcPr>
          <w:p w14:paraId="2F67BA9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8904</w:t>
            </w:r>
          </w:p>
        </w:tc>
        <w:tc>
          <w:tcPr>
            <w:tcW w:w="531" w:type="pct"/>
            <w:vAlign w:val="center"/>
          </w:tcPr>
          <w:p w14:paraId="396E153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-1396</w:t>
            </w:r>
          </w:p>
        </w:tc>
        <w:tc>
          <w:tcPr>
            <w:tcW w:w="308" w:type="pct"/>
            <w:vAlign w:val="center"/>
          </w:tcPr>
          <w:p w14:paraId="4F318B9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 -0.13</w:t>
            </w:r>
          </w:p>
        </w:tc>
      </w:tr>
      <w:tr w:rsidR="00EE6E00" w:rsidRPr="00EE6E00" w14:paraId="6762392F" w14:textId="77777777" w:rsidTr="00EE6E00">
        <w:trPr>
          <w:trHeight w:val="499"/>
        </w:trPr>
        <w:tc>
          <w:tcPr>
            <w:tcW w:w="865" w:type="pct"/>
            <w:vAlign w:val="center"/>
          </w:tcPr>
          <w:p w14:paraId="35F04231"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 xml:space="preserve">8 </w:t>
            </w:r>
            <w:r w:rsidRPr="00EE6E00">
              <w:rPr>
                <w:rFonts w:ascii="Arial" w:hAnsi="Arial" w:cs="Arial"/>
                <w:sz w:val="20"/>
                <w:szCs w:val="20"/>
                <w:lang w:val="en-US"/>
              </w:rPr>
              <w:t>(Untreated control)</w:t>
            </w:r>
          </w:p>
          <w:p w14:paraId="5D283215" w14:textId="77777777" w:rsidR="00EE6E00" w:rsidRPr="00EE6E00" w:rsidRDefault="00EE6E00" w:rsidP="00EE6E00">
            <w:pPr>
              <w:jc w:val="center"/>
              <w:rPr>
                <w:rFonts w:ascii="Arial" w:hAnsi="Arial" w:cs="Arial"/>
                <w:sz w:val="20"/>
                <w:szCs w:val="20"/>
                <w:lang w:val="en-US"/>
              </w:rPr>
            </w:pPr>
          </w:p>
        </w:tc>
        <w:tc>
          <w:tcPr>
            <w:tcW w:w="307" w:type="pct"/>
            <w:vAlign w:val="center"/>
          </w:tcPr>
          <w:p w14:paraId="6A163920" w14:textId="77777777" w:rsidR="00EE6E00" w:rsidRPr="00EE6E00" w:rsidRDefault="00EE6E00" w:rsidP="00EE6E00">
            <w:pPr>
              <w:jc w:val="center"/>
              <w:rPr>
                <w:rFonts w:ascii="Arial" w:hAnsi="Arial" w:cs="Arial"/>
                <w:sz w:val="20"/>
                <w:szCs w:val="20"/>
                <w:lang w:val="en-US"/>
              </w:rPr>
            </w:pPr>
          </w:p>
        </w:tc>
        <w:tc>
          <w:tcPr>
            <w:tcW w:w="440" w:type="pct"/>
            <w:vAlign w:val="center"/>
          </w:tcPr>
          <w:p w14:paraId="719A773C" w14:textId="77777777" w:rsidR="00EE6E00" w:rsidRPr="00EE6E00" w:rsidRDefault="00EE6E00" w:rsidP="00EE6E00">
            <w:pPr>
              <w:jc w:val="center"/>
              <w:rPr>
                <w:rFonts w:ascii="Arial" w:hAnsi="Arial" w:cs="Arial"/>
                <w:sz w:val="20"/>
                <w:szCs w:val="20"/>
                <w:lang w:val="en-US"/>
              </w:rPr>
            </w:pPr>
          </w:p>
        </w:tc>
        <w:tc>
          <w:tcPr>
            <w:tcW w:w="437" w:type="pct"/>
            <w:vAlign w:val="center"/>
          </w:tcPr>
          <w:p w14:paraId="4DDD273E" w14:textId="77777777" w:rsidR="00EE6E00" w:rsidRPr="00EE6E00" w:rsidRDefault="00EE6E00" w:rsidP="00EE6E00">
            <w:pPr>
              <w:jc w:val="center"/>
              <w:rPr>
                <w:rFonts w:ascii="Arial" w:hAnsi="Arial" w:cs="Arial"/>
                <w:sz w:val="20"/>
                <w:szCs w:val="20"/>
                <w:lang w:val="en-US"/>
              </w:rPr>
            </w:pPr>
          </w:p>
        </w:tc>
        <w:tc>
          <w:tcPr>
            <w:tcW w:w="396" w:type="pct"/>
            <w:vAlign w:val="center"/>
          </w:tcPr>
          <w:p w14:paraId="38374579" w14:textId="77777777" w:rsidR="00EE6E00" w:rsidRPr="00EE6E00" w:rsidRDefault="00EE6E00" w:rsidP="00EE6E00">
            <w:pPr>
              <w:jc w:val="center"/>
              <w:rPr>
                <w:rFonts w:ascii="Arial" w:hAnsi="Arial" w:cs="Arial"/>
                <w:sz w:val="20"/>
                <w:szCs w:val="20"/>
                <w:lang w:val="en-US"/>
              </w:rPr>
            </w:pPr>
          </w:p>
        </w:tc>
        <w:tc>
          <w:tcPr>
            <w:tcW w:w="544" w:type="pct"/>
            <w:vAlign w:val="center"/>
          </w:tcPr>
          <w:p w14:paraId="3B710587" w14:textId="77777777" w:rsidR="00EE6E00" w:rsidRPr="00EE6E00" w:rsidRDefault="00EE6E00" w:rsidP="00EE6E00">
            <w:pPr>
              <w:jc w:val="center"/>
              <w:rPr>
                <w:rFonts w:ascii="Arial" w:hAnsi="Arial" w:cs="Arial"/>
                <w:sz w:val="20"/>
                <w:szCs w:val="20"/>
                <w:lang w:val="en-US"/>
              </w:rPr>
            </w:pPr>
          </w:p>
        </w:tc>
        <w:tc>
          <w:tcPr>
            <w:tcW w:w="302" w:type="pct"/>
            <w:vAlign w:val="center"/>
          </w:tcPr>
          <w:p w14:paraId="79EDEC53"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36.74</w:t>
            </w:r>
          </w:p>
        </w:tc>
        <w:tc>
          <w:tcPr>
            <w:tcW w:w="413" w:type="pct"/>
            <w:vAlign w:val="center"/>
          </w:tcPr>
          <w:p w14:paraId="379015A7" w14:textId="77777777" w:rsidR="00EE6E00" w:rsidRPr="00EE6E00" w:rsidRDefault="00EE6E00" w:rsidP="00EE6E00">
            <w:pPr>
              <w:jc w:val="center"/>
              <w:rPr>
                <w:rFonts w:ascii="Arial" w:hAnsi="Arial" w:cs="Arial"/>
                <w:sz w:val="20"/>
                <w:szCs w:val="20"/>
                <w:lang w:val="en-US"/>
              </w:rPr>
            </w:pPr>
          </w:p>
        </w:tc>
        <w:tc>
          <w:tcPr>
            <w:tcW w:w="456" w:type="pct"/>
            <w:vAlign w:val="center"/>
          </w:tcPr>
          <w:p w14:paraId="2D9B77EB" w14:textId="77777777" w:rsidR="00EE6E00" w:rsidRPr="00EE6E00" w:rsidRDefault="00EE6E00" w:rsidP="00EE6E00">
            <w:pPr>
              <w:jc w:val="center"/>
              <w:rPr>
                <w:rFonts w:ascii="Arial" w:hAnsi="Arial" w:cs="Arial"/>
                <w:sz w:val="20"/>
                <w:szCs w:val="20"/>
                <w:lang w:val="en-US"/>
              </w:rPr>
            </w:pPr>
          </w:p>
        </w:tc>
        <w:tc>
          <w:tcPr>
            <w:tcW w:w="531" w:type="pct"/>
            <w:vAlign w:val="center"/>
          </w:tcPr>
          <w:p w14:paraId="40543A74" w14:textId="77777777" w:rsidR="00EE6E00" w:rsidRPr="00EE6E00" w:rsidRDefault="00EE6E00" w:rsidP="00EE6E00">
            <w:pPr>
              <w:jc w:val="center"/>
              <w:rPr>
                <w:rFonts w:ascii="Arial" w:hAnsi="Arial" w:cs="Arial"/>
                <w:sz w:val="20"/>
                <w:szCs w:val="20"/>
                <w:lang w:val="en-US"/>
              </w:rPr>
            </w:pPr>
          </w:p>
        </w:tc>
        <w:tc>
          <w:tcPr>
            <w:tcW w:w="308" w:type="pct"/>
            <w:vAlign w:val="center"/>
          </w:tcPr>
          <w:p w14:paraId="7A5343F0" w14:textId="77777777" w:rsidR="00EE6E00" w:rsidRPr="00EE6E00" w:rsidRDefault="00EE6E00" w:rsidP="00EE6E00">
            <w:pPr>
              <w:jc w:val="center"/>
              <w:rPr>
                <w:rFonts w:ascii="Arial" w:hAnsi="Arial" w:cs="Arial"/>
                <w:sz w:val="20"/>
                <w:szCs w:val="20"/>
                <w:lang w:val="en-US"/>
              </w:rPr>
            </w:pPr>
          </w:p>
        </w:tc>
      </w:tr>
    </w:tbl>
    <w:p w14:paraId="599848F6" w14:textId="3E5488DB" w:rsidR="00EE6E00" w:rsidRPr="00796FAD" w:rsidRDefault="00420FCD" w:rsidP="00EE6E00">
      <w:pPr>
        <w:spacing w:line="360" w:lineRule="auto"/>
        <w:rPr>
          <w:rFonts w:ascii="Arial" w:hAnsi="Arial" w:cs="Arial"/>
        </w:rPr>
      </w:pPr>
      <w:r w:rsidRPr="00796FAD">
        <w:rPr>
          <w:rFonts w:ascii="Arial" w:hAnsi="Arial" w:cs="Arial"/>
        </w:rPr>
        <w:t>Labor</w:t>
      </w:r>
      <w:r w:rsidR="00EE6E00" w:rsidRPr="00796FAD">
        <w:rPr>
          <w:rFonts w:ascii="Arial" w:hAnsi="Arial" w:cs="Arial"/>
        </w:rPr>
        <w:t xml:space="preserve"> charge – Rs. 345/- per man day     Sale price of paddy Rs. 1,400/- per quintal</w:t>
      </w:r>
    </w:p>
    <w:p w14:paraId="4233E08E" w14:textId="57110CF2" w:rsidR="00EE6E00" w:rsidRPr="00796FAD" w:rsidRDefault="00EE6E00" w:rsidP="00EE6E00">
      <w:pPr>
        <w:jc w:val="both"/>
        <w:rPr>
          <w:rFonts w:ascii="Arial" w:hAnsi="Arial" w:cs="Arial"/>
        </w:rPr>
      </w:pPr>
      <w:r w:rsidRPr="00796FAD">
        <w:rPr>
          <w:rFonts w:ascii="Arial" w:hAnsi="Arial" w:cs="Arial"/>
        </w:rPr>
        <w:t xml:space="preserve">Five casual </w:t>
      </w:r>
      <w:r w:rsidR="00420FCD" w:rsidRPr="00796FAD">
        <w:rPr>
          <w:rFonts w:ascii="Arial" w:hAnsi="Arial" w:cs="Arial"/>
        </w:rPr>
        <w:t>laborers</w:t>
      </w:r>
      <w:r w:rsidRPr="00796FAD">
        <w:rPr>
          <w:rFonts w:ascii="Arial" w:hAnsi="Arial" w:cs="Arial"/>
        </w:rPr>
        <w:t xml:space="preserve"> were engaged for spraying one ha of crop field twice (Rs.3450/-)</w:t>
      </w:r>
    </w:p>
    <w:p w14:paraId="4710BA81" w14:textId="77777777" w:rsidR="009E7106" w:rsidRDefault="009E7106" w:rsidP="00365245">
      <w:pPr>
        <w:spacing w:line="360" w:lineRule="auto"/>
        <w:rPr>
          <w:rFonts w:ascii="Arial" w:hAnsi="Arial" w:cs="Arial"/>
          <w:b/>
          <w:bCs/>
        </w:rPr>
        <w:sectPr w:rsidR="009E7106" w:rsidSect="003B204A">
          <w:pgSz w:w="15840" w:h="12240" w:orient="landscape"/>
          <w:pgMar w:top="2016" w:right="1440" w:bottom="2016" w:left="2016" w:header="720" w:footer="1123" w:gutter="0"/>
          <w:cols w:space="720"/>
          <w:docGrid w:linePitch="272"/>
        </w:sectPr>
      </w:pPr>
    </w:p>
    <w:p w14:paraId="6C16E5EF" w14:textId="75713D47" w:rsidR="009E7106" w:rsidRPr="009E7106" w:rsidRDefault="009E7106" w:rsidP="009E7106">
      <w:pPr>
        <w:tabs>
          <w:tab w:val="left" w:pos="1418"/>
        </w:tabs>
        <w:spacing w:line="360" w:lineRule="auto"/>
        <w:jc w:val="both"/>
        <w:rPr>
          <w:rFonts w:ascii="Arial" w:hAnsi="Arial" w:cs="Arial"/>
          <w:b/>
        </w:rPr>
      </w:pPr>
      <w:r w:rsidRPr="00796FAD">
        <w:rPr>
          <w:rFonts w:ascii="Arial" w:hAnsi="Arial" w:cs="Arial"/>
          <w:b/>
        </w:rPr>
        <w:lastRenderedPageBreak/>
        <w:t xml:space="preserve">Table 6. Seasonal incidence of leaf folder and spider population of rice during </w:t>
      </w:r>
      <w:r w:rsidRPr="00796FAD">
        <w:rPr>
          <w:rFonts w:ascii="Arial" w:hAnsi="Arial" w:cs="Arial"/>
          <w:b/>
          <w:i/>
        </w:rPr>
        <w:t>Kharif</w:t>
      </w:r>
      <w:r w:rsidRPr="00796FAD">
        <w:rPr>
          <w:rFonts w:ascii="Arial" w:hAnsi="Arial" w:cs="Arial"/>
          <w:b/>
        </w:rPr>
        <w:t>, 2022</w:t>
      </w:r>
    </w:p>
    <w:tbl>
      <w:tblPr>
        <w:tblStyle w:val="TableGrid5"/>
        <w:tblW w:w="5000" w:type="pct"/>
        <w:jc w:val="center"/>
        <w:tblLook w:val="04A0" w:firstRow="1" w:lastRow="0" w:firstColumn="1" w:lastColumn="0" w:noHBand="0" w:noVBand="1"/>
      </w:tblPr>
      <w:tblGrid>
        <w:gridCol w:w="2227"/>
        <w:gridCol w:w="3457"/>
        <w:gridCol w:w="2666"/>
        <w:gridCol w:w="2666"/>
      </w:tblGrid>
      <w:tr w:rsidR="009E7106" w:rsidRPr="009E7106" w14:paraId="7BF485F4" w14:textId="77777777" w:rsidTr="009E7106">
        <w:trPr>
          <w:trHeight w:val="465"/>
          <w:jc w:val="center"/>
        </w:trPr>
        <w:tc>
          <w:tcPr>
            <w:tcW w:w="1011" w:type="pct"/>
            <w:vMerge w:val="restart"/>
            <w:vAlign w:val="center"/>
          </w:tcPr>
          <w:p w14:paraId="457FED45" w14:textId="3DBDAE91" w:rsidR="009E7106" w:rsidRPr="009E7106" w:rsidRDefault="009E7106" w:rsidP="009E7106">
            <w:pPr>
              <w:jc w:val="center"/>
              <w:rPr>
                <w:rFonts w:ascii="Arial" w:hAnsi="Arial" w:cs="Arial"/>
                <w:b/>
                <w:sz w:val="20"/>
                <w:szCs w:val="20"/>
                <w:lang w:val="en-US"/>
              </w:rPr>
            </w:pPr>
            <w:r w:rsidRPr="009E7106">
              <w:rPr>
                <w:rFonts w:ascii="Arial" w:hAnsi="Arial" w:cs="Arial"/>
                <w:b/>
                <w:sz w:val="20"/>
                <w:szCs w:val="20"/>
                <w:lang w:val="en-US"/>
              </w:rPr>
              <w:t>Standard week</w:t>
            </w:r>
          </w:p>
        </w:tc>
        <w:tc>
          <w:tcPr>
            <w:tcW w:w="1569" w:type="pct"/>
            <w:vMerge w:val="restart"/>
            <w:vAlign w:val="center"/>
          </w:tcPr>
          <w:p w14:paraId="57BE5C30" w14:textId="77777777" w:rsidR="009E7106" w:rsidRPr="009E7106" w:rsidRDefault="009E7106" w:rsidP="009E7106">
            <w:pPr>
              <w:jc w:val="center"/>
              <w:rPr>
                <w:rFonts w:ascii="Arial" w:hAnsi="Arial" w:cs="Arial"/>
                <w:b/>
                <w:sz w:val="20"/>
                <w:szCs w:val="20"/>
              </w:rPr>
            </w:pPr>
            <w:r w:rsidRPr="009E7106">
              <w:rPr>
                <w:rFonts w:ascii="Arial" w:hAnsi="Arial" w:cs="Arial"/>
                <w:b/>
                <w:sz w:val="20"/>
                <w:szCs w:val="20"/>
              </w:rPr>
              <w:t>Months and dates</w:t>
            </w:r>
          </w:p>
        </w:tc>
        <w:tc>
          <w:tcPr>
            <w:tcW w:w="1210" w:type="pct"/>
            <w:vMerge w:val="restart"/>
            <w:vAlign w:val="center"/>
          </w:tcPr>
          <w:p w14:paraId="3CE37B66" w14:textId="77777777" w:rsidR="009E7106" w:rsidRPr="009E7106" w:rsidRDefault="009E7106" w:rsidP="009E7106">
            <w:pPr>
              <w:jc w:val="center"/>
              <w:rPr>
                <w:rFonts w:ascii="Arial" w:hAnsi="Arial" w:cs="Arial"/>
                <w:b/>
                <w:sz w:val="20"/>
                <w:szCs w:val="20"/>
                <w:lang w:val="en-US"/>
              </w:rPr>
            </w:pPr>
            <w:r w:rsidRPr="009E7106">
              <w:rPr>
                <w:rFonts w:ascii="Arial" w:hAnsi="Arial" w:cs="Arial"/>
                <w:b/>
                <w:sz w:val="20"/>
                <w:szCs w:val="20"/>
                <w:lang w:val="en-US"/>
              </w:rPr>
              <w:t>Leaf folder</w:t>
            </w:r>
          </w:p>
          <w:p w14:paraId="7E01C959" w14:textId="77777777" w:rsidR="009E7106" w:rsidRPr="009E7106" w:rsidRDefault="009E7106" w:rsidP="009E7106">
            <w:pPr>
              <w:jc w:val="center"/>
              <w:rPr>
                <w:rFonts w:ascii="Arial" w:hAnsi="Arial" w:cs="Arial"/>
                <w:b/>
                <w:sz w:val="20"/>
                <w:szCs w:val="20"/>
                <w:lang w:val="en-US"/>
              </w:rPr>
            </w:pPr>
            <w:r w:rsidRPr="009E7106">
              <w:rPr>
                <w:rFonts w:ascii="Arial" w:hAnsi="Arial" w:cs="Arial"/>
                <w:b/>
                <w:sz w:val="20"/>
                <w:szCs w:val="20"/>
                <w:lang w:val="en-US"/>
              </w:rPr>
              <w:t>population per hill</w:t>
            </w:r>
          </w:p>
        </w:tc>
        <w:tc>
          <w:tcPr>
            <w:tcW w:w="1210" w:type="pct"/>
            <w:vMerge w:val="restart"/>
            <w:vAlign w:val="center"/>
          </w:tcPr>
          <w:p w14:paraId="25965E9C" w14:textId="77777777" w:rsidR="009E7106" w:rsidRPr="009E7106" w:rsidRDefault="009E7106" w:rsidP="009E7106">
            <w:pPr>
              <w:jc w:val="center"/>
              <w:rPr>
                <w:rFonts w:ascii="Arial" w:hAnsi="Arial" w:cs="Arial"/>
                <w:b/>
                <w:sz w:val="20"/>
                <w:szCs w:val="20"/>
                <w:lang w:val="en-US"/>
              </w:rPr>
            </w:pPr>
            <w:r w:rsidRPr="009E7106">
              <w:rPr>
                <w:rFonts w:ascii="Arial" w:hAnsi="Arial" w:cs="Arial"/>
                <w:b/>
                <w:sz w:val="20"/>
                <w:szCs w:val="20"/>
                <w:lang w:val="en-US"/>
              </w:rPr>
              <w:t>Spider</w:t>
            </w:r>
          </w:p>
          <w:p w14:paraId="14B84324" w14:textId="77777777" w:rsidR="009E7106" w:rsidRPr="009E7106" w:rsidRDefault="009E7106" w:rsidP="009E7106">
            <w:pPr>
              <w:jc w:val="center"/>
              <w:rPr>
                <w:rFonts w:ascii="Arial" w:hAnsi="Arial" w:cs="Arial"/>
                <w:b/>
                <w:sz w:val="20"/>
                <w:szCs w:val="20"/>
                <w:lang w:val="en-US"/>
              </w:rPr>
            </w:pPr>
            <w:r w:rsidRPr="009E7106">
              <w:rPr>
                <w:rFonts w:ascii="Arial" w:hAnsi="Arial" w:cs="Arial"/>
                <w:b/>
                <w:sz w:val="20"/>
                <w:szCs w:val="20"/>
                <w:lang w:val="en-US"/>
              </w:rPr>
              <w:t>population per hill</w:t>
            </w:r>
          </w:p>
        </w:tc>
      </w:tr>
      <w:tr w:rsidR="009E7106" w:rsidRPr="009E7106" w14:paraId="021D4276" w14:textId="77777777" w:rsidTr="009E7106">
        <w:trPr>
          <w:trHeight w:val="293"/>
          <w:jc w:val="center"/>
        </w:trPr>
        <w:tc>
          <w:tcPr>
            <w:tcW w:w="1011" w:type="pct"/>
            <w:vMerge/>
            <w:vAlign w:val="center"/>
          </w:tcPr>
          <w:p w14:paraId="6EC3E596" w14:textId="77777777" w:rsidR="009E7106" w:rsidRPr="009E7106" w:rsidRDefault="009E7106" w:rsidP="009E7106">
            <w:pPr>
              <w:jc w:val="center"/>
              <w:rPr>
                <w:rFonts w:ascii="Arial" w:hAnsi="Arial" w:cs="Arial"/>
                <w:sz w:val="20"/>
                <w:szCs w:val="20"/>
                <w:lang w:val="en-US"/>
              </w:rPr>
            </w:pPr>
          </w:p>
        </w:tc>
        <w:tc>
          <w:tcPr>
            <w:tcW w:w="1569" w:type="pct"/>
            <w:vMerge/>
            <w:vAlign w:val="center"/>
          </w:tcPr>
          <w:p w14:paraId="6C4BA6BF" w14:textId="77777777" w:rsidR="009E7106" w:rsidRPr="009E7106" w:rsidRDefault="009E7106" w:rsidP="009E7106">
            <w:pPr>
              <w:jc w:val="center"/>
              <w:rPr>
                <w:rFonts w:ascii="Arial" w:hAnsi="Arial" w:cs="Arial"/>
                <w:b/>
                <w:sz w:val="20"/>
                <w:szCs w:val="20"/>
              </w:rPr>
            </w:pPr>
          </w:p>
        </w:tc>
        <w:tc>
          <w:tcPr>
            <w:tcW w:w="1210" w:type="pct"/>
            <w:vMerge/>
            <w:vAlign w:val="center"/>
          </w:tcPr>
          <w:p w14:paraId="2D48E5F3" w14:textId="77777777" w:rsidR="009E7106" w:rsidRPr="009E7106" w:rsidRDefault="009E7106" w:rsidP="009E7106">
            <w:pPr>
              <w:jc w:val="center"/>
              <w:rPr>
                <w:rFonts w:ascii="Arial" w:hAnsi="Arial" w:cs="Arial"/>
                <w:sz w:val="20"/>
                <w:szCs w:val="20"/>
                <w:lang w:val="en-US"/>
              </w:rPr>
            </w:pPr>
          </w:p>
        </w:tc>
        <w:tc>
          <w:tcPr>
            <w:tcW w:w="1210" w:type="pct"/>
            <w:vMerge/>
            <w:vAlign w:val="center"/>
          </w:tcPr>
          <w:p w14:paraId="60AA58CB" w14:textId="77777777" w:rsidR="009E7106" w:rsidRPr="009E7106" w:rsidRDefault="009E7106" w:rsidP="009E7106">
            <w:pPr>
              <w:jc w:val="center"/>
              <w:rPr>
                <w:rFonts w:ascii="Arial" w:hAnsi="Arial" w:cs="Arial"/>
                <w:sz w:val="20"/>
                <w:szCs w:val="20"/>
              </w:rPr>
            </w:pPr>
          </w:p>
        </w:tc>
      </w:tr>
      <w:tr w:rsidR="009E7106" w:rsidRPr="009E7106" w14:paraId="5E041A39" w14:textId="77777777" w:rsidTr="009E7106">
        <w:trPr>
          <w:trHeight w:val="232"/>
          <w:jc w:val="center"/>
        </w:trPr>
        <w:tc>
          <w:tcPr>
            <w:tcW w:w="1011" w:type="pct"/>
            <w:vAlign w:val="center"/>
          </w:tcPr>
          <w:p w14:paraId="378B4CC2"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32</w:t>
            </w:r>
            <w:r w:rsidRPr="009E7106">
              <w:rPr>
                <w:rFonts w:ascii="Arial" w:hAnsi="Arial" w:cs="Arial"/>
                <w:sz w:val="20"/>
                <w:szCs w:val="20"/>
                <w:vertAlign w:val="superscript"/>
                <w:lang w:val="en-US"/>
              </w:rPr>
              <w:t>nd</w:t>
            </w:r>
          </w:p>
        </w:tc>
        <w:tc>
          <w:tcPr>
            <w:tcW w:w="1569" w:type="pct"/>
            <w:vAlign w:val="center"/>
          </w:tcPr>
          <w:p w14:paraId="760C888A"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August08-14</w:t>
            </w:r>
          </w:p>
        </w:tc>
        <w:tc>
          <w:tcPr>
            <w:tcW w:w="1210" w:type="pct"/>
            <w:vAlign w:val="center"/>
          </w:tcPr>
          <w:p w14:paraId="59DF13B6"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0.00</w:t>
            </w:r>
          </w:p>
        </w:tc>
        <w:tc>
          <w:tcPr>
            <w:tcW w:w="1210" w:type="pct"/>
            <w:vAlign w:val="center"/>
          </w:tcPr>
          <w:p w14:paraId="5E041770"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0.00</w:t>
            </w:r>
          </w:p>
        </w:tc>
      </w:tr>
      <w:tr w:rsidR="009E7106" w:rsidRPr="009E7106" w14:paraId="3EFCE827" w14:textId="77777777" w:rsidTr="009E7106">
        <w:trPr>
          <w:trHeight w:val="232"/>
          <w:jc w:val="center"/>
        </w:trPr>
        <w:tc>
          <w:tcPr>
            <w:tcW w:w="1011" w:type="pct"/>
            <w:vAlign w:val="center"/>
          </w:tcPr>
          <w:p w14:paraId="5E6EE42E"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33</w:t>
            </w:r>
            <w:r w:rsidRPr="009E7106">
              <w:rPr>
                <w:rFonts w:ascii="Arial" w:hAnsi="Arial" w:cs="Arial"/>
                <w:sz w:val="20"/>
                <w:szCs w:val="20"/>
                <w:vertAlign w:val="superscript"/>
                <w:lang w:val="en-US"/>
              </w:rPr>
              <w:t>rd</w:t>
            </w:r>
          </w:p>
        </w:tc>
        <w:tc>
          <w:tcPr>
            <w:tcW w:w="1569" w:type="pct"/>
            <w:vAlign w:val="center"/>
          </w:tcPr>
          <w:p w14:paraId="5F34B2FE"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August15-21</w:t>
            </w:r>
          </w:p>
        </w:tc>
        <w:tc>
          <w:tcPr>
            <w:tcW w:w="1210" w:type="pct"/>
            <w:vAlign w:val="center"/>
          </w:tcPr>
          <w:p w14:paraId="03C3A4E7"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0.37</w:t>
            </w:r>
          </w:p>
        </w:tc>
        <w:tc>
          <w:tcPr>
            <w:tcW w:w="1210" w:type="pct"/>
            <w:vAlign w:val="center"/>
          </w:tcPr>
          <w:p w14:paraId="0399D13E"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0.10</w:t>
            </w:r>
          </w:p>
        </w:tc>
      </w:tr>
      <w:tr w:rsidR="009E7106" w:rsidRPr="009E7106" w14:paraId="64ED554D" w14:textId="77777777" w:rsidTr="009E7106">
        <w:trPr>
          <w:trHeight w:val="232"/>
          <w:jc w:val="center"/>
        </w:trPr>
        <w:tc>
          <w:tcPr>
            <w:tcW w:w="1011" w:type="pct"/>
            <w:vAlign w:val="center"/>
          </w:tcPr>
          <w:p w14:paraId="0762F597"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34</w:t>
            </w:r>
            <w:r w:rsidRPr="009E7106">
              <w:rPr>
                <w:rFonts w:ascii="Arial" w:hAnsi="Arial" w:cs="Arial"/>
                <w:sz w:val="20"/>
                <w:szCs w:val="20"/>
                <w:vertAlign w:val="superscript"/>
                <w:lang w:val="en-US"/>
              </w:rPr>
              <w:t>th</w:t>
            </w:r>
          </w:p>
        </w:tc>
        <w:tc>
          <w:tcPr>
            <w:tcW w:w="1569" w:type="pct"/>
            <w:vAlign w:val="center"/>
          </w:tcPr>
          <w:p w14:paraId="7A745806"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August22-28</w:t>
            </w:r>
          </w:p>
        </w:tc>
        <w:tc>
          <w:tcPr>
            <w:tcW w:w="1210" w:type="pct"/>
            <w:vAlign w:val="center"/>
          </w:tcPr>
          <w:p w14:paraId="5C61EAE5"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0.53</w:t>
            </w:r>
          </w:p>
        </w:tc>
        <w:tc>
          <w:tcPr>
            <w:tcW w:w="1210" w:type="pct"/>
            <w:vAlign w:val="center"/>
          </w:tcPr>
          <w:p w14:paraId="337D31D4"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0.26</w:t>
            </w:r>
          </w:p>
        </w:tc>
      </w:tr>
      <w:tr w:rsidR="009E7106" w:rsidRPr="009E7106" w14:paraId="71FDD7C8" w14:textId="77777777" w:rsidTr="009E7106">
        <w:trPr>
          <w:trHeight w:val="245"/>
          <w:jc w:val="center"/>
        </w:trPr>
        <w:tc>
          <w:tcPr>
            <w:tcW w:w="1011" w:type="pct"/>
            <w:vAlign w:val="center"/>
          </w:tcPr>
          <w:p w14:paraId="7FEE4927"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35</w:t>
            </w:r>
            <w:r w:rsidRPr="009E7106">
              <w:rPr>
                <w:rFonts w:ascii="Arial" w:hAnsi="Arial" w:cs="Arial"/>
                <w:sz w:val="20"/>
                <w:szCs w:val="20"/>
                <w:vertAlign w:val="superscript"/>
                <w:lang w:val="en-US"/>
              </w:rPr>
              <w:t>th</w:t>
            </w:r>
          </w:p>
        </w:tc>
        <w:tc>
          <w:tcPr>
            <w:tcW w:w="1569" w:type="pct"/>
            <w:vAlign w:val="center"/>
          </w:tcPr>
          <w:p w14:paraId="737969BB"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August 29- September 04</w:t>
            </w:r>
          </w:p>
        </w:tc>
        <w:tc>
          <w:tcPr>
            <w:tcW w:w="1210" w:type="pct"/>
            <w:vAlign w:val="center"/>
          </w:tcPr>
          <w:p w14:paraId="13DA21D9"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0.75</w:t>
            </w:r>
          </w:p>
        </w:tc>
        <w:tc>
          <w:tcPr>
            <w:tcW w:w="1210" w:type="pct"/>
            <w:vAlign w:val="center"/>
          </w:tcPr>
          <w:p w14:paraId="32513F80"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0.35</w:t>
            </w:r>
          </w:p>
        </w:tc>
      </w:tr>
      <w:tr w:rsidR="009E7106" w:rsidRPr="009E7106" w14:paraId="1D6ED22C" w14:textId="77777777" w:rsidTr="009E7106">
        <w:trPr>
          <w:trHeight w:val="232"/>
          <w:jc w:val="center"/>
        </w:trPr>
        <w:tc>
          <w:tcPr>
            <w:tcW w:w="1011" w:type="pct"/>
            <w:vAlign w:val="center"/>
          </w:tcPr>
          <w:p w14:paraId="324BFC08"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36</w:t>
            </w:r>
            <w:r w:rsidRPr="009E7106">
              <w:rPr>
                <w:rFonts w:ascii="Arial" w:hAnsi="Arial" w:cs="Arial"/>
                <w:sz w:val="20"/>
                <w:szCs w:val="20"/>
                <w:vertAlign w:val="superscript"/>
                <w:lang w:val="en-US"/>
              </w:rPr>
              <w:t>th</w:t>
            </w:r>
          </w:p>
        </w:tc>
        <w:tc>
          <w:tcPr>
            <w:tcW w:w="1569" w:type="pct"/>
            <w:vAlign w:val="center"/>
          </w:tcPr>
          <w:p w14:paraId="281099CC"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September05-11</w:t>
            </w:r>
          </w:p>
        </w:tc>
        <w:tc>
          <w:tcPr>
            <w:tcW w:w="1210" w:type="pct"/>
            <w:vAlign w:val="center"/>
          </w:tcPr>
          <w:p w14:paraId="1FE8E740"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0.98</w:t>
            </w:r>
          </w:p>
        </w:tc>
        <w:tc>
          <w:tcPr>
            <w:tcW w:w="1210" w:type="pct"/>
            <w:vAlign w:val="center"/>
          </w:tcPr>
          <w:p w14:paraId="44FC484F"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0.48</w:t>
            </w:r>
          </w:p>
        </w:tc>
      </w:tr>
      <w:tr w:rsidR="009E7106" w:rsidRPr="009E7106" w14:paraId="31DA6D96" w14:textId="77777777" w:rsidTr="009E7106">
        <w:trPr>
          <w:trHeight w:val="232"/>
          <w:jc w:val="center"/>
        </w:trPr>
        <w:tc>
          <w:tcPr>
            <w:tcW w:w="1011" w:type="pct"/>
            <w:vAlign w:val="center"/>
          </w:tcPr>
          <w:p w14:paraId="3F81A2CC"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37</w:t>
            </w:r>
            <w:r w:rsidRPr="009E7106">
              <w:rPr>
                <w:rFonts w:ascii="Arial" w:hAnsi="Arial" w:cs="Arial"/>
                <w:sz w:val="20"/>
                <w:szCs w:val="20"/>
                <w:vertAlign w:val="superscript"/>
                <w:lang w:val="en-US"/>
              </w:rPr>
              <w:t>th</w:t>
            </w:r>
          </w:p>
        </w:tc>
        <w:tc>
          <w:tcPr>
            <w:tcW w:w="1569" w:type="pct"/>
            <w:vAlign w:val="center"/>
          </w:tcPr>
          <w:p w14:paraId="6B4F4A84"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September12-18</w:t>
            </w:r>
          </w:p>
        </w:tc>
        <w:tc>
          <w:tcPr>
            <w:tcW w:w="1210" w:type="pct"/>
            <w:vAlign w:val="center"/>
          </w:tcPr>
          <w:p w14:paraId="5BEAA50F"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1.22</w:t>
            </w:r>
          </w:p>
        </w:tc>
        <w:tc>
          <w:tcPr>
            <w:tcW w:w="1210" w:type="pct"/>
            <w:vAlign w:val="center"/>
          </w:tcPr>
          <w:p w14:paraId="53CB1B12"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0.50</w:t>
            </w:r>
          </w:p>
        </w:tc>
      </w:tr>
      <w:tr w:rsidR="009E7106" w:rsidRPr="009E7106" w14:paraId="55A02BF1" w14:textId="77777777" w:rsidTr="009E7106">
        <w:trPr>
          <w:trHeight w:val="232"/>
          <w:jc w:val="center"/>
        </w:trPr>
        <w:tc>
          <w:tcPr>
            <w:tcW w:w="1011" w:type="pct"/>
            <w:vAlign w:val="center"/>
          </w:tcPr>
          <w:p w14:paraId="23AAEA7C"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38</w:t>
            </w:r>
            <w:r w:rsidRPr="009E7106">
              <w:rPr>
                <w:rFonts w:ascii="Arial" w:hAnsi="Arial" w:cs="Arial"/>
                <w:sz w:val="20"/>
                <w:szCs w:val="20"/>
                <w:vertAlign w:val="superscript"/>
                <w:lang w:val="en-US"/>
              </w:rPr>
              <w:t>th</w:t>
            </w:r>
          </w:p>
        </w:tc>
        <w:tc>
          <w:tcPr>
            <w:tcW w:w="1569" w:type="pct"/>
            <w:vAlign w:val="center"/>
          </w:tcPr>
          <w:p w14:paraId="6EF26C76"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September19-25</w:t>
            </w:r>
          </w:p>
        </w:tc>
        <w:tc>
          <w:tcPr>
            <w:tcW w:w="1210" w:type="pct"/>
            <w:vAlign w:val="center"/>
          </w:tcPr>
          <w:p w14:paraId="6537EDC4"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1.40</w:t>
            </w:r>
          </w:p>
        </w:tc>
        <w:tc>
          <w:tcPr>
            <w:tcW w:w="1210" w:type="pct"/>
            <w:vAlign w:val="center"/>
          </w:tcPr>
          <w:p w14:paraId="2DA95EA2"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0.55</w:t>
            </w:r>
          </w:p>
        </w:tc>
      </w:tr>
      <w:tr w:rsidR="009E7106" w:rsidRPr="009E7106" w14:paraId="5D5A1544" w14:textId="77777777" w:rsidTr="009E7106">
        <w:trPr>
          <w:trHeight w:val="232"/>
          <w:jc w:val="center"/>
        </w:trPr>
        <w:tc>
          <w:tcPr>
            <w:tcW w:w="1011" w:type="pct"/>
            <w:vAlign w:val="center"/>
          </w:tcPr>
          <w:p w14:paraId="7CC29423"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39</w:t>
            </w:r>
            <w:r w:rsidRPr="009E7106">
              <w:rPr>
                <w:rFonts w:ascii="Arial" w:hAnsi="Arial" w:cs="Arial"/>
                <w:sz w:val="20"/>
                <w:szCs w:val="20"/>
                <w:vertAlign w:val="superscript"/>
                <w:lang w:val="en-US"/>
              </w:rPr>
              <w:t>th</w:t>
            </w:r>
          </w:p>
        </w:tc>
        <w:tc>
          <w:tcPr>
            <w:tcW w:w="1569" w:type="pct"/>
            <w:vAlign w:val="center"/>
          </w:tcPr>
          <w:p w14:paraId="4FBA0FE1"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September 26-October 02</w:t>
            </w:r>
          </w:p>
        </w:tc>
        <w:tc>
          <w:tcPr>
            <w:tcW w:w="1210" w:type="pct"/>
            <w:vAlign w:val="center"/>
          </w:tcPr>
          <w:p w14:paraId="30000CAC"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1.45</w:t>
            </w:r>
          </w:p>
        </w:tc>
        <w:tc>
          <w:tcPr>
            <w:tcW w:w="1210" w:type="pct"/>
            <w:vAlign w:val="center"/>
          </w:tcPr>
          <w:p w14:paraId="0CF2E579"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0.70</w:t>
            </w:r>
          </w:p>
        </w:tc>
      </w:tr>
      <w:tr w:rsidR="009E7106" w:rsidRPr="009E7106" w14:paraId="73F72D3D" w14:textId="77777777" w:rsidTr="009E7106">
        <w:trPr>
          <w:trHeight w:val="232"/>
          <w:jc w:val="center"/>
        </w:trPr>
        <w:tc>
          <w:tcPr>
            <w:tcW w:w="1011" w:type="pct"/>
            <w:vAlign w:val="center"/>
          </w:tcPr>
          <w:p w14:paraId="63EEC863"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40</w:t>
            </w:r>
            <w:r w:rsidRPr="009E7106">
              <w:rPr>
                <w:rFonts w:ascii="Arial" w:hAnsi="Arial" w:cs="Arial"/>
                <w:sz w:val="20"/>
                <w:szCs w:val="20"/>
                <w:vertAlign w:val="superscript"/>
                <w:lang w:val="en-US"/>
              </w:rPr>
              <w:t>th</w:t>
            </w:r>
          </w:p>
        </w:tc>
        <w:tc>
          <w:tcPr>
            <w:tcW w:w="1569" w:type="pct"/>
            <w:vAlign w:val="center"/>
          </w:tcPr>
          <w:p w14:paraId="5A8A7360"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October03-09</w:t>
            </w:r>
          </w:p>
        </w:tc>
        <w:tc>
          <w:tcPr>
            <w:tcW w:w="1210" w:type="pct"/>
            <w:vAlign w:val="center"/>
          </w:tcPr>
          <w:p w14:paraId="0C791BEB"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1.47</w:t>
            </w:r>
          </w:p>
        </w:tc>
        <w:tc>
          <w:tcPr>
            <w:tcW w:w="1210" w:type="pct"/>
            <w:vAlign w:val="center"/>
          </w:tcPr>
          <w:p w14:paraId="1D30CB62"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0.85</w:t>
            </w:r>
          </w:p>
        </w:tc>
      </w:tr>
      <w:tr w:rsidR="009E7106" w:rsidRPr="009E7106" w14:paraId="08DCDCAD" w14:textId="77777777" w:rsidTr="009E7106">
        <w:trPr>
          <w:trHeight w:val="232"/>
          <w:jc w:val="center"/>
        </w:trPr>
        <w:tc>
          <w:tcPr>
            <w:tcW w:w="1011" w:type="pct"/>
            <w:vAlign w:val="center"/>
          </w:tcPr>
          <w:p w14:paraId="6C8F77AA"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41</w:t>
            </w:r>
            <w:r w:rsidRPr="009E7106">
              <w:rPr>
                <w:rFonts w:ascii="Arial" w:hAnsi="Arial" w:cs="Arial"/>
                <w:sz w:val="20"/>
                <w:szCs w:val="20"/>
                <w:vertAlign w:val="superscript"/>
                <w:lang w:val="en-US"/>
              </w:rPr>
              <w:t>st</w:t>
            </w:r>
          </w:p>
        </w:tc>
        <w:tc>
          <w:tcPr>
            <w:tcW w:w="1569" w:type="pct"/>
            <w:vAlign w:val="center"/>
          </w:tcPr>
          <w:p w14:paraId="56EEB45C"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October10-16</w:t>
            </w:r>
          </w:p>
        </w:tc>
        <w:tc>
          <w:tcPr>
            <w:tcW w:w="1210" w:type="pct"/>
            <w:vAlign w:val="center"/>
          </w:tcPr>
          <w:p w14:paraId="1E8A1427"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1.15</w:t>
            </w:r>
          </w:p>
        </w:tc>
        <w:tc>
          <w:tcPr>
            <w:tcW w:w="1210" w:type="pct"/>
            <w:vAlign w:val="center"/>
          </w:tcPr>
          <w:p w14:paraId="3233D0C5"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0.90</w:t>
            </w:r>
          </w:p>
        </w:tc>
      </w:tr>
      <w:tr w:rsidR="009E7106" w:rsidRPr="009E7106" w14:paraId="3E88A1AD" w14:textId="77777777" w:rsidTr="009E7106">
        <w:trPr>
          <w:trHeight w:val="232"/>
          <w:jc w:val="center"/>
        </w:trPr>
        <w:tc>
          <w:tcPr>
            <w:tcW w:w="1011" w:type="pct"/>
            <w:vAlign w:val="center"/>
          </w:tcPr>
          <w:p w14:paraId="1C0A9AC9"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42</w:t>
            </w:r>
            <w:r w:rsidRPr="009E7106">
              <w:rPr>
                <w:rFonts w:ascii="Arial" w:hAnsi="Arial" w:cs="Arial"/>
                <w:sz w:val="20"/>
                <w:szCs w:val="20"/>
                <w:vertAlign w:val="superscript"/>
                <w:lang w:val="en-US"/>
              </w:rPr>
              <w:t>nd</w:t>
            </w:r>
          </w:p>
        </w:tc>
        <w:tc>
          <w:tcPr>
            <w:tcW w:w="1569" w:type="pct"/>
            <w:vAlign w:val="center"/>
          </w:tcPr>
          <w:p w14:paraId="5DE0E4DD"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October17-23</w:t>
            </w:r>
          </w:p>
        </w:tc>
        <w:tc>
          <w:tcPr>
            <w:tcW w:w="1210" w:type="pct"/>
            <w:vAlign w:val="center"/>
          </w:tcPr>
          <w:p w14:paraId="17B8D5F1"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1.02</w:t>
            </w:r>
          </w:p>
        </w:tc>
        <w:tc>
          <w:tcPr>
            <w:tcW w:w="1210" w:type="pct"/>
            <w:vAlign w:val="center"/>
          </w:tcPr>
          <w:p w14:paraId="28F4485B"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0.96</w:t>
            </w:r>
          </w:p>
        </w:tc>
      </w:tr>
      <w:tr w:rsidR="009E7106" w:rsidRPr="009E7106" w14:paraId="6C1C48F4" w14:textId="77777777" w:rsidTr="009E7106">
        <w:trPr>
          <w:trHeight w:val="232"/>
          <w:jc w:val="center"/>
        </w:trPr>
        <w:tc>
          <w:tcPr>
            <w:tcW w:w="1011" w:type="pct"/>
            <w:vAlign w:val="center"/>
          </w:tcPr>
          <w:p w14:paraId="1AAF42CA"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43</w:t>
            </w:r>
            <w:r w:rsidRPr="009E7106">
              <w:rPr>
                <w:rFonts w:ascii="Arial" w:hAnsi="Arial" w:cs="Arial"/>
                <w:sz w:val="20"/>
                <w:szCs w:val="20"/>
                <w:vertAlign w:val="superscript"/>
                <w:lang w:val="en-US"/>
              </w:rPr>
              <w:t>rd</w:t>
            </w:r>
          </w:p>
        </w:tc>
        <w:tc>
          <w:tcPr>
            <w:tcW w:w="1569" w:type="pct"/>
            <w:vAlign w:val="center"/>
          </w:tcPr>
          <w:p w14:paraId="50A20A29"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October24-30</w:t>
            </w:r>
          </w:p>
        </w:tc>
        <w:tc>
          <w:tcPr>
            <w:tcW w:w="1210" w:type="pct"/>
            <w:vAlign w:val="center"/>
          </w:tcPr>
          <w:p w14:paraId="736CAB5F"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0.90</w:t>
            </w:r>
          </w:p>
        </w:tc>
        <w:tc>
          <w:tcPr>
            <w:tcW w:w="1210" w:type="pct"/>
            <w:vAlign w:val="center"/>
          </w:tcPr>
          <w:p w14:paraId="2AF74B9B"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1.10</w:t>
            </w:r>
          </w:p>
        </w:tc>
      </w:tr>
      <w:tr w:rsidR="009E7106" w:rsidRPr="009E7106" w14:paraId="7ABDEC50" w14:textId="77777777" w:rsidTr="009E7106">
        <w:trPr>
          <w:trHeight w:val="232"/>
          <w:jc w:val="center"/>
        </w:trPr>
        <w:tc>
          <w:tcPr>
            <w:tcW w:w="1011" w:type="pct"/>
            <w:vAlign w:val="center"/>
          </w:tcPr>
          <w:p w14:paraId="1427BC11"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44</w:t>
            </w:r>
            <w:r w:rsidRPr="009E7106">
              <w:rPr>
                <w:rFonts w:ascii="Arial" w:hAnsi="Arial" w:cs="Arial"/>
                <w:sz w:val="20"/>
                <w:szCs w:val="20"/>
                <w:vertAlign w:val="superscript"/>
                <w:lang w:val="en-US"/>
              </w:rPr>
              <w:t>th</w:t>
            </w:r>
          </w:p>
        </w:tc>
        <w:tc>
          <w:tcPr>
            <w:tcW w:w="1569" w:type="pct"/>
            <w:vAlign w:val="center"/>
          </w:tcPr>
          <w:p w14:paraId="5366A2BB"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October 31-November 06</w:t>
            </w:r>
          </w:p>
        </w:tc>
        <w:tc>
          <w:tcPr>
            <w:tcW w:w="1210" w:type="pct"/>
            <w:vAlign w:val="center"/>
          </w:tcPr>
          <w:p w14:paraId="237DAF82"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0.67</w:t>
            </w:r>
          </w:p>
        </w:tc>
        <w:tc>
          <w:tcPr>
            <w:tcW w:w="1210" w:type="pct"/>
            <w:vAlign w:val="center"/>
          </w:tcPr>
          <w:p w14:paraId="27C2E452"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0.75</w:t>
            </w:r>
          </w:p>
        </w:tc>
      </w:tr>
      <w:tr w:rsidR="009E7106" w:rsidRPr="009E7106" w14:paraId="007D4A64" w14:textId="77777777" w:rsidTr="009E7106">
        <w:trPr>
          <w:trHeight w:val="232"/>
          <w:jc w:val="center"/>
        </w:trPr>
        <w:tc>
          <w:tcPr>
            <w:tcW w:w="1011" w:type="pct"/>
            <w:vAlign w:val="center"/>
          </w:tcPr>
          <w:p w14:paraId="631FA0B0"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45</w:t>
            </w:r>
            <w:r w:rsidRPr="009E7106">
              <w:rPr>
                <w:rFonts w:ascii="Arial" w:hAnsi="Arial" w:cs="Arial"/>
                <w:sz w:val="20"/>
                <w:szCs w:val="20"/>
                <w:vertAlign w:val="superscript"/>
                <w:lang w:val="en-US"/>
              </w:rPr>
              <w:t>th</w:t>
            </w:r>
          </w:p>
        </w:tc>
        <w:tc>
          <w:tcPr>
            <w:tcW w:w="1569" w:type="pct"/>
            <w:vAlign w:val="center"/>
          </w:tcPr>
          <w:p w14:paraId="4F6461DE"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November07-13</w:t>
            </w:r>
          </w:p>
        </w:tc>
        <w:tc>
          <w:tcPr>
            <w:tcW w:w="1210" w:type="pct"/>
            <w:vAlign w:val="center"/>
          </w:tcPr>
          <w:p w14:paraId="590B6AFF"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0.53</w:t>
            </w:r>
          </w:p>
        </w:tc>
        <w:tc>
          <w:tcPr>
            <w:tcW w:w="1210" w:type="pct"/>
            <w:vAlign w:val="center"/>
          </w:tcPr>
          <w:p w14:paraId="2614A150"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0.64</w:t>
            </w:r>
          </w:p>
        </w:tc>
      </w:tr>
      <w:tr w:rsidR="009E7106" w:rsidRPr="009E7106" w14:paraId="065C5E04" w14:textId="77777777" w:rsidTr="009E7106">
        <w:trPr>
          <w:trHeight w:val="232"/>
          <w:jc w:val="center"/>
        </w:trPr>
        <w:tc>
          <w:tcPr>
            <w:tcW w:w="1011" w:type="pct"/>
            <w:vAlign w:val="center"/>
          </w:tcPr>
          <w:p w14:paraId="619B8703"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46</w:t>
            </w:r>
            <w:r w:rsidRPr="009E7106">
              <w:rPr>
                <w:rFonts w:ascii="Arial" w:hAnsi="Arial" w:cs="Arial"/>
                <w:sz w:val="20"/>
                <w:szCs w:val="20"/>
                <w:vertAlign w:val="superscript"/>
                <w:lang w:val="en-US"/>
              </w:rPr>
              <w:t>th</w:t>
            </w:r>
          </w:p>
        </w:tc>
        <w:tc>
          <w:tcPr>
            <w:tcW w:w="1569" w:type="pct"/>
            <w:vAlign w:val="center"/>
          </w:tcPr>
          <w:p w14:paraId="26977022"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November14-20</w:t>
            </w:r>
          </w:p>
        </w:tc>
        <w:tc>
          <w:tcPr>
            <w:tcW w:w="1210" w:type="pct"/>
            <w:vAlign w:val="center"/>
          </w:tcPr>
          <w:p w14:paraId="1AB598D4"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0.23</w:t>
            </w:r>
          </w:p>
        </w:tc>
        <w:tc>
          <w:tcPr>
            <w:tcW w:w="1210" w:type="pct"/>
            <w:vAlign w:val="center"/>
          </w:tcPr>
          <w:p w14:paraId="43B4B3A3"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0.45</w:t>
            </w:r>
          </w:p>
        </w:tc>
      </w:tr>
      <w:tr w:rsidR="009E7106" w:rsidRPr="009E7106" w14:paraId="62BC2B09" w14:textId="77777777" w:rsidTr="009E7106">
        <w:trPr>
          <w:trHeight w:val="232"/>
          <w:jc w:val="center"/>
        </w:trPr>
        <w:tc>
          <w:tcPr>
            <w:tcW w:w="1011" w:type="pct"/>
            <w:vAlign w:val="center"/>
          </w:tcPr>
          <w:p w14:paraId="208F8537"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47</w:t>
            </w:r>
            <w:r w:rsidRPr="009E7106">
              <w:rPr>
                <w:rFonts w:ascii="Arial" w:hAnsi="Arial" w:cs="Arial"/>
                <w:sz w:val="20"/>
                <w:szCs w:val="20"/>
                <w:vertAlign w:val="superscript"/>
                <w:lang w:val="en-US"/>
              </w:rPr>
              <w:t>th</w:t>
            </w:r>
          </w:p>
        </w:tc>
        <w:tc>
          <w:tcPr>
            <w:tcW w:w="1569" w:type="pct"/>
            <w:vAlign w:val="center"/>
          </w:tcPr>
          <w:p w14:paraId="3CF64694"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November21-27</w:t>
            </w:r>
          </w:p>
        </w:tc>
        <w:tc>
          <w:tcPr>
            <w:tcW w:w="1210" w:type="pct"/>
            <w:vAlign w:val="center"/>
          </w:tcPr>
          <w:p w14:paraId="4EFE6D10"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0.00</w:t>
            </w:r>
          </w:p>
        </w:tc>
        <w:tc>
          <w:tcPr>
            <w:tcW w:w="1210" w:type="pct"/>
            <w:vAlign w:val="center"/>
          </w:tcPr>
          <w:p w14:paraId="11AADBBA"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0.32</w:t>
            </w:r>
          </w:p>
        </w:tc>
      </w:tr>
    </w:tbl>
    <w:p w14:paraId="73D4AEA5" w14:textId="77777777" w:rsidR="009E7106" w:rsidRDefault="009E7106" w:rsidP="009E7106">
      <w:pPr>
        <w:spacing w:line="360" w:lineRule="auto"/>
        <w:rPr>
          <w:rFonts w:ascii="Arial" w:hAnsi="Arial" w:cs="Arial"/>
        </w:rPr>
      </w:pPr>
      <w:r w:rsidRPr="00796FAD">
        <w:rPr>
          <w:rFonts w:ascii="Arial" w:hAnsi="Arial" w:cs="Arial"/>
        </w:rPr>
        <w:t>Max. – Maximum, Min. – Minimum</w:t>
      </w:r>
    </w:p>
    <w:p w14:paraId="7B13640C" w14:textId="77777777" w:rsidR="009E7106" w:rsidRDefault="009E7106" w:rsidP="009E7106">
      <w:pPr>
        <w:spacing w:line="360" w:lineRule="auto"/>
        <w:rPr>
          <w:rFonts w:ascii="Arial" w:hAnsi="Arial" w:cs="Arial"/>
          <w:b/>
        </w:rPr>
      </w:pPr>
    </w:p>
    <w:p w14:paraId="69CE8621" w14:textId="74805A41" w:rsidR="009E7106" w:rsidRPr="009E7106" w:rsidRDefault="009E7106" w:rsidP="009E7106">
      <w:pPr>
        <w:spacing w:line="360" w:lineRule="auto"/>
        <w:rPr>
          <w:rFonts w:ascii="Arial" w:hAnsi="Arial" w:cs="Arial"/>
        </w:rPr>
      </w:pPr>
      <w:r w:rsidRPr="00796FAD">
        <w:rPr>
          <w:rFonts w:ascii="Arial" w:hAnsi="Arial" w:cs="Arial"/>
          <w:b/>
        </w:rPr>
        <w:t>Table 7.</w:t>
      </w:r>
      <w:r w:rsidRPr="00796FAD">
        <w:rPr>
          <w:rFonts w:ascii="Arial" w:hAnsi="Arial" w:cs="Arial"/>
          <w:b/>
          <w:bCs/>
        </w:rPr>
        <w:t xml:space="preserve"> Relationship between weather parameters as prevailed during   incidence of leaf folder and spider population  </w:t>
      </w:r>
    </w:p>
    <w:tbl>
      <w:tblPr>
        <w:tblpPr w:leftFromText="180" w:rightFromText="180" w:vertAnchor="text" w:horzAnchor="margin" w:tblpY="119"/>
        <w:tblW w:w="5000" w:type="pct"/>
        <w:tblCellMar>
          <w:left w:w="0" w:type="dxa"/>
          <w:right w:w="0" w:type="dxa"/>
        </w:tblCellMar>
        <w:tblLook w:val="04A0" w:firstRow="1" w:lastRow="0" w:firstColumn="1" w:lastColumn="0" w:noHBand="0" w:noVBand="1"/>
      </w:tblPr>
      <w:tblGrid>
        <w:gridCol w:w="2618"/>
        <w:gridCol w:w="2380"/>
        <w:gridCol w:w="3315"/>
        <w:gridCol w:w="2677"/>
      </w:tblGrid>
      <w:tr w:rsidR="009E7106" w:rsidRPr="00796FAD" w14:paraId="35C9BEAF" w14:textId="77777777" w:rsidTr="009E7106">
        <w:trPr>
          <w:trHeight w:val="495"/>
        </w:trPr>
        <w:tc>
          <w:tcPr>
            <w:tcW w:w="1191" w:type="pct"/>
            <w:vMerge w:val="restart"/>
            <w:tcBorders>
              <w:top w:val="single" w:sz="8" w:space="0" w:color="000000"/>
              <w:left w:val="single" w:sz="8" w:space="0" w:color="000000"/>
              <w:right w:val="single" w:sz="8" w:space="0" w:color="000000"/>
            </w:tcBorders>
            <w:tcMar>
              <w:top w:w="15" w:type="dxa"/>
              <w:left w:w="95" w:type="dxa"/>
              <w:bottom w:w="0" w:type="dxa"/>
              <w:right w:w="95" w:type="dxa"/>
            </w:tcMar>
            <w:vAlign w:val="center"/>
            <w:hideMark/>
          </w:tcPr>
          <w:p w14:paraId="29732E66" w14:textId="77777777" w:rsidR="009E7106" w:rsidRPr="00796FAD" w:rsidRDefault="009E7106" w:rsidP="009E7106">
            <w:pPr>
              <w:jc w:val="center"/>
              <w:rPr>
                <w:rFonts w:ascii="Arial" w:hAnsi="Arial" w:cs="Arial"/>
              </w:rPr>
            </w:pPr>
          </w:p>
          <w:p w14:paraId="42C7C663" w14:textId="77777777" w:rsidR="009E7106" w:rsidRPr="00796FAD" w:rsidRDefault="009E7106" w:rsidP="009E7106">
            <w:pPr>
              <w:jc w:val="center"/>
              <w:rPr>
                <w:rFonts w:ascii="Arial" w:hAnsi="Arial" w:cs="Arial"/>
              </w:rPr>
            </w:pPr>
            <w:r w:rsidRPr="00796FAD">
              <w:rPr>
                <w:rFonts w:ascii="Arial" w:hAnsi="Arial" w:cs="Arial"/>
              </w:rPr>
              <w:t>Variables</w:t>
            </w:r>
          </w:p>
        </w:tc>
        <w:tc>
          <w:tcPr>
            <w:tcW w:w="3809" w:type="pct"/>
            <w:gridSpan w:val="3"/>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5129AD0" w14:textId="77777777" w:rsidR="009E7106" w:rsidRPr="00796FAD" w:rsidRDefault="009E7106" w:rsidP="009E7106">
            <w:pPr>
              <w:jc w:val="center"/>
              <w:rPr>
                <w:rFonts w:ascii="Arial" w:hAnsi="Arial" w:cs="Arial"/>
              </w:rPr>
            </w:pPr>
            <w:r w:rsidRPr="00796FAD">
              <w:rPr>
                <w:rFonts w:ascii="Arial" w:hAnsi="Arial" w:cs="Arial"/>
                <w:i/>
              </w:rPr>
              <w:t>Kharif</w:t>
            </w:r>
            <w:r w:rsidRPr="00796FAD">
              <w:rPr>
                <w:rFonts w:ascii="Arial" w:hAnsi="Arial" w:cs="Arial"/>
              </w:rPr>
              <w:t>,2022</w:t>
            </w:r>
          </w:p>
        </w:tc>
      </w:tr>
      <w:tr w:rsidR="009E7106" w:rsidRPr="00796FAD" w14:paraId="7B84E074" w14:textId="77777777" w:rsidTr="009E7106">
        <w:trPr>
          <w:trHeight w:val="408"/>
        </w:trPr>
        <w:tc>
          <w:tcPr>
            <w:tcW w:w="1191" w:type="pct"/>
            <w:vMerge/>
            <w:tcBorders>
              <w:left w:val="single" w:sz="8" w:space="0" w:color="000000"/>
              <w:right w:val="single" w:sz="8" w:space="0" w:color="000000"/>
            </w:tcBorders>
            <w:vAlign w:val="center"/>
            <w:hideMark/>
          </w:tcPr>
          <w:p w14:paraId="17A4FDFE" w14:textId="77777777" w:rsidR="009E7106" w:rsidRPr="00796FAD" w:rsidRDefault="009E7106" w:rsidP="009E7106">
            <w:pPr>
              <w:jc w:val="center"/>
              <w:rPr>
                <w:rFonts w:ascii="Arial" w:hAnsi="Arial" w:cs="Arial"/>
              </w:rPr>
            </w:pPr>
          </w:p>
        </w:tc>
        <w:tc>
          <w:tcPr>
            <w:tcW w:w="1083" w:type="pct"/>
            <w:vMerge w:val="restart"/>
            <w:tcBorders>
              <w:top w:val="single" w:sz="8" w:space="0" w:color="000000"/>
              <w:left w:val="single" w:sz="8" w:space="0" w:color="000000"/>
              <w:right w:val="single" w:sz="8" w:space="0" w:color="000000"/>
            </w:tcBorders>
            <w:tcMar>
              <w:top w:w="15" w:type="dxa"/>
              <w:left w:w="95" w:type="dxa"/>
              <w:bottom w:w="0" w:type="dxa"/>
              <w:right w:w="95" w:type="dxa"/>
            </w:tcMar>
            <w:vAlign w:val="center"/>
            <w:hideMark/>
          </w:tcPr>
          <w:p w14:paraId="2FB0B884" w14:textId="77777777" w:rsidR="009E7106" w:rsidRPr="00796FAD" w:rsidRDefault="009E7106" w:rsidP="009E7106">
            <w:pPr>
              <w:jc w:val="center"/>
              <w:rPr>
                <w:rFonts w:ascii="Arial" w:hAnsi="Arial" w:cs="Arial"/>
              </w:rPr>
            </w:pPr>
            <w:r w:rsidRPr="00796FAD">
              <w:rPr>
                <w:rFonts w:ascii="Arial" w:hAnsi="Arial" w:cs="Arial"/>
              </w:rPr>
              <w:t>Degrees of freedom</w:t>
            </w:r>
          </w:p>
        </w:tc>
        <w:tc>
          <w:tcPr>
            <w:tcW w:w="2726" w:type="pct"/>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9A35F1F" w14:textId="77777777" w:rsidR="009E7106" w:rsidRPr="00796FAD" w:rsidRDefault="009E7106" w:rsidP="009E7106">
            <w:pPr>
              <w:jc w:val="center"/>
              <w:rPr>
                <w:rFonts w:ascii="Arial" w:hAnsi="Arial" w:cs="Arial"/>
              </w:rPr>
            </w:pPr>
            <w:r w:rsidRPr="00796FAD">
              <w:rPr>
                <w:rFonts w:ascii="Arial" w:hAnsi="Arial" w:cs="Arial"/>
              </w:rPr>
              <w:t>Correlation coefficient (r )</w:t>
            </w:r>
          </w:p>
        </w:tc>
      </w:tr>
      <w:tr w:rsidR="009E7106" w:rsidRPr="00796FAD" w14:paraId="74A6F648" w14:textId="77777777" w:rsidTr="009E7106">
        <w:trPr>
          <w:trHeight w:val="408"/>
        </w:trPr>
        <w:tc>
          <w:tcPr>
            <w:tcW w:w="1191" w:type="pct"/>
            <w:vMerge/>
            <w:tcBorders>
              <w:left w:val="single" w:sz="8" w:space="0" w:color="000000"/>
              <w:bottom w:val="single" w:sz="8" w:space="0" w:color="000000"/>
              <w:right w:val="single" w:sz="8" w:space="0" w:color="000000"/>
            </w:tcBorders>
            <w:vAlign w:val="center"/>
            <w:hideMark/>
          </w:tcPr>
          <w:p w14:paraId="33A3CB30" w14:textId="77777777" w:rsidR="009E7106" w:rsidRPr="00796FAD" w:rsidRDefault="009E7106" w:rsidP="009E7106">
            <w:pPr>
              <w:jc w:val="center"/>
              <w:rPr>
                <w:rFonts w:ascii="Arial" w:hAnsi="Arial" w:cs="Arial"/>
              </w:rPr>
            </w:pPr>
          </w:p>
        </w:tc>
        <w:tc>
          <w:tcPr>
            <w:tcW w:w="1083" w:type="pct"/>
            <w:vMerge/>
            <w:tcBorders>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DB6AC75"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402CAF0" w14:textId="77777777" w:rsidR="009E7106" w:rsidRPr="00796FAD" w:rsidRDefault="009E7106" w:rsidP="009E7106">
            <w:pPr>
              <w:jc w:val="center"/>
              <w:rPr>
                <w:rFonts w:ascii="Arial" w:hAnsi="Arial" w:cs="Arial"/>
              </w:rPr>
            </w:pPr>
            <w:r w:rsidRPr="00796FAD">
              <w:rPr>
                <w:rFonts w:ascii="Arial" w:hAnsi="Arial" w:cs="Arial"/>
              </w:rPr>
              <w:t>Leaf folder population per hill</w:t>
            </w:r>
          </w:p>
        </w:tc>
        <w:tc>
          <w:tcPr>
            <w:tcW w:w="1218" w:type="pct"/>
            <w:tcBorders>
              <w:top w:val="single" w:sz="8" w:space="0" w:color="000000"/>
              <w:left w:val="single" w:sz="8" w:space="0" w:color="000000"/>
              <w:bottom w:val="single" w:sz="8" w:space="0" w:color="000000"/>
              <w:right w:val="single" w:sz="8" w:space="0" w:color="000000"/>
            </w:tcBorders>
            <w:vAlign w:val="center"/>
          </w:tcPr>
          <w:p w14:paraId="0A302924" w14:textId="77777777" w:rsidR="009E7106" w:rsidRPr="00796FAD" w:rsidRDefault="009E7106" w:rsidP="009E7106">
            <w:pPr>
              <w:jc w:val="center"/>
              <w:rPr>
                <w:rFonts w:ascii="Arial" w:hAnsi="Arial" w:cs="Arial"/>
              </w:rPr>
            </w:pPr>
            <w:r w:rsidRPr="00796FAD">
              <w:rPr>
                <w:rFonts w:ascii="Arial" w:hAnsi="Arial" w:cs="Arial"/>
              </w:rPr>
              <w:t>Spider population per hill</w:t>
            </w:r>
          </w:p>
        </w:tc>
      </w:tr>
      <w:tr w:rsidR="009E7106" w:rsidRPr="00796FAD" w14:paraId="4C91C870" w14:textId="77777777" w:rsidTr="009E7106">
        <w:trPr>
          <w:trHeight w:val="530"/>
        </w:trPr>
        <w:tc>
          <w:tcPr>
            <w:tcW w:w="1191"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4432ECD" w14:textId="77777777" w:rsidR="009E7106" w:rsidRPr="00796FAD" w:rsidRDefault="009E7106" w:rsidP="009E7106">
            <w:pPr>
              <w:jc w:val="center"/>
              <w:rPr>
                <w:rFonts w:ascii="Arial" w:hAnsi="Arial" w:cs="Arial"/>
              </w:rPr>
            </w:pPr>
            <w:r w:rsidRPr="00796FAD">
              <w:rPr>
                <w:rFonts w:ascii="Arial" w:hAnsi="Arial" w:cs="Arial"/>
              </w:rPr>
              <w:t>Max temperature (ºC)</w:t>
            </w:r>
          </w:p>
        </w:tc>
        <w:tc>
          <w:tcPr>
            <w:tcW w:w="1083" w:type="pct"/>
            <w:vMerge w:val="restart"/>
            <w:tcBorders>
              <w:top w:val="single" w:sz="8" w:space="0" w:color="000000"/>
              <w:left w:val="single" w:sz="8" w:space="0" w:color="000000"/>
              <w:right w:val="single" w:sz="8" w:space="0" w:color="000000"/>
            </w:tcBorders>
            <w:tcMar>
              <w:top w:w="15" w:type="dxa"/>
              <w:left w:w="95" w:type="dxa"/>
              <w:bottom w:w="0" w:type="dxa"/>
              <w:right w:w="95" w:type="dxa"/>
            </w:tcMar>
            <w:vAlign w:val="center"/>
            <w:hideMark/>
          </w:tcPr>
          <w:p w14:paraId="6067580C" w14:textId="77777777" w:rsidR="009E7106" w:rsidRPr="00796FAD" w:rsidRDefault="009E7106" w:rsidP="009E7106">
            <w:pPr>
              <w:jc w:val="center"/>
              <w:rPr>
                <w:rFonts w:ascii="Arial" w:hAnsi="Arial" w:cs="Arial"/>
              </w:rPr>
            </w:pPr>
          </w:p>
          <w:p w14:paraId="77A99B93" w14:textId="77777777" w:rsidR="009E7106" w:rsidRPr="00796FAD" w:rsidRDefault="009E7106" w:rsidP="009E7106">
            <w:pPr>
              <w:jc w:val="center"/>
              <w:rPr>
                <w:rFonts w:ascii="Arial" w:hAnsi="Arial" w:cs="Arial"/>
              </w:rPr>
            </w:pPr>
          </w:p>
          <w:p w14:paraId="40C240BA" w14:textId="77777777" w:rsidR="009E7106" w:rsidRPr="00796FAD" w:rsidRDefault="009E7106" w:rsidP="009E7106">
            <w:pPr>
              <w:jc w:val="center"/>
              <w:rPr>
                <w:rFonts w:ascii="Arial" w:hAnsi="Arial" w:cs="Arial"/>
              </w:rPr>
            </w:pPr>
            <w:r w:rsidRPr="00796FAD">
              <w:rPr>
                <w:rFonts w:ascii="Arial" w:hAnsi="Arial" w:cs="Arial"/>
              </w:rPr>
              <w:t>14</w:t>
            </w:r>
          </w:p>
          <w:p w14:paraId="7739EFD1"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4B21360" w14:textId="77777777" w:rsidR="009E7106" w:rsidRPr="00796FAD" w:rsidRDefault="009E7106" w:rsidP="009E7106">
            <w:pPr>
              <w:jc w:val="center"/>
              <w:rPr>
                <w:rFonts w:ascii="Arial" w:hAnsi="Arial" w:cs="Arial"/>
              </w:rPr>
            </w:pPr>
            <w:r w:rsidRPr="00796FAD">
              <w:rPr>
                <w:rFonts w:ascii="Arial" w:hAnsi="Arial" w:cs="Arial"/>
              </w:rPr>
              <w:t>0.460</w:t>
            </w:r>
            <w:r w:rsidRPr="00796FAD">
              <w:rPr>
                <w:rFonts w:ascii="Arial" w:hAnsi="Arial" w:cs="Arial"/>
                <w:vertAlign w:val="superscript"/>
              </w:rPr>
              <w:t>NS</w:t>
            </w:r>
          </w:p>
        </w:tc>
        <w:tc>
          <w:tcPr>
            <w:tcW w:w="121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E9DF376" w14:textId="77777777" w:rsidR="009E7106" w:rsidRPr="00796FAD" w:rsidRDefault="009E7106" w:rsidP="009E7106">
            <w:pPr>
              <w:jc w:val="center"/>
              <w:rPr>
                <w:rFonts w:ascii="Arial" w:hAnsi="Arial" w:cs="Arial"/>
              </w:rPr>
            </w:pPr>
            <w:r w:rsidRPr="00796FAD">
              <w:rPr>
                <w:rFonts w:ascii="Arial" w:hAnsi="Arial" w:cs="Arial"/>
              </w:rPr>
              <w:t>0.224</w:t>
            </w:r>
            <w:r w:rsidRPr="00796FAD">
              <w:rPr>
                <w:rFonts w:ascii="Arial" w:hAnsi="Arial" w:cs="Arial"/>
                <w:vertAlign w:val="superscript"/>
              </w:rPr>
              <w:t xml:space="preserve"> NS</w:t>
            </w:r>
          </w:p>
        </w:tc>
      </w:tr>
      <w:tr w:rsidR="009E7106" w:rsidRPr="00796FAD" w14:paraId="0828D1A6" w14:textId="77777777" w:rsidTr="009E7106">
        <w:trPr>
          <w:trHeight w:val="474"/>
        </w:trPr>
        <w:tc>
          <w:tcPr>
            <w:tcW w:w="1191"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FC350F9" w14:textId="77777777" w:rsidR="009E7106" w:rsidRPr="00796FAD" w:rsidRDefault="009E7106" w:rsidP="009E7106">
            <w:pPr>
              <w:jc w:val="center"/>
              <w:rPr>
                <w:rFonts w:ascii="Arial" w:hAnsi="Arial" w:cs="Arial"/>
              </w:rPr>
            </w:pPr>
            <w:r w:rsidRPr="00796FAD">
              <w:rPr>
                <w:rFonts w:ascii="Arial" w:hAnsi="Arial" w:cs="Arial"/>
              </w:rPr>
              <w:t>Min temperature (ºC)</w:t>
            </w:r>
          </w:p>
        </w:tc>
        <w:tc>
          <w:tcPr>
            <w:tcW w:w="1083" w:type="pct"/>
            <w:vMerge/>
            <w:tcBorders>
              <w:left w:val="single" w:sz="8" w:space="0" w:color="000000"/>
              <w:right w:val="single" w:sz="8" w:space="0" w:color="000000"/>
            </w:tcBorders>
            <w:tcMar>
              <w:top w:w="15" w:type="dxa"/>
              <w:left w:w="95" w:type="dxa"/>
              <w:bottom w:w="0" w:type="dxa"/>
              <w:right w:w="95" w:type="dxa"/>
            </w:tcMar>
            <w:vAlign w:val="center"/>
            <w:hideMark/>
          </w:tcPr>
          <w:p w14:paraId="53062398"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D904E78" w14:textId="77777777" w:rsidR="009E7106" w:rsidRPr="00796FAD" w:rsidRDefault="009E7106" w:rsidP="009E7106">
            <w:pPr>
              <w:jc w:val="center"/>
              <w:rPr>
                <w:rFonts w:ascii="Arial" w:hAnsi="Arial" w:cs="Arial"/>
              </w:rPr>
            </w:pPr>
            <w:r w:rsidRPr="00796FAD">
              <w:rPr>
                <w:rFonts w:ascii="Arial" w:hAnsi="Arial" w:cs="Arial"/>
              </w:rPr>
              <w:t>0.547*</w:t>
            </w:r>
          </w:p>
        </w:tc>
        <w:tc>
          <w:tcPr>
            <w:tcW w:w="121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41F19AE" w14:textId="77777777" w:rsidR="009E7106" w:rsidRPr="00796FAD" w:rsidRDefault="009E7106" w:rsidP="009E7106">
            <w:pPr>
              <w:jc w:val="center"/>
              <w:rPr>
                <w:rFonts w:ascii="Arial" w:hAnsi="Arial" w:cs="Arial"/>
              </w:rPr>
            </w:pPr>
            <w:r w:rsidRPr="00796FAD">
              <w:rPr>
                <w:rFonts w:ascii="Arial" w:hAnsi="Arial" w:cs="Arial"/>
              </w:rPr>
              <w:t>-0.070</w:t>
            </w:r>
            <w:r w:rsidRPr="00796FAD">
              <w:rPr>
                <w:rFonts w:ascii="Arial" w:hAnsi="Arial" w:cs="Arial"/>
                <w:vertAlign w:val="superscript"/>
              </w:rPr>
              <w:t xml:space="preserve"> NS</w:t>
            </w:r>
          </w:p>
        </w:tc>
      </w:tr>
      <w:tr w:rsidR="009E7106" w:rsidRPr="00796FAD" w14:paraId="089D917C" w14:textId="77777777" w:rsidTr="009E7106">
        <w:trPr>
          <w:trHeight w:val="474"/>
        </w:trPr>
        <w:tc>
          <w:tcPr>
            <w:tcW w:w="1191"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0FF91F1" w14:textId="77777777" w:rsidR="009E7106" w:rsidRPr="00796FAD" w:rsidRDefault="009E7106" w:rsidP="009E7106">
            <w:pPr>
              <w:jc w:val="center"/>
              <w:rPr>
                <w:rFonts w:ascii="Arial" w:hAnsi="Arial" w:cs="Arial"/>
              </w:rPr>
            </w:pPr>
            <w:r w:rsidRPr="00796FAD">
              <w:rPr>
                <w:rFonts w:ascii="Arial" w:hAnsi="Arial" w:cs="Arial"/>
              </w:rPr>
              <w:t>RH forenoon (%)</w:t>
            </w:r>
          </w:p>
        </w:tc>
        <w:tc>
          <w:tcPr>
            <w:tcW w:w="1083" w:type="pct"/>
            <w:vMerge/>
            <w:tcBorders>
              <w:left w:val="single" w:sz="8" w:space="0" w:color="000000"/>
              <w:right w:val="single" w:sz="8" w:space="0" w:color="000000"/>
            </w:tcBorders>
            <w:tcMar>
              <w:top w:w="15" w:type="dxa"/>
              <w:left w:w="95" w:type="dxa"/>
              <w:bottom w:w="0" w:type="dxa"/>
              <w:right w:w="95" w:type="dxa"/>
            </w:tcMar>
            <w:vAlign w:val="center"/>
            <w:hideMark/>
          </w:tcPr>
          <w:p w14:paraId="078E8CB7"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2B90ADF" w14:textId="77777777" w:rsidR="009E7106" w:rsidRPr="00796FAD" w:rsidRDefault="009E7106" w:rsidP="009E7106">
            <w:pPr>
              <w:jc w:val="center"/>
              <w:rPr>
                <w:rFonts w:ascii="Arial" w:hAnsi="Arial" w:cs="Arial"/>
              </w:rPr>
            </w:pPr>
            <w:r w:rsidRPr="00796FAD">
              <w:rPr>
                <w:rFonts w:ascii="Arial" w:hAnsi="Arial" w:cs="Arial"/>
              </w:rPr>
              <w:t>0.563*</w:t>
            </w:r>
          </w:p>
        </w:tc>
        <w:tc>
          <w:tcPr>
            <w:tcW w:w="121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FE2BDF1" w14:textId="77777777" w:rsidR="009E7106" w:rsidRPr="00796FAD" w:rsidRDefault="009E7106" w:rsidP="009E7106">
            <w:pPr>
              <w:jc w:val="center"/>
              <w:rPr>
                <w:rFonts w:ascii="Arial" w:hAnsi="Arial" w:cs="Arial"/>
              </w:rPr>
            </w:pPr>
            <w:r w:rsidRPr="00796FAD">
              <w:rPr>
                <w:rFonts w:ascii="Arial" w:hAnsi="Arial" w:cs="Arial"/>
              </w:rPr>
              <w:t>0.056</w:t>
            </w:r>
            <w:r w:rsidRPr="00796FAD">
              <w:rPr>
                <w:rFonts w:ascii="Arial" w:hAnsi="Arial" w:cs="Arial"/>
                <w:vertAlign w:val="superscript"/>
              </w:rPr>
              <w:t xml:space="preserve"> NS</w:t>
            </w:r>
          </w:p>
        </w:tc>
      </w:tr>
      <w:tr w:rsidR="009E7106" w:rsidRPr="00796FAD" w14:paraId="2C6F257C" w14:textId="77777777" w:rsidTr="009E7106">
        <w:trPr>
          <w:trHeight w:val="474"/>
        </w:trPr>
        <w:tc>
          <w:tcPr>
            <w:tcW w:w="1191"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FE2FEBE" w14:textId="77777777" w:rsidR="009E7106" w:rsidRPr="00796FAD" w:rsidRDefault="009E7106" w:rsidP="009E7106">
            <w:pPr>
              <w:jc w:val="center"/>
              <w:rPr>
                <w:rFonts w:ascii="Arial" w:hAnsi="Arial" w:cs="Arial"/>
              </w:rPr>
            </w:pPr>
            <w:r w:rsidRPr="00796FAD">
              <w:rPr>
                <w:rFonts w:ascii="Arial" w:hAnsi="Arial" w:cs="Arial"/>
              </w:rPr>
              <w:t>RH Afternoon (%)</w:t>
            </w:r>
          </w:p>
        </w:tc>
        <w:tc>
          <w:tcPr>
            <w:tcW w:w="1083" w:type="pct"/>
            <w:vMerge/>
            <w:tcBorders>
              <w:left w:val="single" w:sz="8" w:space="0" w:color="000000"/>
              <w:right w:val="single" w:sz="8" w:space="0" w:color="000000"/>
            </w:tcBorders>
            <w:tcMar>
              <w:top w:w="15" w:type="dxa"/>
              <w:left w:w="95" w:type="dxa"/>
              <w:bottom w:w="0" w:type="dxa"/>
              <w:right w:w="95" w:type="dxa"/>
            </w:tcMar>
            <w:vAlign w:val="center"/>
            <w:hideMark/>
          </w:tcPr>
          <w:p w14:paraId="62537771"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71A21A3" w14:textId="77777777" w:rsidR="009E7106" w:rsidRPr="00796FAD" w:rsidRDefault="009E7106" w:rsidP="009E7106">
            <w:pPr>
              <w:jc w:val="center"/>
              <w:rPr>
                <w:rFonts w:ascii="Arial" w:hAnsi="Arial" w:cs="Arial"/>
              </w:rPr>
            </w:pPr>
            <w:r w:rsidRPr="00796FAD">
              <w:rPr>
                <w:rFonts w:ascii="Arial" w:hAnsi="Arial" w:cs="Arial"/>
              </w:rPr>
              <w:t>0.462</w:t>
            </w:r>
            <w:r w:rsidRPr="00796FAD">
              <w:rPr>
                <w:rFonts w:ascii="Arial" w:hAnsi="Arial" w:cs="Arial"/>
                <w:vertAlign w:val="superscript"/>
              </w:rPr>
              <w:t>NS</w:t>
            </w:r>
          </w:p>
        </w:tc>
        <w:tc>
          <w:tcPr>
            <w:tcW w:w="121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0894029" w14:textId="77777777" w:rsidR="009E7106" w:rsidRPr="00796FAD" w:rsidRDefault="009E7106" w:rsidP="009E7106">
            <w:pPr>
              <w:jc w:val="center"/>
              <w:rPr>
                <w:rFonts w:ascii="Arial" w:hAnsi="Arial" w:cs="Arial"/>
              </w:rPr>
            </w:pPr>
            <w:r w:rsidRPr="00796FAD">
              <w:rPr>
                <w:rFonts w:ascii="Arial" w:hAnsi="Arial" w:cs="Arial"/>
              </w:rPr>
              <w:t>-0.087</w:t>
            </w:r>
            <w:r w:rsidRPr="00796FAD">
              <w:rPr>
                <w:rFonts w:ascii="Arial" w:hAnsi="Arial" w:cs="Arial"/>
                <w:vertAlign w:val="superscript"/>
              </w:rPr>
              <w:t xml:space="preserve"> NS</w:t>
            </w:r>
          </w:p>
        </w:tc>
      </w:tr>
      <w:tr w:rsidR="009E7106" w:rsidRPr="00796FAD" w14:paraId="46B3E7C3" w14:textId="77777777" w:rsidTr="009E7106">
        <w:trPr>
          <w:trHeight w:val="474"/>
        </w:trPr>
        <w:tc>
          <w:tcPr>
            <w:tcW w:w="1191"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EFDCF8E" w14:textId="77777777" w:rsidR="009E7106" w:rsidRPr="00796FAD" w:rsidRDefault="009E7106" w:rsidP="009E7106">
            <w:pPr>
              <w:jc w:val="center"/>
              <w:rPr>
                <w:rFonts w:ascii="Arial" w:hAnsi="Arial" w:cs="Arial"/>
              </w:rPr>
            </w:pPr>
            <w:r w:rsidRPr="00796FAD">
              <w:rPr>
                <w:rFonts w:ascii="Arial" w:hAnsi="Arial" w:cs="Arial"/>
              </w:rPr>
              <w:t>Rainfall(mm)</w:t>
            </w:r>
          </w:p>
        </w:tc>
        <w:tc>
          <w:tcPr>
            <w:tcW w:w="1083" w:type="pct"/>
            <w:vMerge/>
            <w:tcBorders>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A1040D5"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C93FD0D" w14:textId="77777777" w:rsidR="009E7106" w:rsidRPr="00796FAD" w:rsidRDefault="009E7106" w:rsidP="009E7106">
            <w:pPr>
              <w:jc w:val="center"/>
              <w:rPr>
                <w:rFonts w:ascii="Arial" w:hAnsi="Arial" w:cs="Arial"/>
              </w:rPr>
            </w:pPr>
            <w:r w:rsidRPr="00796FAD">
              <w:rPr>
                <w:rFonts w:ascii="Arial" w:hAnsi="Arial" w:cs="Arial"/>
              </w:rPr>
              <w:t>0.137</w:t>
            </w:r>
            <w:r w:rsidRPr="00796FAD">
              <w:rPr>
                <w:rFonts w:ascii="Arial" w:hAnsi="Arial" w:cs="Arial"/>
                <w:vertAlign w:val="superscript"/>
              </w:rPr>
              <w:t>NS</w:t>
            </w:r>
          </w:p>
        </w:tc>
        <w:tc>
          <w:tcPr>
            <w:tcW w:w="121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45FB51C" w14:textId="77777777" w:rsidR="009E7106" w:rsidRPr="00796FAD" w:rsidRDefault="009E7106" w:rsidP="009E7106">
            <w:pPr>
              <w:jc w:val="center"/>
              <w:rPr>
                <w:rFonts w:ascii="Arial" w:hAnsi="Arial" w:cs="Arial"/>
              </w:rPr>
            </w:pPr>
            <w:r w:rsidRPr="00796FAD">
              <w:rPr>
                <w:rFonts w:ascii="Arial" w:hAnsi="Arial" w:cs="Arial"/>
              </w:rPr>
              <w:t>-0.327</w:t>
            </w:r>
            <w:r w:rsidRPr="00796FAD">
              <w:rPr>
                <w:rFonts w:ascii="Arial" w:hAnsi="Arial" w:cs="Arial"/>
                <w:vertAlign w:val="superscript"/>
              </w:rPr>
              <w:t xml:space="preserve"> NS</w:t>
            </w:r>
          </w:p>
        </w:tc>
      </w:tr>
    </w:tbl>
    <w:p w14:paraId="32FC8AFD" w14:textId="77777777" w:rsidR="009E7106" w:rsidRPr="00796FAD" w:rsidRDefault="009E7106" w:rsidP="009E7106">
      <w:pPr>
        <w:spacing w:line="360" w:lineRule="auto"/>
        <w:jc w:val="both"/>
        <w:rPr>
          <w:rFonts w:ascii="Arial" w:hAnsi="Arial" w:cs="Arial"/>
        </w:rPr>
      </w:pPr>
      <w:r w:rsidRPr="00796FAD">
        <w:rPr>
          <w:rFonts w:ascii="Arial" w:hAnsi="Arial" w:cs="Arial"/>
        </w:rPr>
        <w:t xml:space="preserve">*‛r’ is significant at the P=0.05 level, NS-Non significant </w:t>
      </w:r>
    </w:p>
    <w:p w14:paraId="10D959C4" w14:textId="4646E338" w:rsidR="00B6207C" w:rsidRDefault="00B6207C" w:rsidP="00B6207C">
      <w:pPr>
        <w:jc w:val="both"/>
        <w:rPr>
          <w:rFonts w:ascii="Arial" w:hAnsi="Arial" w:cs="Arial"/>
          <w:b/>
          <w:bCs/>
        </w:rPr>
      </w:pPr>
      <w:r w:rsidRPr="00EE6E00">
        <w:rPr>
          <w:rFonts w:ascii="Arial" w:hAnsi="Arial" w:cs="Arial"/>
          <w:b/>
          <w:bCs/>
        </w:rPr>
        <w:t>3.4 Yield and Economics</w:t>
      </w:r>
    </w:p>
    <w:p w14:paraId="6CD53A13" w14:textId="77777777" w:rsidR="00434710" w:rsidRPr="00EE6E00" w:rsidRDefault="00434710" w:rsidP="00B6207C">
      <w:pPr>
        <w:jc w:val="both"/>
        <w:rPr>
          <w:rFonts w:ascii="Arial" w:hAnsi="Arial" w:cs="Arial"/>
          <w:b/>
          <w:bCs/>
        </w:rPr>
      </w:pPr>
    </w:p>
    <w:p w14:paraId="7D5578D6" w14:textId="339B5518" w:rsidR="00B6207C" w:rsidRPr="00EE6E00" w:rsidRDefault="00B6207C" w:rsidP="00B6207C">
      <w:pPr>
        <w:ind w:firstLine="720"/>
        <w:jc w:val="both"/>
        <w:rPr>
          <w:rFonts w:ascii="Arial" w:hAnsi="Arial" w:cs="Arial"/>
        </w:rPr>
      </w:pPr>
      <w:r w:rsidRPr="00EE6E00">
        <w:rPr>
          <w:rFonts w:ascii="Arial" w:hAnsi="Arial" w:cs="Arial"/>
        </w:rPr>
        <w:t xml:space="preserve">The insecticidal treatments and the untreated control showed a significant difference in grain yield. Flubendiamide 20%WG @125g/ha recorded the highest yield of 49.24 q/ha, which was at par with Indoxacarb 15.8%EC @200ml/ha (48.92 q/ha). </w:t>
      </w:r>
      <w:r w:rsidR="002C1175">
        <w:rPr>
          <w:rFonts w:ascii="Arial" w:hAnsi="Arial" w:cs="Arial"/>
        </w:rPr>
        <w:t>The superiority in yield correlates with its larval control and reduction in leaf damage that is carried through ryanodine receptor modulation and sodium channel blockade respectively.</w:t>
      </w:r>
      <w:r w:rsidR="003E32A8">
        <w:rPr>
          <w:rFonts w:ascii="Arial" w:hAnsi="Arial" w:cs="Arial"/>
        </w:rPr>
        <w:t xml:space="preserve"> </w:t>
      </w:r>
      <w:r w:rsidRPr="00EE6E00">
        <w:rPr>
          <w:rFonts w:ascii="Arial" w:hAnsi="Arial" w:cs="Arial"/>
        </w:rPr>
        <w:t>The lowest yield was obtained from the untreated control (36.74 q/ha). The increased rice yield over the untreated control ranged from 6.36 to 12.50 q/ha among different treatments. The maximum increased rice yield over the untreated control plot was recorded in T2 (Flubendiamide) (34.02%)), followed by T4 (Indoxacarb) (33.15%). The lowest increase in rice yield over control was observed in T7 (chlorantraniliprole) (17.31%)</w:t>
      </w:r>
      <w:r w:rsidR="002064B2">
        <w:rPr>
          <w:rFonts w:ascii="Arial" w:hAnsi="Arial" w:cs="Arial"/>
        </w:rPr>
        <w:t xml:space="preserve"> (Table 4)</w:t>
      </w:r>
    </w:p>
    <w:p w14:paraId="53099244" w14:textId="19C47780" w:rsidR="00B6207C" w:rsidRPr="009A665E" w:rsidRDefault="00B6207C" w:rsidP="00B6207C">
      <w:pPr>
        <w:rPr>
          <w:rFonts w:ascii="Arial" w:hAnsi="Arial" w:cs="Arial"/>
          <w:lang w:eastAsia="en-IN"/>
        </w:rPr>
      </w:pPr>
      <w:r w:rsidRPr="00EE6E00">
        <w:rPr>
          <w:rFonts w:ascii="Arial" w:hAnsi="Arial" w:cs="Arial"/>
        </w:rPr>
        <w:t xml:space="preserve">The treatment “Indoxacarb </w:t>
      </w:r>
      <w:hyperlink r:id="rId18" w:history="1">
        <w:r w:rsidRPr="00EE6E00">
          <w:rPr>
            <w:rStyle w:val="Hyperlink"/>
            <w:rFonts w:ascii="Arial" w:hAnsi="Arial" w:cs="Arial"/>
            <w:color w:val="000000" w:themeColor="text1"/>
            <w:u w:val="none"/>
          </w:rPr>
          <w:t>15.8%EC @200ml/ha” recorded</w:t>
        </w:r>
      </w:hyperlink>
      <w:r w:rsidRPr="00EE6E00">
        <w:rPr>
          <w:rFonts w:ascii="Arial" w:hAnsi="Arial" w:cs="Arial"/>
          <w:color w:val="000000" w:themeColor="text1"/>
        </w:rPr>
        <w:t xml:space="preserve"> </w:t>
      </w:r>
      <w:r w:rsidRPr="00EE6E00">
        <w:rPr>
          <w:rFonts w:ascii="Arial" w:hAnsi="Arial" w:cs="Arial"/>
        </w:rPr>
        <w:t xml:space="preserve">the highest incremental cost-benefit ratio of 1:2.06 and </w:t>
      </w:r>
      <w:r w:rsidR="006A2090">
        <w:rPr>
          <w:rFonts w:ascii="Arial" w:hAnsi="Arial" w:cs="Arial"/>
        </w:rPr>
        <w:t xml:space="preserve">an </w:t>
      </w:r>
      <w:r w:rsidRPr="00EE6E00">
        <w:rPr>
          <w:rFonts w:ascii="Arial" w:hAnsi="Arial" w:cs="Arial"/>
        </w:rPr>
        <w:t xml:space="preserve">incremental benefit </w:t>
      </w:r>
      <w:r w:rsidR="006A2090">
        <w:rPr>
          <w:rFonts w:ascii="Arial" w:hAnsi="Arial" w:cs="Arial"/>
        </w:rPr>
        <w:t xml:space="preserve">of </w:t>
      </w:r>
      <w:r w:rsidRPr="00EE6E00">
        <w:rPr>
          <w:rFonts w:ascii="Arial" w:hAnsi="Arial" w:cs="Arial"/>
        </w:rPr>
        <w:t xml:space="preserve">Rs.11482/-.The treatment </w:t>
      </w:r>
      <w:r w:rsidR="006A2090">
        <w:rPr>
          <w:rFonts w:ascii="Arial" w:hAnsi="Arial" w:cs="Arial"/>
        </w:rPr>
        <w:t xml:space="preserve">that </w:t>
      </w:r>
      <w:r w:rsidRPr="00EE6E00">
        <w:rPr>
          <w:rFonts w:ascii="Arial" w:hAnsi="Arial" w:cs="Arial"/>
        </w:rPr>
        <w:t xml:space="preserve"> followed was “Flubendiamide 20%WG @125g/ha”which had an ICBR of 1:1.67 and </w:t>
      </w:r>
      <w:r w:rsidR="006A2090">
        <w:rPr>
          <w:rFonts w:ascii="Arial" w:hAnsi="Arial" w:cs="Arial"/>
        </w:rPr>
        <w:t>an</w:t>
      </w:r>
      <w:r w:rsidRPr="00EE6E00">
        <w:rPr>
          <w:rFonts w:ascii="Arial" w:hAnsi="Arial" w:cs="Arial"/>
        </w:rPr>
        <w:t xml:space="preserve"> incremental profit was Rs.10960/-.</w:t>
      </w:r>
      <w:r w:rsidRPr="00EE6E00">
        <w:rPr>
          <w:rFonts w:ascii="Arial" w:hAnsi="Arial" w:cs="Arial"/>
          <w:lang w:eastAsia="en-IN"/>
        </w:rPr>
        <w:t xml:space="preserve"> </w:t>
      </w:r>
      <w:r w:rsidR="006A2090">
        <w:rPr>
          <w:rFonts w:ascii="Arial" w:hAnsi="Arial" w:cs="Arial"/>
          <w:lang w:eastAsia="en-IN"/>
        </w:rPr>
        <w:t xml:space="preserve">Indoxacarb’s superior economic efficiency stems from a </w:t>
      </w:r>
      <w:r w:rsidR="006A2090">
        <w:rPr>
          <w:rFonts w:ascii="Arial" w:hAnsi="Arial" w:cs="Arial"/>
          <w:lang w:eastAsia="en-IN"/>
        </w:rPr>
        <w:lastRenderedPageBreak/>
        <w:t>strategic balance where lower essential input costs (Rs. 5570/ha) meet high yield gains (48.92 q/ha). While flubendiamide achieved the absolute maximum yield, the lower total expenditure for indoxacarb resulted in a higher net incremental benefit, making it the most profitable treatment ev</w:t>
      </w:r>
      <w:r w:rsidR="006A069F">
        <w:rPr>
          <w:rFonts w:ascii="Arial" w:hAnsi="Arial" w:cs="Arial"/>
          <w:lang w:eastAsia="en-IN"/>
        </w:rPr>
        <w:t xml:space="preserve">aluated in the study. </w:t>
      </w:r>
      <w:r w:rsidRPr="00EE6E00">
        <w:rPr>
          <w:rFonts w:ascii="Arial" w:hAnsi="Arial" w:cs="Arial"/>
          <w:lang w:eastAsia="en-IN"/>
        </w:rPr>
        <w:t xml:space="preserve">Consequently, a lower benefit cost ratio and a higher incremental benefit may result from differences in essential input costs and grain yield between treatments, </w:t>
      </w:r>
      <w:r w:rsidRPr="009A665E">
        <w:rPr>
          <w:rFonts w:ascii="Arial" w:hAnsi="Arial" w:cs="Arial"/>
          <w:lang w:eastAsia="en-IN"/>
        </w:rPr>
        <w:t>and vice versa</w:t>
      </w:r>
      <w:r w:rsidR="002064B2" w:rsidRPr="009A665E">
        <w:rPr>
          <w:rFonts w:ascii="Arial" w:hAnsi="Arial" w:cs="Arial"/>
          <w:lang w:eastAsia="en-IN"/>
        </w:rPr>
        <w:t xml:space="preserve"> (Table 5)</w:t>
      </w:r>
    </w:p>
    <w:p w14:paraId="313D2387" w14:textId="75943860" w:rsidR="00B6207C" w:rsidRPr="009A665E" w:rsidRDefault="00B6207C" w:rsidP="00B6207C">
      <w:pPr>
        <w:ind w:firstLine="720"/>
        <w:rPr>
          <w:rFonts w:ascii="Arial" w:hAnsi="Arial" w:cs="Arial"/>
          <w:lang w:eastAsia="en-IN"/>
        </w:rPr>
      </w:pPr>
      <w:r w:rsidRPr="009A665E">
        <w:rPr>
          <w:rFonts w:ascii="Arial" w:hAnsi="Arial" w:cs="Arial"/>
          <w:lang w:eastAsia="en-IN"/>
        </w:rPr>
        <w:t xml:space="preserve">These outcomes are in accordance with the results of Gupta </w:t>
      </w:r>
      <w:r w:rsidRPr="009A665E">
        <w:rPr>
          <w:rFonts w:ascii="Arial" w:hAnsi="Arial" w:cs="Arial"/>
          <w:i/>
          <w:iCs/>
          <w:lang w:eastAsia="en-IN"/>
        </w:rPr>
        <w:t>et al.</w:t>
      </w:r>
      <w:r w:rsidRPr="009A665E">
        <w:rPr>
          <w:rFonts w:ascii="Arial" w:hAnsi="Arial" w:cs="Arial"/>
          <w:lang w:eastAsia="en-IN"/>
        </w:rPr>
        <w:t xml:space="preserve"> (2021), who stated that a maximum yield of 31.50 q/ha was obtained in flubendiamide 480SC @3ml/l with a maximum cost-benefit ratio of 2.08. Also, these outcomes match the findings of Raju </w:t>
      </w:r>
      <w:r w:rsidRPr="009A665E">
        <w:rPr>
          <w:rFonts w:ascii="Arial" w:hAnsi="Arial" w:cs="Arial"/>
          <w:i/>
          <w:iCs/>
          <w:lang w:eastAsia="en-IN"/>
        </w:rPr>
        <w:t>et al.</w:t>
      </w:r>
      <w:r w:rsidRPr="009A665E">
        <w:rPr>
          <w:rFonts w:ascii="Arial" w:hAnsi="Arial" w:cs="Arial"/>
          <w:lang w:eastAsia="en-IN"/>
        </w:rPr>
        <w:t xml:space="preserve"> (2018) who recorded the highest 44.15q/ha yield and a C: B ratio of 1:42 on a plot treated with </w:t>
      </w:r>
      <w:r w:rsidR="00992FC7">
        <w:rPr>
          <w:rFonts w:ascii="Arial" w:hAnsi="Arial" w:cs="Arial"/>
          <w:lang w:eastAsia="en-IN"/>
        </w:rPr>
        <w:t>F</w:t>
      </w:r>
      <w:r w:rsidRPr="009A665E">
        <w:rPr>
          <w:rFonts w:ascii="Arial" w:hAnsi="Arial" w:cs="Arial"/>
          <w:lang w:eastAsia="en-IN"/>
        </w:rPr>
        <w:t>lubendiamide 480SC @0.2ml/l.</w:t>
      </w:r>
      <w:r w:rsidR="00992FC7">
        <w:rPr>
          <w:rFonts w:ascii="Arial" w:hAnsi="Arial" w:cs="Arial"/>
          <w:lang w:eastAsia="en-IN"/>
        </w:rPr>
        <w:t xml:space="preserve"> </w:t>
      </w:r>
      <w:r w:rsidR="006A2090">
        <w:rPr>
          <w:rFonts w:ascii="Arial" w:hAnsi="Arial" w:cs="Arial"/>
          <w:lang w:eastAsia="en-IN"/>
        </w:rPr>
        <w:t>T</w:t>
      </w:r>
      <w:r w:rsidR="00992FC7">
        <w:rPr>
          <w:rFonts w:ascii="Arial" w:hAnsi="Arial" w:cs="Arial"/>
          <w:lang w:eastAsia="en-IN"/>
        </w:rPr>
        <w:t>he economic efficiency of the evaluated insecticides is further illustrated in the Cost-Benefit Quad Plot (Figure 2). This visualization categorizes treatments based on their performance across yield and costs gradients, highlighting Indoxacarb and Flubendiamide in the high-yield quadrants. While Flubendiamide achieved the highest</w:t>
      </w:r>
      <w:r w:rsidR="006A2090">
        <w:rPr>
          <w:rFonts w:ascii="Arial" w:hAnsi="Arial" w:cs="Arial"/>
          <w:lang w:eastAsia="en-IN"/>
        </w:rPr>
        <w:t xml:space="preserve"> absolute</w:t>
      </w:r>
      <w:r w:rsidR="00992FC7">
        <w:rPr>
          <w:rFonts w:ascii="Arial" w:hAnsi="Arial" w:cs="Arial"/>
          <w:lang w:eastAsia="en-IN"/>
        </w:rPr>
        <w:t xml:space="preserve"> yield, Indoxacarb emerged as the most efficient option due to its lower total expenditure (Rs. 5570/ha)</w:t>
      </w:r>
      <w:r w:rsidR="00B92973">
        <w:rPr>
          <w:rFonts w:ascii="Arial" w:hAnsi="Arial" w:cs="Arial"/>
          <w:lang w:eastAsia="en-IN"/>
        </w:rPr>
        <w:t xml:space="preserve">, resulting in the superior Incremental Benefit-Cost Ratio (ICBR) of 1.2.06. Conversely, Chlorantraniliprole demonstrated the lowest economic efficiency, plotted in </w:t>
      </w:r>
      <w:r w:rsidR="006A2090">
        <w:rPr>
          <w:rFonts w:ascii="Arial" w:hAnsi="Arial" w:cs="Arial"/>
          <w:lang w:eastAsia="en-IN"/>
        </w:rPr>
        <w:t xml:space="preserve">the </w:t>
      </w:r>
      <w:r w:rsidR="00B92973">
        <w:rPr>
          <w:rFonts w:ascii="Arial" w:hAnsi="Arial" w:cs="Arial"/>
          <w:lang w:eastAsia="en-IN"/>
        </w:rPr>
        <w:t>high cost, low yield quadrant.</w:t>
      </w:r>
    </w:p>
    <w:p w14:paraId="4EBB48D9" w14:textId="77777777" w:rsidR="000429CC" w:rsidRPr="00EE6E00" w:rsidRDefault="000429CC" w:rsidP="00B6207C">
      <w:pPr>
        <w:jc w:val="both"/>
        <w:rPr>
          <w:rFonts w:ascii="Arial" w:hAnsi="Arial" w:cs="Arial"/>
          <w:b/>
          <w:bCs/>
        </w:rPr>
      </w:pPr>
    </w:p>
    <w:p w14:paraId="1188D04E" w14:textId="6BECC4B5" w:rsidR="00B6207C" w:rsidRDefault="000429CC" w:rsidP="00B6207C">
      <w:pPr>
        <w:jc w:val="both"/>
        <w:rPr>
          <w:rFonts w:ascii="Arial" w:hAnsi="Arial" w:cs="Arial"/>
          <w:b/>
          <w:bCs/>
        </w:rPr>
      </w:pPr>
      <w:r w:rsidRPr="00EE6E00">
        <w:rPr>
          <w:rFonts w:ascii="Arial" w:hAnsi="Arial" w:cs="Arial"/>
          <w:b/>
          <w:bCs/>
        </w:rPr>
        <w:t xml:space="preserve">3.5 </w:t>
      </w:r>
      <w:r w:rsidR="00B6207C" w:rsidRPr="00EE6E00">
        <w:rPr>
          <w:rFonts w:ascii="Arial" w:hAnsi="Arial" w:cs="Arial"/>
          <w:b/>
          <w:bCs/>
        </w:rPr>
        <w:t xml:space="preserve">Seasonal incidence of leaf folder and spider population of rice  </w:t>
      </w:r>
    </w:p>
    <w:p w14:paraId="762C6F8D" w14:textId="77777777" w:rsidR="007448A7" w:rsidRPr="00EE6E00" w:rsidRDefault="007448A7" w:rsidP="00B6207C">
      <w:pPr>
        <w:jc w:val="both"/>
        <w:rPr>
          <w:rFonts w:ascii="Arial" w:hAnsi="Arial" w:cs="Arial"/>
          <w:b/>
          <w:bCs/>
        </w:rPr>
      </w:pPr>
    </w:p>
    <w:p w14:paraId="48AC0725" w14:textId="6A849F6E" w:rsidR="00B6207C" w:rsidRPr="009A665E" w:rsidRDefault="00B6207C" w:rsidP="00B6207C">
      <w:pPr>
        <w:ind w:firstLine="720"/>
        <w:jc w:val="both"/>
        <w:rPr>
          <w:rFonts w:ascii="Arial" w:hAnsi="Arial" w:cs="Arial"/>
        </w:rPr>
      </w:pPr>
      <w:r w:rsidRPr="00EE6E00">
        <w:rPr>
          <w:rFonts w:ascii="Arial" w:hAnsi="Arial" w:cs="Arial"/>
        </w:rPr>
        <w:t xml:space="preserve">The various weather parameters like mean maximum and minimum temperature, relative humidity (RH) at forenoon and afternoon and rainfall as prevailed during the period of larval incidence on rice crop during Kharif, 2022 were correlated with larval density of the pest. </w:t>
      </w:r>
      <w:r w:rsidR="008A6C92">
        <w:rPr>
          <w:rFonts w:ascii="Arial" w:hAnsi="Arial" w:cs="Arial"/>
        </w:rPr>
        <w:t xml:space="preserve">Under minimum temperatures and morning humidity leaf folder thrives, which favors egg hatching, larval </w:t>
      </w:r>
      <w:r w:rsidR="00420FCD">
        <w:rPr>
          <w:rFonts w:ascii="Arial" w:hAnsi="Arial" w:cs="Arial"/>
        </w:rPr>
        <w:t>survival,</w:t>
      </w:r>
      <w:r w:rsidR="008A6C92">
        <w:rPr>
          <w:rFonts w:ascii="Arial" w:hAnsi="Arial" w:cs="Arial"/>
        </w:rPr>
        <w:t xml:space="preserve"> and its leaf webbing behavior. </w:t>
      </w:r>
      <w:r w:rsidRPr="00EE6E00">
        <w:rPr>
          <w:rFonts w:ascii="Arial" w:hAnsi="Arial" w:cs="Arial"/>
        </w:rPr>
        <w:t xml:space="preserve">Results revealed that leaf folder population had a significant positive correlation with minimum temperature (r = 0.547) and morning relative humidity (r = 0.563). All other parameters, such as maximum temperature (0.460), evening relative </w:t>
      </w:r>
      <w:r w:rsidRPr="009A665E">
        <w:rPr>
          <w:rFonts w:ascii="Arial" w:hAnsi="Arial" w:cs="Arial"/>
        </w:rPr>
        <w:t xml:space="preserve">humidity (0.462), and rainfall (0.137), showed a nonsignificant positive correlation. This </w:t>
      </w:r>
      <w:r w:rsidR="00420FCD" w:rsidRPr="009A665E">
        <w:rPr>
          <w:rFonts w:ascii="Arial" w:hAnsi="Arial" w:cs="Arial"/>
        </w:rPr>
        <w:t>agrees</w:t>
      </w:r>
      <w:r w:rsidRPr="009A665E">
        <w:rPr>
          <w:rFonts w:ascii="Arial" w:hAnsi="Arial" w:cs="Arial"/>
        </w:rPr>
        <w:t xml:space="preserve"> with the findings of Seni and Naik (2018), who reported that per cent leaf damage had a substantial positive correlation with minimum temperature (r = 0.654), and other parameters such as rainfall (r = 0.216), morning (r = -0.365), and evening relative humidity (r =0.150) had no significant relationship with leaf folder incidence.</w:t>
      </w:r>
    </w:p>
    <w:p w14:paraId="0A9AE2DF" w14:textId="63BF23DA" w:rsidR="00B6207C" w:rsidRDefault="00B6207C" w:rsidP="00B6207C">
      <w:pPr>
        <w:ind w:firstLine="720"/>
        <w:jc w:val="both"/>
        <w:rPr>
          <w:rFonts w:ascii="Arial" w:hAnsi="Arial" w:cs="Arial"/>
        </w:rPr>
      </w:pPr>
      <w:r w:rsidRPr="009A665E">
        <w:rPr>
          <w:rFonts w:ascii="Arial" w:hAnsi="Arial" w:cs="Arial"/>
        </w:rPr>
        <w:t xml:space="preserve">In a similar way, meteorological variables such as mean maximum and minimum temperature, relative humidity (RH) at forenoon and afternoon and rainfall as prevailed during the period of study Kharif, 2022 were correlated with the spider adult population in the rice field. </w:t>
      </w:r>
      <w:r w:rsidR="008A6C92" w:rsidRPr="009A665E">
        <w:rPr>
          <w:rFonts w:ascii="Arial" w:hAnsi="Arial" w:cs="Arial"/>
        </w:rPr>
        <w:t xml:space="preserve">Spiders exhibited weaker weather correlations since their predation </w:t>
      </w:r>
      <w:r w:rsidR="00420FCD" w:rsidRPr="009A665E">
        <w:rPr>
          <w:rFonts w:ascii="Arial" w:hAnsi="Arial" w:cs="Arial"/>
        </w:rPr>
        <w:t>behavior</w:t>
      </w:r>
      <w:r w:rsidR="008A6C92" w:rsidRPr="009A665E">
        <w:rPr>
          <w:rFonts w:ascii="Arial" w:hAnsi="Arial" w:cs="Arial"/>
        </w:rPr>
        <w:t xml:space="preserve"> remains </w:t>
      </w:r>
      <w:r w:rsidR="00420FCD" w:rsidRPr="009A665E">
        <w:rPr>
          <w:rFonts w:ascii="Arial" w:hAnsi="Arial" w:cs="Arial"/>
        </w:rPr>
        <w:t>consistent</w:t>
      </w:r>
      <w:r w:rsidR="008A6C92" w:rsidRPr="009A665E">
        <w:rPr>
          <w:rFonts w:ascii="Arial" w:hAnsi="Arial" w:cs="Arial"/>
        </w:rPr>
        <w:t xml:space="preserve"> within the temperature and humidity ranges prevailing in</w:t>
      </w:r>
      <w:r w:rsidR="00E425B0" w:rsidRPr="009A665E">
        <w:rPr>
          <w:rFonts w:ascii="Arial" w:hAnsi="Arial" w:cs="Arial"/>
        </w:rPr>
        <w:t xml:space="preserve"> Kharif</w:t>
      </w:r>
      <w:r w:rsidR="008A6C92" w:rsidRPr="009A665E">
        <w:rPr>
          <w:rFonts w:ascii="Arial" w:hAnsi="Arial" w:cs="Arial"/>
        </w:rPr>
        <w:t xml:space="preserve"> season. </w:t>
      </w:r>
      <w:r w:rsidRPr="009A665E">
        <w:rPr>
          <w:rFonts w:ascii="Arial" w:hAnsi="Arial" w:cs="Arial"/>
        </w:rPr>
        <w:t xml:space="preserve">Correlation analysis indicated that weather parameters such as maximum temperature (r = 0.224) and morning relative humidity (r = 0.056) showed a non-significant positive relationship, whereas minimum temperature (r = 0.070), evening relative humidity (r = -0.087), and rainfall (r = -0.327) showed a nonsignificant negative correlation with spider population. This result is well supported by the findings of Ravi </w:t>
      </w:r>
      <w:r w:rsidRPr="009A665E">
        <w:rPr>
          <w:rFonts w:ascii="Arial" w:hAnsi="Arial" w:cs="Arial"/>
          <w:i/>
          <w:iCs/>
        </w:rPr>
        <w:t>et al.</w:t>
      </w:r>
      <w:r w:rsidRPr="009A665E">
        <w:rPr>
          <w:rFonts w:ascii="Arial" w:hAnsi="Arial" w:cs="Arial"/>
        </w:rPr>
        <w:t xml:space="preserve"> (2021), who also reported nonsignificant relationships among</w:t>
      </w:r>
      <w:r w:rsidRPr="00EE6E00">
        <w:rPr>
          <w:rFonts w:ascii="Arial" w:hAnsi="Arial" w:cs="Arial"/>
        </w:rPr>
        <w:t xml:space="preserve"> the spider population with weather variables during their study period in both years</w:t>
      </w:r>
      <w:r w:rsidR="0003694B">
        <w:rPr>
          <w:rFonts w:ascii="Arial" w:hAnsi="Arial" w:cs="Arial"/>
        </w:rPr>
        <w:t xml:space="preserve"> (Table </w:t>
      </w:r>
      <w:r w:rsidR="00CE66DD">
        <w:rPr>
          <w:rFonts w:ascii="Arial" w:hAnsi="Arial" w:cs="Arial"/>
        </w:rPr>
        <w:t>6,</w:t>
      </w:r>
      <w:r w:rsidR="0003694B">
        <w:rPr>
          <w:rFonts w:ascii="Arial" w:hAnsi="Arial" w:cs="Arial"/>
        </w:rPr>
        <w:t>7).</w:t>
      </w:r>
      <w:r w:rsidR="00AC25EF">
        <w:rPr>
          <w:rFonts w:ascii="Arial" w:hAnsi="Arial" w:cs="Arial"/>
        </w:rPr>
        <w:t xml:space="preserve"> </w:t>
      </w:r>
      <w:r w:rsidR="00444366">
        <w:rPr>
          <w:rFonts w:ascii="Arial" w:hAnsi="Arial" w:cs="Arial"/>
        </w:rPr>
        <w:t xml:space="preserve">As illustrated in Figure 1, the population dynamics show a distinct peak in </w:t>
      </w:r>
      <w:r w:rsidR="00444366" w:rsidRPr="00444366">
        <w:rPr>
          <w:rFonts w:ascii="Arial" w:hAnsi="Arial" w:cs="Arial"/>
          <w:i/>
          <w:iCs/>
        </w:rPr>
        <w:t>C. medinalis</w:t>
      </w:r>
      <w:r w:rsidR="00444366">
        <w:rPr>
          <w:rFonts w:ascii="Arial" w:hAnsi="Arial" w:cs="Arial"/>
        </w:rPr>
        <w:t xml:space="preserve"> during the 40</w:t>
      </w:r>
      <w:r w:rsidR="00444366" w:rsidRPr="00444366">
        <w:rPr>
          <w:rFonts w:ascii="Arial" w:hAnsi="Arial" w:cs="Arial"/>
          <w:vertAlign w:val="superscript"/>
        </w:rPr>
        <w:t>th</w:t>
      </w:r>
      <w:r w:rsidR="00444366">
        <w:rPr>
          <w:rFonts w:ascii="Arial" w:hAnsi="Arial" w:cs="Arial"/>
        </w:rPr>
        <w:t xml:space="preserve"> standard week (1.47 larvae/hill) followed by a predatory spider peak in the 43</w:t>
      </w:r>
      <w:r w:rsidR="00444366" w:rsidRPr="00444366">
        <w:rPr>
          <w:rFonts w:ascii="Arial" w:hAnsi="Arial" w:cs="Arial"/>
          <w:vertAlign w:val="superscript"/>
        </w:rPr>
        <w:t>rd</w:t>
      </w:r>
      <w:r w:rsidR="00444366">
        <w:rPr>
          <w:rFonts w:ascii="Arial" w:hAnsi="Arial" w:cs="Arial"/>
        </w:rPr>
        <w:t xml:space="preserve"> week (1.10 spiders/hill), indicating a natural predator-prey lag. The accompanying heatmap further quantifies these relationships, visually confirming that while the pest is significantly driven by minimum temperature (r = 0.547) and morning humidity (r + 0.563), the spider population remains ecologically resilient with no significant reliance on the recorded abiotic factors. </w:t>
      </w:r>
    </w:p>
    <w:p w14:paraId="5E5A826B" w14:textId="3C71E91D" w:rsidR="00D7373B" w:rsidRPr="00EE6E00" w:rsidRDefault="00D7373B" w:rsidP="00B6207C">
      <w:pPr>
        <w:ind w:firstLine="720"/>
        <w:jc w:val="both"/>
        <w:rPr>
          <w:rFonts w:ascii="Arial" w:hAnsi="Arial" w:cs="Arial"/>
        </w:rPr>
      </w:pPr>
      <w:r>
        <w:rPr>
          <w:rFonts w:ascii="Arial" w:hAnsi="Arial" w:cs="Arial"/>
        </w:rPr>
        <w:t xml:space="preserve">The robust statistical foundation provided by the correlation analysis confirms that while </w:t>
      </w:r>
      <w:r w:rsidRPr="004513FE">
        <w:rPr>
          <w:rFonts w:ascii="Arial" w:hAnsi="Arial" w:cs="Arial"/>
          <w:i/>
          <w:iCs/>
        </w:rPr>
        <w:t>C. medinalis</w:t>
      </w:r>
      <w:r>
        <w:rPr>
          <w:rFonts w:ascii="Arial" w:hAnsi="Arial" w:cs="Arial"/>
        </w:rPr>
        <w:t xml:space="preserve"> incidence is significantly driven by abiotic factors like morning humidity (r=0.563) and minimum temperature (R=0.547), predatory spider populations remain ecologically resilient. This lack of significant reliance on the recorded weather parameters indicates that spiders can maintain consistent predation pressures across varying </w:t>
      </w:r>
      <w:r w:rsidRPr="004513FE">
        <w:rPr>
          <w:rFonts w:ascii="Arial" w:hAnsi="Arial" w:cs="Arial"/>
          <w:i/>
          <w:iCs/>
        </w:rPr>
        <w:t>kharif</w:t>
      </w:r>
      <w:r>
        <w:rPr>
          <w:rFonts w:ascii="Arial" w:hAnsi="Arial" w:cs="Arial"/>
        </w:rPr>
        <w:t xml:space="preserve"> conditions, further justifying their conservation within a sustainable pest management framework. </w:t>
      </w:r>
    </w:p>
    <w:p w14:paraId="4F2EF636" w14:textId="77777777" w:rsidR="00B6207C" w:rsidRPr="00EE6E00" w:rsidRDefault="00B6207C" w:rsidP="00441B6F">
      <w:pPr>
        <w:pStyle w:val="Body"/>
        <w:spacing w:after="0"/>
        <w:rPr>
          <w:rFonts w:ascii="Arial" w:hAnsi="Arial" w:cs="Arial"/>
        </w:rPr>
      </w:pPr>
    </w:p>
    <w:p w14:paraId="7199F09F" w14:textId="2749D191" w:rsidR="00790ADA" w:rsidRPr="00EE6E00" w:rsidRDefault="00000F8F" w:rsidP="000429CC">
      <w:pPr>
        <w:pStyle w:val="ConcHead"/>
        <w:spacing w:after="0"/>
        <w:jc w:val="both"/>
        <w:rPr>
          <w:rFonts w:ascii="Arial" w:hAnsi="Arial" w:cs="Arial"/>
          <w:sz w:val="20"/>
        </w:rPr>
      </w:pPr>
      <w:r w:rsidRPr="00EE6E00">
        <w:rPr>
          <w:rFonts w:ascii="Arial" w:hAnsi="Arial" w:cs="Arial"/>
          <w:sz w:val="20"/>
        </w:rPr>
        <w:t xml:space="preserve">4. </w:t>
      </w:r>
      <w:r w:rsidR="00B01FCD" w:rsidRPr="00EE6E00">
        <w:rPr>
          <w:rFonts w:ascii="Arial" w:hAnsi="Arial" w:cs="Arial"/>
          <w:sz w:val="20"/>
        </w:rPr>
        <w:t>Conclusion</w:t>
      </w:r>
    </w:p>
    <w:p w14:paraId="44186D32" w14:textId="77777777" w:rsidR="000429CC" w:rsidRPr="00EE6E00" w:rsidRDefault="000429CC" w:rsidP="000429CC">
      <w:pPr>
        <w:jc w:val="both"/>
        <w:rPr>
          <w:rFonts w:ascii="Arial" w:hAnsi="Arial" w:cs="Arial"/>
        </w:rPr>
      </w:pPr>
    </w:p>
    <w:p w14:paraId="363FAE11" w14:textId="1533925A" w:rsidR="000429CC" w:rsidRDefault="000429CC" w:rsidP="000429CC">
      <w:pPr>
        <w:jc w:val="both"/>
        <w:rPr>
          <w:rFonts w:ascii="Arial" w:hAnsi="Arial" w:cs="Arial"/>
        </w:rPr>
      </w:pPr>
      <w:r w:rsidRPr="00EE6E00">
        <w:rPr>
          <w:rFonts w:ascii="Arial" w:hAnsi="Arial" w:cs="Arial"/>
        </w:rPr>
        <w:t>The results of this experiment indicate that (T</w:t>
      </w:r>
      <w:r w:rsidRPr="00EE6E00">
        <w:rPr>
          <w:rFonts w:ascii="Arial" w:hAnsi="Arial" w:cs="Arial"/>
          <w:color w:val="252525"/>
          <w:vertAlign w:val="subscript"/>
        </w:rPr>
        <w:t>2</w:t>
      </w:r>
      <w:r w:rsidRPr="00EE6E00">
        <w:rPr>
          <w:rFonts w:ascii="Arial" w:hAnsi="Arial" w:cs="Arial"/>
        </w:rPr>
        <w:t xml:space="preserve">) flubendiamide 20%WG @125g/ha was the most effective treatment against the </w:t>
      </w:r>
      <w:r w:rsidR="00DA3E3D">
        <w:rPr>
          <w:rFonts w:ascii="Arial" w:hAnsi="Arial" w:cs="Arial"/>
        </w:rPr>
        <w:t xml:space="preserve">rice </w:t>
      </w:r>
      <w:r w:rsidRPr="00EE6E00">
        <w:rPr>
          <w:rFonts w:ascii="Arial" w:hAnsi="Arial" w:cs="Arial"/>
        </w:rPr>
        <w:t xml:space="preserve">leaf folder </w:t>
      </w:r>
      <w:r w:rsidRPr="00EE6E00">
        <w:rPr>
          <w:rStyle w:val="Emphasis"/>
          <w:rFonts w:ascii="Arial" w:hAnsi="Arial" w:cs="Arial"/>
          <w:color w:val="252525"/>
        </w:rPr>
        <w:t>Cnaphalocrocis medinalis</w:t>
      </w:r>
      <w:r w:rsidRPr="00EE6E00">
        <w:rPr>
          <w:rFonts w:ascii="Arial" w:hAnsi="Arial" w:cs="Arial"/>
        </w:rPr>
        <w:t xml:space="preserve"> , </w:t>
      </w:r>
      <w:r w:rsidR="00DA3E3D">
        <w:rPr>
          <w:rFonts w:ascii="Arial" w:hAnsi="Arial" w:cs="Arial"/>
        </w:rPr>
        <w:t>recording</w:t>
      </w:r>
      <w:r w:rsidRPr="00EE6E00">
        <w:rPr>
          <w:rFonts w:ascii="Arial" w:hAnsi="Arial" w:cs="Arial"/>
        </w:rPr>
        <w:t xml:space="preserve"> the lowest percentage of damaged leaves (1.09%), the lowest larval population (0.20 larvae/hill), and the highest </w:t>
      </w:r>
      <w:r w:rsidR="00DA3E3D">
        <w:rPr>
          <w:rFonts w:ascii="Arial" w:hAnsi="Arial" w:cs="Arial"/>
        </w:rPr>
        <w:t xml:space="preserve">grain </w:t>
      </w:r>
      <w:r w:rsidRPr="00EE6E00">
        <w:rPr>
          <w:rFonts w:ascii="Arial" w:hAnsi="Arial" w:cs="Arial"/>
        </w:rPr>
        <w:t xml:space="preserve">yield </w:t>
      </w:r>
      <w:r w:rsidR="00DA3E3D">
        <w:rPr>
          <w:rFonts w:ascii="Arial" w:hAnsi="Arial" w:cs="Arial"/>
        </w:rPr>
        <w:t>(</w:t>
      </w:r>
      <w:r w:rsidRPr="00EE6E00">
        <w:rPr>
          <w:rFonts w:ascii="Arial" w:hAnsi="Arial" w:cs="Arial"/>
        </w:rPr>
        <w:t>49.24 q/ha</w:t>
      </w:r>
      <w:r w:rsidR="00DA3E3D">
        <w:rPr>
          <w:rFonts w:ascii="Arial" w:hAnsi="Arial" w:cs="Arial"/>
        </w:rPr>
        <w:t>)</w:t>
      </w:r>
      <w:r w:rsidRPr="00EE6E00">
        <w:rPr>
          <w:rFonts w:ascii="Arial" w:hAnsi="Arial" w:cs="Arial"/>
        </w:rPr>
        <w:t xml:space="preserve"> </w:t>
      </w:r>
      <w:r w:rsidR="00DA3E3D">
        <w:rPr>
          <w:rFonts w:ascii="Arial" w:hAnsi="Arial" w:cs="Arial"/>
        </w:rPr>
        <w:t xml:space="preserve"> However, to optimize agricultural recommendations, we must prioritize the balance between technical efficacy and economic viability. While flubendiamide offers superior pest suppression,</w:t>
      </w:r>
      <w:r w:rsidRPr="00EE6E00">
        <w:rPr>
          <w:rFonts w:ascii="Arial" w:hAnsi="Arial" w:cs="Arial"/>
        </w:rPr>
        <w:t xml:space="preserve"> Indoxacarb 15.8% EC @ 200 ml/ha (T</w:t>
      </w:r>
      <w:r w:rsidRPr="00EE6E00">
        <w:rPr>
          <w:rFonts w:ascii="Arial" w:hAnsi="Arial" w:cs="Arial"/>
          <w:color w:val="252525"/>
          <w:vertAlign w:val="subscript"/>
        </w:rPr>
        <w:t>4</w:t>
      </w:r>
      <w:r w:rsidRPr="00EE6E00">
        <w:rPr>
          <w:rFonts w:ascii="Arial" w:hAnsi="Arial" w:cs="Arial"/>
        </w:rPr>
        <w:t xml:space="preserve">) </w:t>
      </w:r>
      <w:r w:rsidR="00DA3E3D">
        <w:rPr>
          <w:rFonts w:ascii="Arial" w:hAnsi="Arial" w:cs="Arial"/>
        </w:rPr>
        <w:t>stands out as the strongest all-around recommendation due to its superior cost-effectiveness (ICBR 1:2.06) and moderate safety profile for natural enemies. This study emphasizes a focus on Integrated Pest Management (IPM) by explicitly identifying chlorantraniliprole 18.5% SC @200 ml/ha (T</w:t>
      </w:r>
      <w:r w:rsidR="00DA3E3D" w:rsidRPr="004513FE">
        <w:rPr>
          <w:rFonts w:ascii="Arial" w:hAnsi="Arial" w:cs="Arial"/>
          <w:vertAlign w:val="subscript"/>
        </w:rPr>
        <w:t>7</w:t>
      </w:r>
      <w:r w:rsidR="00DA3E3D">
        <w:rPr>
          <w:rFonts w:ascii="Arial" w:hAnsi="Arial" w:cs="Arial"/>
        </w:rPr>
        <w:t xml:space="preserve">) as the most biodiversity-friendly option, showing the highest predatory spider resilience (36.36% reduction). By integrating the role of these modern molecules, farmers in the Odisha region can adopt a sustainable pest management strategy that balances knockdown efficacy with the preservation of beneficial fauna. </w:t>
      </w:r>
      <w:r w:rsidR="00303832">
        <w:rPr>
          <w:rFonts w:ascii="Arial" w:hAnsi="Arial" w:cs="Arial"/>
        </w:rPr>
        <w:t>Ultimately</w:t>
      </w:r>
      <w:r w:rsidR="00DA3E3D">
        <w:rPr>
          <w:rFonts w:ascii="Arial" w:hAnsi="Arial" w:cs="Arial"/>
        </w:rPr>
        <w:t xml:space="preserve">, we suggest that rice growers in Odisha </w:t>
      </w:r>
      <w:r w:rsidR="00303832">
        <w:rPr>
          <w:rFonts w:ascii="Arial" w:hAnsi="Arial" w:cs="Arial"/>
        </w:rPr>
        <w:t>priorities</w:t>
      </w:r>
      <w:r w:rsidR="00DA3E3D">
        <w:rPr>
          <w:rFonts w:ascii="Arial" w:hAnsi="Arial" w:cs="Arial"/>
        </w:rPr>
        <w:t xml:space="preserve"> the adoption of these modern </w:t>
      </w:r>
      <w:r w:rsidR="00303832">
        <w:rPr>
          <w:rFonts w:ascii="Arial" w:hAnsi="Arial" w:cs="Arial"/>
        </w:rPr>
        <w:t>insecticide</w:t>
      </w:r>
      <w:r w:rsidR="00DA3E3D">
        <w:rPr>
          <w:rFonts w:ascii="Arial" w:hAnsi="Arial" w:cs="Arial"/>
        </w:rPr>
        <w:t xml:space="preserve"> molecules not </w:t>
      </w:r>
      <w:r w:rsidR="00303832">
        <w:rPr>
          <w:rFonts w:ascii="Arial" w:hAnsi="Arial" w:cs="Arial"/>
        </w:rPr>
        <w:t>only</w:t>
      </w:r>
      <w:r w:rsidR="00DA3E3D">
        <w:rPr>
          <w:rFonts w:ascii="Arial" w:hAnsi="Arial" w:cs="Arial"/>
        </w:rPr>
        <w:t xml:space="preserve"> for their immediate </w:t>
      </w:r>
      <w:r w:rsidR="00DA3E3D">
        <w:rPr>
          <w:rFonts w:ascii="Arial" w:hAnsi="Arial" w:cs="Arial"/>
        </w:rPr>
        <w:lastRenderedPageBreak/>
        <w:t xml:space="preserve">impact on </w:t>
      </w:r>
      <w:r w:rsidR="00DA3E3D" w:rsidRPr="00431FD7">
        <w:rPr>
          <w:rFonts w:ascii="Arial" w:hAnsi="Arial" w:cs="Arial"/>
          <w:i/>
          <w:iCs/>
        </w:rPr>
        <w:t>C. medinalis</w:t>
      </w:r>
      <w:r w:rsidR="00DA3E3D">
        <w:rPr>
          <w:rFonts w:ascii="Arial" w:hAnsi="Arial" w:cs="Arial"/>
        </w:rPr>
        <w:t xml:space="preserve"> but also for their efficient return on investment and partial preservation of natural biological control agents. Specifically, indoxacarb 15.8% EC is suggested as the most viable </w:t>
      </w:r>
      <w:r w:rsidR="00303832">
        <w:rPr>
          <w:rFonts w:ascii="Arial" w:hAnsi="Arial" w:cs="Arial"/>
        </w:rPr>
        <w:t xml:space="preserve">option for achieving optimal grain yield and maximum profitability while maintaining ecological stability within the rice ecosystem. </w:t>
      </w:r>
    </w:p>
    <w:p w14:paraId="79305E5A" w14:textId="0BBDA406" w:rsidR="00D2779F" w:rsidRDefault="00D2779F" w:rsidP="000429CC">
      <w:pPr>
        <w:jc w:val="both"/>
        <w:rPr>
          <w:rFonts w:ascii="Arial" w:hAnsi="Arial" w:cs="Arial"/>
          <w:b/>
          <w:bCs/>
        </w:rPr>
      </w:pPr>
      <w:r w:rsidRPr="00D2779F">
        <w:rPr>
          <w:rFonts w:ascii="Arial" w:hAnsi="Arial" w:cs="Arial"/>
          <w:b/>
          <w:bCs/>
          <w:noProof/>
        </w:rPr>
        <w:drawing>
          <wp:anchor distT="0" distB="0" distL="114300" distR="114300" simplePos="0" relativeHeight="251656704" behindDoc="0" locked="0" layoutInCell="1" allowOverlap="1" wp14:anchorId="2B8B31FA" wp14:editId="0A788FB0">
            <wp:simplePos x="0" y="0"/>
            <wp:positionH relativeFrom="column">
              <wp:posOffset>1064336</wp:posOffset>
            </wp:positionH>
            <wp:positionV relativeFrom="paragraph">
              <wp:posOffset>60960</wp:posOffset>
            </wp:positionV>
            <wp:extent cx="4940300" cy="4041775"/>
            <wp:effectExtent l="0" t="0" r="0" b="0"/>
            <wp:wrapTopAndBottom/>
            <wp:docPr id="1200307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07749" name="Picture 1200307749"/>
                    <pic:cNvPicPr/>
                  </pic:nvPicPr>
                  <pic:blipFill>
                    <a:blip r:embed="rId19">
                      <a:extLst>
                        <a:ext uri="{28A0092B-C50C-407E-A947-70E740481C1C}">
                          <a14:useLocalDpi xmlns:a14="http://schemas.microsoft.com/office/drawing/2010/main" val="0"/>
                        </a:ext>
                      </a:extLst>
                    </a:blip>
                    <a:stretch>
                      <a:fillRect/>
                    </a:stretch>
                  </pic:blipFill>
                  <pic:spPr>
                    <a:xfrm>
                      <a:off x="0" y="0"/>
                      <a:ext cx="4940300" cy="4041775"/>
                    </a:xfrm>
                    <a:prstGeom prst="rect">
                      <a:avLst/>
                    </a:prstGeom>
                  </pic:spPr>
                </pic:pic>
              </a:graphicData>
            </a:graphic>
            <wp14:sizeRelH relativeFrom="margin">
              <wp14:pctWidth>0</wp14:pctWidth>
            </wp14:sizeRelH>
            <wp14:sizeRelV relativeFrom="margin">
              <wp14:pctHeight>0</wp14:pctHeight>
            </wp14:sizeRelV>
          </wp:anchor>
        </w:drawing>
      </w:r>
      <w:r w:rsidRPr="00D2779F">
        <w:rPr>
          <w:rFonts w:ascii="Arial" w:hAnsi="Arial" w:cs="Arial"/>
          <w:b/>
          <w:bCs/>
        </w:rPr>
        <w:t xml:space="preserve">Figure 1: </w:t>
      </w:r>
      <w:r>
        <w:rPr>
          <w:rFonts w:ascii="Arial" w:hAnsi="Arial" w:cs="Arial"/>
          <w:b/>
          <w:bCs/>
        </w:rPr>
        <w:t xml:space="preserve">Seasonal population dynamics of rice leaf folder and spiders in relation to weather parameters during </w:t>
      </w:r>
      <w:r w:rsidRPr="00D2779F">
        <w:rPr>
          <w:rFonts w:ascii="Arial" w:hAnsi="Arial" w:cs="Arial"/>
          <w:b/>
          <w:bCs/>
          <w:i/>
          <w:iCs/>
        </w:rPr>
        <w:t>Kharif</w:t>
      </w:r>
      <w:r>
        <w:rPr>
          <w:rFonts w:ascii="Arial" w:hAnsi="Arial" w:cs="Arial"/>
          <w:b/>
          <w:bCs/>
        </w:rPr>
        <w:t>, 2022</w:t>
      </w:r>
    </w:p>
    <w:p w14:paraId="3976CFA2" w14:textId="054A324E" w:rsidR="00D2779F" w:rsidRPr="00D2779F" w:rsidRDefault="00D2779F" w:rsidP="000429CC">
      <w:pPr>
        <w:jc w:val="both"/>
        <w:rPr>
          <w:rFonts w:ascii="Arial" w:hAnsi="Arial" w:cs="Arial"/>
        </w:rPr>
      </w:pPr>
      <w:r>
        <w:rPr>
          <w:rFonts w:ascii="Arial" w:hAnsi="Arial" w:cs="Arial"/>
          <w:noProof/>
        </w:rPr>
        <w:drawing>
          <wp:anchor distT="0" distB="0" distL="114300" distR="114300" simplePos="0" relativeHeight="251658752" behindDoc="0" locked="0" layoutInCell="1" allowOverlap="1" wp14:anchorId="36B47877" wp14:editId="0B461687">
            <wp:simplePos x="0" y="0"/>
            <wp:positionH relativeFrom="column">
              <wp:posOffset>1289714</wp:posOffset>
            </wp:positionH>
            <wp:positionV relativeFrom="paragraph">
              <wp:posOffset>204716</wp:posOffset>
            </wp:positionV>
            <wp:extent cx="4522023" cy="3699837"/>
            <wp:effectExtent l="0" t="0" r="0" b="0"/>
            <wp:wrapTopAndBottom/>
            <wp:docPr id="809341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41878" name="Picture 809341878"/>
                    <pic:cNvPicPr/>
                  </pic:nvPicPr>
                  <pic:blipFill>
                    <a:blip r:embed="rId20">
                      <a:extLst>
                        <a:ext uri="{28A0092B-C50C-407E-A947-70E740481C1C}">
                          <a14:useLocalDpi xmlns:a14="http://schemas.microsoft.com/office/drawing/2010/main" val="0"/>
                        </a:ext>
                      </a:extLst>
                    </a:blip>
                    <a:stretch>
                      <a:fillRect/>
                    </a:stretch>
                  </pic:blipFill>
                  <pic:spPr>
                    <a:xfrm>
                      <a:off x="0" y="0"/>
                      <a:ext cx="4522023" cy="3699837"/>
                    </a:xfrm>
                    <a:prstGeom prst="rect">
                      <a:avLst/>
                    </a:prstGeom>
                  </pic:spPr>
                </pic:pic>
              </a:graphicData>
            </a:graphic>
          </wp:anchor>
        </w:drawing>
      </w:r>
    </w:p>
    <w:p w14:paraId="0DFCFF29" w14:textId="627F4751" w:rsidR="00D2779F" w:rsidRPr="00E9526E" w:rsidRDefault="00E9526E" w:rsidP="000429CC">
      <w:pPr>
        <w:jc w:val="both"/>
        <w:rPr>
          <w:rFonts w:ascii="Arial" w:hAnsi="Arial" w:cs="Arial"/>
          <w:b/>
          <w:bCs/>
        </w:rPr>
      </w:pPr>
      <w:r w:rsidRPr="00E9526E">
        <w:rPr>
          <w:rFonts w:ascii="Arial" w:hAnsi="Arial" w:cs="Arial"/>
          <w:b/>
          <w:bCs/>
        </w:rPr>
        <w:lastRenderedPageBreak/>
        <w:t xml:space="preserve">Figure 2: Efficiency analysis of insecticides based on mean yield (q/ha) and total expenditure (Rs./ha) during </w:t>
      </w:r>
      <w:r w:rsidRPr="00E9526E">
        <w:rPr>
          <w:rFonts w:ascii="Arial" w:hAnsi="Arial" w:cs="Arial"/>
          <w:b/>
          <w:bCs/>
          <w:i/>
          <w:iCs/>
        </w:rPr>
        <w:t>Kharif</w:t>
      </w:r>
      <w:r w:rsidRPr="00E9526E">
        <w:rPr>
          <w:rFonts w:ascii="Arial" w:hAnsi="Arial" w:cs="Arial"/>
          <w:b/>
          <w:bCs/>
        </w:rPr>
        <w:t>, 2022.</w:t>
      </w:r>
    </w:p>
    <w:p w14:paraId="69438985" w14:textId="77777777" w:rsidR="002B685A" w:rsidRPr="00EE6E00" w:rsidRDefault="002B685A" w:rsidP="00441B6F">
      <w:pPr>
        <w:pStyle w:val="ReferHead"/>
        <w:spacing w:after="0"/>
        <w:jc w:val="both"/>
        <w:rPr>
          <w:rFonts w:ascii="Arial" w:hAnsi="Arial" w:cs="Arial"/>
          <w:b w:val="0"/>
          <w:caps w:val="0"/>
          <w:sz w:val="20"/>
        </w:rPr>
      </w:pPr>
    </w:p>
    <w:p w14:paraId="11CF3B1F" w14:textId="286B93E7" w:rsidR="005C784C" w:rsidRDefault="00AB2F64" w:rsidP="00441B6F">
      <w:pPr>
        <w:pStyle w:val="ReferHead"/>
        <w:spacing w:after="0"/>
        <w:jc w:val="both"/>
        <w:rPr>
          <w:rFonts w:ascii="Arial" w:hAnsi="Arial" w:cs="Arial"/>
          <w:bCs/>
          <w:sz w:val="20"/>
        </w:rPr>
      </w:pPr>
      <w:r>
        <w:rPr>
          <w:rFonts w:ascii="Arial" w:hAnsi="Arial" w:cs="Arial"/>
          <w:bCs/>
          <w:sz w:val="20"/>
        </w:rPr>
        <w:t>DISCLAIMER (ARTIFICIAL INTELLIGENCE)</w:t>
      </w:r>
    </w:p>
    <w:p w14:paraId="375B2029" w14:textId="77777777" w:rsidR="00AB2F64" w:rsidRDefault="00AB2F64" w:rsidP="00441B6F">
      <w:pPr>
        <w:pStyle w:val="ReferHead"/>
        <w:spacing w:after="0"/>
        <w:jc w:val="both"/>
        <w:rPr>
          <w:rFonts w:ascii="Arial" w:hAnsi="Arial" w:cs="Arial"/>
          <w:bCs/>
          <w:sz w:val="20"/>
        </w:rPr>
      </w:pPr>
    </w:p>
    <w:p w14:paraId="256C00F8" w14:textId="70DF8D69" w:rsidR="00AB2F64" w:rsidRPr="00AB2F64" w:rsidRDefault="00AB2F64" w:rsidP="00441B6F">
      <w:pPr>
        <w:pStyle w:val="ReferHead"/>
        <w:spacing w:after="0"/>
        <w:jc w:val="both"/>
        <w:rPr>
          <w:rFonts w:ascii="Arial" w:hAnsi="Arial" w:cs="Arial"/>
          <w:b w:val="0"/>
          <w:sz w:val="20"/>
        </w:rPr>
      </w:pPr>
      <w:r>
        <w:rPr>
          <w:rFonts w:ascii="Arial" w:hAnsi="Arial" w:cs="Arial"/>
          <w:b w:val="0"/>
          <w:sz w:val="20"/>
        </w:rPr>
        <w:t>a</w:t>
      </w:r>
      <w:r>
        <w:rPr>
          <w:rFonts w:ascii="Arial" w:hAnsi="Arial" w:cs="Arial"/>
          <w:b w:val="0"/>
          <w:caps w:val="0"/>
          <w:sz w:val="20"/>
        </w:rPr>
        <w:t xml:space="preserve">uthor(s) hereby </w:t>
      </w:r>
      <w:r w:rsidR="00420FCD">
        <w:rPr>
          <w:rFonts w:ascii="Arial" w:hAnsi="Arial" w:cs="Arial"/>
          <w:b w:val="0"/>
          <w:caps w:val="0"/>
          <w:sz w:val="20"/>
        </w:rPr>
        <w:t>declares</w:t>
      </w:r>
      <w:r>
        <w:rPr>
          <w:rFonts w:ascii="Arial" w:hAnsi="Arial" w:cs="Arial"/>
          <w:b w:val="0"/>
          <w:caps w:val="0"/>
          <w:sz w:val="20"/>
        </w:rPr>
        <w:t xml:space="preserve"> that no generative AI technologies such as Large Language Models (</w:t>
      </w:r>
      <w:r w:rsidR="00420FCD">
        <w:rPr>
          <w:rFonts w:ascii="Arial" w:hAnsi="Arial" w:cs="Arial"/>
          <w:b w:val="0"/>
          <w:caps w:val="0"/>
          <w:sz w:val="20"/>
        </w:rPr>
        <w:t>ChatGPT</w:t>
      </w:r>
      <w:r>
        <w:rPr>
          <w:rFonts w:ascii="Arial" w:hAnsi="Arial" w:cs="Arial"/>
          <w:b w:val="0"/>
          <w:caps w:val="0"/>
          <w:sz w:val="20"/>
        </w:rPr>
        <w:t xml:space="preserve">, COPILOT, </w:t>
      </w:r>
      <w:r w:rsidR="00420FCD">
        <w:rPr>
          <w:rFonts w:ascii="Arial" w:hAnsi="Arial" w:cs="Arial"/>
          <w:b w:val="0"/>
          <w:caps w:val="0"/>
          <w:sz w:val="20"/>
        </w:rPr>
        <w:t>etc.</w:t>
      </w:r>
      <w:r>
        <w:rPr>
          <w:rFonts w:ascii="Arial" w:hAnsi="Arial" w:cs="Arial"/>
          <w:b w:val="0"/>
          <w:caps w:val="0"/>
          <w:sz w:val="20"/>
        </w:rPr>
        <w:t xml:space="preserve">) and multilingual models have been used during writing or editing of this </w:t>
      </w:r>
      <w:r w:rsidR="00420FCD">
        <w:rPr>
          <w:rFonts w:ascii="Arial" w:hAnsi="Arial" w:cs="Arial"/>
          <w:b w:val="0"/>
          <w:caps w:val="0"/>
          <w:sz w:val="20"/>
        </w:rPr>
        <w:t>manuscript</w:t>
      </w:r>
      <w:r>
        <w:rPr>
          <w:rFonts w:ascii="Arial" w:hAnsi="Arial" w:cs="Arial"/>
          <w:b w:val="0"/>
          <w:caps w:val="0"/>
          <w:sz w:val="20"/>
        </w:rPr>
        <w:t>.</w:t>
      </w:r>
    </w:p>
    <w:p w14:paraId="561BD812" w14:textId="77777777" w:rsidR="005C784C" w:rsidRPr="00EE6E00" w:rsidRDefault="005C784C" w:rsidP="00441B6F">
      <w:pPr>
        <w:pStyle w:val="ReferHead"/>
        <w:spacing w:after="0"/>
        <w:jc w:val="both"/>
        <w:rPr>
          <w:rFonts w:ascii="Arial" w:hAnsi="Arial" w:cs="Arial"/>
          <w:bCs/>
          <w:sz w:val="20"/>
        </w:rPr>
      </w:pPr>
    </w:p>
    <w:p w14:paraId="219269B2" w14:textId="77777777" w:rsidR="00860000" w:rsidRPr="00EE6E00" w:rsidRDefault="00860000" w:rsidP="00441B6F">
      <w:pPr>
        <w:pStyle w:val="ReferHead"/>
        <w:spacing w:after="0"/>
        <w:jc w:val="both"/>
        <w:rPr>
          <w:rFonts w:ascii="Arial" w:hAnsi="Arial" w:cs="Arial"/>
          <w:sz w:val="20"/>
        </w:rPr>
      </w:pPr>
    </w:p>
    <w:p w14:paraId="69CDD173" w14:textId="3DDBA159" w:rsidR="007205AF" w:rsidRPr="008F0B2F" w:rsidRDefault="00B01FCD" w:rsidP="008F0B2F">
      <w:pPr>
        <w:pStyle w:val="ReferHead"/>
        <w:spacing w:after="0"/>
        <w:jc w:val="both"/>
        <w:rPr>
          <w:rFonts w:ascii="Arial" w:hAnsi="Arial" w:cs="Arial"/>
          <w:sz w:val="20"/>
        </w:rPr>
      </w:pPr>
      <w:r w:rsidRPr="00EE6E00">
        <w:rPr>
          <w:rFonts w:ascii="Arial" w:hAnsi="Arial" w:cs="Arial"/>
          <w:sz w:val="20"/>
        </w:rPr>
        <w:t>References</w:t>
      </w:r>
      <w:bookmarkStart w:id="4" w:name="_Hlk218696942"/>
    </w:p>
    <w:bookmarkEnd w:id="4"/>
    <w:p w14:paraId="60C85ACF" w14:textId="164C75F7" w:rsidR="006D4A5C" w:rsidRPr="006D4A5C" w:rsidRDefault="006D4A5C" w:rsidP="006D4A5C">
      <w:pPr>
        <w:pStyle w:val="NormalWeb"/>
        <w:ind w:left="720" w:hanging="720"/>
        <w:rPr>
          <w:rFonts w:ascii="Arial" w:hAnsi="Arial" w:cs="Arial"/>
        </w:rPr>
      </w:pPr>
      <w:r w:rsidRPr="006D4A5C">
        <w:rPr>
          <w:rFonts w:ascii="Arial" w:hAnsi="Arial" w:cs="Arial"/>
        </w:rPr>
        <w:t xml:space="preserve">Chandra, K. B., Paul, V., Pandey, R., Upadhyay, P. K., &amp; Meena, R. C. (2025). Evaluation of Nano-Urea Application on Growth and Yield Performance of Basmati Rice under Flooded Conditions. </w:t>
      </w:r>
      <w:r w:rsidRPr="004513FE">
        <w:rPr>
          <w:rFonts w:ascii="Arial" w:hAnsi="Arial" w:cs="Arial"/>
          <w:i/>
          <w:iCs w:val="0"/>
        </w:rPr>
        <w:t>International Journal of Plant &amp; Soil Science,</w:t>
      </w:r>
      <w:r w:rsidRPr="006D4A5C">
        <w:rPr>
          <w:rFonts w:ascii="Arial" w:hAnsi="Arial" w:cs="Arial"/>
        </w:rPr>
        <w:t xml:space="preserve"> </w:t>
      </w:r>
      <w:r w:rsidRPr="004513FE">
        <w:rPr>
          <w:rFonts w:ascii="Arial" w:hAnsi="Arial" w:cs="Arial"/>
          <w:i/>
          <w:iCs w:val="0"/>
        </w:rPr>
        <w:t>37</w:t>
      </w:r>
      <w:r w:rsidRPr="006D4A5C">
        <w:rPr>
          <w:rFonts w:ascii="Arial" w:hAnsi="Arial" w:cs="Arial"/>
        </w:rPr>
        <w:t>(10), 506-526.</w:t>
      </w:r>
      <w:r>
        <w:rPr>
          <w:rFonts w:ascii="Arial" w:hAnsi="Arial" w:cs="Arial"/>
        </w:rPr>
        <w:t xml:space="preserve"> </w:t>
      </w:r>
      <w:r w:rsidRPr="006D4A5C">
        <w:rPr>
          <w:rFonts w:ascii="Arial" w:hAnsi="Arial" w:cs="Arial"/>
        </w:rPr>
        <w:t>https://doi.org/10.9734/ijpss/2025/v37i105807</w:t>
      </w:r>
    </w:p>
    <w:p w14:paraId="2D23B9E0" w14:textId="3D8952E3" w:rsidR="006D4A5C" w:rsidRPr="004513FE" w:rsidRDefault="006D4A5C" w:rsidP="006D4A5C">
      <w:pPr>
        <w:pStyle w:val="NormalWeb"/>
        <w:ind w:left="720" w:hanging="720"/>
        <w:rPr>
          <w:rFonts w:ascii="Arial" w:hAnsi="Arial" w:cs="Arial"/>
        </w:rPr>
      </w:pPr>
      <w:r w:rsidRPr="006D4A5C">
        <w:rPr>
          <w:rFonts w:ascii="Arial" w:hAnsi="Arial" w:cs="Arial"/>
        </w:rPr>
        <w:t>Gupta, S., AmrishVaid, V. G., Sinha, A. K., &amp; Sinha, A. K. (2021). New Insecticide Proved Very Effective for Management of Leaf Folder in Paddy.</w:t>
      </w:r>
      <w:r>
        <w:rPr>
          <w:rFonts w:ascii="Arial" w:hAnsi="Arial" w:cs="Arial"/>
        </w:rPr>
        <w:t xml:space="preserve"> </w:t>
      </w:r>
      <w:r w:rsidRPr="004513FE">
        <w:rPr>
          <w:rFonts w:ascii="Arial" w:hAnsi="Arial" w:cs="Arial"/>
          <w:i/>
          <w:iCs w:val="0"/>
        </w:rPr>
        <w:t>Journal of Krishi Vigyan,</w:t>
      </w:r>
      <w:r>
        <w:rPr>
          <w:rFonts w:ascii="Arial" w:hAnsi="Arial" w:cs="Arial"/>
        </w:rPr>
        <w:t xml:space="preserve"> </w:t>
      </w:r>
      <w:r w:rsidRPr="004513FE">
        <w:rPr>
          <w:rFonts w:ascii="Arial" w:hAnsi="Arial" w:cs="Arial"/>
          <w:i/>
          <w:iCs w:val="0"/>
        </w:rPr>
        <w:t>9</w:t>
      </w:r>
      <w:r>
        <w:rPr>
          <w:rFonts w:ascii="Arial" w:hAnsi="Arial" w:cs="Arial"/>
        </w:rPr>
        <w:t xml:space="preserve">(2), 151-153. </w:t>
      </w:r>
      <w:r w:rsidRPr="006D4A5C">
        <w:rPr>
          <w:rFonts w:ascii="Arial" w:hAnsi="Arial" w:cs="Arial"/>
        </w:rPr>
        <w:t>10.5958/2349-4433.2021.00051.9</w:t>
      </w:r>
    </w:p>
    <w:p w14:paraId="7AE87DAF" w14:textId="5CC1B7FC" w:rsidR="006A73AB" w:rsidRDefault="006A73AB" w:rsidP="000A73A2">
      <w:pPr>
        <w:pStyle w:val="NormalWeb"/>
        <w:ind w:left="720" w:hanging="720"/>
        <w:rPr>
          <w:rFonts w:ascii="Arial" w:hAnsi="Arial" w:cs="Arial"/>
          <w:sz w:val="20"/>
          <w:szCs w:val="20"/>
        </w:rPr>
      </w:pPr>
      <w:r w:rsidRPr="006A73AB">
        <w:rPr>
          <w:rFonts w:ascii="Arial" w:hAnsi="Arial" w:cs="Arial"/>
          <w:sz w:val="20"/>
          <w:szCs w:val="20"/>
          <w:lang w:val="en-US"/>
        </w:rPr>
        <w:t xml:space="preserve">Jaglan, M. S., &amp; Chaudhary, O. P. (2021). Field efficacy of flubendiamide 20WG against rice leaf folder, </w:t>
      </w:r>
      <w:r w:rsidRPr="004513FE">
        <w:rPr>
          <w:rFonts w:ascii="Arial" w:hAnsi="Arial" w:cs="Arial"/>
          <w:i/>
          <w:iCs w:val="0"/>
          <w:sz w:val="20"/>
          <w:szCs w:val="20"/>
          <w:lang w:val="en-US"/>
        </w:rPr>
        <w:t>Cnaphalocrocis medinalis</w:t>
      </w:r>
      <w:r w:rsidRPr="006A73AB">
        <w:rPr>
          <w:rFonts w:ascii="Arial" w:hAnsi="Arial" w:cs="Arial"/>
          <w:sz w:val="20"/>
          <w:szCs w:val="20"/>
          <w:lang w:val="en-US"/>
        </w:rPr>
        <w:t xml:space="preserve"> (Guenee) and yellow stem borer, </w:t>
      </w:r>
      <w:r w:rsidRPr="004513FE">
        <w:rPr>
          <w:rFonts w:ascii="Arial" w:hAnsi="Arial" w:cs="Arial"/>
          <w:i/>
          <w:iCs w:val="0"/>
          <w:sz w:val="20"/>
          <w:szCs w:val="20"/>
          <w:lang w:val="en-US"/>
        </w:rPr>
        <w:t>Scirpophaga incertulas</w:t>
      </w:r>
      <w:r w:rsidRPr="006A73AB">
        <w:rPr>
          <w:rFonts w:ascii="Arial" w:hAnsi="Arial" w:cs="Arial"/>
          <w:sz w:val="20"/>
          <w:szCs w:val="20"/>
          <w:lang w:val="en-US"/>
        </w:rPr>
        <w:t xml:space="preserve"> (Walker) in basmati rice. </w:t>
      </w:r>
      <w:r w:rsidRPr="006A73AB">
        <w:rPr>
          <w:rFonts w:ascii="Arial" w:hAnsi="Arial" w:cs="Arial"/>
          <w:i/>
          <w:sz w:val="20"/>
          <w:szCs w:val="20"/>
          <w:lang w:val="en-US"/>
        </w:rPr>
        <w:t>Journal of Cereal Research</w:t>
      </w:r>
      <w:r w:rsidRPr="006A73AB">
        <w:rPr>
          <w:rFonts w:ascii="Arial" w:hAnsi="Arial" w:cs="Arial"/>
          <w:sz w:val="20"/>
          <w:szCs w:val="20"/>
          <w:lang w:val="en-US"/>
        </w:rPr>
        <w:t>, </w:t>
      </w:r>
      <w:r w:rsidRPr="006A73AB">
        <w:rPr>
          <w:rFonts w:ascii="Arial" w:hAnsi="Arial" w:cs="Arial"/>
          <w:i/>
          <w:sz w:val="20"/>
          <w:szCs w:val="20"/>
          <w:lang w:val="en-US"/>
        </w:rPr>
        <w:t>13</w:t>
      </w:r>
      <w:r w:rsidRPr="006A73AB">
        <w:rPr>
          <w:rFonts w:ascii="Arial" w:hAnsi="Arial" w:cs="Arial"/>
          <w:sz w:val="20"/>
          <w:szCs w:val="20"/>
          <w:lang w:val="en-US"/>
        </w:rPr>
        <w:t>(3), 305-312.</w:t>
      </w:r>
    </w:p>
    <w:p w14:paraId="7A09728F" w14:textId="77777777" w:rsidR="000A73A2" w:rsidRPr="00F43AE9" w:rsidRDefault="000A73A2" w:rsidP="000A73A2">
      <w:pPr>
        <w:pStyle w:val="NormalWeb"/>
        <w:ind w:left="720" w:hanging="720"/>
        <w:rPr>
          <w:rFonts w:ascii="Arial" w:hAnsi="Arial" w:cs="Arial"/>
          <w:sz w:val="20"/>
          <w:szCs w:val="20"/>
        </w:rPr>
      </w:pPr>
      <w:r w:rsidRPr="00F43AE9">
        <w:rPr>
          <w:rFonts w:ascii="Arial" w:hAnsi="Arial" w:cs="Arial"/>
          <w:sz w:val="20"/>
          <w:szCs w:val="20"/>
        </w:rPr>
        <w:t xml:space="preserve">Karthikeyan, K. (2017). Efficacy of new insecticide molecules against major pests of rice. </w:t>
      </w:r>
      <w:r w:rsidRPr="004513FE">
        <w:rPr>
          <w:rFonts w:ascii="Arial" w:hAnsi="Arial" w:cs="Arial"/>
          <w:i/>
          <w:iCs w:val="0"/>
          <w:sz w:val="20"/>
          <w:szCs w:val="20"/>
        </w:rPr>
        <w:t>J of Rice Res,</w:t>
      </w:r>
      <w:r w:rsidRPr="00F43AE9">
        <w:rPr>
          <w:rFonts w:ascii="Arial" w:hAnsi="Arial" w:cs="Arial"/>
          <w:sz w:val="20"/>
          <w:szCs w:val="20"/>
        </w:rPr>
        <w:t xml:space="preserve"> </w:t>
      </w:r>
      <w:r w:rsidRPr="004513FE">
        <w:rPr>
          <w:rFonts w:ascii="Arial" w:hAnsi="Arial" w:cs="Arial"/>
          <w:i/>
          <w:iCs w:val="0"/>
          <w:sz w:val="20"/>
          <w:szCs w:val="20"/>
        </w:rPr>
        <w:t>10</w:t>
      </w:r>
      <w:r w:rsidRPr="00F43AE9">
        <w:rPr>
          <w:rFonts w:ascii="Arial" w:hAnsi="Arial" w:cs="Arial"/>
          <w:sz w:val="20"/>
          <w:szCs w:val="20"/>
        </w:rPr>
        <w:t>(2), 60-65.</w:t>
      </w:r>
    </w:p>
    <w:p w14:paraId="577CBE73" w14:textId="52AD5B71" w:rsidR="000A73A2" w:rsidRPr="00F43AE9" w:rsidRDefault="000A73A2" w:rsidP="000A73A2">
      <w:pPr>
        <w:pStyle w:val="NormalWeb"/>
        <w:ind w:left="720" w:hanging="720"/>
        <w:rPr>
          <w:rFonts w:ascii="Arial" w:hAnsi="Arial" w:cs="Arial"/>
          <w:sz w:val="20"/>
          <w:szCs w:val="20"/>
        </w:rPr>
      </w:pPr>
      <w:r w:rsidRPr="00F43AE9">
        <w:rPr>
          <w:rFonts w:ascii="Arial" w:hAnsi="Arial" w:cs="Arial"/>
          <w:sz w:val="20"/>
          <w:szCs w:val="20"/>
        </w:rPr>
        <w:t xml:space="preserve">Khajuria, S., Rai, A. K., &amp; Lata, K. (2022). Impact of frontline demonstrations in transfer of technology for management of paddy leaf folder. </w:t>
      </w:r>
      <w:r w:rsidRPr="004513FE">
        <w:rPr>
          <w:rFonts w:ascii="Arial" w:hAnsi="Arial" w:cs="Arial"/>
          <w:i/>
          <w:iCs w:val="0"/>
          <w:sz w:val="20"/>
          <w:szCs w:val="20"/>
        </w:rPr>
        <w:t>Gujarat Journal of Extension Education, 34</w:t>
      </w:r>
      <w:r w:rsidRPr="00F43AE9">
        <w:rPr>
          <w:rFonts w:ascii="Arial" w:hAnsi="Arial" w:cs="Arial"/>
          <w:sz w:val="20"/>
          <w:szCs w:val="20"/>
        </w:rPr>
        <w:t>(2), 124-127.</w:t>
      </w:r>
      <w:r w:rsidR="00007BE3">
        <w:rPr>
          <w:rFonts w:ascii="Arial" w:hAnsi="Arial" w:cs="Arial"/>
          <w:sz w:val="20"/>
          <w:szCs w:val="20"/>
        </w:rPr>
        <w:t xml:space="preserve"> </w:t>
      </w:r>
      <w:r w:rsidR="00007BE3" w:rsidRPr="00007BE3">
        <w:rPr>
          <w:rFonts w:ascii="Arial" w:hAnsi="Arial" w:cs="Arial"/>
          <w:sz w:val="20"/>
          <w:szCs w:val="20"/>
        </w:rPr>
        <w:t>https://doi.org/10.56572/gjoee.2022.34.2.0027</w:t>
      </w:r>
    </w:p>
    <w:p w14:paraId="67A32E32" w14:textId="64626908" w:rsidR="000A73A2" w:rsidRPr="00F43AE9" w:rsidRDefault="000A73A2" w:rsidP="000A73A2">
      <w:pPr>
        <w:ind w:left="720" w:hanging="720"/>
        <w:rPr>
          <w:rFonts w:ascii="Arial" w:hAnsi="Arial" w:cs="Arial"/>
        </w:rPr>
      </w:pPr>
      <w:r w:rsidRPr="00F43AE9">
        <w:rPr>
          <w:rFonts w:ascii="Arial" w:hAnsi="Arial" w:cs="Arial"/>
        </w:rPr>
        <w:t xml:space="preserve">Khush, G. S. (1997). Origin, dispersal, cultivation and variation of rice. </w:t>
      </w:r>
      <w:r w:rsidRPr="004513FE">
        <w:rPr>
          <w:rFonts w:ascii="Arial" w:hAnsi="Arial" w:cs="Arial"/>
          <w:i/>
          <w:iCs/>
        </w:rPr>
        <w:t>Plant molecular biology, 35</w:t>
      </w:r>
      <w:r w:rsidRPr="00F43AE9">
        <w:rPr>
          <w:rFonts w:ascii="Arial" w:hAnsi="Arial" w:cs="Arial"/>
        </w:rPr>
        <w:t>(1), 25-34.</w:t>
      </w:r>
      <w:r w:rsidR="00007BE3">
        <w:rPr>
          <w:rFonts w:ascii="Arial" w:hAnsi="Arial" w:cs="Arial"/>
        </w:rPr>
        <w:t xml:space="preserve"> </w:t>
      </w:r>
      <w:r w:rsidR="00007BE3" w:rsidRPr="00007BE3">
        <w:rPr>
          <w:rFonts w:ascii="Arial" w:hAnsi="Arial" w:cs="Arial"/>
        </w:rPr>
        <w:t>https://doi.org/10.1023/A:1005810616885</w:t>
      </w:r>
    </w:p>
    <w:p w14:paraId="37F1DEA1" w14:textId="1045AB14" w:rsidR="008453A2" w:rsidRDefault="008453A2" w:rsidP="000A73A2">
      <w:pPr>
        <w:pStyle w:val="NormalWeb"/>
        <w:ind w:left="720" w:hanging="720"/>
        <w:rPr>
          <w:rFonts w:ascii="Arial" w:hAnsi="Arial" w:cs="Arial"/>
          <w:sz w:val="20"/>
          <w:szCs w:val="20"/>
        </w:rPr>
      </w:pPr>
      <w:r w:rsidRPr="008453A2">
        <w:rPr>
          <w:rFonts w:ascii="Arial" w:hAnsi="Arial" w:cs="Arial"/>
          <w:sz w:val="20"/>
          <w:szCs w:val="20"/>
          <w:lang w:val="en-US"/>
        </w:rPr>
        <w:t xml:space="preserve">Kumar, V., &amp; Kumar, S. (2017). Evaluation of novel groups of insecticides against leaf folder, </w:t>
      </w:r>
      <w:r w:rsidRPr="004513FE">
        <w:rPr>
          <w:rFonts w:ascii="Arial" w:hAnsi="Arial" w:cs="Arial"/>
          <w:i/>
          <w:iCs w:val="0"/>
          <w:sz w:val="20"/>
          <w:szCs w:val="20"/>
          <w:lang w:val="en-US"/>
        </w:rPr>
        <w:t>Cnaphalcrocis medinalis</w:t>
      </w:r>
      <w:r w:rsidRPr="008453A2">
        <w:rPr>
          <w:rFonts w:ascii="Arial" w:hAnsi="Arial" w:cs="Arial"/>
          <w:sz w:val="20"/>
          <w:szCs w:val="20"/>
          <w:lang w:val="en-US"/>
        </w:rPr>
        <w:t xml:space="preserve"> (Guenee) in Rice crop. </w:t>
      </w:r>
      <w:r w:rsidRPr="008453A2">
        <w:rPr>
          <w:rFonts w:ascii="Arial" w:hAnsi="Arial" w:cs="Arial"/>
          <w:i/>
          <w:sz w:val="20"/>
          <w:szCs w:val="20"/>
          <w:lang w:val="en-US"/>
        </w:rPr>
        <w:t>International Journal of Current Microbiology and Applied Sciences</w:t>
      </w:r>
      <w:r w:rsidRPr="008453A2">
        <w:rPr>
          <w:rFonts w:ascii="Arial" w:hAnsi="Arial" w:cs="Arial"/>
          <w:sz w:val="20"/>
          <w:szCs w:val="20"/>
          <w:lang w:val="en-US"/>
        </w:rPr>
        <w:t>, </w:t>
      </w:r>
      <w:r w:rsidRPr="008453A2">
        <w:rPr>
          <w:rFonts w:ascii="Arial" w:hAnsi="Arial" w:cs="Arial"/>
          <w:i/>
          <w:sz w:val="20"/>
          <w:szCs w:val="20"/>
          <w:lang w:val="en-US"/>
        </w:rPr>
        <w:t>6</w:t>
      </w:r>
      <w:r w:rsidRPr="008453A2">
        <w:rPr>
          <w:rFonts w:ascii="Arial" w:hAnsi="Arial" w:cs="Arial"/>
          <w:sz w:val="20"/>
          <w:szCs w:val="20"/>
          <w:lang w:val="en-US"/>
        </w:rPr>
        <w:t>(9), 442-448.</w:t>
      </w:r>
    </w:p>
    <w:p w14:paraId="2A35E0E5" w14:textId="7049EBC9" w:rsidR="008453A2" w:rsidRDefault="008453A2" w:rsidP="000A73A2">
      <w:pPr>
        <w:pStyle w:val="NormalWeb"/>
        <w:ind w:left="720" w:hanging="720"/>
        <w:rPr>
          <w:rFonts w:ascii="Arial" w:hAnsi="Arial" w:cs="Arial"/>
          <w:sz w:val="20"/>
          <w:szCs w:val="20"/>
        </w:rPr>
      </w:pPr>
      <w:r w:rsidRPr="008453A2">
        <w:rPr>
          <w:rFonts w:ascii="Arial" w:hAnsi="Arial" w:cs="Arial"/>
          <w:sz w:val="20"/>
          <w:szCs w:val="20"/>
          <w:lang w:val="en-US"/>
        </w:rPr>
        <w:t>Muthayya, S., Sugimoto, J. D., Montgomery, S., &amp; Maberly, G. F. (2014). An overview of global rice production, supply, trade, and consumption. </w:t>
      </w:r>
      <w:r w:rsidRPr="008453A2">
        <w:rPr>
          <w:rFonts w:ascii="Arial" w:hAnsi="Arial" w:cs="Arial"/>
          <w:i/>
          <w:sz w:val="20"/>
          <w:szCs w:val="20"/>
          <w:lang w:val="en-US"/>
        </w:rPr>
        <w:t>Annals of the new york Academy of Sciences</w:t>
      </w:r>
      <w:r w:rsidRPr="008453A2">
        <w:rPr>
          <w:rFonts w:ascii="Arial" w:hAnsi="Arial" w:cs="Arial"/>
          <w:sz w:val="20"/>
          <w:szCs w:val="20"/>
          <w:lang w:val="en-US"/>
        </w:rPr>
        <w:t>, </w:t>
      </w:r>
      <w:r w:rsidRPr="008453A2">
        <w:rPr>
          <w:rFonts w:ascii="Arial" w:hAnsi="Arial" w:cs="Arial"/>
          <w:i/>
          <w:sz w:val="20"/>
          <w:szCs w:val="20"/>
          <w:lang w:val="en-US"/>
        </w:rPr>
        <w:t>1324</w:t>
      </w:r>
      <w:r w:rsidRPr="008453A2">
        <w:rPr>
          <w:rFonts w:ascii="Arial" w:hAnsi="Arial" w:cs="Arial"/>
          <w:sz w:val="20"/>
          <w:szCs w:val="20"/>
          <w:lang w:val="en-US"/>
        </w:rPr>
        <w:t>(1), 7-14.</w:t>
      </w:r>
    </w:p>
    <w:p w14:paraId="096B9047" w14:textId="0DDB655B" w:rsidR="003A042F" w:rsidRDefault="003A042F" w:rsidP="000A73A2">
      <w:pPr>
        <w:pStyle w:val="NormalWeb"/>
        <w:ind w:left="720" w:hanging="720"/>
        <w:rPr>
          <w:rFonts w:ascii="Arial" w:hAnsi="Arial" w:cs="Arial"/>
          <w:sz w:val="20"/>
          <w:szCs w:val="20"/>
          <w:lang w:val="en-US"/>
        </w:rPr>
      </w:pPr>
      <w:r w:rsidRPr="003A042F">
        <w:rPr>
          <w:rFonts w:ascii="Arial" w:hAnsi="Arial" w:cs="Arial"/>
          <w:sz w:val="20"/>
          <w:szCs w:val="20"/>
          <w:lang w:val="en-US"/>
        </w:rPr>
        <w:t xml:space="preserve">Nanda, V. K., &amp; Bisoi, R. C. (1990). Bionomics of rice leaf folder, </w:t>
      </w:r>
      <w:r w:rsidRPr="003A042F">
        <w:rPr>
          <w:rFonts w:ascii="Arial" w:hAnsi="Arial" w:cs="Arial"/>
          <w:i/>
          <w:sz w:val="20"/>
          <w:szCs w:val="20"/>
          <w:lang w:val="en-US"/>
        </w:rPr>
        <w:t>Cnaphalocrocis medinalis</w:t>
      </w:r>
      <w:r w:rsidRPr="003A042F">
        <w:rPr>
          <w:rFonts w:ascii="Arial" w:hAnsi="Arial" w:cs="Arial"/>
          <w:sz w:val="20"/>
          <w:szCs w:val="20"/>
          <w:lang w:val="en-US"/>
        </w:rPr>
        <w:t xml:space="preserve">. </w:t>
      </w:r>
      <w:r w:rsidRPr="003A042F">
        <w:rPr>
          <w:rFonts w:ascii="Arial" w:hAnsi="Arial" w:cs="Arial"/>
          <w:i/>
          <w:sz w:val="20"/>
          <w:szCs w:val="20"/>
          <w:lang w:val="en-US"/>
        </w:rPr>
        <w:t>Orissa Journal of Agricultural Research</w:t>
      </w:r>
      <w:r w:rsidRPr="003A042F">
        <w:rPr>
          <w:rFonts w:ascii="Arial" w:hAnsi="Arial" w:cs="Arial"/>
          <w:sz w:val="20"/>
          <w:szCs w:val="20"/>
          <w:lang w:val="en-US"/>
        </w:rPr>
        <w:t xml:space="preserve">, </w:t>
      </w:r>
      <w:r w:rsidRPr="003A042F">
        <w:rPr>
          <w:rFonts w:ascii="Arial" w:hAnsi="Arial" w:cs="Arial"/>
          <w:i/>
          <w:sz w:val="20"/>
          <w:szCs w:val="20"/>
          <w:lang w:val="en-US"/>
        </w:rPr>
        <w:t>3</w:t>
      </w:r>
      <w:r w:rsidRPr="003A042F">
        <w:rPr>
          <w:rFonts w:ascii="Arial" w:hAnsi="Arial" w:cs="Arial"/>
          <w:sz w:val="20"/>
          <w:szCs w:val="20"/>
          <w:lang w:val="en-US"/>
        </w:rPr>
        <w:t>(2), 130–135.</w:t>
      </w:r>
    </w:p>
    <w:p w14:paraId="3326F352" w14:textId="2F5C1300" w:rsidR="00DF4859" w:rsidRPr="00DF4859" w:rsidRDefault="00DF4859" w:rsidP="00DF4859">
      <w:pPr>
        <w:pStyle w:val="NormalWeb"/>
        <w:ind w:left="720" w:hanging="720"/>
        <w:rPr>
          <w:rFonts w:ascii="Arial" w:hAnsi="Arial" w:cs="Arial"/>
          <w:sz w:val="20"/>
          <w:szCs w:val="20"/>
          <w:lang w:val="en-GB"/>
        </w:rPr>
      </w:pPr>
      <w:r w:rsidRPr="00DF4859">
        <w:rPr>
          <w:rFonts w:ascii="Arial" w:hAnsi="Arial" w:cs="Arial"/>
          <w:sz w:val="20"/>
          <w:szCs w:val="20"/>
          <w:lang w:val="en-GB"/>
        </w:rPr>
        <w:t xml:space="preserve">Nathan, S. S., Chung, P. G., &amp; Murugan, K. (2004). Effect of botanical insecticides and bacterial toxins on the gut enzyme of the rice </w:t>
      </w:r>
      <w:r w:rsidR="00431FD7" w:rsidRPr="00DF4859">
        <w:rPr>
          <w:rFonts w:ascii="Arial" w:hAnsi="Arial" w:cs="Arial"/>
          <w:sz w:val="20"/>
          <w:szCs w:val="20"/>
          <w:lang w:val="en-GB"/>
        </w:rPr>
        <w:t>leaf folder</w:t>
      </w:r>
      <w:r w:rsidRPr="00DF4859">
        <w:rPr>
          <w:rFonts w:ascii="Arial" w:hAnsi="Arial" w:cs="Arial"/>
          <w:sz w:val="20"/>
          <w:szCs w:val="20"/>
          <w:lang w:val="en-GB"/>
        </w:rPr>
        <w:t xml:space="preserve"> </w:t>
      </w:r>
      <w:r w:rsidRPr="00DF4859">
        <w:rPr>
          <w:rFonts w:ascii="Arial" w:hAnsi="Arial" w:cs="Arial"/>
          <w:i/>
          <w:iCs w:val="0"/>
          <w:sz w:val="20"/>
          <w:szCs w:val="20"/>
          <w:lang w:val="en-GB"/>
        </w:rPr>
        <w:t>Cnaphalocrocis medinalis</w:t>
      </w:r>
      <w:r w:rsidRPr="00DF4859">
        <w:rPr>
          <w:rFonts w:ascii="Arial" w:hAnsi="Arial" w:cs="Arial"/>
          <w:sz w:val="20"/>
          <w:szCs w:val="20"/>
          <w:lang w:val="en-GB"/>
        </w:rPr>
        <w:t xml:space="preserve">. </w:t>
      </w:r>
      <w:r w:rsidRPr="00DF4859">
        <w:rPr>
          <w:rFonts w:ascii="Arial" w:hAnsi="Arial" w:cs="Arial"/>
          <w:i/>
          <w:iCs w:val="0"/>
          <w:sz w:val="20"/>
          <w:szCs w:val="20"/>
          <w:lang w:val="en-GB"/>
        </w:rPr>
        <w:t>Phytoparasitica, 32</w:t>
      </w:r>
      <w:r w:rsidRPr="00DF4859">
        <w:rPr>
          <w:rFonts w:ascii="Arial" w:hAnsi="Arial" w:cs="Arial"/>
          <w:sz w:val="20"/>
          <w:szCs w:val="20"/>
          <w:lang w:val="en-GB"/>
        </w:rPr>
        <w:t>(5), 433-443.</w:t>
      </w:r>
    </w:p>
    <w:p w14:paraId="528270B9" w14:textId="414B0286" w:rsidR="00DF4859" w:rsidRPr="00DF4859" w:rsidRDefault="00DF4859" w:rsidP="00DF4859">
      <w:pPr>
        <w:pStyle w:val="NormalWeb"/>
        <w:ind w:left="720" w:hanging="720"/>
        <w:rPr>
          <w:rFonts w:ascii="Arial" w:hAnsi="Arial" w:cs="Arial"/>
          <w:sz w:val="20"/>
          <w:szCs w:val="20"/>
          <w:lang w:val="en-GB"/>
        </w:rPr>
      </w:pPr>
      <w:r w:rsidRPr="00DF4859">
        <w:rPr>
          <w:rFonts w:ascii="Arial" w:hAnsi="Arial" w:cs="Arial"/>
          <w:sz w:val="20"/>
          <w:szCs w:val="20"/>
          <w:lang w:val="en-GB"/>
        </w:rPr>
        <w:t xml:space="preserve">Nathan, S. S., Kalaivani, K., &amp; Murugan, K. (2006). Behavioural responses and changes in biology of rice </w:t>
      </w:r>
      <w:r w:rsidR="00431FD7" w:rsidRPr="00DF4859">
        <w:rPr>
          <w:rFonts w:ascii="Arial" w:hAnsi="Arial" w:cs="Arial"/>
          <w:sz w:val="20"/>
          <w:szCs w:val="20"/>
          <w:lang w:val="en-GB"/>
        </w:rPr>
        <w:t>leaf folder</w:t>
      </w:r>
      <w:r w:rsidRPr="00DF4859">
        <w:rPr>
          <w:rFonts w:ascii="Arial" w:hAnsi="Arial" w:cs="Arial"/>
          <w:sz w:val="20"/>
          <w:szCs w:val="20"/>
          <w:lang w:val="en-GB"/>
        </w:rPr>
        <w:t xml:space="preserve"> following treatment with a combination of bacterial toxins and botanical insecticides. </w:t>
      </w:r>
      <w:r w:rsidRPr="00DF4859">
        <w:rPr>
          <w:rFonts w:ascii="Arial" w:hAnsi="Arial" w:cs="Arial"/>
          <w:i/>
          <w:iCs w:val="0"/>
          <w:sz w:val="20"/>
          <w:szCs w:val="20"/>
          <w:lang w:val="en-GB"/>
        </w:rPr>
        <w:t>Chemosphere, 64</w:t>
      </w:r>
      <w:r w:rsidRPr="00DF4859">
        <w:rPr>
          <w:rFonts w:ascii="Arial" w:hAnsi="Arial" w:cs="Arial"/>
          <w:sz w:val="20"/>
          <w:szCs w:val="20"/>
          <w:lang w:val="en-GB"/>
        </w:rPr>
        <w:t>(10), 1650-1658.</w:t>
      </w:r>
    </w:p>
    <w:p w14:paraId="54B97890" w14:textId="071111EE" w:rsidR="003A042F" w:rsidRDefault="003A042F" w:rsidP="000A73A2">
      <w:pPr>
        <w:pStyle w:val="NormalWeb"/>
        <w:ind w:left="720" w:hanging="720"/>
        <w:rPr>
          <w:rFonts w:ascii="Arial" w:hAnsi="Arial" w:cs="Arial"/>
          <w:sz w:val="20"/>
          <w:szCs w:val="20"/>
        </w:rPr>
      </w:pPr>
      <w:r w:rsidRPr="003A042F">
        <w:rPr>
          <w:rFonts w:ascii="Arial" w:hAnsi="Arial" w:cs="Arial"/>
          <w:sz w:val="20"/>
          <w:szCs w:val="20"/>
          <w:lang w:val="en-US"/>
        </w:rPr>
        <w:t>Raju, K. A., Krishnayya, P. V., Sai Ram Kumar, D. V., Krishnaveni, B., &amp; Kumar, V. M. (2018). Evaluation of certain newer insecticides against rice leaf folder, (</w:t>
      </w:r>
      <w:r w:rsidRPr="003A042F">
        <w:rPr>
          <w:rFonts w:ascii="Arial" w:hAnsi="Arial" w:cs="Arial"/>
          <w:i/>
          <w:sz w:val="20"/>
          <w:szCs w:val="20"/>
          <w:lang w:val="en-US"/>
        </w:rPr>
        <w:t>Cnaphalocrosis medinalis</w:t>
      </w:r>
      <w:r w:rsidRPr="003A042F">
        <w:rPr>
          <w:rFonts w:ascii="Arial" w:hAnsi="Arial" w:cs="Arial"/>
          <w:sz w:val="20"/>
          <w:szCs w:val="20"/>
          <w:lang w:val="en-US"/>
        </w:rPr>
        <w:t xml:space="preserve">) Guenee (Lepidoptera: Pyralidae). </w:t>
      </w:r>
      <w:r w:rsidRPr="003A042F">
        <w:rPr>
          <w:rFonts w:ascii="Arial" w:hAnsi="Arial" w:cs="Arial"/>
          <w:i/>
          <w:sz w:val="20"/>
          <w:szCs w:val="20"/>
          <w:lang w:val="en-US"/>
        </w:rPr>
        <w:t>The Andhra Agricultural Journal</w:t>
      </w:r>
      <w:r w:rsidRPr="003A042F">
        <w:rPr>
          <w:rFonts w:ascii="Arial" w:hAnsi="Arial" w:cs="Arial"/>
          <w:sz w:val="20"/>
          <w:szCs w:val="20"/>
          <w:lang w:val="en-US"/>
        </w:rPr>
        <w:t xml:space="preserve">, </w:t>
      </w:r>
      <w:r w:rsidRPr="003A042F">
        <w:rPr>
          <w:rFonts w:ascii="Arial" w:hAnsi="Arial" w:cs="Arial"/>
          <w:i/>
          <w:sz w:val="20"/>
          <w:szCs w:val="20"/>
          <w:lang w:val="en-US"/>
        </w:rPr>
        <w:t>65</w:t>
      </w:r>
      <w:r w:rsidRPr="003A042F">
        <w:rPr>
          <w:rFonts w:ascii="Arial" w:hAnsi="Arial" w:cs="Arial"/>
          <w:sz w:val="20"/>
          <w:szCs w:val="20"/>
          <w:lang w:val="en-US"/>
        </w:rPr>
        <w:t>(1), 132–137.</w:t>
      </w:r>
    </w:p>
    <w:p w14:paraId="1BA8E20B" w14:textId="334A79AE" w:rsidR="003A042F" w:rsidRDefault="003A042F" w:rsidP="003A042F">
      <w:pPr>
        <w:ind w:left="720" w:hanging="720"/>
        <w:rPr>
          <w:rFonts w:ascii="Arial" w:hAnsi="Arial" w:cs="Arial"/>
        </w:rPr>
      </w:pPr>
      <w:r>
        <w:rPr>
          <w:rFonts w:ascii="Arial" w:hAnsi="Arial" w:cs="Arial"/>
        </w:rPr>
        <w:t>.</w:t>
      </w:r>
      <w:r w:rsidRPr="003A042F">
        <w:rPr>
          <w:rFonts w:ascii="Arial" w:hAnsi="Arial" w:cs="Arial"/>
        </w:rPr>
        <w:t xml:space="preserve">Ramesha, T. J., Mallikarjuna, L., Biradar, V., Rashmi, R., Chethan, N., Shenoy, H., ... &amp; Kumar, J. T. (2025). Efficacy of technologies on management of rice leaf folder and yield. </w:t>
      </w:r>
      <w:r w:rsidRPr="003A042F">
        <w:rPr>
          <w:rFonts w:ascii="Arial" w:hAnsi="Arial" w:cs="Arial"/>
          <w:i/>
          <w:iCs/>
        </w:rPr>
        <w:t>International Journal of Economic Plants</w:t>
      </w:r>
      <w:r w:rsidRPr="003A042F">
        <w:rPr>
          <w:rFonts w:ascii="Arial" w:hAnsi="Arial" w:cs="Arial"/>
        </w:rPr>
        <w:t xml:space="preserve">, </w:t>
      </w:r>
      <w:r w:rsidRPr="003A042F">
        <w:rPr>
          <w:rFonts w:ascii="Arial" w:hAnsi="Arial" w:cs="Arial"/>
          <w:i/>
          <w:iCs/>
        </w:rPr>
        <w:t>12</w:t>
      </w:r>
      <w:r w:rsidRPr="003A042F">
        <w:rPr>
          <w:rFonts w:ascii="Arial" w:hAnsi="Arial" w:cs="Arial"/>
        </w:rPr>
        <w:t>(2).</w:t>
      </w:r>
    </w:p>
    <w:p w14:paraId="372DE8DA" w14:textId="658B45D3" w:rsidR="003A042F" w:rsidRPr="00F43AE9" w:rsidRDefault="003A042F" w:rsidP="000A73A2">
      <w:pPr>
        <w:pStyle w:val="NormalWeb"/>
        <w:ind w:left="720" w:hanging="720"/>
        <w:rPr>
          <w:rFonts w:ascii="Arial" w:hAnsi="Arial" w:cs="Arial"/>
          <w:sz w:val="20"/>
          <w:szCs w:val="20"/>
        </w:rPr>
      </w:pPr>
      <w:r w:rsidRPr="003A042F">
        <w:rPr>
          <w:rFonts w:ascii="Arial" w:hAnsi="Arial" w:cs="Arial"/>
          <w:sz w:val="20"/>
          <w:szCs w:val="20"/>
          <w:lang w:val="en-US"/>
        </w:rPr>
        <w:lastRenderedPageBreak/>
        <w:t xml:space="preserve">Rana, R., Singh, G., &amp; Dhaka, S. S. (2017). Safety of novel insecticides to natural enemies in basmati rice ecosystem of western Uttar Pradesh. </w:t>
      </w:r>
      <w:r w:rsidRPr="003A042F">
        <w:rPr>
          <w:rFonts w:ascii="Arial" w:hAnsi="Arial" w:cs="Arial"/>
          <w:i/>
          <w:sz w:val="20"/>
          <w:szCs w:val="20"/>
          <w:lang w:val="en-US"/>
        </w:rPr>
        <w:t>Journal of Plant Development Sciences</w:t>
      </w:r>
      <w:r w:rsidRPr="003A042F">
        <w:rPr>
          <w:rFonts w:ascii="Arial" w:hAnsi="Arial" w:cs="Arial"/>
          <w:sz w:val="20"/>
          <w:szCs w:val="20"/>
          <w:lang w:val="en-US"/>
        </w:rPr>
        <w:t xml:space="preserve">, </w:t>
      </w:r>
      <w:r w:rsidRPr="003A042F">
        <w:rPr>
          <w:rFonts w:ascii="Arial" w:hAnsi="Arial" w:cs="Arial"/>
          <w:i/>
          <w:sz w:val="20"/>
          <w:szCs w:val="20"/>
          <w:lang w:val="en-US"/>
        </w:rPr>
        <w:t>9</w:t>
      </w:r>
      <w:r w:rsidRPr="003A042F">
        <w:rPr>
          <w:rFonts w:ascii="Arial" w:hAnsi="Arial" w:cs="Arial"/>
          <w:sz w:val="20"/>
          <w:szCs w:val="20"/>
          <w:lang w:val="en-US"/>
        </w:rPr>
        <w:t>(2), 145–148.</w:t>
      </w:r>
    </w:p>
    <w:p w14:paraId="7BBE2850" w14:textId="43BCE8EA" w:rsidR="003A042F" w:rsidRDefault="003A042F" w:rsidP="000A73A2">
      <w:pPr>
        <w:ind w:left="720" w:hanging="720"/>
        <w:rPr>
          <w:rFonts w:ascii="Arial" w:hAnsi="Arial" w:cs="Arial"/>
        </w:rPr>
      </w:pPr>
      <w:r>
        <w:rPr>
          <w:rFonts w:ascii="Arial" w:hAnsi="Arial" w:cs="Arial"/>
        </w:rPr>
        <w:t>.</w:t>
      </w:r>
      <w:r w:rsidRPr="003A042F">
        <w:rPr>
          <w:rFonts w:ascii="Arial" w:hAnsi="Arial" w:cs="Arial"/>
        </w:rPr>
        <w:t xml:space="preserve">Rao, P. C., Rao, C. V. R., Ram Kumar, D. V. S., &amp; Prasanna Kumari, V. (2018). Evaluation of newer insecticide molecules against rice leaf folder, </w:t>
      </w:r>
      <w:r w:rsidRPr="003A042F">
        <w:rPr>
          <w:rFonts w:ascii="Arial" w:hAnsi="Arial" w:cs="Arial"/>
          <w:i/>
          <w:iCs/>
        </w:rPr>
        <w:t>Cnaphalocrosis medinalis</w:t>
      </w:r>
      <w:r w:rsidRPr="003A042F">
        <w:rPr>
          <w:rFonts w:ascii="Arial" w:hAnsi="Arial" w:cs="Arial"/>
        </w:rPr>
        <w:t xml:space="preserve"> Guenee in dry direct sowing method of rice cultivation. </w:t>
      </w:r>
      <w:r w:rsidRPr="003A042F">
        <w:rPr>
          <w:rFonts w:ascii="Arial" w:hAnsi="Arial" w:cs="Arial"/>
          <w:i/>
          <w:iCs/>
        </w:rPr>
        <w:t>The Andhra Agricultural Journal</w:t>
      </w:r>
      <w:r w:rsidRPr="003A042F">
        <w:rPr>
          <w:rFonts w:ascii="Arial" w:hAnsi="Arial" w:cs="Arial"/>
        </w:rPr>
        <w:t xml:space="preserve">, </w:t>
      </w:r>
      <w:r w:rsidRPr="003A042F">
        <w:rPr>
          <w:rFonts w:ascii="Arial" w:hAnsi="Arial" w:cs="Arial"/>
          <w:i/>
          <w:iCs/>
        </w:rPr>
        <w:t>65</w:t>
      </w:r>
      <w:r w:rsidRPr="003A042F">
        <w:rPr>
          <w:rFonts w:ascii="Arial" w:hAnsi="Arial" w:cs="Arial"/>
        </w:rPr>
        <w:t>(4), 902–907.</w:t>
      </w:r>
    </w:p>
    <w:p w14:paraId="4B4374F5" w14:textId="77777777" w:rsidR="003A042F" w:rsidRDefault="003A042F" w:rsidP="000A73A2">
      <w:pPr>
        <w:ind w:left="720" w:hanging="720"/>
        <w:rPr>
          <w:rFonts w:ascii="Arial" w:hAnsi="Arial" w:cs="Arial"/>
          <w:color w:val="222222"/>
          <w:shd w:val="clear" w:color="auto" w:fill="FFFFFF"/>
        </w:rPr>
      </w:pPr>
    </w:p>
    <w:p w14:paraId="3D704797" w14:textId="4DFBF7DD" w:rsidR="003A042F" w:rsidRDefault="003A042F" w:rsidP="000A73A2">
      <w:pPr>
        <w:ind w:left="720" w:hanging="720"/>
        <w:rPr>
          <w:rFonts w:ascii="Arial" w:hAnsi="Arial" w:cs="Arial"/>
          <w:color w:val="222222"/>
          <w:shd w:val="clear" w:color="auto" w:fill="FFFFFF"/>
        </w:rPr>
      </w:pPr>
      <w:r w:rsidRPr="003A042F">
        <w:rPr>
          <w:rFonts w:ascii="Arial" w:hAnsi="Arial" w:cs="Arial"/>
          <w:color w:val="222222"/>
          <w:shd w:val="clear" w:color="auto" w:fill="FFFFFF"/>
        </w:rPr>
        <w:t xml:space="preserve">Ravi, G., Mohapatra, L. N., Charati, P. K., &amp; Rahman, S. M. (2021). Occurrence of spider fauna in relation to biotic and abiotic factors in rice eco system. </w:t>
      </w:r>
      <w:r w:rsidRPr="003A042F">
        <w:rPr>
          <w:rFonts w:ascii="Arial" w:hAnsi="Arial" w:cs="Arial"/>
          <w:i/>
          <w:iCs/>
          <w:color w:val="222222"/>
          <w:shd w:val="clear" w:color="auto" w:fill="FFFFFF"/>
        </w:rPr>
        <w:t>The Pharma Innovation Journal</w:t>
      </w:r>
      <w:r w:rsidRPr="003A042F">
        <w:rPr>
          <w:rFonts w:ascii="Arial" w:hAnsi="Arial" w:cs="Arial"/>
          <w:color w:val="222222"/>
          <w:shd w:val="clear" w:color="auto" w:fill="FFFFFF"/>
        </w:rPr>
        <w:t xml:space="preserve">, </w:t>
      </w:r>
      <w:r w:rsidRPr="003A042F">
        <w:rPr>
          <w:rFonts w:ascii="Arial" w:hAnsi="Arial" w:cs="Arial"/>
          <w:i/>
          <w:iCs/>
          <w:color w:val="222222"/>
          <w:shd w:val="clear" w:color="auto" w:fill="FFFFFF"/>
        </w:rPr>
        <w:t>10</w:t>
      </w:r>
      <w:r w:rsidRPr="003A042F">
        <w:rPr>
          <w:rFonts w:ascii="Arial" w:hAnsi="Arial" w:cs="Arial"/>
          <w:color w:val="222222"/>
          <w:shd w:val="clear" w:color="auto" w:fill="FFFFFF"/>
        </w:rPr>
        <w:t>(9), 579–583.</w:t>
      </w:r>
    </w:p>
    <w:p w14:paraId="2685C30F" w14:textId="22A9A60F" w:rsidR="003A042F" w:rsidRDefault="003A042F" w:rsidP="000A73A2">
      <w:pPr>
        <w:pStyle w:val="NormalWeb"/>
        <w:ind w:left="720" w:hanging="720"/>
        <w:rPr>
          <w:rFonts w:ascii="Arial" w:hAnsi="Arial" w:cs="Arial"/>
          <w:sz w:val="20"/>
          <w:szCs w:val="20"/>
        </w:rPr>
      </w:pPr>
      <w:r w:rsidRPr="003A042F">
        <w:rPr>
          <w:rFonts w:ascii="Arial" w:hAnsi="Arial" w:cs="Arial"/>
          <w:sz w:val="20"/>
          <w:szCs w:val="20"/>
          <w:lang w:val="en-US"/>
        </w:rPr>
        <w:t xml:space="preserve">Reddy, Y., Kumari, B., Mahalaksmi, M., &amp; Rao, C. H. (2025). Balancing pest control and biodiversity: Differential impacts of insecticides on arthropod diversity in direct-sown rice ecosystem. </w:t>
      </w:r>
      <w:r w:rsidRPr="003A042F">
        <w:rPr>
          <w:rFonts w:ascii="Arial" w:hAnsi="Arial" w:cs="Arial"/>
          <w:i/>
          <w:sz w:val="20"/>
          <w:szCs w:val="20"/>
          <w:lang w:val="en-US"/>
        </w:rPr>
        <w:t>International Journal of Agriculture and Food Science</w:t>
      </w:r>
      <w:r w:rsidRPr="003A042F">
        <w:rPr>
          <w:rFonts w:ascii="Arial" w:hAnsi="Arial" w:cs="Arial"/>
          <w:sz w:val="20"/>
          <w:szCs w:val="20"/>
          <w:lang w:val="en-US"/>
        </w:rPr>
        <w:t xml:space="preserve">, </w:t>
      </w:r>
      <w:r w:rsidRPr="003A042F">
        <w:rPr>
          <w:rFonts w:ascii="Arial" w:hAnsi="Arial" w:cs="Arial"/>
          <w:i/>
          <w:sz w:val="20"/>
          <w:szCs w:val="20"/>
          <w:lang w:val="en-US"/>
        </w:rPr>
        <w:t>7</w:t>
      </w:r>
      <w:r w:rsidRPr="003A042F">
        <w:rPr>
          <w:rFonts w:ascii="Arial" w:hAnsi="Arial" w:cs="Arial"/>
          <w:sz w:val="20"/>
          <w:szCs w:val="20"/>
          <w:lang w:val="en-US"/>
        </w:rPr>
        <w:t>(12), 356–359</w:t>
      </w:r>
      <w:r w:rsidRPr="004513FE">
        <w:rPr>
          <w:rFonts w:ascii="Arial" w:hAnsi="Arial" w:cs="Arial"/>
          <w:sz w:val="20"/>
          <w:szCs w:val="20"/>
          <w:lang w:val="en-US"/>
        </w:rPr>
        <w:t xml:space="preserve">. </w:t>
      </w:r>
      <w:hyperlink r:id="rId21" w:tgtFrame="_blank" w:history="1">
        <w:r w:rsidRPr="00827528">
          <w:rPr>
            <w:rStyle w:val="Hyperlink"/>
            <w:rFonts w:ascii="Arial" w:hAnsi="Arial" w:cs="Arial"/>
            <w:color w:val="auto"/>
            <w:sz w:val="20"/>
            <w:szCs w:val="20"/>
            <w:lang w:val="en-US"/>
          </w:rPr>
          <w:t>https://doi.org/10.33545/2664844X.2025.v7.i12e.1062</w:t>
        </w:r>
      </w:hyperlink>
    </w:p>
    <w:p w14:paraId="406555A8" w14:textId="2552D195" w:rsidR="003A042F" w:rsidRPr="00F43AE9" w:rsidRDefault="003A042F" w:rsidP="000A73A2">
      <w:pPr>
        <w:pStyle w:val="NormalWeb"/>
        <w:ind w:left="720" w:hanging="720"/>
        <w:rPr>
          <w:rFonts w:ascii="Arial" w:hAnsi="Arial" w:cs="Arial"/>
          <w:sz w:val="20"/>
          <w:szCs w:val="20"/>
        </w:rPr>
      </w:pPr>
      <w:r w:rsidRPr="003A042F">
        <w:rPr>
          <w:rFonts w:ascii="Arial" w:hAnsi="Arial" w:cs="Arial"/>
          <w:sz w:val="20"/>
          <w:szCs w:val="20"/>
          <w:lang w:val="en-US"/>
        </w:rPr>
        <w:t>Seni, A., &amp; Naik, B. (2018). Influence of different abiotic factors on the incidence of major insect pests of rice (</w:t>
      </w:r>
      <w:r w:rsidRPr="003A042F">
        <w:rPr>
          <w:rFonts w:ascii="Arial" w:hAnsi="Arial" w:cs="Arial"/>
          <w:i/>
          <w:sz w:val="20"/>
          <w:szCs w:val="20"/>
          <w:lang w:val="en-US"/>
        </w:rPr>
        <w:t>Oryza sativa</w:t>
      </w:r>
      <w:r w:rsidRPr="003A042F">
        <w:rPr>
          <w:rFonts w:ascii="Arial" w:hAnsi="Arial" w:cs="Arial"/>
          <w:sz w:val="20"/>
          <w:szCs w:val="20"/>
          <w:lang w:val="en-US"/>
        </w:rPr>
        <w:t xml:space="preserve"> L.). </w:t>
      </w:r>
      <w:r w:rsidRPr="003A042F">
        <w:rPr>
          <w:rFonts w:ascii="Arial" w:hAnsi="Arial" w:cs="Arial"/>
          <w:i/>
          <w:sz w:val="20"/>
          <w:szCs w:val="20"/>
          <w:lang w:val="en-US"/>
        </w:rPr>
        <w:t>Journal of Agrometeorology</w:t>
      </w:r>
      <w:r w:rsidRPr="003A042F">
        <w:rPr>
          <w:rFonts w:ascii="Arial" w:hAnsi="Arial" w:cs="Arial"/>
          <w:sz w:val="20"/>
          <w:szCs w:val="20"/>
          <w:lang w:val="en-US"/>
        </w:rPr>
        <w:t xml:space="preserve">, </w:t>
      </w:r>
      <w:r w:rsidRPr="003A042F">
        <w:rPr>
          <w:rFonts w:ascii="Arial" w:hAnsi="Arial" w:cs="Arial"/>
          <w:i/>
          <w:sz w:val="20"/>
          <w:szCs w:val="20"/>
          <w:lang w:val="en-US"/>
        </w:rPr>
        <w:t>20</w:t>
      </w:r>
      <w:r w:rsidRPr="003A042F">
        <w:rPr>
          <w:rFonts w:ascii="Arial" w:hAnsi="Arial" w:cs="Arial"/>
          <w:sz w:val="20"/>
          <w:szCs w:val="20"/>
          <w:lang w:val="en-US"/>
        </w:rPr>
        <w:t>(3), 256–258.</w:t>
      </w:r>
    </w:p>
    <w:p w14:paraId="53621BD0" w14:textId="168296DE" w:rsidR="003A042F" w:rsidRDefault="003A042F" w:rsidP="000A73A2">
      <w:pPr>
        <w:ind w:left="720" w:hanging="720"/>
        <w:rPr>
          <w:rFonts w:ascii="Arial" w:hAnsi="Arial" w:cs="Arial"/>
          <w:shd w:val="clear" w:color="auto" w:fill="FFFFFF"/>
        </w:rPr>
      </w:pPr>
      <w:r w:rsidRPr="003A042F">
        <w:rPr>
          <w:rFonts w:ascii="Arial" w:hAnsi="Arial" w:cs="Arial"/>
          <w:shd w:val="clear" w:color="auto" w:fill="FFFFFF"/>
        </w:rPr>
        <w:t xml:space="preserve">Seni, A., Pal, R., Mohapatra, S., Mandal, D., Bansude, S. K., Seth, P., ... &amp; Sahu, J. (2025). Pesticidal plant extract effect against major lepidopteran insect pests and their natural enemies in rice </w:t>
      </w:r>
      <w:r w:rsidRPr="003A042F">
        <w:rPr>
          <w:rFonts w:ascii="Arial" w:hAnsi="Arial" w:cs="Arial"/>
          <w:i/>
          <w:iCs/>
          <w:shd w:val="clear" w:color="auto" w:fill="FFFFFF"/>
        </w:rPr>
        <w:t>Oryza sativa</w:t>
      </w:r>
      <w:r w:rsidRPr="003A042F">
        <w:rPr>
          <w:rFonts w:ascii="Arial" w:hAnsi="Arial" w:cs="Arial"/>
          <w:shd w:val="clear" w:color="auto" w:fill="FFFFFF"/>
        </w:rPr>
        <w:t xml:space="preserve"> L. </w:t>
      </w:r>
      <w:r w:rsidRPr="003A042F">
        <w:rPr>
          <w:rFonts w:ascii="Arial" w:hAnsi="Arial" w:cs="Arial"/>
          <w:i/>
          <w:iCs/>
          <w:shd w:val="clear" w:color="auto" w:fill="FFFFFF"/>
        </w:rPr>
        <w:t>Frontiers in Insect Science</w:t>
      </w:r>
      <w:r w:rsidRPr="003A042F">
        <w:rPr>
          <w:rFonts w:ascii="Arial" w:hAnsi="Arial" w:cs="Arial"/>
          <w:shd w:val="clear" w:color="auto" w:fill="FFFFFF"/>
        </w:rPr>
        <w:t xml:space="preserve">, </w:t>
      </w:r>
      <w:r w:rsidRPr="003A042F">
        <w:rPr>
          <w:rFonts w:ascii="Arial" w:hAnsi="Arial" w:cs="Arial"/>
          <w:i/>
          <w:iCs/>
          <w:shd w:val="clear" w:color="auto" w:fill="FFFFFF"/>
        </w:rPr>
        <w:t>4</w:t>
      </w:r>
      <w:r w:rsidRPr="003A042F">
        <w:rPr>
          <w:rFonts w:ascii="Arial" w:hAnsi="Arial" w:cs="Arial"/>
          <w:shd w:val="clear" w:color="auto" w:fill="FFFFFF"/>
        </w:rPr>
        <w:t>, Article 1500542.</w:t>
      </w:r>
    </w:p>
    <w:p w14:paraId="57AE5FCC" w14:textId="33F13AB1" w:rsidR="003A042F" w:rsidRPr="00F43AE9" w:rsidRDefault="003A042F" w:rsidP="000A73A2">
      <w:pPr>
        <w:pStyle w:val="NormalWeb"/>
        <w:ind w:left="720" w:hanging="720"/>
        <w:rPr>
          <w:rFonts w:ascii="Arial" w:hAnsi="Arial" w:cs="Arial"/>
          <w:sz w:val="20"/>
          <w:szCs w:val="20"/>
        </w:rPr>
      </w:pPr>
      <w:r w:rsidRPr="003A042F">
        <w:rPr>
          <w:rFonts w:ascii="Arial" w:hAnsi="Arial" w:cs="Arial"/>
          <w:sz w:val="20"/>
          <w:szCs w:val="20"/>
          <w:lang w:val="en-US"/>
        </w:rPr>
        <w:t>Soomro, A. S., Mazari, S. N., Hulio, M. H., Soomro, J. A., &amp; Junejo, G. Q. (2020). Efficacy of different insecticides against rice leaf folder (</w:t>
      </w:r>
      <w:r w:rsidRPr="003A042F">
        <w:rPr>
          <w:rFonts w:ascii="Arial" w:hAnsi="Arial" w:cs="Arial"/>
          <w:i/>
          <w:sz w:val="20"/>
          <w:szCs w:val="20"/>
          <w:lang w:val="en-US"/>
        </w:rPr>
        <w:t>Cnaphalorosis medinalis</w:t>
      </w:r>
      <w:r w:rsidRPr="003A042F">
        <w:rPr>
          <w:rFonts w:ascii="Arial" w:hAnsi="Arial" w:cs="Arial"/>
          <w:sz w:val="20"/>
          <w:szCs w:val="20"/>
          <w:lang w:val="en-US"/>
        </w:rPr>
        <w:t xml:space="preserve">) under field conditions. </w:t>
      </w:r>
      <w:r w:rsidRPr="003A042F">
        <w:rPr>
          <w:rFonts w:ascii="Arial" w:hAnsi="Arial" w:cs="Arial"/>
          <w:i/>
          <w:sz w:val="20"/>
          <w:szCs w:val="20"/>
          <w:lang w:val="en-US"/>
        </w:rPr>
        <w:t>International Journal of Applied Sciences and Biotechnology</w:t>
      </w:r>
      <w:r w:rsidRPr="003A042F">
        <w:rPr>
          <w:rFonts w:ascii="Arial" w:hAnsi="Arial" w:cs="Arial"/>
          <w:sz w:val="20"/>
          <w:szCs w:val="20"/>
          <w:lang w:val="en-US"/>
        </w:rPr>
        <w:t xml:space="preserve">, </w:t>
      </w:r>
      <w:r w:rsidRPr="003A042F">
        <w:rPr>
          <w:rFonts w:ascii="Arial" w:hAnsi="Arial" w:cs="Arial"/>
          <w:i/>
          <w:sz w:val="20"/>
          <w:szCs w:val="20"/>
          <w:lang w:val="en-US"/>
        </w:rPr>
        <w:t>8</w:t>
      </w:r>
      <w:r w:rsidRPr="003A042F">
        <w:rPr>
          <w:rFonts w:ascii="Arial" w:hAnsi="Arial" w:cs="Arial"/>
          <w:sz w:val="20"/>
          <w:szCs w:val="20"/>
          <w:lang w:val="en-US"/>
        </w:rPr>
        <w:t>(2), 211–215.</w:t>
      </w:r>
    </w:p>
    <w:p w14:paraId="4685AAB6" w14:textId="27FF4B4C" w:rsidR="003A042F" w:rsidRDefault="003A042F" w:rsidP="000A73A2">
      <w:pPr>
        <w:ind w:left="720" w:hanging="720"/>
        <w:rPr>
          <w:rFonts w:ascii="Arial" w:hAnsi="Arial" w:cs="Arial"/>
        </w:rPr>
      </w:pPr>
      <w:r>
        <w:rPr>
          <w:rFonts w:ascii="Arial" w:hAnsi="Arial" w:cs="Arial"/>
        </w:rPr>
        <w:t>.</w:t>
      </w:r>
      <w:r w:rsidRPr="003A042F">
        <w:rPr>
          <w:rFonts w:ascii="Arial" w:hAnsi="Arial" w:cs="Arial"/>
        </w:rPr>
        <w:t xml:space="preserve">Themuhi, M., Das, D., Rajeshwaran, B., Gayithri, M., &amp; Narmadha, K. (2025). Resistance mechanisms in </w:t>
      </w:r>
      <w:r w:rsidRPr="003A042F">
        <w:rPr>
          <w:rFonts w:ascii="Arial" w:hAnsi="Arial" w:cs="Arial"/>
          <w:i/>
          <w:iCs/>
        </w:rPr>
        <w:t>Oryza</w:t>
      </w:r>
      <w:r w:rsidRPr="003A042F">
        <w:rPr>
          <w:rFonts w:ascii="Arial" w:hAnsi="Arial" w:cs="Arial"/>
        </w:rPr>
        <w:t xml:space="preserve"> species against </w:t>
      </w:r>
      <w:r w:rsidRPr="003A042F">
        <w:rPr>
          <w:rFonts w:ascii="Arial" w:hAnsi="Arial" w:cs="Arial"/>
          <w:i/>
          <w:iCs/>
        </w:rPr>
        <w:t>Meloidogyne graminicola</w:t>
      </w:r>
      <w:r w:rsidRPr="003A042F">
        <w:rPr>
          <w:rFonts w:ascii="Arial" w:hAnsi="Arial" w:cs="Arial"/>
        </w:rPr>
        <w:t xml:space="preserve">: Insights into nematode penetration and reproduction. </w:t>
      </w:r>
      <w:r w:rsidRPr="003A042F">
        <w:rPr>
          <w:rFonts w:ascii="Arial" w:hAnsi="Arial" w:cs="Arial"/>
          <w:i/>
          <w:iCs/>
        </w:rPr>
        <w:t>Physiological and Molecular Plant Pathology</w:t>
      </w:r>
      <w:r w:rsidRPr="003A042F">
        <w:rPr>
          <w:rFonts w:ascii="Arial" w:hAnsi="Arial" w:cs="Arial"/>
        </w:rPr>
        <w:t>, Article 102733.</w:t>
      </w:r>
    </w:p>
    <w:p w14:paraId="32B707D5" w14:textId="046E0F04" w:rsidR="003A042F" w:rsidRDefault="003A042F" w:rsidP="000A73A2">
      <w:pPr>
        <w:pStyle w:val="NormalWeb"/>
        <w:ind w:left="720" w:hanging="720"/>
        <w:rPr>
          <w:rFonts w:ascii="Arial" w:hAnsi="Arial" w:cs="Arial"/>
          <w:sz w:val="20"/>
          <w:szCs w:val="20"/>
        </w:rPr>
      </w:pPr>
      <w:r w:rsidRPr="003A042F">
        <w:rPr>
          <w:rFonts w:ascii="Arial" w:hAnsi="Arial" w:cs="Arial"/>
          <w:sz w:val="20"/>
          <w:szCs w:val="20"/>
          <w:lang w:val="en-US"/>
        </w:rPr>
        <w:t xml:space="preserve">Zala, M. B., &amp; Sipai, S. A. (2021). Efficacy of insecticides against rice leaf folder, </w:t>
      </w:r>
      <w:r w:rsidRPr="003A042F">
        <w:rPr>
          <w:rFonts w:ascii="Arial" w:hAnsi="Arial" w:cs="Arial"/>
          <w:i/>
          <w:sz w:val="20"/>
          <w:szCs w:val="20"/>
          <w:lang w:val="en-US"/>
        </w:rPr>
        <w:t>Cnaphalocrocis medinalis</w:t>
      </w:r>
      <w:r w:rsidRPr="003A042F">
        <w:rPr>
          <w:rFonts w:ascii="Arial" w:hAnsi="Arial" w:cs="Arial"/>
          <w:sz w:val="20"/>
          <w:szCs w:val="20"/>
          <w:lang w:val="en-US"/>
        </w:rPr>
        <w:t xml:space="preserve"> (Guenee). </w:t>
      </w:r>
      <w:r w:rsidRPr="003A042F">
        <w:rPr>
          <w:rFonts w:ascii="Arial" w:hAnsi="Arial" w:cs="Arial"/>
          <w:i/>
          <w:sz w:val="20"/>
          <w:szCs w:val="20"/>
          <w:lang w:val="en-US"/>
        </w:rPr>
        <w:t>The Pharma Innovation Journal</w:t>
      </w:r>
      <w:r w:rsidRPr="003A042F">
        <w:rPr>
          <w:rFonts w:ascii="Arial" w:hAnsi="Arial" w:cs="Arial"/>
          <w:sz w:val="20"/>
          <w:szCs w:val="20"/>
          <w:lang w:val="en-US"/>
        </w:rPr>
        <w:t xml:space="preserve">, </w:t>
      </w:r>
      <w:r w:rsidRPr="003A042F">
        <w:rPr>
          <w:rFonts w:ascii="Arial" w:hAnsi="Arial" w:cs="Arial"/>
          <w:i/>
          <w:sz w:val="20"/>
          <w:szCs w:val="20"/>
          <w:lang w:val="en-US"/>
        </w:rPr>
        <w:t>10</w:t>
      </w:r>
      <w:r w:rsidRPr="003A042F">
        <w:rPr>
          <w:rFonts w:ascii="Arial" w:hAnsi="Arial" w:cs="Arial"/>
          <w:sz w:val="20"/>
          <w:szCs w:val="20"/>
          <w:lang w:val="en-US"/>
        </w:rPr>
        <w:t>(12), 874–879.</w:t>
      </w:r>
    </w:p>
    <w:p w14:paraId="66D85957" w14:textId="77777777" w:rsidR="000A73A2" w:rsidRPr="00F43AE9" w:rsidRDefault="000A73A2" w:rsidP="000A73A2">
      <w:pPr>
        <w:ind w:left="720" w:hanging="720"/>
        <w:rPr>
          <w:rFonts w:ascii="Arial" w:hAnsi="Arial" w:cs="Arial"/>
        </w:rPr>
      </w:pPr>
    </w:p>
    <w:p w14:paraId="3432663A" w14:textId="77777777" w:rsidR="009A665E" w:rsidRDefault="009A665E" w:rsidP="000A73A2">
      <w:pPr>
        <w:ind w:left="720" w:hanging="720"/>
        <w:rPr>
          <w:rFonts w:ascii="Times New Roman" w:hAnsi="Times New Roman"/>
          <w:sz w:val="24"/>
          <w:szCs w:val="24"/>
        </w:rPr>
      </w:pPr>
    </w:p>
    <w:p w14:paraId="0D384761" w14:textId="77777777" w:rsidR="009A665E" w:rsidRDefault="009A665E" w:rsidP="000A73A2">
      <w:pPr>
        <w:ind w:left="720" w:hanging="720"/>
        <w:rPr>
          <w:rFonts w:ascii="Times New Roman" w:hAnsi="Times New Roman"/>
          <w:sz w:val="24"/>
          <w:szCs w:val="24"/>
        </w:rPr>
      </w:pPr>
    </w:p>
    <w:p w14:paraId="4B0D7545" w14:textId="77777777" w:rsidR="009A665E" w:rsidRDefault="009A665E" w:rsidP="009A665E">
      <w:pPr>
        <w:ind w:left="720" w:hanging="720"/>
        <w:rPr>
          <w:rFonts w:ascii="Times New Roman" w:hAnsi="Times New Roman"/>
          <w:sz w:val="24"/>
          <w:szCs w:val="24"/>
        </w:rPr>
      </w:pPr>
    </w:p>
    <w:p w14:paraId="7B5F6704" w14:textId="77777777" w:rsidR="00E260A6" w:rsidRDefault="00E260A6" w:rsidP="00E260A6">
      <w:pPr>
        <w:ind w:left="720" w:hanging="720"/>
        <w:rPr>
          <w:rFonts w:ascii="Times New Roman" w:hAnsi="Times New Roman"/>
          <w:sz w:val="24"/>
          <w:szCs w:val="24"/>
        </w:rPr>
      </w:pPr>
    </w:p>
    <w:p w14:paraId="2D59C70E" w14:textId="77777777" w:rsidR="00E260A6" w:rsidRPr="00BC1D79" w:rsidRDefault="00E260A6" w:rsidP="00E260A6">
      <w:pPr>
        <w:ind w:left="720" w:hanging="720"/>
        <w:rPr>
          <w:rFonts w:ascii="Times New Roman" w:hAnsi="Times New Roman"/>
          <w:sz w:val="24"/>
          <w:szCs w:val="24"/>
        </w:rPr>
      </w:pPr>
    </w:p>
    <w:p w14:paraId="5E5AFD1A" w14:textId="77777777" w:rsidR="00E260A6" w:rsidRPr="007A3961" w:rsidRDefault="00E260A6" w:rsidP="007205AF">
      <w:pPr>
        <w:pStyle w:val="NormalWeb"/>
        <w:ind w:left="360"/>
        <w:rPr>
          <w:rFonts w:ascii="Arial" w:hAnsi="Arial" w:cs="Arial"/>
          <w:sz w:val="20"/>
          <w:szCs w:val="20"/>
        </w:rPr>
      </w:pPr>
    </w:p>
    <w:p w14:paraId="06BB2B1F" w14:textId="77777777" w:rsidR="00B01FCD" w:rsidRPr="008F0B2F" w:rsidRDefault="00B01FCD" w:rsidP="00441B6F">
      <w:pPr>
        <w:pStyle w:val="Appendix"/>
        <w:spacing w:after="0"/>
        <w:jc w:val="both"/>
        <w:rPr>
          <w:rFonts w:ascii="Arial" w:hAnsi="Arial" w:cs="Arial"/>
          <w:b w:val="0"/>
          <w:sz w:val="16"/>
          <w:szCs w:val="16"/>
        </w:rPr>
      </w:pPr>
    </w:p>
    <w:sectPr w:rsidR="00B01FCD" w:rsidRPr="008F0B2F" w:rsidSect="003B204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AA9A" w14:textId="77777777" w:rsidR="00B309D2" w:rsidRDefault="00B309D2" w:rsidP="00C37E61">
      <w:r>
        <w:separator/>
      </w:r>
    </w:p>
  </w:endnote>
  <w:endnote w:type="continuationSeparator" w:id="0">
    <w:p w14:paraId="43BDAE39" w14:textId="77777777" w:rsidR="00B309D2" w:rsidRDefault="00B309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D0D5" w14:textId="77777777" w:rsidR="003B204A" w:rsidRDefault="003B2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0CAB" w14:textId="77777777" w:rsidR="003B204A" w:rsidRDefault="003B2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3BEC" w14:textId="77777777" w:rsidR="009E048A" w:rsidRDefault="009E048A">
    <w:pPr>
      <w:pStyle w:val="Footer"/>
      <w:rPr>
        <w:rFonts w:ascii="Arial" w:hAnsi="Arial" w:cs="Arial"/>
        <w:sz w:val="16"/>
      </w:rPr>
    </w:pPr>
  </w:p>
  <w:p w14:paraId="2BED996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223DD6" w14:textId="77777777" w:rsidR="009E048A" w:rsidRDefault="009E048A">
    <w:pPr>
      <w:pStyle w:val="Footer"/>
      <w:rPr>
        <w:rFonts w:ascii="Arial" w:hAnsi="Arial" w:cs="Arial"/>
        <w:sz w:val="16"/>
      </w:rPr>
    </w:pPr>
  </w:p>
  <w:p w14:paraId="1DAB108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60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F69C" w14:textId="77777777" w:rsidR="00B309D2" w:rsidRDefault="00B309D2" w:rsidP="00C37E61">
      <w:r>
        <w:separator/>
      </w:r>
    </w:p>
  </w:footnote>
  <w:footnote w:type="continuationSeparator" w:id="0">
    <w:p w14:paraId="007D5A83" w14:textId="77777777" w:rsidR="00B309D2" w:rsidRDefault="00B309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DEB7" w14:textId="406CFAFC" w:rsidR="003B204A" w:rsidRDefault="00000000">
    <w:pPr>
      <w:pStyle w:val="Header"/>
    </w:pPr>
    <w:r>
      <w:rPr>
        <w:noProof/>
      </w:rPr>
      <w:pict w14:anchorId="29E7E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5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BB6B" w14:textId="07A191FC" w:rsidR="003B204A" w:rsidRDefault="00000000">
    <w:pPr>
      <w:pStyle w:val="Header"/>
    </w:pPr>
    <w:r>
      <w:rPr>
        <w:noProof/>
      </w:rPr>
      <w:pict w14:anchorId="59400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5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7739" w14:textId="64C32768" w:rsidR="00296529" w:rsidRPr="00296529" w:rsidRDefault="00000000" w:rsidP="00296529">
    <w:pPr>
      <w:ind w:left="2160"/>
      <w:jc w:val="center"/>
      <w:rPr>
        <w:rFonts w:ascii="Times New Roman" w:eastAsia="Calibri" w:hAnsi="Times New Roman"/>
        <w:i/>
        <w:sz w:val="18"/>
        <w:szCs w:val="22"/>
      </w:rPr>
    </w:pPr>
    <w:r>
      <w:rPr>
        <w:noProof/>
      </w:rPr>
      <w:pict w14:anchorId="04D11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5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7EC1B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DA54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EDABC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E4FFD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37944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4031F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9DF9" w14:textId="3559F08A" w:rsidR="003B204A" w:rsidRDefault="00000000">
    <w:pPr>
      <w:pStyle w:val="Header"/>
    </w:pPr>
    <w:r>
      <w:rPr>
        <w:noProof/>
      </w:rPr>
      <w:pict w14:anchorId="0D19E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6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F011" w14:textId="0017AD47" w:rsidR="003B204A" w:rsidRDefault="00000000">
    <w:pPr>
      <w:pStyle w:val="Header"/>
    </w:pPr>
    <w:r>
      <w:rPr>
        <w:noProof/>
      </w:rPr>
      <w:pict w14:anchorId="157D3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6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E9E9" w14:textId="53F876BC" w:rsidR="003B204A" w:rsidRDefault="00000000">
    <w:pPr>
      <w:pStyle w:val="Header"/>
    </w:pPr>
    <w:r>
      <w:rPr>
        <w:noProof/>
      </w:rPr>
      <w:pict w14:anchorId="48B7F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5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838136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0182405">
    <w:abstractNumId w:val="15"/>
  </w:num>
  <w:num w:numId="3" w16cid:durableId="173037386">
    <w:abstractNumId w:val="23"/>
  </w:num>
  <w:num w:numId="4" w16cid:durableId="17699610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23836950">
    <w:abstractNumId w:val="7"/>
  </w:num>
  <w:num w:numId="6" w16cid:durableId="1191190203">
    <w:abstractNumId w:val="6"/>
  </w:num>
  <w:num w:numId="7" w16cid:durableId="1369528894">
    <w:abstractNumId w:val="1"/>
  </w:num>
  <w:num w:numId="8" w16cid:durableId="671299929">
    <w:abstractNumId w:val="12"/>
  </w:num>
  <w:num w:numId="9" w16cid:durableId="884751536">
    <w:abstractNumId w:val="25"/>
  </w:num>
  <w:num w:numId="10" w16cid:durableId="1791126906">
    <w:abstractNumId w:val="2"/>
  </w:num>
  <w:num w:numId="11" w16cid:durableId="509488213">
    <w:abstractNumId w:val="18"/>
  </w:num>
  <w:num w:numId="12" w16cid:durableId="1059286479">
    <w:abstractNumId w:val="3"/>
  </w:num>
  <w:num w:numId="13" w16cid:durableId="1176463071">
    <w:abstractNumId w:val="17"/>
  </w:num>
  <w:num w:numId="14" w16cid:durableId="1415542892">
    <w:abstractNumId w:val="8"/>
  </w:num>
  <w:num w:numId="15" w16cid:durableId="1703902379">
    <w:abstractNumId w:val="21"/>
  </w:num>
  <w:num w:numId="16" w16cid:durableId="27686582">
    <w:abstractNumId w:val="5"/>
  </w:num>
  <w:num w:numId="17" w16cid:durableId="1516459895">
    <w:abstractNumId w:val="22"/>
  </w:num>
  <w:num w:numId="18" w16cid:durableId="320668059">
    <w:abstractNumId w:val="14"/>
  </w:num>
  <w:num w:numId="19" w16cid:durableId="577330871">
    <w:abstractNumId w:val="28"/>
  </w:num>
  <w:num w:numId="20" w16cid:durableId="1132870320">
    <w:abstractNumId w:val="11"/>
  </w:num>
  <w:num w:numId="21" w16cid:durableId="1661691086">
    <w:abstractNumId w:val="9"/>
  </w:num>
  <w:num w:numId="22" w16cid:durableId="1525709351">
    <w:abstractNumId w:val="13"/>
  </w:num>
  <w:num w:numId="23" w16cid:durableId="2012833837">
    <w:abstractNumId w:val="19"/>
  </w:num>
  <w:num w:numId="24" w16cid:durableId="1126779685">
    <w:abstractNumId w:val="26"/>
  </w:num>
  <w:num w:numId="25" w16cid:durableId="1771505154">
    <w:abstractNumId w:val="4"/>
  </w:num>
  <w:num w:numId="26" w16cid:durableId="451439935">
    <w:abstractNumId w:val="16"/>
  </w:num>
  <w:num w:numId="27" w16cid:durableId="478503133">
    <w:abstractNumId w:val="20"/>
  </w:num>
  <w:num w:numId="28" w16cid:durableId="1264413728">
    <w:abstractNumId w:val="27"/>
  </w:num>
  <w:num w:numId="29" w16cid:durableId="1766264780">
    <w:abstractNumId w:val="24"/>
  </w:num>
  <w:num w:numId="30" w16cid:durableId="1953828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48F"/>
    <w:rsid w:val="00007BE3"/>
    <w:rsid w:val="000153CC"/>
    <w:rsid w:val="00017274"/>
    <w:rsid w:val="00030174"/>
    <w:rsid w:val="0003694B"/>
    <w:rsid w:val="000429CC"/>
    <w:rsid w:val="0004579C"/>
    <w:rsid w:val="00066414"/>
    <w:rsid w:val="00071716"/>
    <w:rsid w:val="0008324B"/>
    <w:rsid w:val="000A47FA"/>
    <w:rsid w:val="000A5CA0"/>
    <w:rsid w:val="000A65D3"/>
    <w:rsid w:val="000A73A2"/>
    <w:rsid w:val="000B1E33"/>
    <w:rsid w:val="000B4F82"/>
    <w:rsid w:val="000C0D63"/>
    <w:rsid w:val="000D5979"/>
    <w:rsid w:val="000D689F"/>
    <w:rsid w:val="000E7B7B"/>
    <w:rsid w:val="000E7D62"/>
    <w:rsid w:val="00103357"/>
    <w:rsid w:val="00123C9F"/>
    <w:rsid w:val="00126190"/>
    <w:rsid w:val="00126E0A"/>
    <w:rsid w:val="00130F17"/>
    <w:rsid w:val="001320BF"/>
    <w:rsid w:val="001505D6"/>
    <w:rsid w:val="00163BC4"/>
    <w:rsid w:val="001656E9"/>
    <w:rsid w:val="00171626"/>
    <w:rsid w:val="00191062"/>
    <w:rsid w:val="00192B72"/>
    <w:rsid w:val="001A29D8"/>
    <w:rsid w:val="001A5CAA"/>
    <w:rsid w:val="001B0427"/>
    <w:rsid w:val="001D3A51"/>
    <w:rsid w:val="001E10D2"/>
    <w:rsid w:val="001E25B4"/>
    <w:rsid w:val="001E44FE"/>
    <w:rsid w:val="00200595"/>
    <w:rsid w:val="00204835"/>
    <w:rsid w:val="002064B2"/>
    <w:rsid w:val="00213A0C"/>
    <w:rsid w:val="00227E84"/>
    <w:rsid w:val="00231920"/>
    <w:rsid w:val="0023195C"/>
    <w:rsid w:val="0024282C"/>
    <w:rsid w:val="002460DC"/>
    <w:rsid w:val="00250985"/>
    <w:rsid w:val="002556F6"/>
    <w:rsid w:val="00283105"/>
    <w:rsid w:val="00284C4C"/>
    <w:rsid w:val="00287E68"/>
    <w:rsid w:val="00296529"/>
    <w:rsid w:val="002B27FB"/>
    <w:rsid w:val="002B685A"/>
    <w:rsid w:val="002C1175"/>
    <w:rsid w:val="002C1F61"/>
    <w:rsid w:val="002C57D2"/>
    <w:rsid w:val="002D17C1"/>
    <w:rsid w:val="002E0D56"/>
    <w:rsid w:val="002E1598"/>
    <w:rsid w:val="002F1218"/>
    <w:rsid w:val="002F1BD1"/>
    <w:rsid w:val="002F5D3A"/>
    <w:rsid w:val="00301566"/>
    <w:rsid w:val="00303832"/>
    <w:rsid w:val="00315186"/>
    <w:rsid w:val="00315799"/>
    <w:rsid w:val="0033343E"/>
    <w:rsid w:val="003512C2"/>
    <w:rsid w:val="003516CC"/>
    <w:rsid w:val="00365245"/>
    <w:rsid w:val="00371FB6"/>
    <w:rsid w:val="003763C1"/>
    <w:rsid w:val="00376BBE"/>
    <w:rsid w:val="00384189"/>
    <w:rsid w:val="0039224F"/>
    <w:rsid w:val="00394359"/>
    <w:rsid w:val="003A042F"/>
    <w:rsid w:val="003A43A4"/>
    <w:rsid w:val="003A7E18"/>
    <w:rsid w:val="003B204A"/>
    <w:rsid w:val="003C4C86"/>
    <w:rsid w:val="003C6258"/>
    <w:rsid w:val="003E2904"/>
    <w:rsid w:val="003E32A8"/>
    <w:rsid w:val="003F2866"/>
    <w:rsid w:val="003F39AE"/>
    <w:rsid w:val="003F4682"/>
    <w:rsid w:val="00401927"/>
    <w:rsid w:val="00405248"/>
    <w:rsid w:val="00406AC8"/>
    <w:rsid w:val="0041027F"/>
    <w:rsid w:val="00412475"/>
    <w:rsid w:val="00413AF5"/>
    <w:rsid w:val="00420FCD"/>
    <w:rsid w:val="00423789"/>
    <w:rsid w:val="00431FD7"/>
    <w:rsid w:val="00434710"/>
    <w:rsid w:val="00440F43"/>
    <w:rsid w:val="004417DB"/>
    <w:rsid w:val="004419D5"/>
    <w:rsid w:val="00441B6F"/>
    <w:rsid w:val="00444366"/>
    <w:rsid w:val="00446221"/>
    <w:rsid w:val="00450E62"/>
    <w:rsid w:val="004513FE"/>
    <w:rsid w:val="00452938"/>
    <w:rsid w:val="004539DB"/>
    <w:rsid w:val="00471A80"/>
    <w:rsid w:val="00481C0B"/>
    <w:rsid w:val="00490987"/>
    <w:rsid w:val="00494550"/>
    <w:rsid w:val="004976C8"/>
    <w:rsid w:val="004A13A7"/>
    <w:rsid w:val="004C02EC"/>
    <w:rsid w:val="004D305E"/>
    <w:rsid w:val="004D4277"/>
    <w:rsid w:val="004E25A8"/>
    <w:rsid w:val="00502516"/>
    <w:rsid w:val="00505F06"/>
    <w:rsid w:val="00506828"/>
    <w:rsid w:val="0053056E"/>
    <w:rsid w:val="00547B58"/>
    <w:rsid w:val="00547E79"/>
    <w:rsid w:val="00551304"/>
    <w:rsid w:val="00552F94"/>
    <w:rsid w:val="00554FDA"/>
    <w:rsid w:val="0057622C"/>
    <w:rsid w:val="005829AC"/>
    <w:rsid w:val="005952E0"/>
    <w:rsid w:val="005A6E6E"/>
    <w:rsid w:val="005A779B"/>
    <w:rsid w:val="005B1B82"/>
    <w:rsid w:val="005B4DEE"/>
    <w:rsid w:val="005C6369"/>
    <w:rsid w:val="005C784C"/>
    <w:rsid w:val="005D17F6"/>
    <w:rsid w:val="005D2CE4"/>
    <w:rsid w:val="005D3CF2"/>
    <w:rsid w:val="005E5539"/>
    <w:rsid w:val="005F193C"/>
    <w:rsid w:val="005F6EE3"/>
    <w:rsid w:val="00602BF5"/>
    <w:rsid w:val="00614E72"/>
    <w:rsid w:val="00617FDD"/>
    <w:rsid w:val="0062486B"/>
    <w:rsid w:val="00633614"/>
    <w:rsid w:val="00633F68"/>
    <w:rsid w:val="00636EB2"/>
    <w:rsid w:val="006375B8"/>
    <w:rsid w:val="00654839"/>
    <w:rsid w:val="00662E02"/>
    <w:rsid w:val="00664F14"/>
    <w:rsid w:val="0066510A"/>
    <w:rsid w:val="006663D5"/>
    <w:rsid w:val="00673F9F"/>
    <w:rsid w:val="00686953"/>
    <w:rsid w:val="00687DEA"/>
    <w:rsid w:val="00687E67"/>
    <w:rsid w:val="006967F7"/>
    <w:rsid w:val="006A069F"/>
    <w:rsid w:val="006A0E1A"/>
    <w:rsid w:val="006A2090"/>
    <w:rsid w:val="006A250C"/>
    <w:rsid w:val="006A73AB"/>
    <w:rsid w:val="006B21D3"/>
    <w:rsid w:val="006B57D0"/>
    <w:rsid w:val="006C1692"/>
    <w:rsid w:val="006D0E67"/>
    <w:rsid w:val="006D30FF"/>
    <w:rsid w:val="006D3D6F"/>
    <w:rsid w:val="006D4A5C"/>
    <w:rsid w:val="006D6940"/>
    <w:rsid w:val="006F11EC"/>
    <w:rsid w:val="0070082C"/>
    <w:rsid w:val="007205AF"/>
    <w:rsid w:val="00720B87"/>
    <w:rsid w:val="007369E6"/>
    <w:rsid w:val="007448A7"/>
    <w:rsid w:val="00746E59"/>
    <w:rsid w:val="00754C9A"/>
    <w:rsid w:val="0075599A"/>
    <w:rsid w:val="00761D52"/>
    <w:rsid w:val="007732F0"/>
    <w:rsid w:val="0077749E"/>
    <w:rsid w:val="00790ADA"/>
    <w:rsid w:val="007B0D74"/>
    <w:rsid w:val="007C03E0"/>
    <w:rsid w:val="007D2288"/>
    <w:rsid w:val="007E088F"/>
    <w:rsid w:val="007E1592"/>
    <w:rsid w:val="007F7B32"/>
    <w:rsid w:val="00804BC2"/>
    <w:rsid w:val="008076C3"/>
    <w:rsid w:val="0081431A"/>
    <w:rsid w:val="008162A4"/>
    <w:rsid w:val="00823DA2"/>
    <w:rsid w:val="00827528"/>
    <w:rsid w:val="0083216F"/>
    <w:rsid w:val="00836F43"/>
    <w:rsid w:val="008453A2"/>
    <w:rsid w:val="00860000"/>
    <w:rsid w:val="00860425"/>
    <w:rsid w:val="00863BD3"/>
    <w:rsid w:val="008641ED"/>
    <w:rsid w:val="00866D66"/>
    <w:rsid w:val="008671C6"/>
    <w:rsid w:val="00873EA4"/>
    <w:rsid w:val="00875803"/>
    <w:rsid w:val="00892658"/>
    <w:rsid w:val="00896754"/>
    <w:rsid w:val="008A6C92"/>
    <w:rsid w:val="008B0658"/>
    <w:rsid w:val="008B0A20"/>
    <w:rsid w:val="008B459E"/>
    <w:rsid w:val="008D1139"/>
    <w:rsid w:val="008E0963"/>
    <w:rsid w:val="008E13AE"/>
    <w:rsid w:val="008E1506"/>
    <w:rsid w:val="008E36F7"/>
    <w:rsid w:val="008E4236"/>
    <w:rsid w:val="008E710C"/>
    <w:rsid w:val="008F0B2F"/>
    <w:rsid w:val="008F0D75"/>
    <w:rsid w:val="008F69D6"/>
    <w:rsid w:val="00902823"/>
    <w:rsid w:val="00915CA6"/>
    <w:rsid w:val="0091604F"/>
    <w:rsid w:val="00927834"/>
    <w:rsid w:val="00947611"/>
    <w:rsid w:val="009500A6"/>
    <w:rsid w:val="00957C18"/>
    <w:rsid w:val="009659BA"/>
    <w:rsid w:val="00977007"/>
    <w:rsid w:val="00983040"/>
    <w:rsid w:val="009867E7"/>
    <w:rsid w:val="00992FC7"/>
    <w:rsid w:val="00996691"/>
    <w:rsid w:val="009A425E"/>
    <w:rsid w:val="009A665E"/>
    <w:rsid w:val="009B29A5"/>
    <w:rsid w:val="009B32C7"/>
    <w:rsid w:val="009B3FB9"/>
    <w:rsid w:val="009B42E2"/>
    <w:rsid w:val="009C2465"/>
    <w:rsid w:val="009D0582"/>
    <w:rsid w:val="009D35A0"/>
    <w:rsid w:val="009D7EB7"/>
    <w:rsid w:val="009E048A"/>
    <w:rsid w:val="009E08E9"/>
    <w:rsid w:val="009E3DB9"/>
    <w:rsid w:val="009E6E35"/>
    <w:rsid w:val="009E7106"/>
    <w:rsid w:val="009E7AD1"/>
    <w:rsid w:val="009F0EDA"/>
    <w:rsid w:val="009F144F"/>
    <w:rsid w:val="00A03B96"/>
    <w:rsid w:val="00A05B19"/>
    <w:rsid w:val="00A05EDB"/>
    <w:rsid w:val="00A1134E"/>
    <w:rsid w:val="00A24E7E"/>
    <w:rsid w:val="00A258C3"/>
    <w:rsid w:val="00A332B1"/>
    <w:rsid w:val="00A347C0"/>
    <w:rsid w:val="00A51431"/>
    <w:rsid w:val="00A539AD"/>
    <w:rsid w:val="00A556FC"/>
    <w:rsid w:val="00A84A60"/>
    <w:rsid w:val="00A94063"/>
    <w:rsid w:val="00AA6219"/>
    <w:rsid w:val="00AA74E0"/>
    <w:rsid w:val="00AB2F64"/>
    <w:rsid w:val="00AB703F"/>
    <w:rsid w:val="00AC25EF"/>
    <w:rsid w:val="00AC3549"/>
    <w:rsid w:val="00AC6BB8"/>
    <w:rsid w:val="00AD3A9F"/>
    <w:rsid w:val="00AE008F"/>
    <w:rsid w:val="00AF7052"/>
    <w:rsid w:val="00B01FCD"/>
    <w:rsid w:val="00B1776C"/>
    <w:rsid w:val="00B309D2"/>
    <w:rsid w:val="00B40115"/>
    <w:rsid w:val="00B43DE6"/>
    <w:rsid w:val="00B44381"/>
    <w:rsid w:val="00B52583"/>
    <w:rsid w:val="00B52896"/>
    <w:rsid w:val="00B6207C"/>
    <w:rsid w:val="00B92973"/>
    <w:rsid w:val="00B95236"/>
    <w:rsid w:val="00B96BD9"/>
    <w:rsid w:val="00BA1A83"/>
    <w:rsid w:val="00BA1B01"/>
    <w:rsid w:val="00BA2641"/>
    <w:rsid w:val="00BA533B"/>
    <w:rsid w:val="00BB37AA"/>
    <w:rsid w:val="00BB77D2"/>
    <w:rsid w:val="00BC3D4F"/>
    <w:rsid w:val="00BC53A0"/>
    <w:rsid w:val="00BD6F0B"/>
    <w:rsid w:val="00BE62AD"/>
    <w:rsid w:val="00BF121F"/>
    <w:rsid w:val="00BF1F80"/>
    <w:rsid w:val="00C14A88"/>
    <w:rsid w:val="00C166EF"/>
    <w:rsid w:val="00C17EB0"/>
    <w:rsid w:val="00C27F5F"/>
    <w:rsid w:val="00C30A0F"/>
    <w:rsid w:val="00C312BC"/>
    <w:rsid w:val="00C37E61"/>
    <w:rsid w:val="00C46C28"/>
    <w:rsid w:val="00C70F1B"/>
    <w:rsid w:val="00C71A47"/>
    <w:rsid w:val="00C734AD"/>
    <w:rsid w:val="00C7464C"/>
    <w:rsid w:val="00C85588"/>
    <w:rsid w:val="00C866F6"/>
    <w:rsid w:val="00C971BE"/>
    <w:rsid w:val="00CA39D5"/>
    <w:rsid w:val="00CD3C6E"/>
    <w:rsid w:val="00CD5B32"/>
    <w:rsid w:val="00CD6755"/>
    <w:rsid w:val="00CD6856"/>
    <w:rsid w:val="00CE0089"/>
    <w:rsid w:val="00CE66DD"/>
    <w:rsid w:val="00CE793C"/>
    <w:rsid w:val="00CF193C"/>
    <w:rsid w:val="00D173F1"/>
    <w:rsid w:val="00D2779F"/>
    <w:rsid w:val="00D726E7"/>
    <w:rsid w:val="00D7373B"/>
    <w:rsid w:val="00D7375B"/>
    <w:rsid w:val="00D74CB0"/>
    <w:rsid w:val="00D76EA4"/>
    <w:rsid w:val="00D8295D"/>
    <w:rsid w:val="00D869EA"/>
    <w:rsid w:val="00D90DDE"/>
    <w:rsid w:val="00D97A68"/>
    <w:rsid w:val="00DA3E3D"/>
    <w:rsid w:val="00DC2A65"/>
    <w:rsid w:val="00DE15F0"/>
    <w:rsid w:val="00DE5663"/>
    <w:rsid w:val="00DE78AA"/>
    <w:rsid w:val="00DF4859"/>
    <w:rsid w:val="00DF549F"/>
    <w:rsid w:val="00E053D0"/>
    <w:rsid w:val="00E15994"/>
    <w:rsid w:val="00E260A6"/>
    <w:rsid w:val="00E3114E"/>
    <w:rsid w:val="00E31A70"/>
    <w:rsid w:val="00E35B02"/>
    <w:rsid w:val="00E425B0"/>
    <w:rsid w:val="00E64511"/>
    <w:rsid w:val="00E65CD6"/>
    <w:rsid w:val="00E66496"/>
    <w:rsid w:val="00E66B35"/>
    <w:rsid w:val="00E66E10"/>
    <w:rsid w:val="00E769F6"/>
    <w:rsid w:val="00E8407C"/>
    <w:rsid w:val="00E84F3C"/>
    <w:rsid w:val="00E9526E"/>
    <w:rsid w:val="00EA012C"/>
    <w:rsid w:val="00EC2401"/>
    <w:rsid w:val="00EC6A55"/>
    <w:rsid w:val="00ED0288"/>
    <w:rsid w:val="00EE1281"/>
    <w:rsid w:val="00EE52CB"/>
    <w:rsid w:val="00EE6E00"/>
    <w:rsid w:val="00EF581D"/>
    <w:rsid w:val="00EF5DC5"/>
    <w:rsid w:val="00EF7FD8"/>
    <w:rsid w:val="00F002D0"/>
    <w:rsid w:val="00F06F59"/>
    <w:rsid w:val="00F17988"/>
    <w:rsid w:val="00F36B6A"/>
    <w:rsid w:val="00F43AE9"/>
    <w:rsid w:val="00F469F0"/>
    <w:rsid w:val="00F53273"/>
    <w:rsid w:val="00F755E4"/>
    <w:rsid w:val="00F77D02"/>
    <w:rsid w:val="00F837EF"/>
    <w:rsid w:val="00FB3A86"/>
    <w:rsid w:val="00FB4878"/>
    <w:rsid w:val="00FB7A5E"/>
    <w:rsid w:val="00FD36C8"/>
    <w:rsid w:val="00FE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5D666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365245"/>
    <w:pPr>
      <w:jc w:val="both"/>
    </w:pPr>
    <w:rPr>
      <w:rFonts w:asciiTheme="minorHAnsi" w:eastAsiaTheme="minorHAnsi" w:hAnsiTheme="minorHAnsi" w:cstheme="minorBid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EE6E00"/>
    <w:pPr>
      <w:jc w:val="both"/>
    </w:pPr>
    <w:rPr>
      <w:rFonts w:asciiTheme="minorHAnsi" w:eastAsiaTheme="minorHAnsi" w:hAnsiTheme="minorHAnsi" w:cstheme="minorBid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EE6E00"/>
    <w:pPr>
      <w:jc w:val="both"/>
    </w:pPr>
    <w:rPr>
      <w:rFonts w:asciiTheme="minorHAnsi" w:eastAsiaTheme="minorHAnsi" w:hAnsiTheme="minorHAnsi" w:cstheme="minorBid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EE6E00"/>
    <w:pPr>
      <w:jc w:val="both"/>
    </w:pPr>
    <w:rPr>
      <w:rFonts w:asciiTheme="minorHAnsi" w:eastAsiaTheme="minorHAnsi" w:hAnsiTheme="minorHAnsi" w:cstheme="minorBid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9E7106"/>
    <w:pPr>
      <w:jc w:val="both"/>
    </w:pPr>
    <w:rPr>
      <w:rFonts w:asciiTheme="minorHAnsi" w:eastAsiaTheme="minorHAnsi" w:hAnsiTheme="minorHAnsi" w:cstheme="minorBid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65CD6"/>
    <w:pPr>
      <w:spacing w:before="100" w:beforeAutospacing="1" w:after="100" w:afterAutospacing="1"/>
    </w:pPr>
    <w:rPr>
      <w:rFonts w:ascii="Times New Roman" w:hAnsi="Times New Roman"/>
      <w:iCs/>
      <w:sz w:val="24"/>
      <w:szCs w:val="24"/>
      <w:lang w:val="en-IN" w:eastAsia="en-IN"/>
    </w:rPr>
  </w:style>
  <w:style w:type="paragraph" w:styleId="Revision">
    <w:name w:val="Revision"/>
    <w:hidden/>
    <w:uiPriority w:val="99"/>
    <w:semiHidden/>
    <w:rsid w:val="00BB77D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15.8%EC@200ml/ha" TargetMode="External"/><Relationship Id="rId3" Type="http://schemas.openxmlformats.org/officeDocument/2006/relationships/styles" Target="styles.xml"/><Relationship Id="rId21" Type="http://schemas.openxmlformats.org/officeDocument/2006/relationships/hyperlink" Target="https://www.google.com/search?q=https://doi.org/10.33545/2664844X.2025.v7.i12e.1062&amp;authuser=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6F1A4-13EA-4C59-A3F6-EEC1BE8A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1110</TotalTime>
  <Pages>14</Pages>
  <Words>5316</Words>
  <Characters>30304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Vivek Sree Sai</cp:lastModifiedBy>
  <cp:revision>189</cp:revision>
  <cp:lastPrinted>1999-07-06T11:00:00Z</cp:lastPrinted>
  <dcterms:created xsi:type="dcterms:W3CDTF">2014-10-25T14:34:00Z</dcterms:created>
  <dcterms:modified xsi:type="dcterms:W3CDTF">2026-04-16T13:44:00Z</dcterms:modified>
</cp:coreProperties>
</file>