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84EDAE" w14:textId="77777777" w:rsidR="00CF7831" w:rsidRPr="00CF7831" w:rsidRDefault="00CF7831" w:rsidP="00CF7831">
      <w:pPr>
        <w:spacing w:after="0" w:line="276" w:lineRule="auto"/>
        <w:jc w:val="center"/>
        <w:rPr>
          <w:rFonts w:asciiTheme="majorBidi" w:eastAsia="Calibri" w:hAnsiTheme="majorBidi" w:cstheme="majorBidi"/>
          <w:b/>
          <w:bCs/>
          <w:i/>
          <w:iCs/>
          <w:noProof/>
          <w:color w:val="000000" w:themeColor="text1"/>
          <w:sz w:val="30"/>
          <w:szCs w:val="30"/>
          <w:u w:val="single"/>
          <w:lang w:val="en-US"/>
        </w:rPr>
      </w:pPr>
      <w:r w:rsidRPr="00CF7831">
        <w:rPr>
          <w:rFonts w:asciiTheme="majorBidi" w:eastAsia="Calibri" w:hAnsiTheme="majorBidi" w:cstheme="majorBidi"/>
          <w:b/>
          <w:bCs/>
          <w:i/>
          <w:iCs/>
          <w:noProof/>
          <w:color w:val="000000" w:themeColor="text1"/>
          <w:sz w:val="30"/>
          <w:szCs w:val="30"/>
          <w:u w:val="single"/>
          <w:lang w:val="en-US"/>
        </w:rPr>
        <w:t>Original Research Article</w:t>
      </w:r>
    </w:p>
    <w:p w14:paraId="6DFAF695" w14:textId="709A8D8D" w:rsidR="00A77F4A" w:rsidRPr="00415417" w:rsidRDefault="00415417" w:rsidP="00E643D8">
      <w:pPr>
        <w:spacing w:after="0" w:line="276" w:lineRule="auto"/>
        <w:jc w:val="center"/>
        <w:rPr>
          <w:rFonts w:asciiTheme="majorBidi" w:eastAsia="Calibri" w:hAnsiTheme="majorBidi" w:cstheme="majorBidi"/>
          <w:b/>
          <w:bCs/>
          <w:noProof/>
          <w:color w:val="000000" w:themeColor="text1"/>
          <w:sz w:val="30"/>
          <w:szCs w:val="30"/>
        </w:rPr>
      </w:pPr>
      <w:r w:rsidRPr="00415417">
        <w:rPr>
          <w:rFonts w:asciiTheme="majorBidi" w:eastAsia="Calibri" w:hAnsiTheme="majorBidi" w:cstheme="majorBidi"/>
          <w:b/>
          <w:bCs/>
          <w:noProof/>
          <w:color w:val="000000" w:themeColor="text1"/>
          <w:sz w:val="30"/>
          <w:szCs w:val="30"/>
        </w:rPr>
        <w:t xml:space="preserve">Phytochemical Screening and Bioactivity Evaluation of </w:t>
      </w:r>
      <w:r w:rsidRPr="00415417">
        <w:rPr>
          <w:rFonts w:asciiTheme="majorBidi" w:eastAsia="Calibri" w:hAnsiTheme="majorBidi" w:cstheme="majorBidi"/>
          <w:b/>
          <w:bCs/>
          <w:i/>
          <w:iCs/>
          <w:noProof/>
          <w:color w:val="000000" w:themeColor="text1"/>
          <w:sz w:val="30"/>
          <w:szCs w:val="30"/>
        </w:rPr>
        <w:t>Volkameria inermis</w:t>
      </w:r>
      <w:r w:rsidRPr="00415417">
        <w:rPr>
          <w:rFonts w:asciiTheme="majorBidi" w:eastAsia="Calibri" w:hAnsiTheme="majorBidi" w:cstheme="majorBidi"/>
          <w:b/>
          <w:bCs/>
          <w:noProof/>
          <w:color w:val="000000" w:themeColor="text1"/>
          <w:sz w:val="30"/>
          <w:szCs w:val="30"/>
        </w:rPr>
        <w:t xml:space="preserve"> Flower Essential Oil: Antioxidant, Anti-Inflammatory, and </w:t>
      </w:r>
      <w:r w:rsidRPr="00415417">
        <w:rPr>
          <w:rFonts w:asciiTheme="majorBidi" w:eastAsia="Calibri" w:hAnsiTheme="majorBidi" w:cstheme="majorBidi"/>
          <w:b/>
          <w:bCs/>
          <w:i/>
          <w:iCs/>
          <w:noProof/>
          <w:color w:val="000000" w:themeColor="text1"/>
          <w:sz w:val="30"/>
          <w:szCs w:val="30"/>
        </w:rPr>
        <w:t>in-Silico</w:t>
      </w:r>
      <w:r w:rsidRPr="00415417">
        <w:rPr>
          <w:rFonts w:asciiTheme="majorBidi" w:eastAsia="Calibri" w:hAnsiTheme="majorBidi" w:cstheme="majorBidi"/>
          <w:b/>
          <w:bCs/>
          <w:noProof/>
          <w:color w:val="000000" w:themeColor="text1"/>
          <w:sz w:val="30"/>
          <w:szCs w:val="30"/>
        </w:rPr>
        <w:t xml:space="preserve"> ADMET Studies</w:t>
      </w:r>
    </w:p>
    <w:p w14:paraId="1F8D3D6E" w14:textId="77777777" w:rsidR="00415417" w:rsidRPr="00287512" w:rsidRDefault="00415417" w:rsidP="00E643D8">
      <w:pPr>
        <w:spacing w:after="0" w:line="276" w:lineRule="auto"/>
        <w:jc w:val="center"/>
        <w:rPr>
          <w:rFonts w:asciiTheme="majorBidi" w:eastAsia="Calibri" w:hAnsiTheme="majorBidi" w:cstheme="majorBidi"/>
          <w:b/>
          <w:bCs/>
          <w:noProof/>
          <w:color w:val="0D0D0D" w:themeColor="text1" w:themeTint="F2"/>
          <w:sz w:val="24"/>
          <w:szCs w:val="24"/>
        </w:rPr>
      </w:pPr>
    </w:p>
    <w:p w14:paraId="43E7EAF9" w14:textId="77777777" w:rsidR="00074D48" w:rsidRPr="00287512" w:rsidRDefault="00074D48" w:rsidP="00E643D8">
      <w:pPr>
        <w:spacing w:line="276" w:lineRule="auto"/>
        <w:ind w:left="567"/>
        <w:jc w:val="both"/>
        <w:rPr>
          <w:rFonts w:asciiTheme="majorBidi" w:hAnsiTheme="majorBidi" w:cstheme="majorBidi"/>
          <w:b/>
          <w:bCs/>
          <w:color w:val="0D0D0D" w:themeColor="text1" w:themeTint="F2"/>
          <w:sz w:val="24"/>
          <w:szCs w:val="24"/>
        </w:rPr>
      </w:pPr>
    </w:p>
    <w:p w14:paraId="4F334121" w14:textId="77777777" w:rsidR="00A77F4A" w:rsidRPr="00287512" w:rsidRDefault="00A77F4A" w:rsidP="00E643D8">
      <w:pPr>
        <w:spacing w:line="276" w:lineRule="auto"/>
        <w:ind w:left="567"/>
        <w:jc w:val="both"/>
        <w:rPr>
          <w:rFonts w:asciiTheme="majorBidi" w:hAnsiTheme="majorBidi" w:cstheme="majorBidi"/>
          <w:b/>
          <w:bCs/>
          <w:color w:val="0D0D0D" w:themeColor="text1" w:themeTint="F2"/>
          <w:sz w:val="24"/>
          <w:szCs w:val="24"/>
        </w:rPr>
      </w:pPr>
    </w:p>
    <w:p w14:paraId="723A463B" w14:textId="77777777" w:rsidR="00EC058C" w:rsidRPr="00287512" w:rsidRDefault="00EC058C" w:rsidP="00BD6A9B">
      <w:pPr>
        <w:spacing w:line="276" w:lineRule="auto"/>
        <w:jc w:val="both"/>
        <w:rPr>
          <w:rFonts w:asciiTheme="majorBidi" w:hAnsiTheme="majorBidi" w:cstheme="majorBidi"/>
          <w:b/>
          <w:bCs/>
          <w:color w:val="0D0D0D" w:themeColor="text1" w:themeTint="F2"/>
          <w:sz w:val="24"/>
          <w:szCs w:val="24"/>
        </w:rPr>
      </w:pPr>
    </w:p>
    <w:p w14:paraId="15C7D13D" w14:textId="3B8C3A97" w:rsidR="00BD6A9B" w:rsidRPr="00287512" w:rsidRDefault="00BD6A9B" w:rsidP="00BD6A9B">
      <w:pPr>
        <w:spacing w:line="276" w:lineRule="auto"/>
        <w:jc w:val="both"/>
        <w:rPr>
          <w:rFonts w:asciiTheme="majorBidi" w:hAnsiTheme="majorBidi" w:cstheme="majorBidi"/>
          <w:b/>
          <w:bCs/>
          <w:color w:val="0D0D0D" w:themeColor="text1" w:themeTint="F2"/>
          <w:sz w:val="28"/>
          <w:szCs w:val="28"/>
        </w:rPr>
      </w:pPr>
      <w:r w:rsidRPr="00287512">
        <w:rPr>
          <w:rFonts w:asciiTheme="majorBidi" w:hAnsiTheme="majorBidi" w:cstheme="majorBidi"/>
          <w:b/>
          <w:bCs/>
          <w:color w:val="0D0D0D" w:themeColor="text1" w:themeTint="F2"/>
          <w:sz w:val="28"/>
          <w:szCs w:val="28"/>
        </w:rPr>
        <w:t>Abstract</w:t>
      </w:r>
    </w:p>
    <w:p w14:paraId="2799B42D" w14:textId="368AAFF1" w:rsidR="00EC058C" w:rsidRDefault="002D2BD4" w:rsidP="002D2BD4">
      <w:pPr>
        <w:spacing w:line="276" w:lineRule="auto"/>
        <w:jc w:val="both"/>
        <w:rPr>
          <w:rFonts w:asciiTheme="majorBidi" w:hAnsiTheme="majorBidi" w:cstheme="majorBidi"/>
          <w:color w:val="0D0D0D" w:themeColor="text1" w:themeTint="F2"/>
          <w:sz w:val="24"/>
          <w:szCs w:val="24"/>
        </w:rPr>
      </w:pPr>
      <w:r w:rsidRPr="002D2BD4">
        <w:rPr>
          <w:rFonts w:asciiTheme="majorBidi" w:hAnsiTheme="majorBidi" w:cstheme="majorBidi"/>
          <w:color w:val="0D0D0D" w:themeColor="text1" w:themeTint="F2"/>
          <w:sz w:val="24"/>
          <w:szCs w:val="24"/>
        </w:rPr>
        <w:t xml:space="preserve">The present study explored the phytochemical composition, antioxidant, anti-inflammatory, and molecular docking potential of the flower essential oil of </w:t>
      </w:r>
      <w:proofErr w:type="spellStart"/>
      <w:r w:rsidRPr="002D2BD4">
        <w:rPr>
          <w:rFonts w:asciiTheme="majorBidi" w:hAnsiTheme="majorBidi" w:cstheme="majorBidi"/>
          <w:i/>
          <w:iCs/>
          <w:color w:val="0D0D0D" w:themeColor="text1" w:themeTint="F2"/>
          <w:sz w:val="24"/>
          <w:szCs w:val="24"/>
        </w:rPr>
        <w:t>Volkameria</w:t>
      </w:r>
      <w:proofErr w:type="spellEnd"/>
      <w:r w:rsidRPr="002D2BD4">
        <w:rPr>
          <w:rFonts w:asciiTheme="majorBidi" w:hAnsiTheme="majorBidi" w:cstheme="majorBidi"/>
          <w:i/>
          <w:iCs/>
          <w:color w:val="0D0D0D" w:themeColor="text1" w:themeTint="F2"/>
          <w:sz w:val="24"/>
          <w:szCs w:val="24"/>
        </w:rPr>
        <w:t xml:space="preserve"> inermis</w:t>
      </w:r>
      <w:r w:rsidRPr="002D2BD4">
        <w:rPr>
          <w:rFonts w:asciiTheme="majorBidi" w:hAnsiTheme="majorBidi" w:cstheme="majorBidi"/>
          <w:color w:val="0D0D0D" w:themeColor="text1" w:themeTint="F2"/>
          <w:sz w:val="24"/>
          <w:szCs w:val="24"/>
        </w:rPr>
        <w:t>. GC</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MS analysis identified 34 volatile constituents, with the oil being rich in linalool (24.52%), followed by 1,6-hentriacontanone (13.48%), n-</w:t>
      </w:r>
      <w:proofErr w:type="spellStart"/>
      <w:r w:rsidRPr="002D2BD4">
        <w:rPr>
          <w:rFonts w:asciiTheme="majorBidi" w:hAnsiTheme="majorBidi" w:cstheme="majorBidi"/>
          <w:color w:val="0D0D0D" w:themeColor="text1" w:themeTint="F2"/>
          <w:sz w:val="24"/>
          <w:szCs w:val="24"/>
        </w:rPr>
        <w:t>hexacosane</w:t>
      </w:r>
      <w:proofErr w:type="spellEnd"/>
      <w:r w:rsidRPr="002D2BD4">
        <w:rPr>
          <w:rFonts w:asciiTheme="majorBidi" w:hAnsiTheme="majorBidi" w:cstheme="majorBidi"/>
          <w:color w:val="0D0D0D" w:themeColor="text1" w:themeTint="F2"/>
          <w:sz w:val="24"/>
          <w:szCs w:val="24"/>
        </w:rPr>
        <w:t xml:space="preserve"> (10.68%), 1-octen-3-ol (8.77%), and n-</w:t>
      </w:r>
      <w:proofErr w:type="spellStart"/>
      <w:r w:rsidRPr="002D2BD4">
        <w:rPr>
          <w:rFonts w:asciiTheme="majorBidi" w:hAnsiTheme="majorBidi" w:cstheme="majorBidi"/>
          <w:color w:val="0D0D0D" w:themeColor="text1" w:themeTint="F2"/>
          <w:sz w:val="24"/>
          <w:szCs w:val="24"/>
        </w:rPr>
        <w:t>pentacosane</w:t>
      </w:r>
      <w:proofErr w:type="spellEnd"/>
      <w:r w:rsidRPr="002D2BD4">
        <w:rPr>
          <w:rFonts w:asciiTheme="majorBidi" w:hAnsiTheme="majorBidi" w:cstheme="majorBidi"/>
          <w:color w:val="0D0D0D" w:themeColor="text1" w:themeTint="F2"/>
          <w:sz w:val="24"/>
          <w:szCs w:val="24"/>
        </w:rPr>
        <w:t xml:space="preserve"> (8.59%), indicating the predominance of oxygenated monoterpenes and long-chain hydrocarbons. The essential oil showed a clear concentration-dependent antioxidant activity, reaching 70.54±0.16% DPPH radical scavenging and 72.22±0.27% hydrogen peroxide scavenging at 100 µL/mL, with IC</w:t>
      </w:r>
      <w:r w:rsidRPr="00287512">
        <w:rPr>
          <w:rFonts w:asciiTheme="majorBidi" w:hAnsiTheme="majorBidi" w:cstheme="majorBidi"/>
          <w:color w:val="0D0D0D" w:themeColor="text1" w:themeTint="F2"/>
          <w:sz w:val="24"/>
          <w:szCs w:val="24"/>
          <w:vertAlign w:val="subscript"/>
        </w:rPr>
        <w:t>50</w:t>
      </w:r>
      <w:r w:rsidRPr="002D2BD4">
        <w:rPr>
          <w:rFonts w:asciiTheme="majorBidi" w:hAnsiTheme="majorBidi" w:cstheme="majorBidi"/>
          <w:color w:val="0D0D0D" w:themeColor="text1" w:themeTint="F2"/>
          <w:sz w:val="24"/>
          <w:szCs w:val="24"/>
        </w:rPr>
        <w:t xml:space="preserve"> values of 64.93±0.02 and 64.53±0.02 µL/mL, respectively. A significant anti-inflammatory effect was also observed in the protein denaturation assay, where the oil produced 62.70±0.24% inhibition at 100 µL/mL with an IC</w:t>
      </w:r>
      <w:r w:rsidRPr="00287512">
        <w:rPr>
          <w:rFonts w:asciiTheme="majorBidi" w:hAnsiTheme="majorBidi" w:cstheme="majorBidi"/>
          <w:color w:val="0D0D0D" w:themeColor="text1" w:themeTint="F2"/>
          <w:sz w:val="24"/>
          <w:szCs w:val="24"/>
          <w:vertAlign w:val="subscript"/>
        </w:rPr>
        <w:t>50</w:t>
      </w:r>
      <w:r w:rsidRPr="002D2BD4">
        <w:rPr>
          <w:rFonts w:asciiTheme="majorBidi" w:hAnsiTheme="majorBidi" w:cstheme="majorBidi"/>
          <w:color w:val="0D0D0D" w:themeColor="text1" w:themeTint="F2"/>
          <w:sz w:val="24"/>
          <w:szCs w:val="24"/>
        </w:rPr>
        <w:t xml:space="preserve"> of 73.50±0.29 µL/</w:t>
      </w:r>
      <w:proofErr w:type="spellStart"/>
      <w:r w:rsidRPr="002D2BD4">
        <w:rPr>
          <w:rFonts w:asciiTheme="majorBidi" w:hAnsiTheme="majorBidi" w:cstheme="majorBidi"/>
          <w:color w:val="0D0D0D" w:themeColor="text1" w:themeTint="F2"/>
          <w:sz w:val="24"/>
          <w:szCs w:val="24"/>
        </w:rPr>
        <w:t>mL.</w:t>
      </w:r>
      <w:proofErr w:type="spellEnd"/>
      <w:r w:rsidRPr="00287512">
        <w:rPr>
          <w:rFonts w:asciiTheme="majorBidi" w:hAnsiTheme="majorBidi" w:cstheme="majorBidi"/>
          <w:color w:val="0D0D0D" w:themeColor="text1" w:themeTint="F2"/>
          <w:sz w:val="24"/>
          <w:szCs w:val="24"/>
        </w:rPr>
        <w:t xml:space="preserve"> </w:t>
      </w:r>
      <w:r w:rsidRPr="002D2BD4">
        <w:rPr>
          <w:rFonts w:asciiTheme="majorBidi" w:hAnsiTheme="majorBidi" w:cstheme="majorBidi"/>
          <w:color w:val="0D0D0D" w:themeColor="text1" w:themeTint="F2"/>
          <w:sz w:val="24"/>
          <w:szCs w:val="24"/>
        </w:rPr>
        <w:t>The molecular docking studies supported these biological findings. In antioxidant docking with superoxide dismutase (SOD), (E)-nerolidol showed the strongest interaction (</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 xml:space="preserve">6.5 kcal/mol), followed by </w:t>
      </w:r>
      <w:proofErr w:type="spellStart"/>
      <w:r w:rsidRPr="002D2BD4">
        <w:rPr>
          <w:rFonts w:asciiTheme="majorBidi" w:hAnsiTheme="majorBidi" w:cstheme="majorBidi"/>
          <w:color w:val="0D0D0D" w:themeColor="text1" w:themeTint="F2"/>
          <w:sz w:val="24"/>
          <w:szCs w:val="24"/>
        </w:rPr>
        <w:t>fokienol</w:t>
      </w:r>
      <w:proofErr w:type="spellEnd"/>
      <w:r w:rsidRPr="002D2BD4">
        <w:rPr>
          <w:rFonts w:asciiTheme="majorBidi" w:hAnsiTheme="majorBidi" w:cstheme="majorBidi"/>
          <w:color w:val="0D0D0D" w:themeColor="text1" w:themeTint="F2"/>
          <w:sz w:val="24"/>
          <w:szCs w:val="24"/>
        </w:rPr>
        <w:t xml:space="preserve"> (</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5.9 kcal/mol), eugenol (</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5.5 kcal/mol), α-terpineol (</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5.5 kcal/mol), and linalool (</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5.1 kcal/mol), showing affinities comparable to the standard antioxidants. In anti-inflammatory docking, (Z)-</w:t>
      </w:r>
      <w:proofErr w:type="spellStart"/>
      <w:r w:rsidRPr="002D2BD4">
        <w:rPr>
          <w:rFonts w:asciiTheme="majorBidi" w:hAnsiTheme="majorBidi" w:cstheme="majorBidi"/>
          <w:color w:val="0D0D0D" w:themeColor="text1" w:themeTint="F2"/>
          <w:sz w:val="24"/>
          <w:szCs w:val="24"/>
        </w:rPr>
        <w:t>lanceol</w:t>
      </w:r>
      <w:proofErr w:type="spellEnd"/>
      <w:r w:rsidRPr="002D2BD4">
        <w:rPr>
          <w:rFonts w:asciiTheme="majorBidi" w:hAnsiTheme="majorBidi" w:cstheme="majorBidi"/>
          <w:color w:val="0D0D0D" w:themeColor="text1" w:themeTint="F2"/>
          <w:sz w:val="24"/>
          <w:szCs w:val="24"/>
        </w:rPr>
        <w:t xml:space="preserve"> acetate showed the highest binding with COX-1 (</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8.4 kcal/mol), while α-copaene displayed the strongest COX-2 interaction (</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7.7 kcal/mol), supporting the observed inhibition of protein denaturation.</w:t>
      </w:r>
      <w:r w:rsidRPr="00287512">
        <w:rPr>
          <w:rFonts w:asciiTheme="majorBidi" w:hAnsiTheme="majorBidi" w:cstheme="majorBidi"/>
          <w:color w:val="0D0D0D" w:themeColor="text1" w:themeTint="F2"/>
          <w:sz w:val="24"/>
          <w:szCs w:val="24"/>
        </w:rPr>
        <w:t xml:space="preserve"> </w:t>
      </w:r>
      <w:r w:rsidRPr="002D2BD4">
        <w:rPr>
          <w:rFonts w:asciiTheme="majorBidi" w:hAnsiTheme="majorBidi" w:cstheme="majorBidi"/>
          <w:color w:val="0D0D0D" w:themeColor="text1" w:themeTint="F2"/>
          <w:sz w:val="24"/>
          <w:szCs w:val="24"/>
        </w:rPr>
        <w:t>Overall, the combined GC</w:t>
      </w:r>
      <w:r w:rsidRPr="00287512">
        <w:rPr>
          <w:rFonts w:asciiTheme="majorBidi" w:hAnsiTheme="majorBidi" w:cstheme="majorBidi"/>
          <w:color w:val="0D0D0D" w:themeColor="text1" w:themeTint="F2"/>
          <w:sz w:val="24"/>
          <w:szCs w:val="24"/>
        </w:rPr>
        <w:t>-</w:t>
      </w:r>
      <w:r w:rsidRPr="002D2BD4">
        <w:rPr>
          <w:rFonts w:asciiTheme="majorBidi" w:hAnsiTheme="majorBidi" w:cstheme="majorBidi"/>
          <w:color w:val="0D0D0D" w:themeColor="text1" w:themeTint="F2"/>
          <w:sz w:val="24"/>
          <w:szCs w:val="24"/>
        </w:rPr>
        <w:t xml:space="preserve">MS, antioxidant, anti-inflammatory, and docking results suggest that the flower essential oil of </w:t>
      </w:r>
      <w:r w:rsidRPr="002D2BD4">
        <w:rPr>
          <w:rFonts w:asciiTheme="majorBidi" w:hAnsiTheme="majorBidi" w:cstheme="majorBidi"/>
          <w:i/>
          <w:iCs/>
          <w:color w:val="0D0D0D" w:themeColor="text1" w:themeTint="F2"/>
          <w:sz w:val="24"/>
          <w:szCs w:val="24"/>
        </w:rPr>
        <w:t>V. inermis</w:t>
      </w:r>
      <w:r w:rsidRPr="002D2BD4">
        <w:rPr>
          <w:rFonts w:asciiTheme="majorBidi" w:hAnsiTheme="majorBidi" w:cstheme="majorBidi"/>
          <w:color w:val="0D0D0D" w:themeColor="text1" w:themeTint="F2"/>
          <w:sz w:val="24"/>
          <w:szCs w:val="24"/>
        </w:rPr>
        <w:t xml:space="preserve"> is a promising natural source of bioactive antioxidant and anti-inflammatory compounds, with linalool-rich terpenoids and sesquiterpenes playing major roles in the observed activity.</w:t>
      </w:r>
    </w:p>
    <w:p w14:paraId="1BFA4D4E" w14:textId="01D05E13" w:rsidR="005722B4" w:rsidRPr="00287512" w:rsidRDefault="005722B4" w:rsidP="002D2BD4">
      <w:pPr>
        <w:spacing w:line="276" w:lineRule="auto"/>
        <w:jc w:val="both"/>
        <w:rPr>
          <w:rFonts w:asciiTheme="majorBidi" w:hAnsiTheme="majorBidi" w:cstheme="majorBidi"/>
          <w:color w:val="0D0D0D" w:themeColor="text1" w:themeTint="F2"/>
          <w:sz w:val="24"/>
          <w:szCs w:val="24"/>
        </w:rPr>
      </w:pPr>
      <w:r w:rsidRPr="005722B4">
        <w:rPr>
          <w:rFonts w:asciiTheme="majorBidi" w:hAnsiTheme="majorBidi" w:cstheme="majorBidi"/>
          <w:b/>
          <w:bCs/>
          <w:color w:val="0D0D0D" w:themeColor="text1" w:themeTint="F2"/>
          <w:sz w:val="24"/>
          <w:szCs w:val="24"/>
          <w:highlight w:val="yellow"/>
        </w:rPr>
        <w:t>Keywords:</w:t>
      </w:r>
      <w:r w:rsidRPr="005722B4">
        <w:rPr>
          <w:rFonts w:asciiTheme="majorBidi" w:hAnsiTheme="majorBidi" w:cstheme="majorBidi"/>
          <w:color w:val="0D0D0D" w:themeColor="text1" w:themeTint="F2"/>
          <w:sz w:val="24"/>
          <w:szCs w:val="24"/>
          <w:highlight w:val="yellow"/>
        </w:rPr>
        <w:t xml:space="preserve"> Anti-inflammatory, Biological activities, </w:t>
      </w:r>
      <w:proofErr w:type="spellStart"/>
      <w:r w:rsidRPr="005722B4">
        <w:rPr>
          <w:rFonts w:asciiTheme="majorBidi" w:hAnsiTheme="majorBidi" w:cstheme="majorBidi"/>
          <w:i/>
          <w:iCs/>
          <w:color w:val="0D0D0D" w:themeColor="text1" w:themeTint="F2"/>
          <w:sz w:val="24"/>
          <w:szCs w:val="24"/>
          <w:highlight w:val="yellow"/>
        </w:rPr>
        <w:t>Volkameria</w:t>
      </w:r>
      <w:proofErr w:type="spellEnd"/>
      <w:r w:rsidRPr="005722B4">
        <w:rPr>
          <w:rFonts w:asciiTheme="majorBidi" w:hAnsiTheme="majorBidi" w:cstheme="majorBidi"/>
          <w:i/>
          <w:iCs/>
          <w:color w:val="0D0D0D" w:themeColor="text1" w:themeTint="F2"/>
          <w:sz w:val="24"/>
          <w:szCs w:val="24"/>
          <w:highlight w:val="yellow"/>
        </w:rPr>
        <w:t xml:space="preserve"> inermis</w:t>
      </w:r>
      <w:r w:rsidRPr="005722B4">
        <w:rPr>
          <w:rFonts w:asciiTheme="majorBidi" w:hAnsiTheme="majorBidi" w:cstheme="majorBidi"/>
          <w:color w:val="0D0D0D" w:themeColor="text1" w:themeTint="F2"/>
          <w:sz w:val="24"/>
          <w:szCs w:val="24"/>
          <w:highlight w:val="yellow"/>
        </w:rPr>
        <w:t>, Binding interactions, COX-2, Essential Oil</w:t>
      </w:r>
      <w:r>
        <w:rPr>
          <w:rFonts w:asciiTheme="majorBidi" w:hAnsiTheme="majorBidi" w:cstheme="majorBidi"/>
          <w:color w:val="0D0D0D" w:themeColor="text1" w:themeTint="F2"/>
          <w:sz w:val="24"/>
          <w:szCs w:val="24"/>
        </w:rPr>
        <w:t xml:space="preserve"> </w:t>
      </w:r>
    </w:p>
    <w:p w14:paraId="6C3197EE" w14:textId="77777777" w:rsidR="002D2BD4" w:rsidRPr="00287512" w:rsidRDefault="002D2BD4" w:rsidP="002D2BD4">
      <w:pPr>
        <w:spacing w:line="276" w:lineRule="auto"/>
        <w:jc w:val="both"/>
        <w:rPr>
          <w:rFonts w:asciiTheme="majorBidi" w:hAnsiTheme="majorBidi" w:cstheme="majorBidi"/>
          <w:color w:val="0D0D0D" w:themeColor="text1" w:themeTint="F2"/>
          <w:sz w:val="24"/>
          <w:szCs w:val="24"/>
        </w:rPr>
      </w:pPr>
    </w:p>
    <w:p w14:paraId="18228051" w14:textId="11BDA30D" w:rsidR="00AE210C" w:rsidRPr="00287512" w:rsidRDefault="00BD6A9B" w:rsidP="00E643D8">
      <w:pPr>
        <w:spacing w:line="276" w:lineRule="auto"/>
        <w:jc w:val="both"/>
        <w:rPr>
          <w:rFonts w:asciiTheme="majorBidi" w:hAnsiTheme="majorBidi" w:cstheme="majorBidi"/>
          <w:b/>
          <w:bCs/>
          <w:color w:val="0D0D0D" w:themeColor="text1" w:themeTint="F2"/>
          <w:sz w:val="28"/>
          <w:szCs w:val="28"/>
        </w:rPr>
      </w:pPr>
      <w:r w:rsidRPr="00287512">
        <w:rPr>
          <w:rFonts w:asciiTheme="majorBidi" w:hAnsiTheme="majorBidi" w:cstheme="majorBidi"/>
          <w:b/>
          <w:bCs/>
          <w:color w:val="0D0D0D" w:themeColor="text1" w:themeTint="F2"/>
          <w:sz w:val="28"/>
          <w:szCs w:val="28"/>
        </w:rPr>
        <w:t xml:space="preserve">1. </w:t>
      </w:r>
      <w:r w:rsidR="00AE210C" w:rsidRPr="00287512">
        <w:rPr>
          <w:rFonts w:asciiTheme="majorBidi" w:hAnsiTheme="majorBidi" w:cstheme="majorBidi"/>
          <w:b/>
          <w:bCs/>
          <w:color w:val="0D0D0D" w:themeColor="text1" w:themeTint="F2"/>
          <w:sz w:val="28"/>
          <w:szCs w:val="28"/>
        </w:rPr>
        <w:t>Introduction</w:t>
      </w:r>
    </w:p>
    <w:p w14:paraId="5F5F2D5A" w14:textId="54762574" w:rsidR="00E643D8" w:rsidRPr="00E643D8" w:rsidRDefault="00E643D8" w:rsidP="00E643D8">
      <w:pPr>
        <w:spacing w:line="276" w:lineRule="auto"/>
        <w:jc w:val="both"/>
        <w:rPr>
          <w:rFonts w:asciiTheme="majorBidi" w:hAnsiTheme="majorBidi" w:cstheme="majorBidi"/>
          <w:color w:val="0D0D0D" w:themeColor="text1" w:themeTint="F2"/>
          <w:sz w:val="24"/>
          <w:szCs w:val="24"/>
        </w:rPr>
      </w:pPr>
      <w:r w:rsidRPr="00E643D8">
        <w:rPr>
          <w:rFonts w:asciiTheme="majorBidi" w:hAnsiTheme="majorBidi" w:cstheme="majorBidi"/>
          <w:color w:val="0D0D0D" w:themeColor="text1" w:themeTint="F2"/>
          <w:sz w:val="24"/>
          <w:szCs w:val="24"/>
        </w:rPr>
        <w:t xml:space="preserve">Medicinal plants remain central to contemporary natural </w:t>
      </w:r>
      <w:r w:rsidR="00207CDD" w:rsidRPr="00287512">
        <w:rPr>
          <w:rFonts w:asciiTheme="majorBidi" w:hAnsiTheme="majorBidi" w:cstheme="majorBidi"/>
          <w:color w:val="0D0D0D" w:themeColor="text1" w:themeTint="F2"/>
          <w:sz w:val="24"/>
          <w:szCs w:val="24"/>
        </w:rPr>
        <w:t>product-based</w:t>
      </w:r>
      <w:r w:rsidRPr="00E643D8">
        <w:rPr>
          <w:rFonts w:asciiTheme="majorBidi" w:hAnsiTheme="majorBidi" w:cstheme="majorBidi"/>
          <w:color w:val="0D0D0D" w:themeColor="text1" w:themeTint="F2"/>
          <w:sz w:val="24"/>
          <w:szCs w:val="24"/>
        </w:rPr>
        <w:t xml:space="preserve"> drug discovery because of their ability to biosynthesize structurally diverse metabolites with high pharmacological relevance </w:t>
      </w:r>
      <w:r w:rsidRPr="00E643D8">
        <w:rPr>
          <w:rFonts w:asciiTheme="majorBidi" w:hAnsiTheme="majorBidi" w:cstheme="majorBidi"/>
          <w:b/>
          <w:bCs/>
          <w:color w:val="0D0D0D" w:themeColor="text1" w:themeTint="F2"/>
          <w:sz w:val="24"/>
          <w:szCs w:val="24"/>
        </w:rPr>
        <w:t xml:space="preserve">(Shrivastava &amp; Patel, 2007; Chan </w:t>
      </w:r>
      <w:r w:rsidR="00287512">
        <w:rPr>
          <w:rFonts w:asciiTheme="majorBidi" w:hAnsiTheme="majorBidi" w:cstheme="majorBidi"/>
          <w:b/>
          <w:bCs/>
          <w:color w:val="0D0D0D" w:themeColor="text1" w:themeTint="F2"/>
          <w:sz w:val="24"/>
          <w:szCs w:val="24"/>
        </w:rPr>
        <w:t>et al.</w:t>
      </w:r>
      <w:r w:rsidRPr="00E643D8">
        <w:rPr>
          <w:rFonts w:asciiTheme="majorBidi" w:hAnsiTheme="majorBidi" w:cstheme="majorBidi"/>
          <w:b/>
          <w:bCs/>
          <w:color w:val="0D0D0D" w:themeColor="text1" w:themeTint="F2"/>
          <w:sz w:val="24"/>
          <w:szCs w:val="24"/>
        </w:rPr>
        <w:t xml:space="preserve"> 2023).</w:t>
      </w:r>
      <w:r w:rsidRPr="00287512">
        <w:rPr>
          <w:rFonts w:asciiTheme="majorBidi" w:hAnsiTheme="majorBidi" w:cstheme="majorBidi"/>
          <w:color w:val="0D0D0D" w:themeColor="text1" w:themeTint="F2"/>
          <w:sz w:val="24"/>
          <w:szCs w:val="24"/>
        </w:rPr>
        <w:t xml:space="preserve"> </w:t>
      </w:r>
      <w:proofErr w:type="spellStart"/>
      <w:r w:rsidRPr="00E643D8">
        <w:rPr>
          <w:rFonts w:asciiTheme="majorBidi" w:hAnsiTheme="majorBidi" w:cstheme="majorBidi"/>
          <w:i/>
          <w:iCs/>
          <w:color w:val="0D0D0D" w:themeColor="text1" w:themeTint="F2"/>
          <w:sz w:val="24"/>
          <w:szCs w:val="24"/>
        </w:rPr>
        <w:t>Volkameria</w:t>
      </w:r>
      <w:proofErr w:type="spellEnd"/>
      <w:r w:rsidRPr="00E643D8">
        <w:rPr>
          <w:rFonts w:asciiTheme="majorBidi" w:hAnsiTheme="majorBidi" w:cstheme="majorBidi"/>
          <w:i/>
          <w:iCs/>
          <w:color w:val="0D0D0D" w:themeColor="text1" w:themeTint="F2"/>
          <w:sz w:val="24"/>
          <w:szCs w:val="24"/>
        </w:rPr>
        <w:t xml:space="preserve"> inermis</w:t>
      </w:r>
      <w:r w:rsidRPr="00E643D8">
        <w:rPr>
          <w:rFonts w:asciiTheme="majorBidi" w:hAnsiTheme="majorBidi" w:cstheme="majorBidi"/>
          <w:color w:val="0D0D0D" w:themeColor="text1" w:themeTint="F2"/>
          <w:sz w:val="24"/>
          <w:szCs w:val="24"/>
        </w:rPr>
        <w:t xml:space="preserve"> (L.) (syn. </w:t>
      </w:r>
      <w:r w:rsidRPr="00E643D8">
        <w:rPr>
          <w:rFonts w:asciiTheme="majorBidi" w:hAnsiTheme="majorBidi" w:cstheme="majorBidi"/>
          <w:i/>
          <w:iCs/>
          <w:color w:val="0D0D0D" w:themeColor="text1" w:themeTint="F2"/>
          <w:sz w:val="24"/>
          <w:szCs w:val="24"/>
        </w:rPr>
        <w:t xml:space="preserve">Clerodendrum </w:t>
      </w:r>
      <w:proofErr w:type="spellStart"/>
      <w:r w:rsidRPr="00E643D8">
        <w:rPr>
          <w:rFonts w:asciiTheme="majorBidi" w:hAnsiTheme="majorBidi" w:cstheme="majorBidi"/>
          <w:i/>
          <w:iCs/>
          <w:color w:val="0D0D0D" w:themeColor="text1" w:themeTint="F2"/>
          <w:sz w:val="24"/>
          <w:szCs w:val="24"/>
        </w:rPr>
        <w:t>inerme</w:t>
      </w:r>
      <w:proofErr w:type="spellEnd"/>
      <w:r w:rsidRPr="00E643D8">
        <w:rPr>
          <w:rFonts w:asciiTheme="majorBidi" w:hAnsiTheme="majorBidi" w:cstheme="majorBidi"/>
          <w:color w:val="0D0D0D" w:themeColor="text1" w:themeTint="F2"/>
          <w:sz w:val="24"/>
          <w:szCs w:val="24"/>
        </w:rPr>
        <w:t xml:space="preserve">), a coastal medicinal shrub belonging to the family Lamiaceae, has </w:t>
      </w:r>
      <w:r w:rsidRPr="00E643D8">
        <w:rPr>
          <w:rFonts w:asciiTheme="majorBidi" w:hAnsiTheme="majorBidi" w:cstheme="majorBidi"/>
          <w:color w:val="0D0D0D" w:themeColor="text1" w:themeTint="F2"/>
          <w:sz w:val="24"/>
          <w:szCs w:val="24"/>
        </w:rPr>
        <w:lastRenderedPageBreak/>
        <w:t xml:space="preserve">emerged as a scientifically significant species due to its broad ethnopharmacological use, rich phytochemical diversity, and expanding evidence base of pharmacological efficacy </w:t>
      </w:r>
      <w:r w:rsidRPr="00E643D8">
        <w:rPr>
          <w:rFonts w:asciiTheme="majorBidi" w:hAnsiTheme="majorBidi" w:cstheme="majorBidi"/>
          <w:b/>
          <w:bCs/>
          <w:color w:val="0D0D0D" w:themeColor="text1" w:themeTint="F2"/>
          <w:sz w:val="24"/>
          <w:szCs w:val="24"/>
        </w:rPr>
        <w:t xml:space="preserve">(Yuan </w:t>
      </w:r>
      <w:r w:rsidR="00287512">
        <w:rPr>
          <w:rFonts w:asciiTheme="majorBidi" w:hAnsiTheme="majorBidi" w:cstheme="majorBidi"/>
          <w:b/>
          <w:bCs/>
          <w:color w:val="0D0D0D" w:themeColor="text1" w:themeTint="F2"/>
          <w:sz w:val="24"/>
          <w:szCs w:val="24"/>
        </w:rPr>
        <w:t>et al.</w:t>
      </w:r>
      <w:r w:rsidRPr="00E643D8">
        <w:rPr>
          <w:rFonts w:asciiTheme="majorBidi" w:hAnsiTheme="majorBidi" w:cstheme="majorBidi"/>
          <w:b/>
          <w:bCs/>
          <w:color w:val="0D0D0D" w:themeColor="text1" w:themeTint="F2"/>
          <w:sz w:val="24"/>
          <w:szCs w:val="24"/>
        </w:rPr>
        <w:t xml:space="preserve"> 2010; Chan </w:t>
      </w:r>
      <w:r w:rsidR="00287512">
        <w:rPr>
          <w:rFonts w:asciiTheme="majorBidi" w:hAnsiTheme="majorBidi" w:cstheme="majorBidi"/>
          <w:b/>
          <w:bCs/>
          <w:color w:val="0D0D0D" w:themeColor="text1" w:themeTint="F2"/>
          <w:sz w:val="24"/>
          <w:szCs w:val="24"/>
        </w:rPr>
        <w:t>et al.</w:t>
      </w:r>
      <w:r w:rsidRPr="00E643D8">
        <w:rPr>
          <w:rFonts w:asciiTheme="majorBidi" w:hAnsiTheme="majorBidi" w:cstheme="majorBidi"/>
          <w:b/>
          <w:bCs/>
          <w:color w:val="0D0D0D" w:themeColor="text1" w:themeTint="F2"/>
          <w:sz w:val="24"/>
          <w:szCs w:val="24"/>
        </w:rPr>
        <w:t xml:space="preserve"> 2023).</w:t>
      </w:r>
      <w:r w:rsidRPr="00E643D8">
        <w:rPr>
          <w:rFonts w:asciiTheme="majorBidi" w:hAnsiTheme="majorBidi" w:cstheme="majorBidi"/>
          <w:color w:val="0D0D0D" w:themeColor="text1" w:themeTint="F2"/>
          <w:sz w:val="24"/>
          <w:szCs w:val="24"/>
        </w:rPr>
        <w:t xml:space="preserve"> The species is widely distributed throughout tropical and subtropical coastal ecosystems of South and Southeast Asia, Africa, Australia, and Pacific islands, where it thrives in saline habitats, mangrove margins, sandy shores, and littoral scrublands </w:t>
      </w:r>
      <w:r w:rsidR="001135B3" w:rsidRPr="00287512">
        <w:rPr>
          <w:rFonts w:asciiTheme="majorBidi" w:hAnsiTheme="majorBidi" w:cstheme="majorBidi"/>
          <w:b/>
          <w:bCs/>
          <w:color w:val="0D0D0D" w:themeColor="text1" w:themeTint="F2"/>
          <w:sz w:val="24"/>
          <w:szCs w:val="24"/>
        </w:rPr>
        <w:t>(</w:t>
      </w:r>
      <w:r w:rsidRPr="00E643D8">
        <w:rPr>
          <w:rFonts w:asciiTheme="majorBidi" w:hAnsiTheme="majorBidi" w:cstheme="majorBidi"/>
          <w:b/>
          <w:bCs/>
          <w:color w:val="0D0D0D" w:themeColor="text1" w:themeTint="F2"/>
          <w:sz w:val="24"/>
          <w:szCs w:val="24"/>
        </w:rPr>
        <w:t xml:space="preserve">Chan </w:t>
      </w:r>
      <w:r w:rsidR="00287512">
        <w:rPr>
          <w:rFonts w:asciiTheme="majorBidi" w:hAnsiTheme="majorBidi" w:cstheme="majorBidi"/>
          <w:b/>
          <w:bCs/>
          <w:color w:val="0D0D0D" w:themeColor="text1" w:themeTint="F2"/>
          <w:sz w:val="24"/>
          <w:szCs w:val="24"/>
        </w:rPr>
        <w:t>et al.</w:t>
      </w:r>
      <w:r w:rsidRPr="00E643D8">
        <w:rPr>
          <w:rFonts w:asciiTheme="majorBidi" w:hAnsiTheme="majorBidi" w:cstheme="majorBidi"/>
          <w:b/>
          <w:bCs/>
          <w:color w:val="0D0D0D" w:themeColor="text1" w:themeTint="F2"/>
          <w:sz w:val="24"/>
          <w:szCs w:val="24"/>
        </w:rPr>
        <w:t xml:space="preserve"> 2023</w:t>
      </w:r>
      <w:r w:rsidR="009A2C3E" w:rsidRPr="00287512">
        <w:rPr>
          <w:rFonts w:asciiTheme="majorBidi" w:hAnsiTheme="majorBidi" w:cstheme="majorBidi"/>
          <w:b/>
          <w:bCs/>
          <w:color w:val="0D0D0D" w:themeColor="text1" w:themeTint="F2"/>
          <w:sz w:val="24"/>
          <w:szCs w:val="24"/>
        </w:rPr>
        <w:t xml:space="preserve">; </w:t>
      </w:r>
      <w:r w:rsidR="009A2C3E" w:rsidRPr="00E75DC6">
        <w:rPr>
          <w:rFonts w:asciiTheme="majorBidi" w:hAnsiTheme="majorBidi" w:cstheme="majorBidi"/>
          <w:b/>
          <w:bCs/>
          <w:sz w:val="24"/>
          <w:szCs w:val="24"/>
        </w:rPr>
        <w:t xml:space="preserve">Kulshreshtha </w:t>
      </w:r>
      <w:r w:rsidR="00287512">
        <w:rPr>
          <w:rFonts w:asciiTheme="majorBidi" w:hAnsiTheme="majorBidi" w:cstheme="majorBidi"/>
          <w:b/>
          <w:bCs/>
          <w:sz w:val="24"/>
          <w:szCs w:val="24"/>
        </w:rPr>
        <w:t>et al.</w:t>
      </w:r>
      <w:r w:rsidR="009A2C3E" w:rsidRPr="00E75DC6">
        <w:rPr>
          <w:rFonts w:asciiTheme="majorBidi" w:hAnsiTheme="majorBidi" w:cstheme="majorBidi"/>
          <w:b/>
          <w:bCs/>
          <w:sz w:val="24"/>
          <w:szCs w:val="24"/>
        </w:rPr>
        <w:t xml:space="preserve"> 2026</w:t>
      </w:r>
      <w:r w:rsidRPr="00E643D8">
        <w:rPr>
          <w:rFonts w:asciiTheme="majorBidi" w:hAnsiTheme="majorBidi" w:cstheme="majorBidi"/>
          <w:b/>
          <w:bCs/>
          <w:color w:val="0D0D0D" w:themeColor="text1" w:themeTint="F2"/>
          <w:sz w:val="24"/>
          <w:szCs w:val="24"/>
        </w:rPr>
        <w:t>).</w:t>
      </w:r>
      <w:r w:rsidRPr="00E643D8">
        <w:rPr>
          <w:rFonts w:asciiTheme="majorBidi" w:hAnsiTheme="majorBidi" w:cstheme="majorBidi"/>
          <w:color w:val="0D0D0D" w:themeColor="text1" w:themeTint="F2"/>
          <w:sz w:val="24"/>
          <w:szCs w:val="24"/>
        </w:rPr>
        <w:t xml:space="preserve"> Traditionally, the leaves and aerial parts have been used in Indian, Thai, and Vietnamese folk medicine for the treatment of fever, skin disorders, inflammation, cough, rheumatism, neuralgia, boils, wounds, hepatic disorders, and microbial infections, thereby establishing a strong ethnomedicinal basis for phytopharmacological investigation </w:t>
      </w:r>
      <w:r w:rsidRPr="00E643D8">
        <w:rPr>
          <w:rFonts w:asciiTheme="majorBidi" w:hAnsiTheme="majorBidi" w:cstheme="majorBidi"/>
          <w:b/>
          <w:bCs/>
          <w:color w:val="0D0D0D" w:themeColor="text1" w:themeTint="F2"/>
          <w:sz w:val="24"/>
          <w:szCs w:val="24"/>
        </w:rPr>
        <w:t xml:space="preserve">(Shrivastava &amp; Patel, 2007; Chan </w:t>
      </w:r>
      <w:r w:rsidR="00287512">
        <w:rPr>
          <w:rFonts w:asciiTheme="majorBidi" w:hAnsiTheme="majorBidi" w:cstheme="majorBidi"/>
          <w:b/>
          <w:bCs/>
          <w:color w:val="0D0D0D" w:themeColor="text1" w:themeTint="F2"/>
          <w:sz w:val="24"/>
          <w:szCs w:val="24"/>
        </w:rPr>
        <w:t>et al.</w:t>
      </w:r>
      <w:r w:rsidRPr="00E643D8">
        <w:rPr>
          <w:rFonts w:asciiTheme="majorBidi" w:hAnsiTheme="majorBidi" w:cstheme="majorBidi"/>
          <w:b/>
          <w:bCs/>
          <w:color w:val="0D0D0D" w:themeColor="text1" w:themeTint="F2"/>
          <w:sz w:val="24"/>
          <w:szCs w:val="24"/>
        </w:rPr>
        <w:t xml:space="preserve"> 2023).</w:t>
      </w:r>
    </w:p>
    <w:p w14:paraId="615BC975" w14:textId="24BF4B9F" w:rsidR="00E643D8" w:rsidRPr="00E643D8" w:rsidRDefault="00E643D8" w:rsidP="00E643D8">
      <w:pPr>
        <w:spacing w:line="276" w:lineRule="auto"/>
        <w:jc w:val="both"/>
        <w:rPr>
          <w:rFonts w:asciiTheme="majorBidi" w:hAnsiTheme="majorBidi" w:cstheme="majorBidi"/>
          <w:color w:val="0D0D0D" w:themeColor="text1" w:themeTint="F2"/>
          <w:sz w:val="24"/>
          <w:szCs w:val="24"/>
        </w:rPr>
      </w:pPr>
      <w:r w:rsidRPr="00E643D8">
        <w:rPr>
          <w:rFonts w:asciiTheme="majorBidi" w:hAnsiTheme="majorBidi" w:cstheme="majorBidi"/>
          <w:i/>
          <w:iCs/>
          <w:color w:val="0D0D0D" w:themeColor="text1" w:themeTint="F2"/>
          <w:sz w:val="24"/>
          <w:szCs w:val="24"/>
        </w:rPr>
        <w:t>V. inermis</w:t>
      </w:r>
      <w:r w:rsidRPr="00E643D8">
        <w:rPr>
          <w:rFonts w:asciiTheme="majorBidi" w:hAnsiTheme="majorBidi" w:cstheme="majorBidi"/>
          <w:color w:val="0D0D0D" w:themeColor="text1" w:themeTint="F2"/>
          <w:sz w:val="24"/>
          <w:szCs w:val="24"/>
        </w:rPr>
        <w:t xml:space="preserve"> is recognized as a chemically prolific medicinal taxon, with investigations on aerial parts, leaves, stems, roots, and flowers revealing a broad spectrum of flavonoids, diterpenoids, triterpenoids, sterols, iridoid glycosides, phenolic glycosides, phenylethanoid glycosides, phenylpropanoid glycosides, chalcones, and sesquiterpenes</w:t>
      </w:r>
      <w:r w:rsidR="00CB398D" w:rsidRPr="00287512">
        <w:rPr>
          <w:rFonts w:asciiTheme="majorBidi" w:hAnsiTheme="majorBidi" w:cstheme="majorBidi"/>
          <w:color w:val="0D0D0D" w:themeColor="text1" w:themeTint="F2"/>
          <w:sz w:val="24"/>
          <w:szCs w:val="24"/>
        </w:rPr>
        <w:t xml:space="preserve"> </w:t>
      </w:r>
      <w:r w:rsidR="00CB398D" w:rsidRPr="00287512">
        <w:rPr>
          <w:rFonts w:asciiTheme="majorBidi" w:hAnsiTheme="majorBidi" w:cstheme="majorBidi"/>
          <w:b/>
          <w:bCs/>
          <w:color w:val="0D0D0D" w:themeColor="text1" w:themeTint="F2"/>
          <w:sz w:val="24"/>
          <w:szCs w:val="24"/>
        </w:rPr>
        <w:t>(</w:t>
      </w:r>
      <w:r w:rsidR="00CB398D" w:rsidRPr="00E75DC6">
        <w:rPr>
          <w:rFonts w:asciiTheme="majorBidi" w:hAnsiTheme="majorBidi" w:cstheme="majorBidi"/>
          <w:b/>
          <w:bCs/>
          <w:sz w:val="24"/>
          <w:szCs w:val="24"/>
        </w:rPr>
        <w:t xml:space="preserve">Chen </w:t>
      </w:r>
      <w:r w:rsidR="00287512">
        <w:rPr>
          <w:rFonts w:asciiTheme="majorBidi" w:hAnsiTheme="majorBidi" w:cstheme="majorBidi"/>
          <w:b/>
          <w:bCs/>
          <w:sz w:val="24"/>
          <w:szCs w:val="24"/>
        </w:rPr>
        <w:t>et al.</w:t>
      </w:r>
      <w:r w:rsidR="00CB398D" w:rsidRPr="00E75DC6">
        <w:rPr>
          <w:rFonts w:asciiTheme="majorBidi" w:hAnsiTheme="majorBidi" w:cstheme="majorBidi"/>
          <w:b/>
          <w:bCs/>
          <w:sz w:val="24"/>
          <w:szCs w:val="24"/>
        </w:rPr>
        <w:t xml:space="preserve"> 2012</w:t>
      </w:r>
      <w:r w:rsidR="00CB398D" w:rsidRPr="00287512">
        <w:rPr>
          <w:rFonts w:asciiTheme="majorBidi" w:hAnsiTheme="majorBidi" w:cstheme="majorBidi"/>
          <w:b/>
          <w:bCs/>
          <w:sz w:val="24"/>
          <w:szCs w:val="24"/>
        </w:rPr>
        <w:t>)</w:t>
      </w:r>
      <w:r w:rsidR="001135B3" w:rsidRPr="00287512">
        <w:rPr>
          <w:rFonts w:asciiTheme="majorBidi" w:hAnsiTheme="majorBidi" w:cstheme="majorBidi"/>
          <w:b/>
          <w:bCs/>
          <w:color w:val="0D0D0D" w:themeColor="text1" w:themeTint="F2"/>
          <w:sz w:val="24"/>
          <w:szCs w:val="24"/>
        </w:rPr>
        <w:t>.</w:t>
      </w:r>
      <w:r w:rsidRPr="00E643D8">
        <w:rPr>
          <w:rFonts w:asciiTheme="majorBidi" w:hAnsiTheme="majorBidi" w:cstheme="majorBidi"/>
          <w:color w:val="0D0D0D" w:themeColor="text1" w:themeTint="F2"/>
          <w:sz w:val="24"/>
          <w:szCs w:val="24"/>
        </w:rPr>
        <w:t xml:space="preserve"> Major reported constituents include acacetin, hispidulin, apigenin, </w:t>
      </w:r>
      <w:proofErr w:type="spellStart"/>
      <w:r w:rsidRPr="00E643D8">
        <w:rPr>
          <w:rFonts w:asciiTheme="majorBidi" w:hAnsiTheme="majorBidi" w:cstheme="majorBidi"/>
          <w:color w:val="0D0D0D" w:themeColor="text1" w:themeTint="F2"/>
          <w:sz w:val="24"/>
          <w:szCs w:val="24"/>
        </w:rPr>
        <w:t>scutellarein</w:t>
      </w:r>
      <w:proofErr w:type="spellEnd"/>
      <w:r w:rsidRPr="00E643D8">
        <w:rPr>
          <w:rFonts w:asciiTheme="majorBidi" w:hAnsiTheme="majorBidi" w:cstheme="majorBidi"/>
          <w:color w:val="0D0D0D" w:themeColor="text1" w:themeTint="F2"/>
          <w:sz w:val="24"/>
          <w:szCs w:val="24"/>
        </w:rPr>
        <w:t xml:space="preserve">, </w:t>
      </w:r>
      <w:proofErr w:type="spellStart"/>
      <w:r w:rsidRPr="00E643D8">
        <w:rPr>
          <w:rFonts w:asciiTheme="majorBidi" w:hAnsiTheme="majorBidi" w:cstheme="majorBidi"/>
          <w:color w:val="0D0D0D" w:themeColor="text1" w:themeTint="F2"/>
          <w:sz w:val="24"/>
          <w:szCs w:val="24"/>
        </w:rPr>
        <w:t>eucalyptin</w:t>
      </w:r>
      <w:proofErr w:type="spellEnd"/>
      <w:r w:rsidRPr="00E643D8">
        <w:rPr>
          <w:rFonts w:asciiTheme="majorBidi" w:hAnsiTheme="majorBidi" w:cstheme="majorBidi"/>
          <w:color w:val="0D0D0D" w:themeColor="text1" w:themeTint="F2"/>
          <w:sz w:val="24"/>
          <w:szCs w:val="24"/>
        </w:rPr>
        <w:t xml:space="preserve">, </w:t>
      </w:r>
      <w:proofErr w:type="spellStart"/>
      <w:r w:rsidRPr="00E643D8">
        <w:rPr>
          <w:rFonts w:asciiTheme="majorBidi" w:hAnsiTheme="majorBidi" w:cstheme="majorBidi"/>
          <w:color w:val="0D0D0D" w:themeColor="text1" w:themeTint="F2"/>
          <w:sz w:val="24"/>
          <w:szCs w:val="24"/>
        </w:rPr>
        <w:t>acteoside</w:t>
      </w:r>
      <w:proofErr w:type="spellEnd"/>
      <w:r w:rsidRPr="00E643D8">
        <w:rPr>
          <w:rFonts w:asciiTheme="majorBidi" w:hAnsiTheme="majorBidi" w:cstheme="majorBidi"/>
          <w:color w:val="0D0D0D" w:themeColor="text1" w:themeTint="F2"/>
          <w:sz w:val="24"/>
          <w:szCs w:val="24"/>
        </w:rPr>
        <w:t xml:space="preserve">, </w:t>
      </w:r>
      <w:proofErr w:type="spellStart"/>
      <w:r w:rsidRPr="00E643D8">
        <w:rPr>
          <w:rFonts w:asciiTheme="majorBidi" w:hAnsiTheme="majorBidi" w:cstheme="majorBidi"/>
          <w:color w:val="0D0D0D" w:themeColor="text1" w:themeTint="F2"/>
          <w:sz w:val="24"/>
          <w:szCs w:val="24"/>
        </w:rPr>
        <w:t>crolerodendrums</w:t>
      </w:r>
      <w:proofErr w:type="spellEnd"/>
      <w:r w:rsidRPr="00E643D8">
        <w:rPr>
          <w:rFonts w:asciiTheme="majorBidi" w:hAnsiTheme="majorBidi" w:cstheme="majorBidi"/>
          <w:color w:val="0D0D0D" w:themeColor="text1" w:themeTint="F2"/>
          <w:sz w:val="24"/>
          <w:szCs w:val="24"/>
        </w:rPr>
        <w:t xml:space="preserve"> A and B, </w:t>
      </w:r>
      <w:proofErr w:type="spellStart"/>
      <w:r w:rsidRPr="00E643D8">
        <w:rPr>
          <w:rFonts w:asciiTheme="majorBidi" w:hAnsiTheme="majorBidi" w:cstheme="majorBidi"/>
          <w:color w:val="0D0D0D" w:themeColor="text1" w:themeTint="F2"/>
          <w:sz w:val="24"/>
          <w:szCs w:val="24"/>
        </w:rPr>
        <w:t>cleroinermin</w:t>
      </w:r>
      <w:proofErr w:type="spellEnd"/>
      <w:r w:rsidRPr="00E643D8">
        <w:rPr>
          <w:rFonts w:asciiTheme="majorBidi" w:hAnsiTheme="majorBidi" w:cstheme="majorBidi"/>
          <w:color w:val="0D0D0D" w:themeColor="text1" w:themeTint="F2"/>
          <w:sz w:val="24"/>
          <w:szCs w:val="24"/>
        </w:rPr>
        <w:t xml:space="preserve">, </w:t>
      </w:r>
      <w:proofErr w:type="spellStart"/>
      <w:r w:rsidRPr="00E643D8">
        <w:rPr>
          <w:rFonts w:asciiTheme="majorBidi" w:hAnsiTheme="majorBidi" w:cstheme="majorBidi"/>
          <w:color w:val="0D0D0D" w:themeColor="text1" w:themeTint="F2"/>
          <w:sz w:val="24"/>
          <w:szCs w:val="24"/>
        </w:rPr>
        <w:t>inerme</w:t>
      </w:r>
      <w:proofErr w:type="spellEnd"/>
      <w:r w:rsidRPr="00E643D8">
        <w:rPr>
          <w:rFonts w:asciiTheme="majorBidi" w:hAnsiTheme="majorBidi" w:cstheme="majorBidi"/>
          <w:color w:val="0D0D0D" w:themeColor="text1" w:themeTint="F2"/>
          <w:sz w:val="24"/>
          <w:szCs w:val="24"/>
        </w:rPr>
        <w:t xml:space="preserve"> A, and </w:t>
      </w:r>
      <w:proofErr w:type="spellStart"/>
      <w:r w:rsidRPr="00E643D8">
        <w:rPr>
          <w:rFonts w:asciiTheme="majorBidi" w:hAnsiTheme="majorBidi" w:cstheme="majorBidi"/>
          <w:color w:val="0D0D0D" w:themeColor="text1" w:themeTint="F2"/>
          <w:sz w:val="24"/>
          <w:szCs w:val="24"/>
        </w:rPr>
        <w:t>inerme</w:t>
      </w:r>
      <w:proofErr w:type="spellEnd"/>
      <w:r w:rsidRPr="00E643D8">
        <w:rPr>
          <w:rFonts w:asciiTheme="majorBidi" w:hAnsiTheme="majorBidi" w:cstheme="majorBidi"/>
          <w:color w:val="0D0D0D" w:themeColor="text1" w:themeTint="F2"/>
          <w:sz w:val="24"/>
          <w:szCs w:val="24"/>
        </w:rPr>
        <w:t xml:space="preserve"> B </w:t>
      </w:r>
      <w:r w:rsidRPr="00E643D8">
        <w:rPr>
          <w:rFonts w:asciiTheme="majorBidi" w:hAnsiTheme="majorBidi" w:cstheme="majorBidi"/>
          <w:b/>
          <w:bCs/>
          <w:color w:val="0D0D0D" w:themeColor="text1" w:themeTint="F2"/>
          <w:sz w:val="24"/>
          <w:szCs w:val="24"/>
        </w:rPr>
        <w:t xml:space="preserve">(Chan </w:t>
      </w:r>
      <w:r w:rsidR="00287512">
        <w:rPr>
          <w:rFonts w:asciiTheme="majorBidi" w:hAnsiTheme="majorBidi" w:cstheme="majorBidi"/>
          <w:b/>
          <w:bCs/>
          <w:color w:val="0D0D0D" w:themeColor="text1" w:themeTint="F2"/>
          <w:sz w:val="24"/>
          <w:szCs w:val="24"/>
        </w:rPr>
        <w:t>et al.</w:t>
      </w:r>
      <w:r w:rsidRPr="00E643D8">
        <w:rPr>
          <w:rFonts w:asciiTheme="majorBidi" w:hAnsiTheme="majorBidi" w:cstheme="majorBidi"/>
          <w:b/>
          <w:bCs/>
          <w:color w:val="0D0D0D" w:themeColor="text1" w:themeTint="F2"/>
          <w:sz w:val="24"/>
          <w:szCs w:val="24"/>
        </w:rPr>
        <w:t xml:space="preserve"> 2023</w:t>
      </w:r>
      <w:r w:rsidR="00CB398D" w:rsidRPr="00287512">
        <w:rPr>
          <w:rFonts w:asciiTheme="majorBidi" w:hAnsiTheme="majorBidi" w:cstheme="majorBidi"/>
          <w:b/>
          <w:bCs/>
          <w:color w:val="0D0D0D" w:themeColor="text1" w:themeTint="F2"/>
          <w:sz w:val="24"/>
          <w:szCs w:val="24"/>
        </w:rPr>
        <w:t xml:space="preserve">; </w:t>
      </w:r>
      <w:r w:rsidR="00CB398D" w:rsidRPr="00E75DC6">
        <w:rPr>
          <w:rFonts w:asciiTheme="majorBidi" w:hAnsiTheme="majorBidi" w:cstheme="majorBidi"/>
          <w:b/>
          <w:bCs/>
          <w:sz w:val="24"/>
          <w:szCs w:val="24"/>
        </w:rPr>
        <w:t xml:space="preserve">Chen </w:t>
      </w:r>
      <w:r w:rsidR="00287512">
        <w:rPr>
          <w:rFonts w:asciiTheme="majorBidi" w:hAnsiTheme="majorBidi" w:cstheme="majorBidi"/>
          <w:b/>
          <w:bCs/>
          <w:sz w:val="24"/>
          <w:szCs w:val="24"/>
        </w:rPr>
        <w:t>et al.</w:t>
      </w:r>
      <w:r w:rsidR="00CB398D" w:rsidRPr="00E75DC6">
        <w:rPr>
          <w:rFonts w:asciiTheme="majorBidi" w:hAnsiTheme="majorBidi" w:cstheme="majorBidi"/>
          <w:b/>
          <w:bCs/>
          <w:sz w:val="24"/>
          <w:szCs w:val="24"/>
        </w:rPr>
        <w:t xml:space="preserve"> 2012</w:t>
      </w:r>
      <w:r w:rsidR="00CB398D" w:rsidRPr="00287512">
        <w:rPr>
          <w:rFonts w:asciiTheme="majorBidi" w:hAnsiTheme="majorBidi" w:cstheme="majorBidi"/>
          <w:b/>
          <w:bCs/>
          <w:sz w:val="24"/>
          <w:szCs w:val="24"/>
        </w:rPr>
        <w:t>)</w:t>
      </w:r>
      <w:r w:rsidR="00CB398D" w:rsidRPr="00287512">
        <w:rPr>
          <w:rFonts w:asciiTheme="majorBidi" w:hAnsiTheme="majorBidi" w:cstheme="majorBidi"/>
          <w:b/>
          <w:bCs/>
          <w:color w:val="0D0D0D" w:themeColor="text1" w:themeTint="F2"/>
          <w:sz w:val="24"/>
          <w:szCs w:val="24"/>
        </w:rPr>
        <w:t>.</w:t>
      </w:r>
      <w:r w:rsidRPr="00E643D8">
        <w:rPr>
          <w:rFonts w:asciiTheme="majorBidi" w:hAnsiTheme="majorBidi" w:cstheme="majorBidi"/>
          <w:color w:val="0D0D0D" w:themeColor="text1" w:themeTint="F2"/>
          <w:sz w:val="24"/>
          <w:szCs w:val="24"/>
        </w:rPr>
        <w:t xml:space="preserve"> Flower-specific chalcones, including 3-hydroxy-3′,4′-dimethoxychalcone and 3,2′-dihydroxy-3′,4′-dimethoxychalcone, further highlight the importance of the underexplored floral metabolome</w:t>
      </w:r>
      <w:r w:rsidR="001135B3" w:rsidRPr="00287512">
        <w:rPr>
          <w:rFonts w:asciiTheme="majorBidi" w:hAnsiTheme="majorBidi" w:cstheme="majorBidi"/>
          <w:color w:val="0D0D0D" w:themeColor="text1" w:themeTint="F2"/>
          <w:sz w:val="24"/>
          <w:szCs w:val="24"/>
        </w:rPr>
        <w:t xml:space="preserve">. </w:t>
      </w:r>
      <w:r w:rsidRPr="00E643D8">
        <w:rPr>
          <w:rFonts w:asciiTheme="majorBidi" w:hAnsiTheme="majorBidi" w:cstheme="majorBidi"/>
          <w:color w:val="0D0D0D" w:themeColor="text1" w:themeTint="F2"/>
          <w:sz w:val="24"/>
          <w:szCs w:val="24"/>
        </w:rPr>
        <w:t xml:space="preserve">These metabolite classes are biologically important because flavonoids and chalcones contribute to radical scavenging, anti-inflammatory </w:t>
      </w:r>
      <w:proofErr w:type="spellStart"/>
      <w:r w:rsidRPr="00E643D8">
        <w:rPr>
          <w:rFonts w:asciiTheme="majorBidi" w:hAnsiTheme="majorBidi" w:cstheme="majorBidi"/>
          <w:color w:val="0D0D0D" w:themeColor="text1" w:themeTint="F2"/>
          <w:sz w:val="24"/>
          <w:szCs w:val="24"/>
        </w:rPr>
        <w:t>signaling</w:t>
      </w:r>
      <w:proofErr w:type="spellEnd"/>
      <w:r w:rsidRPr="00E643D8">
        <w:rPr>
          <w:rFonts w:asciiTheme="majorBidi" w:hAnsiTheme="majorBidi" w:cstheme="majorBidi"/>
          <w:color w:val="0D0D0D" w:themeColor="text1" w:themeTint="F2"/>
          <w:sz w:val="24"/>
          <w:szCs w:val="24"/>
        </w:rPr>
        <w:t xml:space="preserve">, membrane stabilization, and antiproliferative effects, whereas phenylethanoid glycosides such as </w:t>
      </w:r>
      <w:proofErr w:type="spellStart"/>
      <w:r w:rsidRPr="00E643D8">
        <w:rPr>
          <w:rFonts w:asciiTheme="majorBidi" w:hAnsiTheme="majorBidi" w:cstheme="majorBidi"/>
          <w:color w:val="0D0D0D" w:themeColor="text1" w:themeTint="F2"/>
          <w:sz w:val="24"/>
          <w:szCs w:val="24"/>
        </w:rPr>
        <w:t>acteoside</w:t>
      </w:r>
      <w:proofErr w:type="spellEnd"/>
      <w:r w:rsidRPr="00E643D8">
        <w:rPr>
          <w:rFonts w:asciiTheme="majorBidi" w:hAnsiTheme="majorBidi" w:cstheme="majorBidi"/>
          <w:color w:val="0D0D0D" w:themeColor="text1" w:themeTint="F2"/>
          <w:sz w:val="24"/>
          <w:szCs w:val="24"/>
        </w:rPr>
        <w:t xml:space="preserve"> are strongly associated with cytoprotective, hepatoprotective, and neuroprotective responses</w:t>
      </w:r>
      <w:r w:rsidR="00CB398D" w:rsidRPr="00287512">
        <w:rPr>
          <w:rFonts w:asciiTheme="majorBidi" w:hAnsiTheme="majorBidi" w:cstheme="majorBidi"/>
          <w:color w:val="0D0D0D" w:themeColor="text1" w:themeTint="F2"/>
          <w:sz w:val="24"/>
          <w:szCs w:val="24"/>
        </w:rPr>
        <w:t xml:space="preserve"> (</w:t>
      </w:r>
      <w:r w:rsidR="00CB398D" w:rsidRPr="00E75DC6">
        <w:rPr>
          <w:rFonts w:asciiTheme="majorBidi" w:hAnsiTheme="majorBidi" w:cstheme="majorBidi"/>
          <w:sz w:val="24"/>
          <w:szCs w:val="24"/>
        </w:rPr>
        <w:t xml:space="preserve">Chen </w:t>
      </w:r>
      <w:r w:rsidR="00287512">
        <w:rPr>
          <w:rFonts w:asciiTheme="majorBidi" w:hAnsiTheme="majorBidi" w:cstheme="majorBidi"/>
          <w:sz w:val="24"/>
          <w:szCs w:val="24"/>
        </w:rPr>
        <w:t>et al.</w:t>
      </w:r>
      <w:r w:rsidR="00CB398D" w:rsidRPr="00E75DC6">
        <w:rPr>
          <w:rFonts w:asciiTheme="majorBidi" w:hAnsiTheme="majorBidi" w:cstheme="majorBidi"/>
          <w:sz w:val="24"/>
          <w:szCs w:val="24"/>
        </w:rPr>
        <w:t xml:space="preserve"> 2012</w:t>
      </w:r>
      <w:r w:rsidR="00CB398D" w:rsidRPr="00287512">
        <w:rPr>
          <w:rFonts w:asciiTheme="majorBidi" w:hAnsiTheme="majorBidi" w:cstheme="majorBidi"/>
          <w:sz w:val="24"/>
          <w:szCs w:val="24"/>
        </w:rPr>
        <w:t>)</w:t>
      </w:r>
      <w:r w:rsidR="001135B3" w:rsidRPr="00287512">
        <w:rPr>
          <w:rFonts w:asciiTheme="majorBidi" w:hAnsiTheme="majorBidi" w:cstheme="majorBidi"/>
          <w:color w:val="0D0D0D" w:themeColor="text1" w:themeTint="F2"/>
          <w:sz w:val="24"/>
          <w:szCs w:val="24"/>
        </w:rPr>
        <w:t xml:space="preserve">. </w:t>
      </w:r>
      <w:r w:rsidRPr="00E643D8">
        <w:rPr>
          <w:rFonts w:asciiTheme="majorBidi" w:hAnsiTheme="majorBidi" w:cstheme="majorBidi"/>
          <w:color w:val="0D0D0D" w:themeColor="text1" w:themeTint="F2"/>
          <w:sz w:val="24"/>
          <w:szCs w:val="24"/>
        </w:rPr>
        <w:t xml:space="preserve">Likewise, diterpenoid and triterpenoid scaffolds are frequently linked to antimicrobial, cytotoxic, and enzyme inhibitory mechanisms, supporting their value as lead structures in natural product research </w:t>
      </w:r>
      <w:r w:rsidRPr="00E643D8">
        <w:rPr>
          <w:rFonts w:asciiTheme="majorBidi" w:hAnsiTheme="majorBidi" w:cstheme="majorBidi"/>
          <w:b/>
          <w:bCs/>
          <w:color w:val="0D0D0D" w:themeColor="text1" w:themeTint="F2"/>
          <w:sz w:val="24"/>
          <w:szCs w:val="24"/>
        </w:rPr>
        <w:t>(Shrivastava &amp; Patel, 2007</w:t>
      </w:r>
      <w:r w:rsidR="001C7374" w:rsidRPr="00287512">
        <w:rPr>
          <w:rFonts w:asciiTheme="majorBidi" w:hAnsiTheme="majorBidi" w:cstheme="majorBidi"/>
          <w:b/>
          <w:bCs/>
          <w:color w:val="0D0D0D" w:themeColor="text1" w:themeTint="F2"/>
          <w:sz w:val="24"/>
          <w:szCs w:val="24"/>
        </w:rPr>
        <w:t>).</w:t>
      </w:r>
    </w:p>
    <w:p w14:paraId="194C7FB3" w14:textId="15C1D9A7" w:rsidR="00E643D8" w:rsidRPr="00E643D8" w:rsidRDefault="00E643D8" w:rsidP="00E643D8">
      <w:pPr>
        <w:spacing w:line="276" w:lineRule="auto"/>
        <w:jc w:val="both"/>
        <w:rPr>
          <w:rFonts w:asciiTheme="majorBidi" w:hAnsiTheme="majorBidi" w:cstheme="majorBidi"/>
          <w:color w:val="0D0D0D" w:themeColor="text1" w:themeTint="F2"/>
          <w:sz w:val="24"/>
          <w:szCs w:val="24"/>
        </w:rPr>
      </w:pPr>
      <w:r w:rsidRPr="00E643D8">
        <w:rPr>
          <w:rFonts w:asciiTheme="majorBidi" w:hAnsiTheme="majorBidi" w:cstheme="majorBidi"/>
          <w:color w:val="0D0D0D" w:themeColor="text1" w:themeTint="F2"/>
          <w:sz w:val="24"/>
          <w:szCs w:val="24"/>
        </w:rPr>
        <w:t xml:space="preserve">Pharmacological investigations on extracts and isolated compounds of </w:t>
      </w:r>
      <w:r w:rsidRPr="00E643D8">
        <w:rPr>
          <w:rFonts w:asciiTheme="majorBidi" w:hAnsiTheme="majorBidi" w:cstheme="majorBidi"/>
          <w:i/>
          <w:iCs/>
          <w:color w:val="0D0D0D" w:themeColor="text1" w:themeTint="F2"/>
          <w:sz w:val="24"/>
          <w:szCs w:val="24"/>
        </w:rPr>
        <w:t>V. inermis</w:t>
      </w:r>
      <w:r w:rsidRPr="00E643D8">
        <w:rPr>
          <w:rFonts w:asciiTheme="majorBidi" w:hAnsiTheme="majorBidi" w:cstheme="majorBidi"/>
          <w:color w:val="0D0D0D" w:themeColor="text1" w:themeTint="F2"/>
          <w:sz w:val="24"/>
          <w:szCs w:val="24"/>
        </w:rPr>
        <w:t xml:space="preserve"> have demonstrated anticancer, anti-inflammatory, antioxidant, hepatoprotective, analgesic, antibacterial, antifungal, anti-tyrosinase, neuroprotective, wound-healing, antipyretic, larvicidal, hypotensive, and </w:t>
      </w:r>
      <w:proofErr w:type="spellStart"/>
      <w:r w:rsidRPr="00E643D8">
        <w:rPr>
          <w:rFonts w:asciiTheme="majorBidi" w:hAnsiTheme="majorBidi" w:cstheme="majorBidi"/>
          <w:color w:val="0D0D0D" w:themeColor="text1" w:themeTint="F2"/>
          <w:sz w:val="24"/>
          <w:szCs w:val="24"/>
        </w:rPr>
        <w:t>hypoglycemic</w:t>
      </w:r>
      <w:proofErr w:type="spellEnd"/>
      <w:r w:rsidRPr="00E643D8">
        <w:rPr>
          <w:rFonts w:asciiTheme="majorBidi" w:hAnsiTheme="majorBidi" w:cstheme="majorBidi"/>
          <w:color w:val="0D0D0D" w:themeColor="text1" w:themeTint="F2"/>
          <w:sz w:val="24"/>
          <w:szCs w:val="24"/>
        </w:rPr>
        <w:t xml:space="preserve"> activities </w:t>
      </w:r>
      <w:r w:rsidR="00CB398D" w:rsidRPr="00287512">
        <w:rPr>
          <w:rFonts w:asciiTheme="majorBidi" w:hAnsiTheme="majorBidi" w:cstheme="majorBidi"/>
          <w:b/>
          <w:bCs/>
          <w:color w:val="0D0D0D" w:themeColor="text1" w:themeTint="F2"/>
          <w:sz w:val="24"/>
          <w:szCs w:val="24"/>
        </w:rPr>
        <w:t>(</w:t>
      </w:r>
      <w:r w:rsidR="00CB398D" w:rsidRPr="00E75DC6">
        <w:rPr>
          <w:rFonts w:asciiTheme="majorBidi" w:hAnsiTheme="majorBidi" w:cstheme="majorBidi"/>
          <w:b/>
          <w:bCs/>
          <w:sz w:val="24"/>
          <w:szCs w:val="24"/>
        </w:rPr>
        <w:t xml:space="preserve">Chen </w:t>
      </w:r>
      <w:r w:rsidR="00287512">
        <w:rPr>
          <w:rFonts w:asciiTheme="majorBidi" w:hAnsiTheme="majorBidi" w:cstheme="majorBidi"/>
          <w:b/>
          <w:bCs/>
          <w:sz w:val="24"/>
          <w:szCs w:val="24"/>
        </w:rPr>
        <w:t>et al.</w:t>
      </w:r>
      <w:r w:rsidR="00CB398D" w:rsidRPr="00E75DC6">
        <w:rPr>
          <w:rFonts w:asciiTheme="majorBidi" w:hAnsiTheme="majorBidi" w:cstheme="majorBidi"/>
          <w:b/>
          <w:bCs/>
          <w:sz w:val="24"/>
          <w:szCs w:val="24"/>
        </w:rPr>
        <w:t xml:space="preserve"> 2012</w:t>
      </w:r>
      <w:r w:rsidR="00CB398D" w:rsidRPr="00287512">
        <w:rPr>
          <w:rFonts w:asciiTheme="majorBidi" w:hAnsiTheme="majorBidi" w:cstheme="majorBidi"/>
          <w:b/>
          <w:bCs/>
          <w:sz w:val="24"/>
          <w:szCs w:val="24"/>
        </w:rPr>
        <w:t>;</w:t>
      </w:r>
      <w:r w:rsidR="00CB398D" w:rsidRPr="00287512">
        <w:rPr>
          <w:rFonts w:asciiTheme="majorBidi" w:hAnsiTheme="majorBidi" w:cstheme="majorBidi"/>
          <w:sz w:val="24"/>
          <w:szCs w:val="24"/>
        </w:rPr>
        <w:t xml:space="preserve"> </w:t>
      </w:r>
      <w:r w:rsidRPr="00E643D8">
        <w:rPr>
          <w:rFonts w:asciiTheme="majorBidi" w:hAnsiTheme="majorBidi" w:cstheme="majorBidi"/>
          <w:b/>
          <w:bCs/>
          <w:color w:val="0D0D0D" w:themeColor="text1" w:themeTint="F2"/>
          <w:sz w:val="24"/>
          <w:szCs w:val="24"/>
        </w:rPr>
        <w:t>Shrivastava &amp; Patel, 2007</w:t>
      </w:r>
      <w:r w:rsidR="009A2C3E" w:rsidRPr="00287512">
        <w:rPr>
          <w:rFonts w:asciiTheme="majorBidi" w:hAnsiTheme="majorBidi" w:cstheme="majorBidi"/>
          <w:b/>
          <w:bCs/>
          <w:color w:val="0D0D0D" w:themeColor="text1" w:themeTint="F2"/>
          <w:sz w:val="24"/>
          <w:szCs w:val="24"/>
        </w:rPr>
        <w:t>)</w:t>
      </w:r>
      <w:r w:rsidRPr="00E643D8">
        <w:rPr>
          <w:rFonts w:asciiTheme="majorBidi" w:hAnsiTheme="majorBidi" w:cstheme="majorBidi"/>
          <w:b/>
          <w:bCs/>
          <w:color w:val="0D0D0D" w:themeColor="text1" w:themeTint="F2"/>
          <w:sz w:val="24"/>
          <w:szCs w:val="24"/>
        </w:rPr>
        <w:t>.</w:t>
      </w:r>
      <w:r w:rsidRPr="00E643D8">
        <w:rPr>
          <w:rFonts w:asciiTheme="majorBidi" w:hAnsiTheme="majorBidi" w:cstheme="majorBidi"/>
          <w:color w:val="0D0D0D" w:themeColor="text1" w:themeTint="F2"/>
          <w:sz w:val="24"/>
          <w:szCs w:val="24"/>
        </w:rPr>
        <w:t xml:space="preserve"> Particularly notable is the reported neuropharmacological activity and </w:t>
      </w:r>
      <w:proofErr w:type="spellStart"/>
      <w:r w:rsidRPr="00E643D8">
        <w:rPr>
          <w:rFonts w:asciiTheme="majorBidi" w:hAnsiTheme="majorBidi" w:cstheme="majorBidi"/>
          <w:color w:val="0D0D0D" w:themeColor="text1" w:themeTint="F2"/>
          <w:sz w:val="24"/>
          <w:szCs w:val="24"/>
        </w:rPr>
        <w:t>prepulse</w:t>
      </w:r>
      <w:proofErr w:type="spellEnd"/>
      <w:r w:rsidRPr="00E643D8">
        <w:rPr>
          <w:rFonts w:asciiTheme="majorBidi" w:hAnsiTheme="majorBidi" w:cstheme="majorBidi"/>
          <w:color w:val="0D0D0D" w:themeColor="text1" w:themeTint="F2"/>
          <w:sz w:val="24"/>
          <w:szCs w:val="24"/>
        </w:rPr>
        <w:t xml:space="preserve"> inhibition deficits, which provides a distinctive therapeutic dimension to this species</w:t>
      </w:r>
      <w:r w:rsidR="009A2C3E" w:rsidRPr="00287512">
        <w:rPr>
          <w:rFonts w:asciiTheme="majorBidi" w:hAnsiTheme="majorBidi" w:cstheme="majorBidi"/>
          <w:color w:val="0D0D0D" w:themeColor="text1" w:themeTint="F2"/>
          <w:sz w:val="24"/>
          <w:szCs w:val="24"/>
        </w:rPr>
        <w:t xml:space="preserve"> </w:t>
      </w:r>
      <w:r w:rsidRPr="00E643D8">
        <w:rPr>
          <w:rFonts w:asciiTheme="majorBidi" w:hAnsiTheme="majorBidi" w:cstheme="majorBidi"/>
          <w:color w:val="0D0D0D" w:themeColor="text1" w:themeTint="F2"/>
          <w:sz w:val="24"/>
          <w:szCs w:val="24"/>
        </w:rPr>
        <w:t>These activities are mechanistically linked with suppression of oxidative stress, modulation of inflammatory mediators, amyloid-β inhibition, and glutamatergic neuroprotection</w:t>
      </w:r>
      <w:r w:rsidR="009A2C3E" w:rsidRPr="00287512">
        <w:rPr>
          <w:rFonts w:asciiTheme="majorBidi" w:hAnsiTheme="majorBidi" w:cstheme="majorBidi"/>
          <w:b/>
          <w:bCs/>
          <w:color w:val="0D0D0D" w:themeColor="text1" w:themeTint="F2"/>
          <w:sz w:val="24"/>
          <w:szCs w:val="24"/>
        </w:rPr>
        <w:t xml:space="preserve"> (</w:t>
      </w:r>
      <w:r w:rsidR="009A2C3E" w:rsidRPr="00E75DC6">
        <w:rPr>
          <w:rFonts w:asciiTheme="majorBidi" w:hAnsiTheme="majorBidi" w:cstheme="majorBidi"/>
          <w:b/>
          <w:bCs/>
          <w:sz w:val="24"/>
          <w:szCs w:val="24"/>
        </w:rPr>
        <w:t xml:space="preserve">Kulshreshtha </w:t>
      </w:r>
      <w:r w:rsidR="00287512">
        <w:rPr>
          <w:rFonts w:asciiTheme="majorBidi" w:hAnsiTheme="majorBidi" w:cstheme="majorBidi"/>
          <w:b/>
          <w:bCs/>
          <w:sz w:val="24"/>
          <w:szCs w:val="24"/>
        </w:rPr>
        <w:t>et al.</w:t>
      </w:r>
      <w:r w:rsidR="009A2C3E" w:rsidRPr="00E75DC6">
        <w:rPr>
          <w:rFonts w:asciiTheme="majorBidi" w:hAnsiTheme="majorBidi" w:cstheme="majorBidi"/>
          <w:b/>
          <w:bCs/>
          <w:sz w:val="24"/>
          <w:szCs w:val="24"/>
        </w:rPr>
        <w:t xml:space="preserve"> 2026</w:t>
      </w:r>
      <w:r w:rsidR="009A2C3E" w:rsidRPr="00287512">
        <w:rPr>
          <w:rFonts w:asciiTheme="majorBidi" w:hAnsiTheme="majorBidi" w:cstheme="majorBidi"/>
          <w:b/>
          <w:bCs/>
          <w:sz w:val="24"/>
          <w:szCs w:val="24"/>
        </w:rPr>
        <w:t>)</w:t>
      </w:r>
      <w:r w:rsidR="009A2C3E" w:rsidRPr="00287512">
        <w:rPr>
          <w:rFonts w:asciiTheme="majorBidi" w:hAnsiTheme="majorBidi" w:cstheme="majorBidi"/>
          <w:b/>
          <w:bCs/>
          <w:color w:val="0D0D0D" w:themeColor="text1" w:themeTint="F2"/>
          <w:sz w:val="24"/>
          <w:szCs w:val="24"/>
        </w:rPr>
        <w:t>.</w:t>
      </w:r>
    </w:p>
    <w:p w14:paraId="3C6A5002" w14:textId="7E57600C" w:rsidR="00F60755" w:rsidRPr="00E643D8" w:rsidRDefault="00F60755" w:rsidP="00F60755">
      <w:pPr>
        <w:spacing w:after="0" w:line="276" w:lineRule="auto"/>
        <w:jc w:val="both"/>
        <w:rPr>
          <w:rFonts w:asciiTheme="majorBidi" w:hAnsiTheme="majorBidi" w:cstheme="majorBidi"/>
          <w:color w:val="0D0D0D" w:themeColor="text1" w:themeTint="F2"/>
          <w:sz w:val="24"/>
          <w:szCs w:val="24"/>
        </w:rPr>
      </w:pPr>
      <w:r w:rsidRPr="00F60755">
        <w:rPr>
          <w:rFonts w:asciiTheme="majorBidi" w:hAnsiTheme="majorBidi" w:cstheme="majorBidi"/>
          <w:color w:val="0D0D0D" w:themeColor="text1" w:themeTint="F2"/>
          <w:sz w:val="24"/>
          <w:szCs w:val="24"/>
          <w:highlight w:val="yellow"/>
        </w:rPr>
        <w:t xml:space="preserve">Despite these advances, most studies on </w:t>
      </w:r>
      <w:proofErr w:type="spellStart"/>
      <w:r w:rsidRPr="00F60755">
        <w:rPr>
          <w:rFonts w:asciiTheme="majorBidi" w:hAnsiTheme="majorBidi" w:cstheme="majorBidi"/>
          <w:i/>
          <w:iCs/>
          <w:color w:val="0D0D0D" w:themeColor="text1" w:themeTint="F2"/>
          <w:sz w:val="24"/>
          <w:szCs w:val="24"/>
          <w:highlight w:val="yellow"/>
        </w:rPr>
        <w:t>Volkameria</w:t>
      </w:r>
      <w:proofErr w:type="spellEnd"/>
      <w:r w:rsidRPr="00F60755">
        <w:rPr>
          <w:rFonts w:asciiTheme="majorBidi" w:hAnsiTheme="majorBidi" w:cstheme="majorBidi"/>
          <w:i/>
          <w:iCs/>
          <w:color w:val="0D0D0D" w:themeColor="text1" w:themeTint="F2"/>
          <w:sz w:val="24"/>
          <w:szCs w:val="24"/>
          <w:highlight w:val="yellow"/>
        </w:rPr>
        <w:t xml:space="preserve"> inermis</w:t>
      </w:r>
      <w:r w:rsidRPr="00F60755">
        <w:rPr>
          <w:rFonts w:asciiTheme="majorBidi" w:hAnsiTheme="majorBidi" w:cstheme="majorBidi"/>
          <w:color w:val="0D0D0D" w:themeColor="text1" w:themeTint="F2"/>
          <w:sz w:val="24"/>
          <w:szCs w:val="24"/>
          <w:highlight w:val="yellow"/>
        </w:rPr>
        <w:t xml:space="preserve"> have primarily focused on leaves, aerial parts, roots, and conventional solvent extracts, whereas the floral</w:t>
      </w:r>
      <w:r w:rsidRPr="00F60755">
        <w:rPr>
          <w:rFonts w:asciiTheme="majorBidi" w:hAnsiTheme="majorBidi" w:cstheme="majorBidi"/>
          <w:color w:val="0D0D0D" w:themeColor="text1" w:themeTint="F2"/>
          <w:sz w:val="24"/>
          <w:szCs w:val="24"/>
          <w:highlight w:val="yellow"/>
        </w:rPr>
        <w:t xml:space="preserve"> essential oil</w:t>
      </w:r>
      <w:r w:rsidRPr="00F60755">
        <w:rPr>
          <w:rFonts w:asciiTheme="majorBidi" w:hAnsiTheme="majorBidi" w:cstheme="majorBidi"/>
          <w:color w:val="0D0D0D" w:themeColor="text1" w:themeTint="F2"/>
          <w:sz w:val="24"/>
          <w:szCs w:val="24"/>
          <w:highlight w:val="yellow"/>
        </w:rPr>
        <w:t xml:space="preserve"> remains comparatively underexplored. Given that essential oils derived from flowers often possess distinct volatile profiles and enhanced biological relevance, the present study specifically focuses on the extraction and comprehensive investigation of </w:t>
      </w:r>
      <w:r w:rsidRPr="00F60755">
        <w:rPr>
          <w:rFonts w:asciiTheme="majorBidi" w:hAnsiTheme="majorBidi" w:cstheme="majorBidi"/>
          <w:i/>
          <w:iCs/>
          <w:color w:val="0D0D0D" w:themeColor="text1" w:themeTint="F2"/>
          <w:sz w:val="24"/>
          <w:szCs w:val="24"/>
          <w:highlight w:val="yellow"/>
        </w:rPr>
        <w:t>V. inermis</w:t>
      </w:r>
      <w:r w:rsidRPr="00F60755">
        <w:rPr>
          <w:rFonts w:asciiTheme="majorBidi" w:hAnsiTheme="majorBidi" w:cstheme="majorBidi"/>
          <w:color w:val="0D0D0D" w:themeColor="text1" w:themeTint="F2"/>
          <w:sz w:val="24"/>
          <w:szCs w:val="24"/>
          <w:highlight w:val="yellow"/>
        </w:rPr>
        <w:t xml:space="preserve"> flower essential oil to elucidate its unexplored phytochemical composition and associated bioactivities. Such targeted exploration of this underutilized plant part may contribute to the identification of novel bioactive constituents with potential pharmaceutical applications. Accordingly, the present </w:t>
      </w:r>
      <w:r w:rsidRPr="00F60755">
        <w:rPr>
          <w:rFonts w:asciiTheme="majorBidi" w:hAnsiTheme="majorBidi" w:cstheme="majorBidi"/>
          <w:color w:val="0D0D0D" w:themeColor="text1" w:themeTint="F2"/>
          <w:sz w:val="24"/>
          <w:szCs w:val="24"/>
          <w:highlight w:val="yellow"/>
        </w:rPr>
        <w:lastRenderedPageBreak/>
        <w:t>work was undertaken to systematically characterize the chemical composition of the floral essential oil using GC–MS analysis, evaluate its antioxidant potential through DPPH and hydrogen peroxide radical scavenging assays, assess its anti-inflammatory activity via protein denaturation inhibition, and further elucidate the molecular basis of these activities through docking interactions with key oxidative and inflammatory targets, including superoxide dismutase</w:t>
      </w:r>
      <w:r w:rsidRPr="00F60755">
        <w:rPr>
          <w:rFonts w:asciiTheme="majorBidi" w:hAnsiTheme="majorBidi" w:cstheme="majorBidi"/>
          <w:color w:val="0D0D0D" w:themeColor="text1" w:themeTint="F2"/>
          <w:sz w:val="24"/>
          <w:szCs w:val="24"/>
          <w:highlight w:val="yellow"/>
        </w:rPr>
        <w:t xml:space="preserve"> (SOD)</w:t>
      </w:r>
      <w:r w:rsidRPr="00F60755">
        <w:rPr>
          <w:rFonts w:asciiTheme="majorBidi" w:hAnsiTheme="majorBidi" w:cstheme="majorBidi"/>
          <w:color w:val="0D0D0D" w:themeColor="text1" w:themeTint="F2"/>
          <w:sz w:val="24"/>
          <w:szCs w:val="24"/>
          <w:highlight w:val="yellow"/>
        </w:rPr>
        <w:t xml:space="preserve"> and cyclooxygenase</w:t>
      </w:r>
      <w:r w:rsidRPr="00F60755">
        <w:rPr>
          <w:rFonts w:asciiTheme="majorBidi" w:hAnsiTheme="majorBidi" w:cstheme="majorBidi"/>
          <w:color w:val="0D0D0D" w:themeColor="text1" w:themeTint="F2"/>
          <w:sz w:val="24"/>
          <w:szCs w:val="24"/>
          <w:highlight w:val="yellow"/>
        </w:rPr>
        <w:t xml:space="preserve"> (COX-1, COX-2)</w:t>
      </w:r>
      <w:r w:rsidRPr="00F60755">
        <w:rPr>
          <w:rFonts w:asciiTheme="majorBidi" w:hAnsiTheme="majorBidi" w:cstheme="majorBidi"/>
          <w:color w:val="0D0D0D" w:themeColor="text1" w:themeTint="F2"/>
          <w:sz w:val="24"/>
          <w:szCs w:val="24"/>
          <w:highlight w:val="yellow"/>
        </w:rPr>
        <w:t xml:space="preserve"> enzymes. In addition, the pharmacokinetic behavior and safety profile of the identified phytoconstituents were predicted using in silico ADMET analysis to support their potential as drug-like candidates</w:t>
      </w:r>
      <w:r w:rsidRPr="00F60755">
        <w:rPr>
          <w:rFonts w:asciiTheme="majorBidi" w:hAnsiTheme="majorBidi" w:cstheme="majorBidi"/>
          <w:b/>
          <w:bCs/>
          <w:color w:val="0D0D0D" w:themeColor="text1" w:themeTint="F2"/>
          <w:sz w:val="24"/>
          <w:szCs w:val="24"/>
        </w:rPr>
        <w:t>.</w:t>
      </w:r>
    </w:p>
    <w:p w14:paraId="78D3F6A9" w14:textId="77777777" w:rsidR="00504EA3" w:rsidRPr="00287512" w:rsidRDefault="00504EA3" w:rsidP="00E643D8">
      <w:pPr>
        <w:spacing w:after="0" w:line="276" w:lineRule="auto"/>
        <w:jc w:val="both"/>
        <w:rPr>
          <w:rFonts w:asciiTheme="majorBidi" w:eastAsia="Calibri" w:hAnsiTheme="majorBidi" w:cstheme="majorBidi"/>
          <w:color w:val="0D0D0D" w:themeColor="text1" w:themeTint="F2"/>
          <w:kern w:val="0"/>
          <w:sz w:val="24"/>
          <w:szCs w:val="24"/>
          <w:shd w:val="clear" w:color="auto" w:fill="FFFFFF"/>
          <w:lang w:bidi="hi-IN"/>
          <w14:ligatures w14:val="none"/>
        </w:rPr>
      </w:pPr>
    </w:p>
    <w:p w14:paraId="0A3959FA" w14:textId="77777777" w:rsidR="00BD6A9B" w:rsidRPr="00287512" w:rsidRDefault="009448A5" w:rsidP="00BD6A9B">
      <w:pPr>
        <w:spacing w:line="276" w:lineRule="auto"/>
        <w:jc w:val="both"/>
        <w:rPr>
          <w:rFonts w:asciiTheme="majorBidi" w:eastAsia="Calibri" w:hAnsiTheme="majorBidi" w:cstheme="majorBidi"/>
          <w:b/>
          <w:bCs/>
          <w:color w:val="0D0D0D" w:themeColor="text1" w:themeTint="F2"/>
          <w:kern w:val="0"/>
          <w:sz w:val="28"/>
          <w:szCs w:val="28"/>
          <w:shd w:val="clear" w:color="auto" w:fill="FFFFFF"/>
          <w:lang w:bidi="hi-IN"/>
          <w14:ligatures w14:val="none"/>
        </w:rPr>
      </w:pPr>
      <w:r w:rsidRPr="00287512">
        <w:rPr>
          <w:rFonts w:asciiTheme="majorBidi" w:eastAsia="Calibri" w:hAnsiTheme="majorBidi" w:cstheme="majorBidi"/>
          <w:b/>
          <w:bCs/>
          <w:color w:val="0D0D0D" w:themeColor="text1" w:themeTint="F2"/>
          <w:kern w:val="0"/>
          <w:sz w:val="28"/>
          <w:szCs w:val="28"/>
          <w:shd w:val="clear" w:color="auto" w:fill="FFFFFF"/>
          <w:lang w:bidi="hi-IN"/>
          <w14:ligatures w14:val="none"/>
        </w:rPr>
        <w:t xml:space="preserve">2. </w:t>
      </w:r>
      <w:r w:rsidR="003B4DE8" w:rsidRPr="00287512">
        <w:rPr>
          <w:rFonts w:asciiTheme="majorBidi" w:eastAsia="Calibri" w:hAnsiTheme="majorBidi" w:cstheme="majorBidi"/>
          <w:b/>
          <w:bCs/>
          <w:color w:val="0D0D0D" w:themeColor="text1" w:themeTint="F2"/>
          <w:kern w:val="0"/>
          <w:sz w:val="28"/>
          <w:szCs w:val="28"/>
          <w:shd w:val="clear" w:color="auto" w:fill="FFFFFF"/>
          <w:lang w:bidi="hi-IN"/>
          <w14:ligatures w14:val="none"/>
        </w:rPr>
        <w:t>Materials and M</w:t>
      </w:r>
      <w:r w:rsidR="000D6E12" w:rsidRPr="00287512">
        <w:rPr>
          <w:rFonts w:asciiTheme="majorBidi" w:eastAsia="Calibri" w:hAnsiTheme="majorBidi" w:cstheme="majorBidi"/>
          <w:b/>
          <w:bCs/>
          <w:color w:val="0D0D0D" w:themeColor="text1" w:themeTint="F2"/>
          <w:kern w:val="0"/>
          <w:sz w:val="28"/>
          <w:szCs w:val="28"/>
          <w:shd w:val="clear" w:color="auto" w:fill="FFFFFF"/>
          <w:lang w:bidi="hi-IN"/>
          <w14:ligatures w14:val="none"/>
        </w:rPr>
        <w:t>ethod</w:t>
      </w:r>
      <w:r w:rsidR="003B4DE8" w:rsidRPr="00287512">
        <w:rPr>
          <w:rFonts w:asciiTheme="majorBidi" w:eastAsia="Calibri" w:hAnsiTheme="majorBidi" w:cstheme="majorBidi"/>
          <w:b/>
          <w:bCs/>
          <w:color w:val="0D0D0D" w:themeColor="text1" w:themeTint="F2"/>
          <w:kern w:val="0"/>
          <w:sz w:val="28"/>
          <w:szCs w:val="28"/>
          <w:shd w:val="clear" w:color="auto" w:fill="FFFFFF"/>
          <w:lang w:bidi="hi-IN"/>
          <w14:ligatures w14:val="none"/>
        </w:rPr>
        <w:t>s</w:t>
      </w:r>
    </w:p>
    <w:p w14:paraId="00D6AFE4" w14:textId="26865360" w:rsidR="000D6E12" w:rsidRPr="00287512" w:rsidRDefault="009448A5" w:rsidP="00BD6A9B">
      <w:pPr>
        <w:spacing w:line="276" w:lineRule="auto"/>
        <w:jc w:val="both"/>
        <w:rPr>
          <w:rFonts w:asciiTheme="majorBidi" w:eastAsia="Calibri" w:hAnsiTheme="majorBidi" w:cstheme="majorBidi"/>
          <w:b/>
          <w:bCs/>
          <w:color w:val="0D0D0D" w:themeColor="text1" w:themeTint="F2"/>
          <w:kern w:val="0"/>
          <w:sz w:val="28"/>
          <w:szCs w:val="28"/>
          <w:shd w:val="clear" w:color="auto" w:fill="FFFFFF"/>
          <w:lang w:bidi="hi-IN"/>
          <w14:ligatures w14:val="none"/>
        </w:rPr>
      </w:pP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 xml:space="preserve">2.1 </w:t>
      </w:r>
      <w:r w:rsidR="000D6E12"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 xml:space="preserve">Collection </w:t>
      </w:r>
      <w:r w:rsidR="00AD50F1"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of Plant Material</w:t>
      </w:r>
    </w:p>
    <w:p w14:paraId="6AF24261" w14:textId="53EBA1C1" w:rsidR="00614911" w:rsidRPr="00287512" w:rsidRDefault="00730A3A" w:rsidP="006C07B0">
      <w:pPr>
        <w:shd w:val="clear" w:color="auto" w:fill="FFFFFF"/>
        <w:spacing w:after="0" w:line="276" w:lineRule="auto"/>
        <w:jc w:val="both"/>
        <w:rPr>
          <w:rFonts w:asciiTheme="majorBidi" w:eastAsia="Times New Roman" w:hAnsiTheme="majorBidi" w:cstheme="majorBidi"/>
          <w:color w:val="0D0D0D" w:themeColor="text1" w:themeTint="F2"/>
          <w:kern w:val="0"/>
          <w:sz w:val="24"/>
          <w:szCs w:val="24"/>
          <w:lang w:eastAsia="en-IN" w:bidi="hi-IN"/>
          <w14:ligatures w14:val="none"/>
        </w:rPr>
      </w:pPr>
      <w:r w:rsidRPr="00287512">
        <w:rPr>
          <w:rFonts w:asciiTheme="majorBidi" w:eastAsia="Times New Roman" w:hAnsiTheme="majorBidi" w:cstheme="majorBidi"/>
          <w:color w:val="0D0D0D" w:themeColor="text1" w:themeTint="F2"/>
          <w:kern w:val="0"/>
          <w:sz w:val="24"/>
          <w:szCs w:val="24"/>
          <w:lang w:eastAsia="en-IN" w:bidi="hi-IN"/>
          <w14:ligatures w14:val="none"/>
        </w:rPr>
        <w:t xml:space="preserve">Fresh </w:t>
      </w:r>
      <w:r w:rsidR="00345FF8" w:rsidRPr="00287512">
        <w:rPr>
          <w:rFonts w:asciiTheme="majorBidi" w:eastAsia="Times New Roman" w:hAnsiTheme="majorBidi" w:cstheme="majorBidi"/>
          <w:i/>
          <w:iCs/>
          <w:color w:val="0D0D0D" w:themeColor="text1" w:themeTint="F2"/>
          <w:kern w:val="0"/>
          <w:sz w:val="24"/>
          <w:szCs w:val="24"/>
          <w:lang w:eastAsia="en-IN" w:bidi="hi-IN"/>
          <w14:ligatures w14:val="none"/>
        </w:rPr>
        <w:t xml:space="preserve">V. </w:t>
      </w:r>
      <w:r w:rsidR="009448A5" w:rsidRPr="00287512">
        <w:rPr>
          <w:rFonts w:asciiTheme="majorBidi" w:eastAsia="Times New Roman" w:hAnsiTheme="majorBidi" w:cstheme="majorBidi"/>
          <w:i/>
          <w:iCs/>
          <w:color w:val="0D0D0D" w:themeColor="text1" w:themeTint="F2"/>
          <w:kern w:val="0"/>
          <w:sz w:val="24"/>
          <w:szCs w:val="24"/>
          <w:lang w:eastAsia="en-IN" w:bidi="hi-IN"/>
          <w14:ligatures w14:val="none"/>
        </w:rPr>
        <w:t>inermis</w:t>
      </w:r>
      <w:r w:rsidR="009448A5" w:rsidRPr="00287512">
        <w:rPr>
          <w:rFonts w:asciiTheme="majorBidi" w:eastAsia="Times New Roman" w:hAnsiTheme="majorBidi" w:cstheme="majorBidi"/>
          <w:color w:val="0D0D0D" w:themeColor="text1" w:themeTint="F2"/>
          <w:kern w:val="0"/>
          <w:sz w:val="24"/>
          <w:szCs w:val="24"/>
          <w:lang w:eastAsia="en-IN" w:bidi="hi-IN"/>
          <w14:ligatures w14:val="none"/>
        </w:rPr>
        <w:t> </w:t>
      </w:r>
      <w:r w:rsidRPr="00287512">
        <w:rPr>
          <w:rFonts w:asciiTheme="majorBidi" w:eastAsia="Times New Roman" w:hAnsiTheme="majorBidi" w:cstheme="majorBidi"/>
          <w:color w:val="0D0D0D" w:themeColor="text1" w:themeTint="F2"/>
          <w:kern w:val="0"/>
          <w:sz w:val="24"/>
          <w:szCs w:val="24"/>
          <w:lang w:eastAsia="en-IN" w:bidi="hi-IN"/>
          <w14:ligatures w14:val="none"/>
        </w:rPr>
        <w:t xml:space="preserve">flowers </w:t>
      </w:r>
      <w:r w:rsidR="009448A5" w:rsidRPr="00287512">
        <w:rPr>
          <w:rFonts w:asciiTheme="majorBidi" w:eastAsia="Times New Roman" w:hAnsiTheme="majorBidi" w:cstheme="majorBidi"/>
          <w:color w:val="0D0D0D" w:themeColor="text1" w:themeTint="F2"/>
          <w:kern w:val="0"/>
          <w:sz w:val="24"/>
          <w:szCs w:val="24"/>
          <w:lang w:eastAsia="en-IN" w:bidi="hi-IN"/>
          <w14:ligatures w14:val="none"/>
        </w:rPr>
        <w:t>were collected from Kashipur (29.2104° N, 78.9619° E</w:t>
      </w:r>
      <w:r w:rsidR="00803B6A" w:rsidRPr="00287512">
        <w:rPr>
          <w:rFonts w:asciiTheme="majorBidi" w:eastAsia="Times New Roman" w:hAnsiTheme="majorBidi" w:cstheme="majorBidi"/>
          <w:color w:val="0D0D0D" w:themeColor="text1" w:themeTint="F2"/>
          <w:kern w:val="0"/>
          <w:sz w:val="24"/>
          <w:szCs w:val="24"/>
          <w:lang w:eastAsia="en-IN" w:bidi="hi-IN"/>
          <w14:ligatures w14:val="none"/>
        </w:rPr>
        <w:t xml:space="preserve">) </w:t>
      </w:r>
      <w:r w:rsidR="00E643D8" w:rsidRPr="00287512">
        <w:rPr>
          <w:rFonts w:asciiTheme="majorBidi" w:eastAsia="Times New Roman" w:hAnsiTheme="majorBidi" w:cstheme="majorBidi"/>
          <w:color w:val="0D0D0D" w:themeColor="text1" w:themeTint="F2"/>
          <w:kern w:val="0"/>
          <w:sz w:val="24"/>
          <w:szCs w:val="24"/>
          <w:lang w:eastAsia="en-IN" w:bidi="hi-IN"/>
          <w14:ligatures w14:val="none"/>
        </w:rPr>
        <w:t xml:space="preserve">situated </w:t>
      </w:r>
      <w:r w:rsidR="00803B6A" w:rsidRPr="00287512">
        <w:rPr>
          <w:rFonts w:asciiTheme="majorBidi" w:eastAsia="Times New Roman" w:hAnsiTheme="majorBidi" w:cstheme="majorBidi"/>
          <w:color w:val="0D0D0D" w:themeColor="text1" w:themeTint="F2"/>
          <w:kern w:val="0"/>
          <w:sz w:val="24"/>
          <w:szCs w:val="24"/>
          <w:lang w:eastAsia="en-IN" w:bidi="hi-IN"/>
          <w14:ligatures w14:val="none"/>
        </w:rPr>
        <w:t xml:space="preserve">in the Tarai region of Udham </w:t>
      </w:r>
      <w:r w:rsidR="00ED0601" w:rsidRPr="00287512">
        <w:rPr>
          <w:rFonts w:asciiTheme="majorBidi" w:eastAsia="Times New Roman" w:hAnsiTheme="majorBidi" w:cstheme="majorBidi"/>
          <w:color w:val="0D0D0D" w:themeColor="text1" w:themeTint="F2"/>
          <w:kern w:val="0"/>
          <w:sz w:val="24"/>
          <w:szCs w:val="24"/>
          <w:lang w:eastAsia="en-IN" w:bidi="hi-IN"/>
          <w14:ligatures w14:val="none"/>
        </w:rPr>
        <w:t>S</w:t>
      </w:r>
      <w:r w:rsidR="009448A5" w:rsidRPr="00287512">
        <w:rPr>
          <w:rFonts w:asciiTheme="majorBidi" w:eastAsia="Times New Roman" w:hAnsiTheme="majorBidi" w:cstheme="majorBidi"/>
          <w:color w:val="0D0D0D" w:themeColor="text1" w:themeTint="F2"/>
          <w:kern w:val="0"/>
          <w:sz w:val="24"/>
          <w:szCs w:val="24"/>
          <w:lang w:eastAsia="en-IN" w:bidi="hi-IN"/>
          <w14:ligatures w14:val="none"/>
        </w:rPr>
        <w:t>ingh Nagar, Uttarakhand, Indi</w:t>
      </w:r>
      <w:r w:rsidR="00580283" w:rsidRPr="00287512">
        <w:rPr>
          <w:rFonts w:asciiTheme="majorBidi" w:eastAsia="Times New Roman" w:hAnsiTheme="majorBidi" w:cstheme="majorBidi"/>
          <w:color w:val="0D0D0D" w:themeColor="text1" w:themeTint="F2"/>
          <w:kern w:val="0"/>
          <w:sz w:val="24"/>
          <w:szCs w:val="24"/>
          <w:lang w:eastAsia="en-IN" w:bidi="hi-IN"/>
          <w14:ligatures w14:val="none"/>
        </w:rPr>
        <w:t>a</w:t>
      </w:r>
      <w:r w:rsidR="00E643D8" w:rsidRPr="00287512">
        <w:rPr>
          <w:rFonts w:asciiTheme="majorBidi" w:eastAsia="Times New Roman" w:hAnsiTheme="majorBidi" w:cstheme="majorBidi"/>
          <w:color w:val="0D0D0D" w:themeColor="text1" w:themeTint="F2"/>
          <w:kern w:val="0"/>
          <w:sz w:val="24"/>
          <w:szCs w:val="24"/>
          <w:lang w:eastAsia="en-IN" w:bidi="hi-IN"/>
          <w14:ligatures w14:val="none"/>
        </w:rPr>
        <w:t xml:space="preserve">. </w:t>
      </w:r>
      <w:r w:rsidR="00E643D8" w:rsidRPr="00287512">
        <w:rPr>
          <w:rFonts w:ascii="Times New Roman" w:eastAsia="Times New Roman" w:hAnsi="Times New Roman" w:cs="Times New Roman"/>
          <w:color w:val="0D0D0D" w:themeColor="text1" w:themeTint="F2"/>
          <w:sz w:val="24"/>
          <w:szCs w:val="24"/>
          <w:lang w:eastAsia="en-IN"/>
        </w:rPr>
        <w:t>The collection was carried out during the month of September to ensure appropriate physiological maturity of the plant material</w:t>
      </w:r>
      <w:r w:rsidR="009448A5" w:rsidRPr="00287512">
        <w:rPr>
          <w:rFonts w:asciiTheme="majorBidi" w:eastAsia="Times New Roman" w:hAnsiTheme="majorBidi" w:cstheme="majorBidi"/>
          <w:color w:val="0D0D0D" w:themeColor="text1" w:themeTint="F2"/>
          <w:kern w:val="0"/>
          <w:sz w:val="24"/>
          <w:szCs w:val="24"/>
          <w:lang w:eastAsia="en-IN" w:bidi="hi-IN"/>
          <w14:ligatures w14:val="none"/>
        </w:rPr>
        <w:t xml:space="preserve"> and were subsequently shade dried at ambient temperature to preserve thermolabile and volatile phyto</w:t>
      </w:r>
      <w:r w:rsidR="00E643D8" w:rsidRPr="00287512">
        <w:rPr>
          <w:rFonts w:asciiTheme="majorBidi" w:eastAsia="Times New Roman" w:hAnsiTheme="majorBidi" w:cstheme="majorBidi"/>
          <w:color w:val="0D0D0D" w:themeColor="text1" w:themeTint="F2"/>
          <w:kern w:val="0"/>
          <w:sz w:val="24"/>
          <w:szCs w:val="24"/>
          <w:lang w:eastAsia="en-IN" w:bidi="hi-IN"/>
          <w14:ligatures w14:val="none"/>
        </w:rPr>
        <w:t>constituents</w:t>
      </w:r>
      <w:r w:rsidR="009448A5" w:rsidRPr="00287512">
        <w:rPr>
          <w:rFonts w:asciiTheme="majorBidi" w:eastAsia="Times New Roman" w:hAnsiTheme="majorBidi" w:cstheme="majorBidi"/>
          <w:color w:val="0D0D0D" w:themeColor="text1" w:themeTint="F2"/>
          <w:kern w:val="0"/>
          <w:sz w:val="24"/>
          <w:szCs w:val="24"/>
          <w:lang w:eastAsia="en-IN" w:bidi="hi-IN"/>
          <w14:ligatures w14:val="none"/>
        </w:rPr>
        <w:t>.</w:t>
      </w:r>
      <w:r w:rsidR="00ED0601" w:rsidRPr="00287512">
        <w:rPr>
          <w:rFonts w:asciiTheme="majorBidi" w:eastAsia="Times New Roman" w:hAnsiTheme="majorBidi" w:cstheme="majorBidi"/>
          <w:color w:val="0D0D0D" w:themeColor="text1" w:themeTint="F2"/>
          <w:kern w:val="0"/>
          <w:sz w:val="24"/>
          <w:szCs w:val="24"/>
          <w:lang w:eastAsia="en-IN" w:bidi="hi-IN"/>
          <w14:ligatures w14:val="none"/>
        </w:rPr>
        <w:t xml:space="preserve"> </w:t>
      </w:r>
      <w:r w:rsidR="00ED0601" w:rsidRPr="00287512">
        <w:rPr>
          <w:rFonts w:asciiTheme="majorBidi" w:eastAsia="Times New Roman" w:hAnsiTheme="majorBidi" w:cstheme="majorBidi"/>
          <w:i/>
          <w:iCs/>
          <w:color w:val="0D0D0D" w:themeColor="text1" w:themeTint="F2"/>
          <w:kern w:val="0"/>
          <w:sz w:val="24"/>
          <w:szCs w:val="24"/>
          <w:lang w:eastAsia="en-IN" w:bidi="hi-IN"/>
          <w14:ligatures w14:val="none"/>
        </w:rPr>
        <w:t>V. inermis</w:t>
      </w:r>
      <w:r w:rsidR="00ED0601" w:rsidRPr="00287512">
        <w:rPr>
          <w:rFonts w:asciiTheme="majorBidi" w:eastAsia="Times New Roman" w:hAnsiTheme="majorBidi" w:cstheme="majorBidi"/>
          <w:color w:val="0D0D0D" w:themeColor="text1" w:themeTint="F2"/>
          <w:kern w:val="0"/>
          <w:sz w:val="24"/>
          <w:szCs w:val="24"/>
          <w:lang w:eastAsia="en-IN" w:bidi="hi-IN"/>
          <w14:ligatures w14:val="none"/>
        </w:rPr>
        <w:t> flowers and plant specimen thus collected were then identified by Dr. D.S. Rawat (Taxonomist)</w:t>
      </w:r>
      <w:r w:rsidR="00ED0601" w:rsidRPr="00287512">
        <w:rPr>
          <w:rFonts w:asciiTheme="majorBidi" w:hAnsiTheme="majorBidi" w:cstheme="majorBidi"/>
          <w:color w:val="0D0D0D" w:themeColor="text1" w:themeTint="F2"/>
          <w:sz w:val="24"/>
          <w:szCs w:val="24"/>
          <w:shd w:val="clear" w:color="auto" w:fill="FFFFFF"/>
        </w:rPr>
        <w:t xml:space="preserve"> </w:t>
      </w:r>
      <w:r w:rsidR="00ED0601" w:rsidRPr="00287512">
        <w:rPr>
          <w:rFonts w:asciiTheme="majorBidi" w:eastAsia="Times New Roman" w:hAnsiTheme="majorBidi" w:cstheme="majorBidi"/>
          <w:color w:val="0D0D0D" w:themeColor="text1" w:themeTint="F2"/>
          <w:kern w:val="0"/>
          <w:sz w:val="24"/>
          <w:szCs w:val="24"/>
          <w:lang w:eastAsia="en-IN" w:bidi="hi-IN"/>
          <w14:ligatures w14:val="none"/>
        </w:rPr>
        <w:t>with voucher specimen numbe</w:t>
      </w:r>
      <w:r w:rsidR="00E643D8" w:rsidRPr="00287512">
        <w:rPr>
          <w:rFonts w:asciiTheme="majorBidi" w:eastAsia="Times New Roman" w:hAnsiTheme="majorBidi" w:cstheme="majorBidi"/>
          <w:color w:val="0D0D0D" w:themeColor="text1" w:themeTint="F2"/>
          <w:kern w:val="0"/>
          <w:sz w:val="24"/>
          <w:szCs w:val="24"/>
          <w:lang w:eastAsia="en-IN" w:bidi="hi-IN"/>
          <w14:ligatures w14:val="none"/>
        </w:rPr>
        <w:t>r</w:t>
      </w:r>
      <w:r w:rsidR="00ED0601" w:rsidRPr="00287512">
        <w:rPr>
          <w:rFonts w:asciiTheme="majorBidi" w:eastAsia="Times New Roman" w:hAnsiTheme="majorBidi" w:cstheme="majorBidi"/>
          <w:color w:val="0D0D0D" w:themeColor="text1" w:themeTint="F2"/>
          <w:kern w:val="0"/>
          <w:sz w:val="24"/>
          <w:szCs w:val="24"/>
          <w:lang w:eastAsia="en-IN" w:bidi="hi-IN"/>
          <w14:ligatures w14:val="none"/>
        </w:rPr>
        <w:t xml:space="preserve"> GBPUH-1930, w</w:t>
      </w:r>
      <w:r w:rsidR="00E643D8" w:rsidRPr="00287512">
        <w:rPr>
          <w:rFonts w:asciiTheme="majorBidi" w:eastAsia="Times New Roman" w:hAnsiTheme="majorBidi" w:cstheme="majorBidi"/>
          <w:color w:val="0D0D0D" w:themeColor="text1" w:themeTint="F2"/>
          <w:kern w:val="0"/>
          <w:sz w:val="24"/>
          <w:szCs w:val="24"/>
          <w:lang w:eastAsia="en-IN" w:bidi="hi-IN"/>
          <w14:ligatures w14:val="none"/>
        </w:rPr>
        <w:t>as</w:t>
      </w:r>
      <w:r w:rsidR="00ED0601" w:rsidRPr="00287512">
        <w:rPr>
          <w:rFonts w:asciiTheme="majorBidi" w:eastAsia="Times New Roman" w:hAnsiTheme="majorBidi" w:cstheme="majorBidi"/>
          <w:color w:val="0D0D0D" w:themeColor="text1" w:themeTint="F2"/>
          <w:kern w:val="0"/>
          <w:sz w:val="24"/>
          <w:szCs w:val="24"/>
          <w:lang w:eastAsia="en-IN" w:bidi="hi-IN"/>
          <w14:ligatures w14:val="none"/>
        </w:rPr>
        <w:t xml:space="preserve"> deposited </w:t>
      </w:r>
      <w:r w:rsidR="00E643D8" w:rsidRPr="00287512">
        <w:rPr>
          <w:rFonts w:asciiTheme="majorBidi" w:eastAsia="Times New Roman" w:hAnsiTheme="majorBidi" w:cstheme="majorBidi"/>
          <w:color w:val="0D0D0D" w:themeColor="text1" w:themeTint="F2"/>
          <w:kern w:val="0"/>
          <w:sz w:val="24"/>
          <w:szCs w:val="24"/>
          <w:lang w:eastAsia="en-IN" w:bidi="hi-IN"/>
          <w14:ligatures w14:val="none"/>
        </w:rPr>
        <w:t>in</w:t>
      </w:r>
      <w:r w:rsidR="00ED0601" w:rsidRPr="00287512">
        <w:rPr>
          <w:rFonts w:asciiTheme="majorBidi" w:eastAsia="Times New Roman" w:hAnsiTheme="majorBidi" w:cstheme="majorBidi"/>
          <w:color w:val="0D0D0D" w:themeColor="text1" w:themeTint="F2"/>
          <w:kern w:val="0"/>
          <w:sz w:val="24"/>
          <w:szCs w:val="24"/>
          <w:lang w:eastAsia="en-IN" w:bidi="hi-IN"/>
          <w14:ligatures w14:val="none"/>
        </w:rPr>
        <w:t xml:space="preserve"> the herbarium of Department of Biological Sciences, for future references. </w:t>
      </w:r>
    </w:p>
    <w:p w14:paraId="6A3E9782" w14:textId="77777777" w:rsidR="001B3C01" w:rsidRPr="00287512" w:rsidRDefault="001B3C01" w:rsidP="006C07B0">
      <w:pPr>
        <w:shd w:val="clear" w:color="auto" w:fill="FFFFFF"/>
        <w:spacing w:after="0" w:line="276" w:lineRule="auto"/>
        <w:jc w:val="both"/>
        <w:rPr>
          <w:rFonts w:asciiTheme="majorBidi" w:eastAsia="Times New Roman" w:hAnsiTheme="majorBidi" w:cstheme="majorBidi"/>
          <w:color w:val="0D0D0D" w:themeColor="text1" w:themeTint="F2"/>
          <w:kern w:val="0"/>
          <w:sz w:val="24"/>
          <w:szCs w:val="24"/>
          <w:lang w:eastAsia="en-IN" w:bidi="hi-IN"/>
          <w14:ligatures w14:val="none"/>
        </w:rPr>
      </w:pPr>
    </w:p>
    <w:p w14:paraId="54FBC372" w14:textId="33EAA300" w:rsidR="001B3C01" w:rsidRPr="00287512" w:rsidRDefault="001B3C01" w:rsidP="006C07B0">
      <w:pPr>
        <w:shd w:val="clear" w:color="auto" w:fill="FFFFFF"/>
        <w:spacing w:after="120" w:line="276" w:lineRule="auto"/>
        <w:jc w:val="both"/>
        <w:rPr>
          <w:rFonts w:asciiTheme="majorBidi" w:hAnsiTheme="majorBidi" w:cstheme="majorBidi"/>
          <w:color w:val="0D0D0D" w:themeColor="text1" w:themeTint="F2"/>
          <w:sz w:val="24"/>
          <w:szCs w:val="24"/>
          <w:shd w:val="clear" w:color="auto" w:fill="FFFFFF"/>
        </w:rPr>
      </w:pPr>
      <w:r w:rsidRPr="00287512">
        <w:rPr>
          <w:rFonts w:asciiTheme="majorBidi" w:eastAsia="Times New Roman" w:hAnsiTheme="majorBidi" w:cstheme="majorBidi"/>
          <w:b/>
          <w:bCs/>
          <w:color w:val="0D0D0D" w:themeColor="text1" w:themeTint="F2"/>
          <w:sz w:val="24"/>
          <w:szCs w:val="24"/>
          <w:lang w:eastAsia="en-IN"/>
        </w:rPr>
        <w:t>2.2 Isolation</w:t>
      </w:r>
      <w:r w:rsidR="00AD50F1" w:rsidRPr="00287512">
        <w:rPr>
          <w:rFonts w:asciiTheme="majorBidi" w:eastAsia="Times New Roman" w:hAnsiTheme="majorBidi" w:cstheme="majorBidi"/>
          <w:b/>
          <w:bCs/>
          <w:color w:val="0D0D0D" w:themeColor="text1" w:themeTint="F2"/>
          <w:sz w:val="24"/>
          <w:szCs w:val="24"/>
          <w:lang w:eastAsia="en-IN"/>
        </w:rPr>
        <w:t>/Extraction</w:t>
      </w:r>
      <w:r w:rsidRPr="00287512">
        <w:rPr>
          <w:rFonts w:asciiTheme="majorBidi" w:eastAsia="Times New Roman" w:hAnsiTheme="majorBidi" w:cstheme="majorBidi"/>
          <w:b/>
          <w:bCs/>
          <w:color w:val="0D0D0D" w:themeColor="text1" w:themeTint="F2"/>
          <w:sz w:val="24"/>
          <w:szCs w:val="24"/>
          <w:lang w:eastAsia="en-IN"/>
        </w:rPr>
        <w:t xml:space="preserve"> of Essential oil</w:t>
      </w:r>
      <w:r w:rsidRPr="00287512">
        <w:rPr>
          <w:rFonts w:asciiTheme="majorBidi" w:hAnsiTheme="majorBidi" w:cstheme="majorBidi"/>
          <w:color w:val="0D0D0D" w:themeColor="text1" w:themeTint="F2"/>
          <w:sz w:val="24"/>
          <w:szCs w:val="24"/>
          <w:shd w:val="clear" w:color="auto" w:fill="FFFFFF"/>
        </w:rPr>
        <w:t xml:space="preserve"> </w:t>
      </w:r>
    </w:p>
    <w:p w14:paraId="31EECAAC" w14:textId="63E0622B" w:rsidR="00E643D8" w:rsidRPr="00287512" w:rsidRDefault="00130249" w:rsidP="006C07B0">
      <w:pPr>
        <w:shd w:val="clear" w:color="auto" w:fill="FFFFFF"/>
        <w:spacing w:after="0" w:line="276" w:lineRule="auto"/>
        <w:jc w:val="both"/>
        <w:rPr>
          <w:rFonts w:asciiTheme="majorBidi" w:hAnsiTheme="majorBidi" w:cstheme="majorBidi"/>
          <w:color w:val="0D0D0D" w:themeColor="text1" w:themeTint="F2"/>
          <w:sz w:val="24"/>
          <w:szCs w:val="24"/>
          <w:shd w:val="clear" w:color="auto" w:fill="FFFFFF"/>
        </w:rPr>
      </w:pPr>
      <w:r w:rsidRPr="00287512">
        <w:rPr>
          <w:rFonts w:asciiTheme="majorBidi" w:eastAsia="Times New Roman" w:hAnsiTheme="majorBidi" w:cstheme="majorBidi"/>
          <w:color w:val="0D0D0D" w:themeColor="text1" w:themeTint="F2"/>
          <w:kern w:val="0"/>
          <w:sz w:val="24"/>
          <w:szCs w:val="24"/>
          <w:lang w:eastAsia="en-IN" w:bidi="hi-IN"/>
          <w14:ligatures w14:val="none"/>
        </w:rPr>
        <w:t xml:space="preserve">The fresh flowers of </w:t>
      </w:r>
      <w:r w:rsidRPr="00287512">
        <w:rPr>
          <w:rFonts w:asciiTheme="majorBidi" w:eastAsia="Times New Roman" w:hAnsiTheme="majorBidi" w:cstheme="majorBidi"/>
          <w:i/>
          <w:iCs/>
          <w:color w:val="0D0D0D" w:themeColor="text1" w:themeTint="F2"/>
          <w:kern w:val="0"/>
          <w:sz w:val="24"/>
          <w:szCs w:val="24"/>
          <w:lang w:eastAsia="en-IN" w:bidi="hi-IN"/>
          <w14:ligatures w14:val="none"/>
        </w:rPr>
        <w:t>V. inermis</w:t>
      </w:r>
      <w:r w:rsidRPr="00287512">
        <w:rPr>
          <w:rFonts w:asciiTheme="majorBidi" w:eastAsia="Times New Roman" w:hAnsiTheme="majorBidi" w:cstheme="majorBidi"/>
          <w:color w:val="0D0D0D" w:themeColor="text1" w:themeTint="F2"/>
          <w:kern w:val="0"/>
          <w:sz w:val="24"/>
          <w:szCs w:val="24"/>
          <w:lang w:eastAsia="en-IN" w:bidi="hi-IN"/>
          <w14:ligatures w14:val="none"/>
        </w:rPr>
        <w:t xml:space="preserve"> were subjected to hydro-distillation using a Clevenger-type apparatus for 4 h to extract the essential oil. Distillation was performed with distilled water under controlled heating conditions to facilitate efficient recovery of volatile components. The obtained essential oil was separated and dried over anhydrous sodium sulphate (</w:t>
      </w:r>
      <w:proofErr w:type="spellStart"/>
      <w:r w:rsidRPr="00287512">
        <w:rPr>
          <w:rFonts w:asciiTheme="majorBidi" w:eastAsia="Times New Roman" w:hAnsiTheme="majorBidi" w:cstheme="majorBidi"/>
          <w:color w:val="0D0D0D" w:themeColor="text1" w:themeTint="F2"/>
          <w:kern w:val="0"/>
          <w:sz w:val="24"/>
          <w:szCs w:val="24"/>
          <w:lang w:eastAsia="en-IN" w:bidi="hi-IN"/>
          <w14:ligatures w14:val="none"/>
        </w:rPr>
        <w:t>Na₂SO</w:t>
      </w:r>
      <w:proofErr w:type="spellEnd"/>
      <w:r w:rsidRPr="00287512">
        <w:rPr>
          <w:rFonts w:asciiTheme="majorBidi" w:eastAsia="Times New Roman" w:hAnsiTheme="majorBidi" w:cstheme="majorBidi"/>
          <w:color w:val="0D0D0D" w:themeColor="text1" w:themeTint="F2"/>
          <w:kern w:val="0"/>
          <w:sz w:val="24"/>
          <w:szCs w:val="24"/>
          <w:lang w:eastAsia="en-IN" w:bidi="hi-IN"/>
          <w14:ligatures w14:val="none"/>
        </w:rPr>
        <w:t>₄) to remove any residual moisture. The dried oil was subsequently transferred into amber-</w:t>
      </w:r>
      <w:proofErr w:type="spellStart"/>
      <w:r w:rsidRPr="00287512">
        <w:rPr>
          <w:rFonts w:asciiTheme="majorBidi" w:eastAsia="Times New Roman" w:hAnsiTheme="majorBidi" w:cstheme="majorBidi"/>
          <w:color w:val="0D0D0D" w:themeColor="text1" w:themeTint="F2"/>
          <w:kern w:val="0"/>
          <w:sz w:val="24"/>
          <w:szCs w:val="24"/>
          <w:lang w:eastAsia="en-IN" w:bidi="hi-IN"/>
          <w14:ligatures w14:val="none"/>
        </w:rPr>
        <w:t>colored</w:t>
      </w:r>
      <w:proofErr w:type="spellEnd"/>
      <w:r w:rsidRPr="00287512">
        <w:rPr>
          <w:rFonts w:asciiTheme="majorBidi" w:eastAsia="Times New Roman" w:hAnsiTheme="majorBidi" w:cstheme="majorBidi"/>
          <w:color w:val="0D0D0D" w:themeColor="text1" w:themeTint="F2"/>
          <w:kern w:val="0"/>
          <w:sz w:val="24"/>
          <w:szCs w:val="24"/>
          <w:lang w:eastAsia="en-IN" w:bidi="hi-IN"/>
          <w14:ligatures w14:val="none"/>
        </w:rPr>
        <w:t xml:space="preserve"> glass vials to minimize photo-degradation and stored at 4 °C in a refrigerator until further analysis. The percentage yield of the essential oil was calculated on a dry weight basis and recorded as 0.5% by mass.</w:t>
      </w:r>
    </w:p>
    <w:p w14:paraId="6A76F6FE" w14:textId="77777777" w:rsidR="00DA55C0" w:rsidRPr="00287512" w:rsidRDefault="00DA55C0" w:rsidP="006C07B0">
      <w:pPr>
        <w:shd w:val="clear" w:color="auto" w:fill="FFFFFF"/>
        <w:spacing w:after="0" w:line="276" w:lineRule="auto"/>
        <w:jc w:val="both"/>
        <w:rPr>
          <w:rFonts w:asciiTheme="majorBidi" w:hAnsiTheme="majorBidi" w:cstheme="majorBidi"/>
          <w:color w:val="0D0D0D" w:themeColor="text1" w:themeTint="F2"/>
          <w:sz w:val="24"/>
          <w:szCs w:val="24"/>
          <w:shd w:val="clear" w:color="auto" w:fill="FFFFFF"/>
        </w:rPr>
      </w:pPr>
    </w:p>
    <w:p w14:paraId="0FD3D8A8" w14:textId="492EB5E9" w:rsidR="000D6E12" w:rsidRPr="00287512" w:rsidRDefault="009448A5" w:rsidP="006C07B0">
      <w:pPr>
        <w:shd w:val="clear" w:color="auto" w:fill="FFFFFF"/>
        <w:spacing w:after="200" w:line="276" w:lineRule="auto"/>
        <w:jc w:val="both"/>
        <w:rPr>
          <w:rFonts w:asciiTheme="majorBidi" w:eastAsia="Times New Roman" w:hAnsiTheme="majorBidi" w:cstheme="majorBidi"/>
          <w:b/>
          <w:bCs/>
          <w:color w:val="0D0D0D" w:themeColor="text1" w:themeTint="F2"/>
          <w:kern w:val="0"/>
          <w:sz w:val="24"/>
          <w:szCs w:val="24"/>
          <w:vertAlign w:val="subscript"/>
          <w:lang w:eastAsia="en-IN" w:bidi="hi-IN"/>
          <w14:ligatures w14:val="none"/>
        </w:rPr>
      </w:pPr>
      <w:r w:rsidRPr="00287512">
        <w:rPr>
          <w:rFonts w:asciiTheme="majorBidi" w:eastAsia="Calibri" w:hAnsiTheme="majorBidi" w:cstheme="majorBidi"/>
          <w:b/>
          <w:bCs/>
          <w:color w:val="0D0D0D" w:themeColor="text1" w:themeTint="F2"/>
          <w:kern w:val="0"/>
          <w:sz w:val="24"/>
          <w:szCs w:val="24"/>
          <w:lang w:bidi="hi-IN"/>
          <w14:ligatures w14:val="none"/>
        </w:rPr>
        <w:t xml:space="preserve">2.3 </w:t>
      </w:r>
      <w:r w:rsidR="000D6E12" w:rsidRPr="00287512">
        <w:rPr>
          <w:rFonts w:asciiTheme="majorBidi" w:eastAsia="Calibri" w:hAnsiTheme="majorBidi" w:cstheme="majorBidi"/>
          <w:b/>
          <w:bCs/>
          <w:color w:val="0D0D0D" w:themeColor="text1" w:themeTint="F2"/>
          <w:kern w:val="0"/>
          <w:sz w:val="24"/>
          <w:szCs w:val="24"/>
          <w:lang w:bidi="hi-IN"/>
          <w14:ligatures w14:val="none"/>
        </w:rPr>
        <w:t xml:space="preserve">Chemical Composition Analysis of Essential oil </w:t>
      </w:r>
    </w:p>
    <w:p w14:paraId="2E53160E" w14:textId="450112B1" w:rsidR="001B3C01" w:rsidRPr="00287512" w:rsidRDefault="001B3C01" w:rsidP="006C07B0">
      <w:pPr>
        <w:spacing w:line="276" w:lineRule="auto"/>
        <w:jc w:val="both"/>
        <w:rPr>
          <w:rFonts w:asciiTheme="majorBidi" w:hAnsiTheme="majorBidi" w:cstheme="majorBidi"/>
          <w:b/>
          <w:bCs/>
          <w:color w:val="0D0D0D" w:themeColor="text1" w:themeTint="F2"/>
          <w:sz w:val="24"/>
          <w:szCs w:val="24"/>
        </w:rPr>
      </w:pPr>
      <w:r w:rsidRPr="00287512">
        <w:rPr>
          <w:rFonts w:asciiTheme="majorBidi" w:hAnsiTheme="majorBidi" w:cstheme="majorBidi"/>
          <w:color w:val="0D0D0D" w:themeColor="text1" w:themeTint="F2"/>
          <w:sz w:val="24"/>
          <w:szCs w:val="24"/>
          <w:shd w:val="clear" w:color="auto" w:fill="FFFFFF"/>
        </w:rPr>
        <w:t>To check the chemical composition of the extracted essential oil GC-MS was performed with Shimadzu QP 2010 Plus using GCMS-QP 2010 Ultra DB-5 and GCMS-QP 2010 Ultra Rtx-5MS columns (30 m × 0.25 mm i.d., 0.25 µm). The following experimental conditions used helium as the carrier gas (flow rate = 1.21 mL/min, split ratio = 10.0). The oven temperature was programmed from at 50</w:t>
      </w:r>
      <w:r w:rsidR="008D2BFE" w:rsidRPr="00287512">
        <w:rPr>
          <w:rFonts w:asciiTheme="majorBidi" w:hAnsiTheme="majorBidi" w:cstheme="majorBidi"/>
          <w:color w:val="0D0D0D" w:themeColor="text1" w:themeTint="F2"/>
          <w:sz w:val="24"/>
          <w:szCs w:val="24"/>
          <w:shd w:val="clear" w:color="auto" w:fill="FFFFFF"/>
        </w:rPr>
        <w:t>-</w:t>
      </w:r>
      <w:r w:rsidRPr="00287512">
        <w:rPr>
          <w:rFonts w:asciiTheme="majorBidi" w:hAnsiTheme="majorBidi" w:cstheme="majorBidi"/>
          <w:color w:val="0D0D0D" w:themeColor="text1" w:themeTint="F2"/>
          <w:sz w:val="24"/>
          <w:szCs w:val="24"/>
          <w:shd w:val="clear" w:color="auto" w:fill="FFFFFF"/>
        </w:rPr>
        <w:t>280 °C with a temperature gradient of 3 °C/min up to 210 °C (isotherm for 2 min), then 6 °C/min up to 280 °C. Identification of essential oil components was done by comparing their relative retention index (RI) values with mass spectra NIST (NIST version 2.1) and WILEY (7</w:t>
      </w:r>
      <w:r w:rsidR="008D2BFE" w:rsidRPr="00287512">
        <w:rPr>
          <w:rFonts w:asciiTheme="majorBidi" w:hAnsiTheme="majorBidi" w:cstheme="majorBidi"/>
          <w:color w:val="0D0D0D" w:themeColor="text1" w:themeTint="F2"/>
          <w:sz w:val="24"/>
          <w:szCs w:val="24"/>
          <w:shd w:val="clear" w:color="auto" w:fill="FFFFFF"/>
          <w:vertAlign w:val="superscript"/>
        </w:rPr>
        <w:t>th</w:t>
      </w:r>
      <w:r w:rsidR="008D2BFE" w:rsidRPr="00287512">
        <w:rPr>
          <w:rFonts w:asciiTheme="majorBidi" w:hAnsiTheme="majorBidi" w:cstheme="majorBidi"/>
          <w:color w:val="0D0D0D" w:themeColor="text1" w:themeTint="F2"/>
          <w:sz w:val="24"/>
          <w:szCs w:val="24"/>
          <w:shd w:val="clear" w:color="auto" w:fill="FFFFFF"/>
        </w:rPr>
        <w:t xml:space="preserve"> </w:t>
      </w:r>
      <w:r w:rsidRPr="00287512">
        <w:rPr>
          <w:rFonts w:asciiTheme="majorBidi" w:hAnsiTheme="majorBidi" w:cstheme="majorBidi"/>
          <w:color w:val="0D0D0D" w:themeColor="text1" w:themeTint="F2"/>
          <w:sz w:val="24"/>
          <w:szCs w:val="24"/>
          <w:shd w:val="clear" w:color="auto" w:fill="FFFFFF"/>
        </w:rPr>
        <w:t xml:space="preserve">edition) libraries, and by matching the fragmentation patterns of the mass spectral data with those reported in the literature </w:t>
      </w:r>
      <w:r w:rsidRPr="00287512">
        <w:rPr>
          <w:rFonts w:asciiTheme="majorBidi" w:hAnsiTheme="majorBidi" w:cstheme="majorBidi"/>
          <w:b/>
          <w:bCs/>
          <w:color w:val="0D0D0D" w:themeColor="text1" w:themeTint="F2"/>
          <w:sz w:val="24"/>
          <w:szCs w:val="24"/>
          <w:shd w:val="clear" w:color="auto" w:fill="FFFFFF"/>
        </w:rPr>
        <w:t>(</w:t>
      </w:r>
      <w:r w:rsidRPr="00287512">
        <w:rPr>
          <w:rFonts w:asciiTheme="majorBidi" w:hAnsiTheme="majorBidi" w:cstheme="majorBidi"/>
          <w:b/>
          <w:bCs/>
          <w:color w:val="0D0D0D" w:themeColor="text1" w:themeTint="F2"/>
          <w:sz w:val="24"/>
          <w:szCs w:val="24"/>
        </w:rPr>
        <w:t>Adams, 2007; Acree &amp; Chickos, 2022).</w:t>
      </w:r>
    </w:p>
    <w:p w14:paraId="62529A94" w14:textId="03FA773E" w:rsidR="00AD50F1" w:rsidRPr="00287512" w:rsidRDefault="00BD6A9B" w:rsidP="006C07B0">
      <w:pPr>
        <w:spacing w:line="276" w:lineRule="auto"/>
        <w:jc w:val="both"/>
        <w:rPr>
          <w:rFonts w:asciiTheme="majorBidi" w:hAnsiTheme="majorBidi" w:cstheme="majorBidi"/>
          <w:b/>
          <w:bCs/>
          <w:color w:val="0D0D0D" w:themeColor="text1" w:themeTint="F2"/>
          <w:sz w:val="24"/>
          <w:szCs w:val="24"/>
        </w:rPr>
      </w:pPr>
      <w:r w:rsidRPr="00287512">
        <w:rPr>
          <w:rFonts w:asciiTheme="majorBidi" w:hAnsiTheme="majorBidi" w:cstheme="majorBidi"/>
          <w:b/>
          <w:bCs/>
          <w:color w:val="0D0D0D" w:themeColor="text1" w:themeTint="F2"/>
          <w:sz w:val="24"/>
          <w:szCs w:val="24"/>
        </w:rPr>
        <w:t>2</w:t>
      </w:r>
      <w:r w:rsidR="00AD50F1" w:rsidRPr="00287512">
        <w:rPr>
          <w:rFonts w:asciiTheme="majorBidi" w:hAnsiTheme="majorBidi" w:cstheme="majorBidi"/>
          <w:b/>
          <w:bCs/>
          <w:color w:val="0D0D0D" w:themeColor="text1" w:themeTint="F2"/>
          <w:sz w:val="24"/>
          <w:szCs w:val="24"/>
        </w:rPr>
        <w:t>.</w:t>
      </w:r>
      <w:r w:rsidRPr="00287512">
        <w:rPr>
          <w:rFonts w:asciiTheme="majorBidi" w:hAnsiTheme="majorBidi" w:cstheme="majorBidi"/>
          <w:b/>
          <w:bCs/>
          <w:color w:val="0D0D0D" w:themeColor="text1" w:themeTint="F2"/>
          <w:sz w:val="24"/>
          <w:szCs w:val="24"/>
        </w:rPr>
        <w:t>4</w:t>
      </w:r>
      <w:r w:rsidR="00AD50F1" w:rsidRPr="00287512">
        <w:rPr>
          <w:rFonts w:asciiTheme="majorBidi" w:hAnsiTheme="majorBidi" w:cstheme="majorBidi"/>
          <w:b/>
          <w:bCs/>
          <w:color w:val="0D0D0D" w:themeColor="text1" w:themeTint="F2"/>
          <w:sz w:val="24"/>
          <w:szCs w:val="24"/>
        </w:rPr>
        <w:t xml:space="preserve"> </w:t>
      </w:r>
      <w:r w:rsidRPr="00287512">
        <w:rPr>
          <w:rFonts w:asciiTheme="majorBidi" w:hAnsiTheme="majorBidi" w:cstheme="majorBidi"/>
          <w:b/>
          <w:bCs/>
          <w:i/>
          <w:iCs/>
          <w:color w:val="0D0D0D" w:themeColor="text1" w:themeTint="F2"/>
          <w:sz w:val="24"/>
          <w:szCs w:val="24"/>
        </w:rPr>
        <w:t>I</w:t>
      </w:r>
      <w:r w:rsidR="00AD50F1" w:rsidRPr="00287512">
        <w:rPr>
          <w:rFonts w:asciiTheme="majorBidi" w:hAnsiTheme="majorBidi" w:cstheme="majorBidi"/>
          <w:b/>
          <w:bCs/>
          <w:i/>
          <w:iCs/>
          <w:color w:val="0D0D0D" w:themeColor="text1" w:themeTint="F2"/>
          <w:sz w:val="24"/>
          <w:szCs w:val="24"/>
        </w:rPr>
        <w:t>n-vitro</w:t>
      </w:r>
      <w:r w:rsidR="00AD50F1" w:rsidRPr="00287512">
        <w:rPr>
          <w:rFonts w:asciiTheme="majorBidi" w:hAnsiTheme="majorBidi" w:cstheme="majorBidi"/>
          <w:b/>
          <w:bCs/>
          <w:color w:val="0D0D0D" w:themeColor="text1" w:themeTint="F2"/>
          <w:sz w:val="24"/>
          <w:szCs w:val="24"/>
        </w:rPr>
        <w:t xml:space="preserve"> Phytochemical Bioassays</w:t>
      </w:r>
    </w:p>
    <w:p w14:paraId="15BBD7CD" w14:textId="6A79CC61" w:rsidR="00AD50F1" w:rsidRPr="00287512" w:rsidRDefault="00AD50F1" w:rsidP="006C07B0">
      <w:pPr>
        <w:spacing w:line="276" w:lineRule="auto"/>
        <w:jc w:val="both"/>
        <w:rPr>
          <w:rFonts w:asciiTheme="majorBidi" w:hAnsiTheme="majorBidi" w:cstheme="majorBidi"/>
          <w:color w:val="0D0D0D" w:themeColor="text1" w:themeTint="F2"/>
          <w:sz w:val="24"/>
          <w:szCs w:val="24"/>
          <w:lang w:val="en-US"/>
        </w:rPr>
      </w:pPr>
      <w:r w:rsidRPr="00287512">
        <w:rPr>
          <w:rFonts w:asciiTheme="majorBidi" w:hAnsiTheme="majorBidi" w:cstheme="majorBidi"/>
          <w:color w:val="0D0D0D" w:themeColor="text1" w:themeTint="F2"/>
          <w:sz w:val="24"/>
          <w:szCs w:val="24"/>
        </w:rPr>
        <w:lastRenderedPageBreak/>
        <w:t xml:space="preserve">The in-vitro phytochemical bioassays, the antioxidant and anti-inflammatory activities were examined in the Department of Chemistry at </w:t>
      </w:r>
      <w:r w:rsidRPr="00287512">
        <w:rPr>
          <w:rStyle w:val="whitespace-normal"/>
          <w:rFonts w:asciiTheme="majorBidi" w:hAnsiTheme="majorBidi" w:cstheme="majorBidi"/>
          <w:color w:val="0D0D0D" w:themeColor="text1" w:themeTint="F2"/>
          <w:sz w:val="24"/>
          <w:szCs w:val="24"/>
        </w:rPr>
        <w:t>Govind Ballabh Pant University of Agriculture and Technology</w:t>
      </w:r>
      <w:r w:rsidRPr="00287512">
        <w:rPr>
          <w:rStyle w:val="Strong"/>
          <w:rFonts w:asciiTheme="majorBidi" w:hAnsiTheme="majorBidi" w:cstheme="majorBidi"/>
          <w:b w:val="0"/>
          <w:bCs w:val="0"/>
          <w:color w:val="0D0D0D" w:themeColor="text1" w:themeTint="F2"/>
          <w:sz w:val="24"/>
          <w:szCs w:val="24"/>
        </w:rPr>
        <w:t>, Pantnagar, Uttarakhand</w:t>
      </w:r>
      <w:r w:rsidR="006C07B0" w:rsidRPr="00287512">
        <w:rPr>
          <w:rFonts w:asciiTheme="majorBidi" w:hAnsiTheme="majorBidi" w:cstheme="majorBidi"/>
          <w:color w:val="0D0D0D" w:themeColor="text1" w:themeTint="F2"/>
          <w:sz w:val="24"/>
          <w:szCs w:val="24"/>
        </w:rPr>
        <w:t>.</w:t>
      </w:r>
    </w:p>
    <w:p w14:paraId="641D2EC4" w14:textId="601B3928" w:rsidR="000D6E12" w:rsidRPr="00287512" w:rsidRDefault="00BD6A9B" w:rsidP="006C07B0">
      <w:pPr>
        <w:spacing w:after="200" w:line="276" w:lineRule="auto"/>
        <w:jc w:val="both"/>
        <w:rPr>
          <w:rFonts w:asciiTheme="majorBidi" w:eastAsia="Calibri" w:hAnsiTheme="majorBidi" w:cstheme="majorBidi"/>
          <w:b/>
          <w:bCs/>
          <w:color w:val="0D0D0D" w:themeColor="text1" w:themeTint="F2"/>
          <w:kern w:val="0"/>
          <w:sz w:val="24"/>
          <w:szCs w:val="24"/>
          <w:lang w:bidi="hi-IN"/>
          <w14:ligatures w14:val="none"/>
        </w:rPr>
      </w:pPr>
      <w:r w:rsidRPr="00287512">
        <w:rPr>
          <w:rFonts w:asciiTheme="majorBidi" w:eastAsia="Calibri" w:hAnsiTheme="majorBidi" w:cstheme="majorBidi"/>
          <w:b/>
          <w:bCs/>
          <w:color w:val="0D0D0D" w:themeColor="text1" w:themeTint="F2"/>
          <w:kern w:val="0"/>
          <w:sz w:val="24"/>
          <w:szCs w:val="24"/>
          <w:lang w:bidi="hi-IN"/>
          <w14:ligatures w14:val="none"/>
        </w:rPr>
        <w:t>2.4.1</w:t>
      </w:r>
      <w:r w:rsidR="009448A5" w:rsidRPr="00287512">
        <w:rPr>
          <w:rFonts w:asciiTheme="majorBidi" w:eastAsia="Calibri" w:hAnsiTheme="majorBidi" w:cstheme="majorBidi"/>
          <w:b/>
          <w:bCs/>
          <w:color w:val="0D0D0D" w:themeColor="text1" w:themeTint="F2"/>
          <w:kern w:val="0"/>
          <w:sz w:val="24"/>
          <w:szCs w:val="24"/>
          <w:lang w:bidi="hi-IN"/>
          <w14:ligatures w14:val="none"/>
        </w:rPr>
        <w:t xml:space="preserve"> </w:t>
      </w:r>
      <w:r w:rsidR="000D6E12" w:rsidRPr="00287512">
        <w:rPr>
          <w:rFonts w:asciiTheme="majorBidi" w:eastAsia="Calibri" w:hAnsiTheme="majorBidi" w:cstheme="majorBidi"/>
          <w:b/>
          <w:bCs/>
          <w:color w:val="0D0D0D" w:themeColor="text1" w:themeTint="F2"/>
          <w:kern w:val="0"/>
          <w:sz w:val="24"/>
          <w:szCs w:val="24"/>
          <w:lang w:bidi="hi-IN"/>
          <w14:ligatures w14:val="none"/>
        </w:rPr>
        <w:t>Antioxidant Activity</w:t>
      </w:r>
    </w:p>
    <w:p w14:paraId="5C187F88" w14:textId="3CDF2C4B" w:rsidR="000D6E12" w:rsidRPr="00287512" w:rsidRDefault="00BD6A9B" w:rsidP="006C07B0">
      <w:pPr>
        <w:spacing w:after="200" w:line="276" w:lineRule="auto"/>
        <w:jc w:val="both"/>
        <w:rPr>
          <w:rFonts w:asciiTheme="majorBidi" w:eastAsia="Calibri" w:hAnsiTheme="majorBidi" w:cstheme="majorBidi"/>
          <w:color w:val="0D0D0D" w:themeColor="text1" w:themeTint="F2"/>
          <w:kern w:val="0"/>
          <w:sz w:val="24"/>
          <w:szCs w:val="24"/>
          <w:shd w:val="clear" w:color="auto" w:fill="FFFFFF"/>
          <w:lang w:bidi="hi-IN"/>
          <w14:ligatures w14:val="none"/>
        </w:rPr>
      </w:pP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2</w:t>
      </w:r>
      <w:r w:rsidR="009448A5"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w:t>
      </w: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4</w:t>
      </w:r>
      <w:r w:rsidR="009448A5"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w:t>
      </w: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1.1</w:t>
      </w:r>
      <w:r w:rsidR="009448A5" w:rsidRPr="00287512">
        <w:rPr>
          <w:rFonts w:asciiTheme="majorBidi" w:eastAsia="Calibri" w:hAnsiTheme="majorBidi" w:cstheme="majorBidi"/>
          <w:color w:val="0D0D0D" w:themeColor="text1" w:themeTint="F2"/>
          <w:kern w:val="0"/>
          <w:sz w:val="24"/>
          <w:szCs w:val="24"/>
          <w:shd w:val="clear" w:color="auto" w:fill="FFFFFF"/>
          <w:lang w:bidi="hi-IN"/>
          <w14:ligatures w14:val="none"/>
        </w:rPr>
        <w:t xml:space="preserve"> </w:t>
      </w:r>
      <w:r w:rsidR="000D6E12"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DPPH Radical Scavenging Activity</w:t>
      </w:r>
    </w:p>
    <w:p w14:paraId="6C778CA1" w14:textId="510CE2E9" w:rsidR="00B34EC8" w:rsidRPr="00B34EC8" w:rsidRDefault="00B34EC8" w:rsidP="00B34EC8">
      <w:pPr>
        <w:spacing w:line="276" w:lineRule="auto"/>
        <w:jc w:val="both"/>
        <w:rPr>
          <w:rFonts w:asciiTheme="majorBidi" w:hAnsiTheme="majorBidi" w:cstheme="majorBidi"/>
          <w:color w:val="0D0D0D" w:themeColor="text1" w:themeTint="F2"/>
          <w:sz w:val="24"/>
          <w:szCs w:val="24"/>
          <w:shd w:val="clear" w:color="auto" w:fill="FFFFFF"/>
        </w:rPr>
      </w:pPr>
      <w:r w:rsidRPr="00B34EC8">
        <w:rPr>
          <w:rFonts w:asciiTheme="majorBidi" w:hAnsiTheme="majorBidi" w:cstheme="majorBidi"/>
          <w:color w:val="0D0D0D" w:themeColor="text1" w:themeTint="F2"/>
          <w:sz w:val="24"/>
          <w:szCs w:val="24"/>
          <w:shd w:val="clear" w:color="auto" w:fill="FFFFFF"/>
        </w:rPr>
        <w:t>In this assay, different concentrations of the test sample (25</w:t>
      </w:r>
      <w:r w:rsidR="008D2BFE" w:rsidRPr="00287512">
        <w:rPr>
          <w:rFonts w:asciiTheme="majorBidi" w:hAnsiTheme="majorBidi" w:cstheme="majorBidi"/>
          <w:color w:val="0D0D0D" w:themeColor="text1" w:themeTint="F2"/>
          <w:sz w:val="24"/>
          <w:szCs w:val="24"/>
          <w:shd w:val="clear" w:color="auto" w:fill="FFFFFF"/>
        </w:rPr>
        <w:t>-</w:t>
      </w:r>
      <w:r w:rsidRPr="00B34EC8">
        <w:rPr>
          <w:rFonts w:asciiTheme="majorBidi" w:hAnsiTheme="majorBidi" w:cstheme="majorBidi"/>
          <w:color w:val="0D0D0D" w:themeColor="text1" w:themeTint="F2"/>
          <w:sz w:val="24"/>
          <w:szCs w:val="24"/>
          <w:shd w:val="clear" w:color="auto" w:fill="FFFFFF"/>
        </w:rPr>
        <w:t xml:space="preserve">100 µL/mL) were mixed with 5 mL of freshly prepared 0.004% DPPH solution in ethanol and incubated in the dark for 30 min. All measurements were performed in triplicate, after which the absorbance was recorded at 517 nm using a UV spectrophotometer (Thermo Fisher Scientific, Evolution-201, Waltham, MA, USA) against a blank. </w:t>
      </w:r>
      <w:r w:rsidRPr="00287512">
        <w:rPr>
          <w:rFonts w:asciiTheme="majorBidi" w:hAnsiTheme="majorBidi" w:cstheme="majorBidi"/>
          <w:color w:val="0D0D0D" w:themeColor="text1" w:themeTint="F2"/>
          <w:sz w:val="24"/>
          <w:szCs w:val="24"/>
          <w:shd w:val="clear" w:color="auto" w:fill="FFFFFF"/>
        </w:rPr>
        <w:t>BHT,</w:t>
      </w:r>
      <w:r w:rsidRPr="00B34EC8">
        <w:rPr>
          <w:rFonts w:asciiTheme="majorBidi" w:hAnsiTheme="majorBidi" w:cstheme="majorBidi"/>
          <w:color w:val="0D0D0D" w:themeColor="text1" w:themeTint="F2"/>
          <w:sz w:val="24"/>
          <w:szCs w:val="24"/>
          <w:shd w:val="clear" w:color="auto" w:fill="FFFFFF"/>
        </w:rPr>
        <w:t xml:space="preserve"> prepared at the same concentration range (25</w:t>
      </w:r>
      <w:r w:rsidR="008D2BFE" w:rsidRPr="00287512">
        <w:rPr>
          <w:rFonts w:asciiTheme="majorBidi" w:hAnsiTheme="majorBidi" w:cstheme="majorBidi"/>
          <w:color w:val="0D0D0D" w:themeColor="text1" w:themeTint="F2"/>
          <w:sz w:val="24"/>
          <w:szCs w:val="24"/>
          <w:shd w:val="clear" w:color="auto" w:fill="FFFFFF"/>
        </w:rPr>
        <w:t>-</w:t>
      </w:r>
      <w:r w:rsidRPr="00B34EC8">
        <w:rPr>
          <w:rFonts w:asciiTheme="majorBidi" w:hAnsiTheme="majorBidi" w:cstheme="majorBidi"/>
          <w:color w:val="0D0D0D" w:themeColor="text1" w:themeTint="F2"/>
          <w:sz w:val="24"/>
          <w:szCs w:val="24"/>
          <w:shd w:val="clear" w:color="auto" w:fill="FFFFFF"/>
        </w:rPr>
        <w:t>100 µL/mL) as the tested essential oil, served as the reference standard.</w:t>
      </w:r>
      <w:r w:rsidRPr="00287512">
        <w:rPr>
          <w:rFonts w:asciiTheme="majorBidi" w:hAnsiTheme="majorBidi" w:cstheme="majorBidi"/>
          <w:color w:val="0D0D0D" w:themeColor="text1" w:themeTint="F2"/>
          <w:sz w:val="24"/>
          <w:szCs w:val="24"/>
          <w:shd w:val="clear" w:color="auto" w:fill="FFFFFF"/>
        </w:rPr>
        <w:t xml:space="preserve"> </w:t>
      </w:r>
      <w:r w:rsidRPr="00B34EC8">
        <w:rPr>
          <w:rFonts w:asciiTheme="majorBidi" w:hAnsiTheme="majorBidi" w:cstheme="majorBidi"/>
          <w:color w:val="0D0D0D" w:themeColor="text1" w:themeTint="F2"/>
          <w:sz w:val="24"/>
          <w:szCs w:val="24"/>
          <w:shd w:val="clear" w:color="auto" w:fill="FFFFFF"/>
        </w:rPr>
        <w:t>The percentage inhibition of DPPH free radicals by the essential oil and the standard was determined using the following equation:</w:t>
      </w:r>
    </w:p>
    <w:p w14:paraId="4D414972" w14:textId="2D2B283A" w:rsidR="001B3C01" w:rsidRPr="00287512" w:rsidRDefault="001B3C01" w:rsidP="006C07B0">
      <w:pPr>
        <w:spacing w:line="276" w:lineRule="auto"/>
        <w:jc w:val="both"/>
        <w:rPr>
          <w:rFonts w:asciiTheme="majorBidi" w:hAnsiTheme="majorBidi" w:cstheme="majorBidi"/>
          <w:color w:val="0D0D0D" w:themeColor="text1" w:themeTint="F2"/>
          <w:sz w:val="24"/>
          <w:szCs w:val="24"/>
          <w:shd w:val="clear" w:color="auto" w:fill="FFFFFF"/>
        </w:rPr>
      </w:pPr>
      <m:oMathPara>
        <m:oMath>
          <m:r>
            <w:rPr>
              <w:rFonts w:ascii="Cambria Math" w:hAnsi="Cambria Math" w:cstheme="majorBidi"/>
              <w:color w:val="0D0D0D" w:themeColor="text1" w:themeTint="F2"/>
              <w:sz w:val="24"/>
              <w:szCs w:val="24"/>
              <w:shd w:val="clear" w:color="auto" w:fill="FFFFFF"/>
            </w:rPr>
            <m:t>% DPPH Radical Scavenging Activity=</m:t>
          </m:r>
          <m:d>
            <m:dPr>
              <m:begChr m:val="["/>
              <m:ctrlPr>
                <w:rPr>
                  <w:rFonts w:ascii="Cambria Math" w:hAnsi="Cambria Math" w:cstheme="majorBidi"/>
                  <w:i/>
                  <w:color w:val="0D0D0D" w:themeColor="text1" w:themeTint="F2"/>
                  <w:sz w:val="24"/>
                  <w:szCs w:val="24"/>
                  <w:shd w:val="clear" w:color="auto" w:fill="FFFFFF"/>
                </w:rPr>
              </m:ctrlPr>
            </m:dPr>
            <m:e>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r>
                <w:rPr>
                  <w:rFonts w:ascii="Cambria Math" w:hAnsi="Cambria Math" w:cstheme="majorBidi"/>
                  <w:color w:val="0D0D0D" w:themeColor="text1" w:themeTint="F2"/>
                  <w:sz w:val="24"/>
                  <w:szCs w:val="24"/>
                  <w:shd w:val="clear" w:color="auto" w:fill="FFFFFF"/>
                </w:rPr>
                <m:t>-</m:t>
              </m:r>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t</m:t>
                  </m:r>
                </m:sub>
              </m:sSub>
            </m:e>
          </m:d>
          <m:r>
            <w:rPr>
              <w:rFonts w:ascii="Cambria Math" w:eastAsiaTheme="minorEastAsia" w:hAnsi="Cambria Math" w:cstheme="majorBidi"/>
              <w:color w:val="0D0D0D" w:themeColor="text1" w:themeTint="F2"/>
              <w:sz w:val="24"/>
              <w:szCs w:val="24"/>
              <w:shd w:val="clear" w:color="auto" w:fill="FFFFFF"/>
            </w:rPr>
            <m:t>/</m:t>
          </m:r>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r>
            <w:rPr>
              <w:rFonts w:ascii="Cambria Math" w:hAnsi="Cambria Math" w:cstheme="majorBidi"/>
              <w:color w:val="0D0D0D" w:themeColor="text1" w:themeTint="F2"/>
              <w:sz w:val="24"/>
              <w:szCs w:val="24"/>
              <w:shd w:val="clear" w:color="auto" w:fill="FFFFFF"/>
            </w:rPr>
            <m:t>] ×100</m:t>
          </m:r>
        </m:oMath>
      </m:oMathPara>
    </w:p>
    <w:p w14:paraId="5CAB6A36" w14:textId="6C984319" w:rsidR="001B3C01" w:rsidRPr="00287512" w:rsidRDefault="001B3C01" w:rsidP="006C07B0">
      <w:pPr>
        <w:spacing w:line="276" w:lineRule="auto"/>
        <w:jc w:val="both"/>
        <w:rPr>
          <w:rFonts w:asciiTheme="majorBidi" w:hAnsiTheme="majorBidi" w:cstheme="majorBidi"/>
          <w:color w:val="0D0D0D" w:themeColor="text1" w:themeTint="F2"/>
          <w:sz w:val="24"/>
          <w:szCs w:val="24"/>
          <w:shd w:val="clear" w:color="auto" w:fill="FFFFFF"/>
        </w:rPr>
      </w:pPr>
      <w:r w:rsidRPr="00287512">
        <w:rPr>
          <w:rFonts w:asciiTheme="majorBidi" w:hAnsiTheme="majorBidi" w:cstheme="majorBidi"/>
          <w:color w:val="0D0D0D" w:themeColor="text1" w:themeTint="F2"/>
          <w:sz w:val="24"/>
          <w:szCs w:val="24"/>
          <w:shd w:val="clear" w:color="auto" w:fill="FFFFFF"/>
        </w:rPr>
        <w:t xml:space="preserve">Where </w:t>
      </w:r>
      <m:oMath>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oMath>
      <w:r w:rsidRPr="00287512">
        <w:rPr>
          <w:rFonts w:asciiTheme="majorBidi" w:eastAsiaTheme="minorEastAsia" w:hAnsiTheme="majorBidi" w:cstheme="majorBidi"/>
          <w:color w:val="0D0D0D" w:themeColor="text1" w:themeTint="F2"/>
          <w:sz w:val="24"/>
          <w:szCs w:val="24"/>
          <w:shd w:val="clear" w:color="auto" w:fill="FFFFFF"/>
        </w:rPr>
        <w:t xml:space="preserve"> represents the absorbance value of the control sample, and </w:t>
      </w:r>
      <m:oMath>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t</m:t>
            </m:r>
          </m:sub>
        </m:sSub>
      </m:oMath>
      <w:r w:rsidRPr="00287512">
        <w:rPr>
          <w:rFonts w:asciiTheme="majorBidi" w:eastAsiaTheme="minorEastAsia" w:hAnsiTheme="majorBidi" w:cstheme="majorBidi"/>
          <w:color w:val="0D0D0D" w:themeColor="text1" w:themeTint="F2"/>
          <w:sz w:val="24"/>
          <w:szCs w:val="24"/>
          <w:shd w:val="clear" w:color="auto" w:fill="FFFFFF"/>
        </w:rPr>
        <w:t xml:space="preserve"> represents the absorbance value of test sample. </w:t>
      </w:r>
      <w:r w:rsidRPr="00287512">
        <w:rPr>
          <w:rFonts w:asciiTheme="majorBidi" w:hAnsiTheme="majorBidi" w:cstheme="majorBidi"/>
          <w:color w:val="0D0D0D" w:themeColor="text1" w:themeTint="F2"/>
          <w:sz w:val="24"/>
          <w:szCs w:val="24"/>
          <w:shd w:val="clear" w:color="auto" w:fill="FFFFFF"/>
        </w:rPr>
        <w:t>The dose-response curve was plotted with percentage inhibition against concentration. A higher percentage of inhibition value indicates a higher radical scavenging activity</w:t>
      </w:r>
      <w:r w:rsidR="00B34EC8" w:rsidRPr="00287512">
        <w:rPr>
          <w:rFonts w:asciiTheme="majorBidi" w:hAnsiTheme="majorBidi" w:cstheme="majorBidi"/>
          <w:color w:val="0D0D0D" w:themeColor="text1" w:themeTint="F2"/>
          <w:sz w:val="24"/>
          <w:szCs w:val="24"/>
          <w:shd w:val="clear" w:color="auto" w:fill="FFFFFF"/>
        </w:rPr>
        <w:t xml:space="preserve"> </w:t>
      </w:r>
      <w:r w:rsidRPr="00287512">
        <w:rPr>
          <w:rFonts w:asciiTheme="majorBidi" w:hAnsiTheme="majorBidi" w:cstheme="majorBidi"/>
          <w:b/>
          <w:bCs/>
          <w:color w:val="0D0D0D" w:themeColor="text1" w:themeTint="F2"/>
          <w:sz w:val="24"/>
          <w:szCs w:val="24"/>
          <w:shd w:val="clear" w:color="auto" w:fill="FFFFFF"/>
        </w:rPr>
        <w:t xml:space="preserve">(Diniz do Nascimento </w:t>
      </w:r>
      <w:r w:rsidR="00287512">
        <w:rPr>
          <w:rFonts w:asciiTheme="majorBidi" w:hAnsiTheme="majorBidi" w:cstheme="majorBidi"/>
          <w:b/>
          <w:bCs/>
          <w:color w:val="0D0D0D" w:themeColor="text1" w:themeTint="F2"/>
          <w:sz w:val="24"/>
          <w:szCs w:val="24"/>
          <w:shd w:val="clear" w:color="auto" w:fill="FFFFFF"/>
        </w:rPr>
        <w:t>et al.</w:t>
      </w:r>
      <w:r w:rsidRPr="00287512">
        <w:rPr>
          <w:rFonts w:asciiTheme="majorBidi" w:hAnsiTheme="majorBidi" w:cstheme="majorBidi"/>
          <w:b/>
          <w:bCs/>
          <w:color w:val="0D0D0D" w:themeColor="text1" w:themeTint="F2"/>
          <w:sz w:val="24"/>
          <w:szCs w:val="24"/>
          <w:shd w:val="clear" w:color="auto" w:fill="FFFFFF"/>
        </w:rPr>
        <w:t xml:space="preserve"> 2020; </w:t>
      </w:r>
      <w:proofErr w:type="spellStart"/>
      <w:r w:rsidRPr="00287512">
        <w:rPr>
          <w:rFonts w:asciiTheme="majorBidi" w:hAnsiTheme="majorBidi" w:cstheme="majorBidi"/>
          <w:b/>
          <w:bCs/>
          <w:color w:val="0D0D0D" w:themeColor="text1" w:themeTint="F2"/>
          <w:sz w:val="24"/>
          <w:szCs w:val="24"/>
          <w:shd w:val="clear" w:color="auto" w:fill="FFFFFF"/>
        </w:rPr>
        <w:t>Karakoti</w:t>
      </w:r>
      <w:proofErr w:type="spellEnd"/>
      <w:r w:rsidRPr="00287512">
        <w:rPr>
          <w:rFonts w:asciiTheme="majorBidi" w:hAnsiTheme="majorBidi" w:cstheme="majorBidi"/>
          <w:b/>
          <w:bCs/>
          <w:color w:val="0D0D0D" w:themeColor="text1" w:themeTint="F2"/>
          <w:sz w:val="24"/>
          <w:szCs w:val="24"/>
          <w:shd w:val="clear" w:color="auto" w:fill="FFFFFF"/>
        </w:rPr>
        <w:t xml:space="preserve"> </w:t>
      </w:r>
      <w:r w:rsidR="00287512">
        <w:rPr>
          <w:rFonts w:asciiTheme="majorBidi" w:hAnsiTheme="majorBidi" w:cstheme="majorBidi"/>
          <w:b/>
          <w:bCs/>
          <w:color w:val="0D0D0D" w:themeColor="text1" w:themeTint="F2"/>
          <w:sz w:val="24"/>
          <w:szCs w:val="24"/>
          <w:shd w:val="clear" w:color="auto" w:fill="FFFFFF"/>
        </w:rPr>
        <w:t>et al.</w:t>
      </w:r>
      <w:r w:rsidRPr="00287512">
        <w:rPr>
          <w:rFonts w:asciiTheme="majorBidi" w:hAnsiTheme="majorBidi" w:cstheme="majorBidi"/>
          <w:b/>
          <w:bCs/>
          <w:color w:val="0D0D0D" w:themeColor="text1" w:themeTint="F2"/>
          <w:sz w:val="24"/>
          <w:szCs w:val="24"/>
          <w:shd w:val="clear" w:color="auto" w:fill="FFFFFF"/>
        </w:rPr>
        <w:t xml:space="preserve"> 2022</w:t>
      </w:r>
      <w:r w:rsidR="00A116FD" w:rsidRPr="00287512">
        <w:rPr>
          <w:rFonts w:asciiTheme="majorBidi" w:hAnsiTheme="majorBidi" w:cstheme="majorBidi"/>
          <w:b/>
          <w:bCs/>
          <w:color w:val="0D0D0D" w:themeColor="text1" w:themeTint="F2"/>
          <w:sz w:val="24"/>
          <w:szCs w:val="24"/>
          <w:shd w:val="clear" w:color="auto" w:fill="FFFFFF"/>
        </w:rPr>
        <w:t>; Kumari et al. 2026</w:t>
      </w:r>
      <w:r w:rsidRPr="00287512">
        <w:rPr>
          <w:rFonts w:asciiTheme="majorBidi" w:hAnsiTheme="majorBidi" w:cstheme="majorBidi"/>
          <w:b/>
          <w:bCs/>
          <w:color w:val="0D0D0D" w:themeColor="text1" w:themeTint="F2"/>
          <w:sz w:val="24"/>
          <w:szCs w:val="24"/>
          <w:shd w:val="clear" w:color="auto" w:fill="FFFFFF"/>
        </w:rPr>
        <w:t>).</w:t>
      </w:r>
    </w:p>
    <w:p w14:paraId="62E42F5D" w14:textId="77777777" w:rsidR="000D6E12" w:rsidRPr="00287512" w:rsidRDefault="000D6E12" w:rsidP="006C07B0">
      <w:pPr>
        <w:spacing w:after="0" w:line="276" w:lineRule="auto"/>
        <w:jc w:val="both"/>
        <w:rPr>
          <w:rFonts w:asciiTheme="majorBidi" w:eastAsia="Calibri" w:hAnsiTheme="majorBidi" w:cstheme="majorBidi"/>
          <w:color w:val="0D0D0D" w:themeColor="text1" w:themeTint="F2"/>
          <w:kern w:val="0"/>
          <w:sz w:val="24"/>
          <w:szCs w:val="24"/>
          <w:shd w:val="clear" w:color="auto" w:fill="FFFFFF"/>
          <w:lang w:bidi="hi-IN"/>
          <w14:ligatures w14:val="none"/>
        </w:rPr>
      </w:pPr>
    </w:p>
    <w:p w14:paraId="66F9F3DA" w14:textId="067C633E" w:rsidR="000D6E12" w:rsidRPr="00287512" w:rsidRDefault="009448A5" w:rsidP="006C07B0">
      <w:pPr>
        <w:spacing w:after="200" w:line="276" w:lineRule="auto"/>
        <w:jc w:val="both"/>
        <w:rPr>
          <w:rFonts w:asciiTheme="majorBidi" w:eastAsia="Calibri" w:hAnsiTheme="majorBidi" w:cstheme="majorBidi"/>
          <w:b/>
          <w:bCs/>
          <w:color w:val="0D0D0D" w:themeColor="text1" w:themeTint="F2"/>
          <w:kern w:val="0"/>
          <w:sz w:val="24"/>
          <w:szCs w:val="24"/>
          <w:shd w:val="clear" w:color="auto" w:fill="FFFFFF"/>
          <w:lang w:bidi="hi-IN"/>
          <w14:ligatures w14:val="none"/>
        </w:rPr>
      </w:pP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2</w:t>
      </w:r>
      <w:r w:rsidR="00BD6A9B"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 xml:space="preserve">.4.1.2 </w:t>
      </w:r>
      <w:r w:rsidR="000D6E12"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Hydroxyl Radical Scavenging Activity</w:t>
      </w:r>
    </w:p>
    <w:p w14:paraId="73357378" w14:textId="12BC4C09" w:rsidR="00B34EC8" w:rsidRPr="00287512" w:rsidRDefault="00B34EC8" w:rsidP="00B34EC8">
      <w:pPr>
        <w:shd w:val="clear" w:color="auto" w:fill="FFFFFF"/>
        <w:spacing w:line="276" w:lineRule="auto"/>
        <w:jc w:val="both"/>
        <w:rPr>
          <w:rFonts w:asciiTheme="majorBidi" w:hAnsiTheme="majorBidi" w:cstheme="majorBidi"/>
          <w:color w:val="0D0D0D" w:themeColor="text1" w:themeTint="F2"/>
          <w:sz w:val="24"/>
          <w:szCs w:val="24"/>
          <w:shd w:val="clear" w:color="auto" w:fill="FFFFFF"/>
        </w:rPr>
      </w:pPr>
      <w:r w:rsidRPr="00287512">
        <w:rPr>
          <w:rFonts w:asciiTheme="majorBidi" w:hAnsiTheme="majorBidi" w:cstheme="majorBidi"/>
          <w:color w:val="0D0D0D" w:themeColor="text1" w:themeTint="F2"/>
          <w:sz w:val="24"/>
          <w:szCs w:val="24"/>
          <w:shd w:val="clear" w:color="auto" w:fill="FFFFFF"/>
        </w:rPr>
        <w:t xml:space="preserve">Hydrogen peroxide radical scavenging activity is based on the ability of antioxidant molecules to donate electrons to hydrogen peroxide (H₂O₂), thereby reducing it to water and neutralizing its reactivity </w:t>
      </w:r>
      <w:r w:rsidRPr="00287512">
        <w:rPr>
          <w:rFonts w:asciiTheme="majorBidi" w:hAnsiTheme="majorBidi" w:cstheme="majorBidi"/>
          <w:b/>
          <w:bCs/>
          <w:color w:val="0D0D0D" w:themeColor="text1" w:themeTint="F2"/>
          <w:sz w:val="24"/>
          <w:szCs w:val="24"/>
          <w:shd w:val="clear" w:color="auto" w:fill="FFFFFF"/>
        </w:rPr>
        <w:t>(</w:t>
      </w:r>
      <w:r w:rsidR="00A116FD" w:rsidRPr="00287512">
        <w:rPr>
          <w:rFonts w:asciiTheme="majorBidi" w:hAnsiTheme="majorBidi" w:cstheme="majorBidi"/>
          <w:b/>
          <w:bCs/>
          <w:color w:val="0D0D0D" w:themeColor="text1" w:themeTint="F2"/>
          <w:sz w:val="24"/>
          <w:szCs w:val="24"/>
          <w:shd w:val="clear" w:color="auto" w:fill="FFFFFF"/>
        </w:rPr>
        <w:t>Kumari et al. 2026</w:t>
      </w:r>
      <w:r w:rsidRPr="00287512">
        <w:rPr>
          <w:rFonts w:asciiTheme="majorBidi" w:hAnsiTheme="majorBidi" w:cstheme="majorBidi"/>
          <w:b/>
          <w:bCs/>
          <w:color w:val="0D0D0D" w:themeColor="text1" w:themeTint="F2"/>
          <w:sz w:val="24"/>
          <w:szCs w:val="24"/>
          <w:shd w:val="clear" w:color="auto" w:fill="FFFFFF"/>
        </w:rPr>
        <w:t xml:space="preserve">; </w:t>
      </w:r>
      <w:proofErr w:type="spellStart"/>
      <w:r w:rsidRPr="00287512">
        <w:rPr>
          <w:rFonts w:asciiTheme="majorBidi" w:hAnsiTheme="majorBidi" w:cstheme="majorBidi"/>
          <w:b/>
          <w:bCs/>
          <w:color w:val="0D0D0D" w:themeColor="text1" w:themeTint="F2"/>
          <w:sz w:val="24"/>
          <w:szCs w:val="24"/>
          <w:shd w:val="clear" w:color="auto" w:fill="FFFFFF"/>
        </w:rPr>
        <w:t>Karakoti</w:t>
      </w:r>
      <w:proofErr w:type="spellEnd"/>
      <w:r w:rsidRPr="00287512">
        <w:rPr>
          <w:rFonts w:asciiTheme="majorBidi" w:hAnsiTheme="majorBidi" w:cstheme="majorBidi"/>
          <w:b/>
          <w:bCs/>
          <w:color w:val="0D0D0D" w:themeColor="text1" w:themeTint="F2"/>
          <w:sz w:val="24"/>
          <w:szCs w:val="24"/>
          <w:shd w:val="clear" w:color="auto" w:fill="FFFFFF"/>
        </w:rPr>
        <w:t xml:space="preserve"> </w:t>
      </w:r>
      <w:r w:rsidR="00287512">
        <w:rPr>
          <w:rFonts w:asciiTheme="majorBidi" w:hAnsiTheme="majorBidi" w:cstheme="majorBidi"/>
          <w:b/>
          <w:bCs/>
          <w:color w:val="0D0D0D" w:themeColor="text1" w:themeTint="F2"/>
          <w:sz w:val="24"/>
          <w:szCs w:val="24"/>
          <w:shd w:val="clear" w:color="auto" w:fill="FFFFFF"/>
        </w:rPr>
        <w:t>et al.</w:t>
      </w:r>
      <w:r w:rsidRPr="00287512">
        <w:rPr>
          <w:rFonts w:asciiTheme="majorBidi" w:hAnsiTheme="majorBidi" w:cstheme="majorBidi"/>
          <w:b/>
          <w:bCs/>
          <w:color w:val="0D0D0D" w:themeColor="text1" w:themeTint="F2"/>
          <w:sz w:val="24"/>
          <w:szCs w:val="24"/>
          <w:shd w:val="clear" w:color="auto" w:fill="FFFFFF"/>
        </w:rPr>
        <w:t xml:space="preserve"> 2022).</w:t>
      </w:r>
      <w:r w:rsidRPr="00287512">
        <w:rPr>
          <w:rFonts w:asciiTheme="majorBidi" w:hAnsiTheme="majorBidi" w:cstheme="majorBidi"/>
          <w:color w:val="0D0D0D" w:themeColor="text1" w:themeTint="F2"/>
          <w:sz w:val="24"/>
          <w:szCs w:val="24"/>
          <w:shd w:val="clear" w:color="auto" w:fill="FFFFFF"/>
        </w:rPr>
        <w:t xml:space="preserve"> In this method, 60 mL of 1 mM </w:t>
      </w:r>
      <w:proofErr w:type="spellStart"/>
      <w:r w:rsidRPr="00287512">
        <w:rPr>
          <w:rFonts w:asciiTheme="majorBidi" w:hAnsiTheme="majorBidi" w:cstheme="majorBidi"/>
          <w:color w:val="0D0D0D" w:themeColor="text1" w:themeTint="F2"/>
          <w:sz w:val="24"/>
          <w:szCs w:val="24"/>
          <w:shd w:val="clear" w:color="auto" w:fill="FFFFFF"/>
        </w:rPr>
        <w:t>FeSO</w:t>
      </w:r>
      <w:proofErr w:type="spellEnd"/>
      <w:r w:rsidRPr="00287512">
        <w:rPr>
          <w:rFonts w:asciiTheme="majorBidi" w:hAnsiTheme="majorBidi" w:cstheme="majorBidi"/>
          <w:color w:val="0D0D0D" w:themeColor="text1" w:themeTint="F2"/>
          <w:sz w:val="24"/>
          <w:szCs w:val="24"/>
          <w:shd w:val="clear" w:color="auto" w:fill="FFFFFF"/>
        </w:rPr>
        <w:t>₄·7H₂O was mixed with 90 mL of 1 mM aqueous 1,10-phenanthroline solution. To this reaction mixture, 2.4 mL of 0.2 mM phosphate buffer (pH 7.8) was added. Thereafter, 150 mL of 0.17 M hydrogen peroxide and 1 mL of the test sample at varying concentrations (25</w:t>
      </w:r>
      <w:r w:rsidR="008D2BFE" w:rsidRPr="00287512">
        <w:rPr>
          <w:rFonts w:asciiTheme="majorBidi" w:hAnsiTheme="majorBidi" w:cstheme="majorBidi"/>
          <w:color w:val="0D0D0D" w:themeColor="text1" w:themeTint="F2"/>
          <w:sz w:val="24"/>
          <w:szCs w:val="24"/>
          <w:shd w:val="clear" w:color="auto" w:fill="FFFFFF"/>
        </w:rPr>
        <w:t>-</w:t>
      </w:r>
      <w:r w:rsidRPr="00287512">
        <w:rPr>
          <w:rFonts w:asciiTheme="majorBidi" w:hAnsiTheme="majorBidi" w:cstheme="majorBidi"/>
          <w:color w:val="0D0D0D" w:themeColor="text1" w:themeTint="F2"/>
          <w:sz w:val="24"/>
          <w:szCs w:val="24"/>
          <w:shd w:val="clear" w:color="auto" w:fill="FFFFFF"/>
        </w:rPr>
        <w:t>100 µL/mL) were introduced. After incubation for 5 min, the absorbance was measured at 560 nm against a blank. L-ascorbic acid, prepared in the same concentration range (25</w:t>
      </w:r>
      <w:r w:rsidR="008D2BFE" w:rsidRPr="00287512">
        <w:rPr>
          <w:rFonts w:asciiTheme="majorBidi" w:hAnsiTheme="majorBidi" w:cstheme="majorBidi"/>
          <w:color w:val="0D0D0D" w:themeColor="text1" w:themeTint="F2"/>
          <w:sz w:val="24"/>
          <w:szCs w:val="24"/>
          <w:shd w:val="clear" w:color="auto" w:fill="FFFFFF"/>
        </w:rPr>
        <w:t>-</w:t>
      </w:r>
      <w:r w:rsidRPr="00287512">
        <w:rPr>
          <w:rFonts w:asciiTheme="majorBidi" w:hAnsiTheme="majorBidi" w:cstheme="majorBidi"/>
          <w:color w:val="0D0D0D" w:themeColor="text1" w:themeTint="F2"/>
          <w:sz w:val="24"/>
          <w:szCs w:val="24"/>
          <w:shd w:val="clear" w:color="auto" w:fill="FFFFFF"/>
        </w:rPr>
        <w:t>100 µL/mL), was used as the positive control. The percentage scavenging of H₂O₂ was then determined using the following equation:</w:t>
      </w:r>
    </w:p>
    <w:p w14:paraId="2D1D10D9" w14:textId="77B19887" w:rsidR="001B3C01" w:rsidRPr="00287512" w:rsidRDefault="001B3C01" w:rsidP="00B34EC8">
      <w:pPr>
        <w:shd w:val="clear" w:color="auto" w:fill="FFFFFF"/>
        <w:spacing w:line="276" w:lineRule="auto"/>
        <w:jc w:val="both"/>
        <w:rPr>
          <w:rFonts w:asciiTheme="majorBidi" w:hAnsiTheme="majorBidi" w:cstheme="majorBidi"/>
          <w:color w:val="0D0D0D" w:themeColor="text1" w:themeTint="F2"/>
          <w:sz w:val="24"/>
          <w:szCs w:val="24"/>
          <w:shd w:val="clear" w:color="auto" w:fill="FFFFFF"/>
        </w:rPr>
      </w:pPr>
      <m:oMathPara>
        <m:oMath>
          <m:r>
            <w:rPr>
              <w:rFonts w:ascii="Cambria Math" w:hAnsi="Cambria Math" w:cstheme="majorBidi"/>
              <w:color w:val="0D0D0D" w:themeColor="text1" w:themeTint="F2"/>
              <w:sz w:val="24"/>
              <w:szCs w:val="24"/>
              <w:shd w:val="clear" w:color="auto" w:fill="FFFFFF"/>
            </w:rPr>
            <m:t xml:space="preserve">% </m:t>
          </m:r>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H</m:t>
              </m:r>
            </m:e>
            <m:sub>
              <m:r>
                <w:rPr>
                  <w:rFonts w:ascii="Cambria Math" w:hAnsi="Cambria Math" w:cstheme="majorBidi"/>
                  <w:color w:val="0D0D0D" w:themeColor="text1" w:themeTint="F2"/>
                  <w:sz w:val="24"/>
                  <w:szCs w:val="24"/>
                  <w:shd w:val="clear" w:color="auto" w:fill="FFFFFF"/>
                </w:rPr>
                <m:t>2</m:t>
              </m:r>
            </m:sub>
          </m:sSub>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O</m:t>
              </m:r>
            </m:e>
            <m:sub>
              <m:r>
                <w:rPr>
                  <w:rFonts w:ascii="Cambria Math" w:hAnsi="Cambria Math" w:cstheme="majorBidi"/>
                  <w:color w:val="0D0D0D" w:themeColor="text1" w:themeTint="F2"/>
                  <w:sz w:val="24"/>
                  <w:szCs w:val="24"/>
                  <w:shd w:val="clear" w:color="auto" w:fill="FFFFFF"/>
                </w:rPr>
                <m:t>2</m:t>
              </m:r>
            </m:sub>
          </m:sSub>
          <m:r>
            <w:rPr>
              <w:rFonts w:ascii="Cambria Math" w:hAnsi="Cambria Math" w:cstheme="majorBidi"/>
              <w:color w:val="0D0D0D" w:themeColor="text1" w:themeTint="F2"/>
              <w:sz w:val="24"/>
              <w:szCs w:val="24"/>
              <w:shd w:val="clear" w:color="auto" w:fill="FFFFFF"/>
            </w:rPr>
            <m:t xml:space="preserve"> radical scavenging activity=</m:t>
          </m:r>
          <m:d>
            <m:dPr>
              <m:begChr m:val="["/>
              <m:ctrlPr>
                <w:rPr>
                  <w:rFonts w:ascii="Cambria Math" w:hAnsi="Cambria Math" w:cstheme="majorBidi"/>
                  <w:i/>
                  <w:color w:val="0D0D0D" w:themeColor="text1" w:themeTint="F2"/>
                  <w:sz w:val="24"/>
                  <w:szCs w:val="24"/>
                  <w:shd w:val="clear" w:color="auto" w:fill="FFFFFF"/>
                </w:rPr>
              </m:ctrlPr>
            </m:dPr>
            <m:e>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r>
                <w:rPr>
                  <w:rFonts w:ascii="Cambria Math" w:hAnsi="Cambria Math" w:cstheme="majorBidi"/>
                  <w:color w:val="0D0D0D" w:themeColor="text1" w:themeTint="F2"/>
                  <w:sz w:val="24"/>
                  <w:szCs w:val="24"/>
                  <w:shd w:val="clear" w:color="auto" w:fill="FFFFFF"/>
                </w:rPr>
                <m:t>-</m:t>
              </m:r>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t</m:t>
                  </m:r>
                </m:sub>
              </m:sSub>
            </m:e>
          </m:d>
          <m:r>
            <w:rPr>
              <w:rFonts w:ascii="Cambria Math" w:eastAsiaTheme="minorEastAsia" w:hAnsi="Cambria Math" w:cstheme="majorBidi"/>
              <w:color w:val="0D0D0D" w:themeColor="text1" w:themeTint="F2"/>
              <w:sz w:val="24"/>
              <w:szCs w:val="24"/>
              <w:shd w:val="clear" w:color="auto" w:fill="FFFFFF"/>
            </w:rPr>
            <m:t>/</m:t>
          </m:r>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r>
            <w:rPr>
              <w:rFonts w:ascii="Cambria Math" w:hAnsi="Cambria Math" w:cstheme="majorBidi"/>
              <w:color w:val="0D0D0D" w:themeColor="text1" w:themeTint="F2"/>
              <w:sz w:val="24"/>
              <w:szCs w:val="24"/>
              <w:shd w:val="clear" w:color="auto" w:fill="FFFFFF"/>
            </w:rPr>
            <m:t>] ×100</m:t>
          </m:r>
        </m:oMath>
      </m:oMathPara>
    </w:p>
    <w:p w14:paraId="4F1C0DED" w14:textId="05D8994F" w:rsidR="001B3C01" w:rsidRPr="00287512" w:rsidRDefault="001B3C01" w:rsidP="006C07B0">
      <w:pPr>
        <w:spacing w:line="276" w:lineRule="auto"/>
        <w:jc w:val="both"/>
        <w:rPr>
          <w:rFonts w:asciiTheme="majorBidi" w:hAnsiTheme="majorBidi" w:cstheme="majorBidi"/>
          <w:color w:val="0D0D0D" w:themeColor="text1" w:themeTint="F2"/>
          <w:sz w:val="24"/>
          <w:szCs w:val="24"/>
          <w:shd w:val="clear" w:color="auto" w:fill="FFFFFF"/>
        </w:rPr>
      </w:pPr>
      <w:r w:rsidRPr="00287512">
        <w:rPr>
          <w:rFonts w:asciiTheme="majorBidi" w:hAnsiTheme="majorBidi" w:cstheme="majorBidi"/>
          <w:color w:val="0D0D0D" w:themeColor="text1" w:themeTint="F2"/>
          <w:sz w:val="24"/>
          <w:szCs w:val="24"/>
          <w:shd w:val="clear" w:color="auto" w:fill="FFFFFF"/>
        </w:rPr>
        <w:t xml:space="preserve">Where </w:t>
      </w:r>
      <m:oMath>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oMath>
      <w:r w:rsidRPr="00287512">
        <w:rPr>
          <w:rFonts w:asciiTheme="majorBidi" w:eastAsiaTheme="minorEastAsia" w:hAnsiTheme="majorBidi" w:cstheme="majorBidi"/>
          <w:color w:val="0D0D0D" w:themeColor="text1" w:themeTint="F2"/>
          <w:sz w:val="24"/>
          <w:szCs w:val="24"/>
          <w:shd w:val="clear" w:color="auto" w:fill="FFFFFF"/>
        </w:rPr>
        <w:t xml:space="preserve"> represents the absorbance value of the control sample, and </w:t>
      </w:r>
      <m:oMath>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t</m:t>
            </m:r>
          </m:sub>
        </m:sSub>
      </m:oMath>
      <w:r w:rsidRPr="00287512">
        <w:rPr>
          <w:rFonts w:asciiTheme="majorBidi" w:eastAsiaTheme="minorEastAsia" w:hAnsiTheme="majorBidi" w:cstheme="majorBidi"/>
          <w:color w:val="0D0D0D" w:themeColor="text1" w:themeTint="F2"/>
          <w:sz w:val="24"/>
          <w:szCs w:val="24"/>
          <w:shd w:val="clear" w:color="auto" w:fill="FFFFFF"/>
        </w:rPr>
        <w:t xml:space="preserve"> represents the absorbance value of test sample. </w:t>
      </w:r>
      <w:r w:rsidRPr="00287512">
        <w:rPr>
          <w:rFonts w:asciiTheme="majorBidi" w:hAnsiTheme="majorBidi" w:cstheme="majorBidi"/>
          <w:color w:val="0D0D0D" w:themeColor="text1" w:themeTint="F2"/>
          <w:sz w:val="24"/>
          <w:szCs w:val="24"/>
          <w:shd w:val="clear" w:color="auto" w:fill="FFFFFF"/>
        </w:rPr>
        <w:t>The dose-response curve was plotted with percentage inhibition against concentration. A higher percentage of inhibition value indicates a higher H</w:t>
      </w:r>
      <w:r w:rsidRPr="00287512">
        <w:rPr>
          <w:rFonts w:asciiTheme="majorBidi" w:hAnsiTheme="majorBidi" w:cstheme="majorBidi"/>
          <w:color w:val="0D0D0D" w:themeColor="text1" w:themeTint="F2"/>
          <w:sz w:val="24"/>
          <w:szCs w:val="24"/>
          <w:shd w:val="clear" w:color="auto" w:fill="FFFFFF"/>
          <w:vertAlign w:val="subscript"/>
        </w:rPr>
        <w:t>2</w:t>
      </w:r>
      <w:r w:rsidRPr="00287512">
        <w:rPr>
          <w:rFonts w:asciiTheme="majorBidi" w:hAnsiTheme="majorBidi" w:cstheme="majorBidi"/>
          <w:color w:val="0D0D0D" w:themeColor="text1" w:themeTint="F2"/>
          <w:sz w:val="24"/>
          <w:szCs w:val="24"/>
          <w:shd w:val="clear" w:color="auto" w:fill="FFFFFF"/>
        </w:rPr>
        <w:t>O</w:t>
      </w:r>
      <w:r w:rsidRPr="00287512">
        <w:rPr>
          <w:rFonts w:asciiTheme="majorBidi" w:hAnsiTheme="majorBidi" w:cstheme="majorBidi"/>
          <w:color w:val="0D0D0D" w:themeColor="text1" w:themeTint="F2"/>
          <w:sz w:val="24"/>
          <w:szCs w:val="24"/>
          <w:shd w:val="clear" w:color="auto" w:fill="FFFFFF"/>
          <w:vertAlign w:val="subscript"/>
        </w:rPr>
        <w:t>2</w:t>
      </w:r>
      <w:r w:rsidRPr="00287512">
        <w:rPr>
          <w:rFonts w:asciiTheme="majorBidi" w:hAnsiTheme="majorBidi" w:cstheme="majorBidi"/>
          <w:color w:val="0D0D0D" w:themeColor="text1" w:themeTint="F2"/>
          <w:sz w:val="24"/>
          <w:szCs w:val="24"/>
          <w:shd w:val="clear" w:color="auto" w:fill="FFFFFF"/>
        </w:rPr>
        <w:t xml:space="preserve"> radical scavenging activity </w:t>
      </w:r>
      <w:r w:rsidRPr="00287512">
        <w:rPr>
          <w:rFonts w:asciiTheme="majorBidi" w:hAnsiTheme="majorBidi" w:cstheme="majorBidi"/>
          <w:b/>
          <w:bCs/>
          <w:color w:val="0D0D0D" w:themeColor="text1" w:themeTint="F2"/>
          <w:sz w:val="24"/>
          <w:szCs w:val="24"/>
          <w:shd w:val="clear" w:color="auto" w:fill="FFFFFF"/>
        </w:rPr>
        <w:t xml:space="preserve">(Moller </w:t>
      </w:r>
      <w:r w:rsidR="00287512">
        <w:rPr>
          <w:rFonts w:asciiTheme="majorBidi" w:hAnsiTheme="majorBidi" w:cstheme="majorBidi"/>
          <w:b/>
          <w:bCs/>
          <w:color w:val="0D0D0D" w:themeColor="text1" w:themeTint="F2"/>
          <w:sz w:val="24"/>
          <w:szCs w:val="24"/>
          <w:shd w:val="clear" w:color="auto" w:fill="FFFFFF"/>
        </w:rPr>
        <w:t>et al.</w:t>
      </w:r>
      <w:r w:rsidRPr="00287512">
        <w:rPr>
          <w:rFonts w:asciiTheme="majorBidi" w:hAnsiTheme="majorBidi" w:cstheme="majorBidi"/>
          <w:b/>
          <w:bCs/>
          <w:color w:val="0D0D0D" w:themeColor="text1" w:themeTint="F2"/>
          <w:sz w:val="24"/>
          <w:szCs w:val="24"/>
          <w:shd w:val="clear" w:color="auto" w:fill="FFFFFF"/>
        </w:rPr>
        <w:t xml:space="preserve"> 2021; </w:t>
      </w:r>
      <w:proofErr w:type="spellStart"/>
      <w:r w:rsidRPr="00287512">
        <w:rPr>
          <w:rFonts w:asciiTheme="majorBidi" w:hAnsiTheme="majorBidi" w:cstheme="majorBidi"/>
          <w:b/>
          <w:bCs/>
          <w:color w:val="0D0D0D" w:themeColor="text1" w:themeTint="F2"/>
          <w:sz w:val="24"/>
          <w:szCs w:val="24"/>
          <w:shd w:val="clear" w:color="auto" w:fill="FFFFFF"/>
        </w:rPr>
        <w:t>Karakoti</w:t>
      </w:r>
      <w:proofErr w:type="spellEnd"/>
      <w:r w:rsidRPr="00287512">
        <w:rPr>
          <w:rFonts w:asciiTheme="majorBidi" w:hAnsiTheme="majorBidi" w:cstheme="majorBidi"/>
          <w:b/>
          <w:bCs/>
          <w:color w:val="0D0D0D" w:themeColor="text1" w:themeTint="F2"/>
          <w:sz w:val="24"/>
          <w:szCs w:val="24"/>
          <w:shd w:val="clear" w:color="auto" w:fill="FFFFFF"/>
        </w:rPr>
        <w:t xml:space="preserve"> </w:t>
      </w:r>
      <w:r w:rsidR="00287512">
        <w:rPr>
          <w:rFonts w:asciiTheme="majorBidi" w:hAnsiTheme="majorBidi" w:cstheme="majorBidi"/>
          <w:b/>
          <w:bCs/>
          <w:color w:val="0D0D0D" w:themeColor="text1" w:themeTint="F2"/>
          <w:sz w:val="24"/>
          <w:szCs w:val="24"/>
          <w:shd w:val="clear" w:color="auto" w:fill="FFFFFF"/>
        </w:rPr>
        <w:t>et al.</w:t>
      </w:r>
      <w:r w:rsidRPr="00287512">
        <w:rPr>
          <w:rFonts w:asciiTheme="majorBidi" w:hAnsiTheme="majorBidi" w:cstheme="majorBidi"/>
          <w:b/>
          <w:bCs/>
          <w:color w:val="0D0D0D" w:themeColor="text1" w:themeTint="F2"/>
          <w:sz w:val="24"/>
          <w:szCs w:val="24"/>
          <w:shd w:val="clear" w:color="auto" w:fill="FFFFFF"/>
        </w:rPr>
        <w:t xml:space="preserve"> 2022).</w:t>
      </w:r>
    </w:p>
    <w:p w14:paraId="24DA99DD" w14:textId="77777777" w:rsidR="000D6E12" w:rsidRPr="00287512" w:rsidRDefault="000D6E12" w:rsidP="006C07B0">
      <w:pPr>
        <w:spacing w:after="0" w:line="276" w:lineRule="auto"/>
        <w:jc w:val="both"/>
        <w:rPr>
          <w:rFonts w:asciiTheme="majorBidi" w:eastAsia="Calibri" w:hAnsiTheme="majorBidi" w:cstheme="majorBidi"/>
          <w:color w:val="0D0D0D" w:themeColor="text1" w:themeTint="F2"/>
          <w:kern w:val="0"/>
          <w:sz w:val="24"/>
          <w:szCs w:val="24"/>
          <w:shd w:val="clear" w:color="auto" w:fill="FFFFFF"/>
          <w:lang w:bidi="hi-IN"/>
          <w14:ligatures w14:val="none"/>
        </w:rPr>
      </w:pPr>
    </w:p>
    <w:p w14:paraId="714D79DD" w14:textId="690DA00F" w:rsidR="000D6E12" w:rsidRPr="00287512" w:rsidRDefault="00BD6A9B" w:rsidP="006C07B0">
      <w:pPr>
        <w:spacing w:after="200" w:line="276" w:lineRule="auto"/>
        <w:jc w:val="both"/>
        <w:rPr>
          <w:rFonts w:asciiTheme="majorBidi" w:eastAsia="Calibri" w:hAnsiTheme="majorBidi" w:cstheme="majorBidi"/>
          <w:b/>
          <w:bCs/>
          <w:color w:val="0D0D0D" w:themeColor="text1" w:themeTint="F2"/>
          <w:kern w:val="0"/>
          <w:sz w:val="24"/>
          <w:szCs w:val="24"/>
          <w:shd w:val="clear" w:color="auto" w:fill="FFFFFF"/>
          <w:lang w:bidi="hi-IN"/>
          <w14:ligatures w14:val="none"/>
        </w:rPr>
      </w:pP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2.4</w:t>
      </w:r>
      <w:r w:rsidR="009448A5"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w:t>
      </w: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2</w:t>
      </w:r>
      <w:r w:rsidR="009448A5"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 xml:space="preserve"> </w:t>
      </w:r>
      <w:r w:rsidR="000D6E12"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Anti-inflammatory</w:t>
      </w:r>
      <w:r w:rsidR="001F5032"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 xml:space="preserve"> A</w:t>
      </w:r>
      <w:r w:rsidR="000D6E12"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ctivity</w:t>
      </w:r>
    </w:p>
    <w:p w14:paraId="659FBAA0" w14:textId="3C626B55" w:rsidR="001B3C01" w:rsidRPr="00287512" w:rsidRDefault="001B3C01" w:rsidP="006C07B0">
      <w:pPr>
        <w:spacing w:line="276" w:lineRule="auto"/>
        <w:jc w:val="both"/>
        <w:rPr>
          <w:rFonts w:asciiTheme="majorBidi" w:hAnsiTheme="majorBidi" w:cstheme="majorBidi"/>
          <w:color w:val="0D0D0D" w:themeColor="text1" w:themeTint="F2"/>
          <w:sz w:val="24"/>
          <w:szCs w:val="24"/>
          <w:shd w:val="clear" w:color="auto" w:fill="FFFFFF"/>
        </w:rPr>
      </w:pPr>
      <w:r w:rsidRPr="00287512">
        <w:rPr>
          <w:rFonts w:asciiTheme="majorBidi" w:hAnsiTheme="majorBidi" w:cstheme="majorBidi"/>
          <w:color w:val="0D0D0D" w:themeColor="text1" w:themeTint="F2"/>
          <w:sz w:val="24"/>
          <w:szCs w:val="24"/>
          <w:shd w:val="clear" w:color="auto" w:fill="FFFFFF"/>
        </w:rPr>
        <w:lastRenderedPageBreak/>
        <w:t>Anti-inflammatory activity, a biological response to harmful stimuli is the capacity of a substance or treatment to alleviate inflammation. This is achieved by anti-inflammatory agents, which can be pharmaceutical or natural that inhibit specific pro-inflammatory molecules in the body</w:t>
      </w:r>
      <w:r w:rsidRPr="00287512">
        <w:rPr>
          <w:rFonts w:asciiTheme="majorBidi" w:hAnsiTheme="majorBidi" w:cstheme="majorBidi"/>
          <w:color w:val="0D0D0D" w:themeColor="text1" w:themeTint="F2"/>
          <w:sz w:val="24"/>
          <w:szCs w:val="24"/>
          <w:shd w:val="clear" w:color="auto" w:fill="FFFFFF"/>
          <w:vertAlign w:val="superscript"/>
        </w:rPr>
        <w:t xml:space="preserve"> </w:t>
      </w:r>
      <w:r w:rsidRPr="00287512">
        <w:rPr>
          <w:rFonts w:asciiTheme="majorBidi" w:hAnsiTheme="majorBidi" w:cstheme="majorBidi"/>
          <w:b/>
          <w:bCs/>
          <w:color w:val="0D0D0D" w:themeColor="text1" w:themeTint="F2"/>
          <w:sz w:val="24"/>
          <w:szCs w:val="24"/>
          <w:shd w:val="clear" w:color="auto" w:fill="FFFFFF"/>
        </w:rPr>
        <w:t xml:space="preserve">(Dharmendra </w:t>
      </w:r>
      <w:r w:rsidR="00287512">
        <w:rPr>
          <w:rFonts w:asciiTheme="majorBidi" w:hAnsiTheme="majorBidi" w:cstheme="majorBidi"/>
          <w:b/>
          <w:bCs/>
          <w:color w:val="0D0D0D" w:themeColor="text1" w:themeTint="F2"/>
          <w:sz w:val="24"/>
          <w:szCs w:val="24"/>
          <w:shd w:val="clear" w:color="auto" w:fill="FFFFFF"/>
        </w:rPr>
        <w:t>et al.</w:t>
      </w:r>
      <w:r w:rsidRPr="00287512">
        <w:rPr>
          <w:rFonts w:asciiTheme="majorBidi" w:hAnsiTheme="majorBidi" w:cstheme="majorBidi"/>
          <w:b/>
          <w:bCs/>
          <w:color w:val="0D0D0D" w:themeColor="text1" w:themeTint="F2"/>
          <w:sz w:val="24"/>
          <w:szCs w:val="24"/>
          <w:shd w:val="clear" w:color="auto" w:fill="FFFFFF"/>
        </w:rPr>
        <w:t xml:space="preserve"> 2019).</w:t>
      </w:r>
      <w:r w:rsidRPr="00287512">
        <w:rPr>
          <w:rFonts w:asciiTheme="majorBidi" w:hAnsiTheme="majorBidi" w:cstheme="majorBidi"/>
          <w:color w:val="0D0D0D" w:themeColor="text1" w:themeTint="F2"/>
          <w:sz w:val="24"/>
          <w:szCs w:val="24"/>
          <w:shd w:val="clear" w:color="auto" w:fill="FFFFFF"/>
        </w:rPr>
        <w:t xml:space="preserve"> The egg albumin method was employed to assess anti-inflammatory activity. To 2 mL of test sample at concentrations ranging from (25-100 </w:t>
      </w:r>
      <w:r w:rsidRPr="00287512">
        <w:rPr>
          <w:rFonts w:asciiTheme="majorBidi" w:hAnsiTheme="majorBidi" w:cstheme="majorBidi"/>
          <w:bCs/>
          <w:color w:val="0D0D0D" w:themeColor="text1" w:themeTint="F2"/>
          <w:sz w:val="24"/>
          <w:szCs w:val="24"/>
          <w:shd w:val="clear" w:color="auto" w:fill="FFFFFF"/>
        </w:rPr>
        <w:t>µL/mL</w:t>
      </w:r>
      <w:r w:rsidRPr="00287512">
        <w:rPr>
          <w:rFonts w:asciiTheme="majorBidi" w:hAnsiTheme="majorBidi" w:cstheme="majorBidi"/>
          <w:color w:val="0D0D0D" w:themeColor="text1" w:themeTint="F2"/>
          <w:sz w:val="24"/>
          <w:szCs w:val="24"/>
          <w:shd w:val="clear" w:color="auto" w:fill="FFFFFF"/>
        </w:rPr>
        <w:t>), a mixture of 2.8 mL of 0.002 M phosphate buffer and 0.2 mL of egg albumin was added. The reaction mixture was subjected to a two-step temperature treatment, involving incubation at 37°C for 15 minutes, followed by a 5-minute heat treatment at 70°C, and subsequent cooling to room temperature. Absorbance readings were taken at 660 nm, using a reagent blank as the control and Diclofenac sodium as the reference standard. Subsequent calculations of percentage inhibition were performed using the provided equation:</w:t>
      </w:r>
    </w:p>
    <w:p w14:paraId="3BC78296" w14:textId="2B513F50" w:rsidR="001B3C01" w:rsidRPr="00287512" w:rsidRDefault="001B3C01" w:rsidP="006C07B0">
      <w:pPr>
        <w:spacing w:line="276" w:lineRule="auto"/>
        <w:jc w:val="both"/>
        <w:rPr>
          <w:rFonts w:asciiTheme="majorBidi" w:hAnsiTheme="majorBidi" w:cstheme="majorBidi"/>
          <w:color w:val="0D0D0D" w:themeColor="text1" w:themeTint="F2"/>
          <w:sz w:val="24"/>
          <w:szCs w:val="24"/>
          <w:shd w:val="clear" w:color="auto" w:fill="FFFFFF"/>
        </w:rPr>
      </w:pPr>
      <m:oMathPara>
        <m:oMath>
          <m:r>
            <w:rPr>
              <w:rFonts w:ascii="Cambria Math" w:hAnsi="Cambria Math" w:cstheme="majorBidi"/>
              <w:color w:val="0D0D0D" w:themeColor="text1" w:themeTint="F2"/>
              <w:sz w:val="24"/>
              <w:szCs w:val="24"/>
              <w:shd w:val="clear" w:color="auto" w:fill="FFFFFF"/>
            </w:rPr>
            <m:t>% Inhibition=</m:t>
          </m:r>
          <m:d>
            <m:dPr>
              <m:begChr m:val="["/>
              <m:ctrlPr>
                <w:rPr>
                  <w:rFonts w:ascii="Cambria Math" w:hAnsi="Cambria Math" w:cstheme="majorBidi"/>
                  <w:i/>
                  <w:color w:val="0D0D0D" w:themeColor="text1" w:themeTint="F2"/>
                  <w:sz w:val="24"/>
                  <w:szCs w:val="24"/>
                  <w:shd w:val="clear" w:color="auto" w:fill="FFFFFF"/>
                </w:rPr>
              </m:ctrlPr>
            </m:dPr>
            <m:e>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r>
                <w:rPr>
                  <w:rFonts w:ascii="Cambria Math" w:hAnsi="Cambria Math" w:cstheme="majorBidi"/>
                  <w:color w:val="0D0D0D" w:themeColor="text1" w:themeTint="F2"/>
                  <w:sz w:val="24"/>
                  <w:szCs w:val="24"/>
                  <w:shd w:val="clear" w:color="auto" w:fill="FFFFFF"/>
                </w:rPr>
                <m:t>-</m:t>
              </m:r>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t</m:t>
                  </m:r>
                </m:sub>
              </m:sSub>
            </m:e>
          </m:d>
          <m:r>
            <w:rPr>
              <w:rFonts w:ascii="Cambria Math" w:eastAsiaTheme="minorEastAsia" w:hAnsi="Cambria Math" w:cstheme="majorBidi"/>
              <w:color w:val="0D0D0D" w:themeColor="text1" w:themeTint="F2"/>
              <w:sz w:val="24"/>
              <w:szCs w:val="24"/>
              <w:shd w:val="clear" w:color="auto" w:fill="FFFFFF"/>
            </w:rPr>
            <m:t>/</m:t>
          </m:r>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r>
            <w:rPr>
              <w:rFonts w:ascii="Cambria Math" w:hAnsi="Cambria Math" w:cstheme="majorBidi"/>
              <w:color w:val="0D0D0D" w:themeColor="text1" w:themeTint="F2"/>
              <w:sz w:val="24"/>
              <w:szCs w:val="24"/>
              <w:shd w:val="clear" w:color="auto" w:fill="FFFFFF"/>
            </w:rPr>
            <m:t>] ×100</m:t>
          </m:r>
        </m:oMath>
      </m:oMathPara>
    </w:p>
    <w:p w14:paraId="6FE994FF" w14:textId="6070AC67" w:rsidR="001B3C01" w:rsidRPr="00287512" w:rsidRDefault="001B3C01" w:rsidP="00BB0174">
      <w:pPr>
        <w:spacing w:line="276" w:lineRule="auto"/>
        <w:jc w:val="both"/>
        <w:rPr>
          <w:rFonts w:asciiTheme="majorBidi" w:hAnsiTheme="majorBidi" w:cstheme="majorBidi"/>
          <w:color w:val="0D0D0D" w:themeColor="text1" w:themeTint="F2"/>
          <w:sz w:val="24"/>
          <w:szCs w:val="24"/>
          <w:shd w:val="clear" w:color="auto" w:fill="FFFFFF"/>
        </w:rPr>
      </w:pPr>
      <w:r w:rsidRPr="00287512">
        <w:rPr>
          <w:rFonts w:asciiTheme="majorBidi" w:hAnsiTheme="majorBidi" w:cstheme="majorBidi"/>
          <w:color w:val="0D0D0D" w:themeColor="text1" w:themeTint="F2"/>
          <w:sz w:val="24"/>
          <w:szCs w:val="24"/>
          <w:shd w:val="clear" w:color="auto" w:fill="FFFFFF"/>
        </w:rPr>
        <w:t xml:space="preserve">Where </w:t>
      </w:r>
      <m:oMath>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0</m:t>
            </m:r>
          </m:sub>
        </m:sSub>
      </m:oMath>
      <w:r w:rsidRPr="00287512">
        <w:rPr>
          <w:rFonts w:asciiTheme="majorBidi" w:eastAsiaTheme="minorEastAsia" w:hAnsiTheme="majorBidi" w:cstheme="majorBidi"/>
          <w:color w:val="0D0D0D" w:themeColor="text1" w:themeTint="F2"/>
          <w:sz w:val="24"/>
          <w:szCs w:val="24"/>
          <w:shd w:val="clear" w:color="auto" w:fill="FFFFFF"/>
        </w:rPr>
        <w:t xml:space="preserve"> represents the absorbance value of the control sample, and </w:t>
      </w:r>
      <m:oMath>
        <m:sSub>
          <m:sSubPr>
            <m:ctrlPr>
              <w:rPr>
                <w:rFonts w:ascii="Cambria Math" w:hAnsi="Cambria Math" w:cstheme="majorBidi"/>
                <w:i/>
                <w:color w:val="0D0D0D" w:themeColor="text1" w:themeTint="F2"/>
                <w:sz w:val="24"/>
                <w:szCs w:val="24"/>
                <w:shd w:val="clear" w:color="auto" w:fill="FFFFFF"/>
              </w:rPr>
            </m:ctrlPr>
          </m:sSubPr>
          <m:e>
            <m:r>
              <w:rPr>
                <w:rFonts w:ascii="Cambria Math" w:hAnsi="Cambria Math" w:cstheme="majorBidi"/>
                <w:color w:val="0D0D0D" w:themeColor="text1" w:themeTint="F2"/>
                <w:sz w:val="24"/>
                <w:szCs w:val="24"/>
                <w:shd w:val="clear" w:color="auto" w:fill="FFFFFF"/>
              </w:rPr>
              <m:t>A</m:t>
            </m:r>
          </m:e>
          <m:sub>
            <m:r>
              <w:rPr>
                <w:rFonts w:ascii="Cambria Math" w:hAnsi="Cambria Math" w:cstheme="majorBidi"/>
                <w:color w:val="0D0D0D" w:themeColor="text1" w:themeTint="F2"/>
                <w:sz w:val="24"/>
                <w:szCs w:val="24"/>
                <w:shd w:val="clear" w:color="auto" w:fill="FFFFFF"/>
              </w:rPr>
              <m:t>t</m:t>
            </m:r>
          </m:sub>
        </m:sSub>
      </m:oMath>
      <w:r w:rsidRPr="00287512">
        <w:rPr>
          <w:rFonts w:asciiTheme="majorBidi" w:eastAsiaTheme="minorEastAsia" w:hAnsiTheme="majorBidi" w:cstheme="majorBidi"/>
          <w:color w:val="0D0D0D" w:themeColor="text1" w:themeTint="F2"/>
          <w:sz w:val="24"/>
          <w:szCs w:val="24"/>
          <w:shd w:val="clear" w:color="auto" w:fill="FFFFFF"/>
        </w:rPr>
        <w:t xml:space="preserve"> represents the absorbance value of test sample. </w:t>
      </w:r>
      <w:r w:rsidRPr="00287512">
        <w:rPr>
          <w:rFonts w:asciiTheme="majorBidi" w:hAnsiTheme="majorBidi" w:cstheme="majorBidi"/>
          <w:color w:val="0D0D0D" w:themeColor="text1" w:themeTint="F2"/>
          <w:sz w:val="24"/>
          <w:szCs w:val="24"/>
          <w:shd w:val="clear" w:color="auto" w:fill="FFFFFF"/>
        </w:rPr>
        <w:t>The dose-response curve was plotted with percentage inhibition against concentration.</w:t>
      </w:r>
    </w:p>
    <w:p w14:paraId="521F1B8E" w14:textId="4B749495" w:rsidR="000D6E12" w:rsidRPr="00287512" w:rsidRDefault="00BD6A9B" w:rsidP="006C07B0">
      <w:pPr>
        <w:shd w:val="clear" w:color="auto" w:fill="FFFFFF"/>
        <w:spacing w:before="240" w:after="200" w:line="276" w:lineRule="auto"/>
        <w:jc w:val="both"/>
        <w:rPr>
          <w:rFonts w:asciiTheme="majorBidi" w:eastAsia="Times New Roman" w:hAnsiTheme="majorBidi" w:cstheme="majorBidi"/>
          <w:i/>
          <w:iCs/>
          <w:color w:val="0D0D0D" w:themeColor="text1" w:themeTint="F2"/>
          <w:kern w:val="0"/>
          <w:sz w:val="24"/>
          <w:szCs w:val="24"/>
          <w:lang w:eastAsia="en-IN" w:bidi="hi-IN"/>
          <w14:ligatures w14:val="none"/>
        </w:rPr>
      </w:pPr>
      <w:r w:rsidRPr="00287512">
        <w:rPr>
          <w:rFonts w:asciiTheme="majorBidi" w:eastAsia="Calibri" w:hAnsiTheme="majorBidi" w:cstheme="majorBidi"/>
          <w:b/>
          <w:bCs/>
          <w:color w:val="0D0D0D" w:themeColor="text1" w:themeTint="F2"/>
          <w:kern w:val="0"/>
          <w:sz w:val="24"/>
          <w:szCs w:val="24"/>
          <w:lang w:bidi="hi-IN"/>
          <w14:ligatures w14:val="none"/>
        </w:rPr>
        <w:t xml:space="preserve">2.5 </w:t>
      </w:r>
      <w:r w:rsidR="0002698C" w:rsidRPr="00287512">
        <w:rPr>
          <w:rFonts w:asciiTheme="majorBidi" w:eastAsia="Calibri" w:hAnsiTheme="majorBidi" w:cstheme="majorBidi"/>
          <w:b/>
          <w:bCs/>
          <w:i/>
          <w:iCs/>
          <w:color w:val="0D0D0D" w:themeColor="text1" w:themeTint="F2"/>
          <w:kern w:val="0"/>
          <w:sz w:val="24"/>
          <w:szCs w:val="24"/>
          <w:lang w:bidi="hi-IN"/>
          <w14:ligatures w14:val="none"/>
        </w:rPr>
        <w:t xml:space="preserve">In-silico </w:t>
      </w:r>
      <w:r w:rsidR="000D6E12" w:rsidRPr="00287512">
        <w:rPr>
          <w:rFonts w:asciiTheme="majorBidi" w:eastAsia="Times New Roman" w:hAnsiTheme="majorBidi" w:cstheme="majorBidi"/>
          <w:b/>
          <w:bCs/>
          <w:color w:val="0D0D0D" w:themeColor="text1" w:themeTint="F2"/>
          <w:kern w:val="0"/>
          <w:sz w:val="24"/>
          <w:szCs w:val="24"/>
          <w:lang w:eastAsia="en-IN" w:bidi="hi-IN"/>
          <w14:ligatures w14:val="none"/>
        </w:rPr>
        <w:t>Studies</w:t>
      </w:r>
    </w:p>
    <w:p w14:paraId="77085011" w14:textId="072A5DD3" w:rsidR="005D58A6" w:rsidRPr="00287512" w:rsidRDefault="00BD6A9B" w:rsidP="006C07B0">
      <w:pPr>
        <w:shd w:val="clear" w:color="auto" w:fill="FFFFFF"/>
        <w:spacing w:after="0" w:line="276" w:lineRule="auto"/>
        <w:jc w:val="both"/>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 xml:space="preserve">2.5.1 </w:t>
      </w:r>
      <w:r w:rsidR="005D58A6" w:rsidRPr="00287512">
        <w:rPr>
          <w:rFonts w:asciiTheme="majorBidi" w:eastAsia="Times New Roman" w:hAnsiTheme="majorBidi" w:cstheme="majorBidi"/>
          <w:b/>
          <w:bCs/>
          <w:color w:val="0D0D0D" w:themeColor="text1" w:themeTint="F2"/>
          <w:sz w:val="24"/>
          <w:szCs w:val="24"/>
          <w:lang w:eastAsia="en-IN"/>
        </w:rPr>
        <w:t>Protein Models and Molecular Docking</w:t>
      </w:r>
    </w:p>
    <w:p w14:paraId="012FEB71" w14:textId="280B195C" w:rsidR="005D58A6" w:rsidRPr="00287512" w:rsidRDefault="005D58A6" w:rsidP="006C07B0">
      <w:pPr>
        <w:pStyle w:val="NormalWeb"/>
        <w:spacing w:line="276" w:lineRule="auto"/>
        <w:jc w:val="both"/>
        <w:rPr>
          <w:rFonts w:asciiTheme="majorBidi" w:hAnsiTheme="majorBidi" w:cstheme="majorBidi"/>
          <w:color w:val="0D0D0D" w:themeColor="text1" w:themeTint="F2"/>
        </w:rPr>
      </w:pPr>
      <w:r w:rsidRPr="00287512">
        <w:rPr>
          <w:rFonts w:asciiTheme="majorBidi" w:hAnsiTheme="majorBidi" w:cstheme="majorBidi"/>
          <w:color w:val="0D0D0D" w:themeColor="text1" w:themeTint="F2"/>
        </w:rPr>
        <w:t xml:space="preserve">Molecular docking was performed to predict and rationalize the probable molecular mechanisms underlying the </w:t>
      </w:r>
      <w:r w:rsidR="006C07B0" w:rsidRPr="00287512">
        <w:rPr>
          <w:rFonts w:asciiTheme="majorBidi" w:hAnsiTheme="majorBidi" w:cstheme="majorBidi"/>
          <w:color w:val="0D0D0D" w:themeColor="text1" w:themeTint="F2"/>
        </w:rPr>
        <w:t xml:space="preserve">antioxidant and anti-inflammatory </w:t>
      </w:r>
      <w:r w:rsidRPr="00287512">
        <w:rPr>
          <w:rFonts w:asciiTheme="majorBidi" w:hAnsiTheme="majorBidi" w:cstheme="majorBidi"/>
          <w:color w:val="0D0D0D" w:themeColor="text1" w:themeTint="F2"/>
        </w:rPr>
        <w:t xml:space="preserve">activity of the major phytoconstituents identified in the essential oil of </w:t>
      </w:r>
      <w:r w:rsidR="008475C0" w:rsidRPr="00287512">
        <w:rPr>
          <w:rFonts w:asciiTheme="majorBidi" w:hAnsiTheme="majorBidi" w:cstheme="majorBidi"/>
          <w:color w:val="0D0D0D" w:themeColor="text1" w:themeTint="F2"/>
        </w:rPr>
        <w:t xml:space="preserve">flowers of </w:t>
      </w:r>
      <w:r w:rsidR="008475C0" w:rsidRPr="00287512">
        <w:rPr>
          <w:rFonts w:asciiTheme="majorBidi" w:hAnsiTheme="majorBidi" w:cstheme="majorBidi"/>
          <w:i/>
          <w:iCs/>
          <w:color w:val="0D0D0D" w:themeColor="text1" w:themeTint="F2"/>
        </w:rPr>
        <w:t>V</w:t>
      </w:r>
      <w:r w:rsidR="00FF575B" w:rsidRPr="00287512">
        <w:rPr>
          <w:rFonts w:asciiTheme="majorBidi" w:hAnsiTheme="majorBidi" w:cstheme="majorBidi"/>
          <w:i/>
          <w:iCs/>
          <w:color w:val="0D0D0D" w:themeColor="text1" w:themeTint="F2"/>
        </w:rPr>
        <w:t>.</w:t>
      </w:r>
      <w:r w:rsidR="008475C0" w:rsidRPr="00287512">
        <w:rPr>
          <w:rFonts w:asciiTheme="majorBidi" w:hAnsiTheme="majorBidi" w:cstheme="majorBidi"/>
          <w:i/>
          <w:iCs/>
          <w:color w:val="0D0D0D" w:themeColor="text1" w:themeTint="F2"/>
        </w:rPr>
        <w:t xml:space="preserve"> inermis</w:t>
      </w:r>
      <w:r w:rsidRPr="00287512">
        <w:rPr>
          <w:rFonts w:asciiTheme="majorBidi" w:hAnsiTheme="majorBidi" w:cstheme="majorBidi"/>
          <w:color w:val="0D0D0D" w:themeColor="text1" w:themeTint="F2"/>
        </w:rPr>
        <w:t xml:space="preserve">. Three-dimensional (3D) crystal structures of the target proteins were retrieved from the RCSB Protein Data Bank (PDB) </w:t>
      </w:r>
      <w:r w:rsidRPr="00287512">
        <w:rPr>
          <w:rFonts w:asciiTheme="majorBidi" w:hAnsiTheme="majorBidi" w:cstheme="majorBidi"/>
          <w:b/>
          <w:bCs/>
          <w:color w:val="0D0D0D" w:themeColor="text1" w:themeTint="F2"/>
        </w:rPr>
        <w:t>(</w:t>
      </w:r>
      <w:proofErr w:type="spellStart"/>
      <w:r w:rsidRPr="00287512">
        <w:rPr>
          <w:rFonts w:asciiTheme="majorBidi" w:hAnsiTheme="majorBidi" w:cstheme="majorBidi"/>
          <w:b/>
          <w:bCs/>
          <w:color w:val="0D0D0D" w:themeColor="text1" w:themeTint="F2"/>
        </w:rPr>
        <w:t>Dallakyan</w:t>
      </w:r>
      <w:proofErr w:type="spellEnd"/>
      <w:r w:rsidRPr="00287512">
        <w:rPr>
          <w:rFonts w:asciiTheme="majorBidi" w:hAnsiTheme="majorBidi" w:cstheme="majorBidi"/>
          <w:b/>
          <w:bCs/>
          <w:color w:val="0D0D0D" w:themeColor="text1" w:themeTint="F2"/>
        </w:rPr>
        <w:t xml:space="preserve"> &amp; Olson, 2015)</w:t>
      </w:r>
      <w:r w:rsidRPr="00287512">
        <w:rPr>
          <w:rFonts w:asciiTheme="majorBidi" w:hAnsiTheme="majorBidi" w:cstheme="majorBidi"/>
          <w:color w:val="0D0D0D" w:themeColor="text1" w:themeTint="F2"/>
        </w:rPr>
        <w:t>. The target protein was pre-processed using</w:t>
      </w:r>
      <w:r w:rsidRPr="00287512">
        <w:rPr>
          <w:rFonts w:asciiTheme="majorBidi" w:hAnsiTheme="majorBidi" w:cstheme="majorBidi"/>
          <w:b/>
          <w:bCs/>
          <w:color w:val="0D0D0D" w:themeColor="text1" w:themeTint="F2"/>
        </w:rPr>
        <w:t xml:space="preserve"> </w:t>
      </w:r>
      <w:r w:rsidRPr="00287512">
        <w:rPr>
          <w:rStyle w:val="Strong"/>
          <w:rFonts w:asciiTheme="majorBidi" w:eastAsiaTheme="majorEastAsia" w:hAnsiTheme="majorBidi" w:cstheme="majorBidi"/>
          <w:color w:val="0D0D0D" w:themeColor="text1" w:themeTint="F2"/>
        </w:rPr>
        <w:t>BIOVIA Discovery Studio 2022</w:t>
      </w:r>
      <w:r w:rsidRPr="00287512">
        <w:rPr>
          <w:rFonts w:asciiTheme="majorBidi" w:hAnsiTheme="majorBidi" w:cstheme="majorBidi"/>
          <w:color w:val="0D0D0D" w:themeColor="text1" w:themeTint="F2"/>
        </w:rPr>
        <w:t xml:space="preserve"> to remove water molecules, heteroatoms, cofactors, ligands, and non-essential chains, resulting in a refined structure containing only the protein backbone with polar hydrogen atoms</w:t>
      </w:r>
      <w:r w:rsidRPr="00287512">
        <w:rPr>
          <w:rFonts w:asciiTheme="majorBidi" w:hAnsiTheme="majorBidi" w:cstheme="majorBidi"/>
          <w:color w:val="0D0D0D" w:themeColor="text1" w:themeTint="F2"/>
          <w:vertAlign w:val="superscript"/>
        </w:rPr>
        <w:t xml:space="preserve"> </w:t>
      </w:r>
      <w:r w:rsidRPr="00287512">
        <w:rPr>
          <w:rFonts w:asciiTheme="majorBidi" w:eastAsia="Calibri" w:hAnsiTheme="majorBidi" w:cstheme="majorBidi"/>
          <w:b/>
          <w:bCs/>
          <w:color w:val="0D0D0D" w:themeColor="text1" w:themeTint="F2"/>
        </w:rPr>
        <w:t xml:space="preserve">(Hernandez </w:t>
      </w:r>
      <w:r w:rsidR="00287512">
        <w:rPr>
          <w:rFonts w:asciiTheme="majorBidi" w:eastAsia="Calibri" w:hAnsiTheme="majorBidi" w:cstheme="majorBidi"/>
          <w:b/>
          <w:bCs/>
          <w:color w:val="0D0D0D" w:themeColor="text1" w:themeTint="F2"/>
        </w:rPr>
        <w:t>et al.</w:t>
      </w:r>
      <w:r w:rsidRPr="00287512">
        <w:rPr>
          <w:rFonts w:asciiTheme="majorBidi" w:eastAsia="Calibri" w:hAnsiTheme="majorBidi" w:cstheme="majorBidi"/>
          <w:b/>
          <w:bCs/>
          <w:color w:val="0D0D0D" w:themeColor="text1" w:themeTint="F2"/>
        </w:rPr>
        <w:t xml:space="preserve"> 2024)</w:t>
      </w:r>
      <w:r w:rsidRPr="00287512">
        <w:rPr>
          <w:rFonts w:asciiTheme="majorBidi" w:hAnsiTheme="majorBidi" w:cstheme="majorBidi"/>
          <w:b/>
          <w:bCs/>
          <w:color w:val="0D0D0D" w:themeColor="text1" w:themeTint="F2"/>
        </w:rPr>
        <w:t>.</w:t>
      </w:r>
      <w:r w:rsidRPr="00287512">
        <w:rPr>
          <w:rFonts w:asciiTheme="majorBidi" w:hAnsiTheme="majorBidi" w:cstheme="majorBidi"/>
          <w:color w:val="0D0D0D" w:themeColor="text1" w:themeTint="F2"/>
        </w:rPr>
        <w:t xml:space="preserve"> The phytochemicals selected for docking were based on their higher relative abundance in the essential oil composition of </w:t>
      </w:r>
      <w:r w:rsidR="008E7437" w:rsidRPr="00287512">
        <w:rPr>
          <w:rFonts w:asciiTheme="majorBidi" w:hAnsiTheme="majorBidi" w:cstheme="majorBidi"/>
          <w:i/>
          <w:iCs/>
          <w:color w:val="0D0D0D" w:themeColor="text1" w:themeTint="F2"/>
        </w:rPr>
        <w:t>V</w:t>
      </w:r>
      <w:r w:rsidR="00FF575B" w:rsidRPr="00287512">
        <w:rPr>
          <w:rFonts w:asciiTheme="majorBidi" w:hAnsiTheme="majorBidi" w:cstheme="majorBidi"/>
          <w:i/>
          <w:iCs/>
          <w:color w:val="0D0D0D" w:themeColor="text1" w:themeTint="F2"/>
        </w:rPr>
        <w:t>.</w:t>
      </w:r>
      <w:r w:rsidR="008E7437" w:rsidRPr="00287512">
        <w:rPr>
          <w:rFonts w:asciiTheme="majorBidi" w:hAnsiTheme="majorBidi" w:cstheme="majorBidi"/>
          <w:i/>
          <w:iCs/>
          <w:color w:val="0D0D0D" w:themeColor="text1" w:themeTint="F2"/>
        </w:rPr>
        <w:t xml:space="preserve"> inermis</w:t>
      </w:r>
      <w:r w:rsidRPr="00287512">
        <w:rPr>
          <w:rFonts w:asciiTheme="majorBidi" w:hAnsiTheme="majorBidi" w:cstheme="majorBidi"/>
          <w:color w:val="0D0D0D" w:themeColor="text1" w:themeTint="F2"/>
        </w:rPr>
        <w:t xml:space="preserve">, as identified by GC-MS analysis. The ligands included </w:t>
      </w:r>
      <w:r w:rsidR="008E7437" w:rsidRPr="00287512">
        <w:rPr>
          <w:rFonts w:asciiTheme="majorBidi" w:hAnsiTheme="majorBidi" w:cstheme="majorBidi"/>
          <w:color w:val="0D0D0D" w:themeColor="text1" w:themeTint="F2"/>
        </w:rPr>
        <w:t>Linalool (CID: 6549), Geraniol (CID:637566), Eugenol (CID: 3314), Nerolidol (CID: 5284507), Phytol (CID:</w:t>
      </w:r>
      <w:r w:rsidR="00FF575B" w:rsidRPr="00287512">
        <w:rPr>
          <w:rFonts w:asciiTheme="majorBidi" w:hAnsiTheme="majorBidi" w:cstheme="majorBidi"/>
          <w:color w:val="0D0D0D" w:themeColor="text1" w:themeTint="F2"/>
        </w:rPr>
        <w:t xml:space="preserve"> 5280435</w:t>
      </w:r>
      <w:r w:rsidR="008E7437" w:rsidRPr="00287512">
        <w:rPr>
          <w:rFonts w:asciiTheme="majorBidi" w:hAnsiTheme="majorBidi" w:cstheme="majorBidi"/>
          <w:color w:val="0D0D0D" w:themeColor="text1" w:themeTint="F2"/>
        </w:rPr>
        <w:t>), Squalene (CID: 638072), Fokienol (CID: 5352449), 16-Hentriacontanone (CID: 94741).</w:t>
      </w:r>
    </w:p>
    <w:p w14:paraId="005CE85F" w14:textId="38E74F21" w:rsidR="005D58A6" w:rsidRPr="00287512" w:rsidRDefault="00BD6A9B" w:rsidP="006C07B0">
      <w:pPr>
        <w:pStyle w:val="NormalWeb"/>
        <w:spacing w:line="276" w:lineRule="auto"/>
        <w:jc w:val="both"/>
        <w:rPr>
          <w:rFonts w:asciiTheme="majorBidi" w:hAnsiTheme="majorBidi" w:cstheme="majorBidi"/>
          <w:b/>
          <w:bCs/>
          <w:color w:val="0D0D0D" w:themeColor="text1" w:themeTint="F2"/>
        </w:rPr>
      </w:pPr>
      <w:r w:rsidRPr="00287512">
        <w:rPr>
          <w:rFonts w:asciiTheme="majorBidi" w:hAnsiTheme="majorBidi" w:cstheme="majorBidi"/>
          <w:b/>
          <w:bCs/>
          <w:color w:val="0D0D0D" w:themeColor="text1" w:themeTint="F2"/>
        </w:rPr>
        <w:t xml:space="preserve">2.5.1.1 </w:t>
      </w:r>
      <w:r w:rsidR="005D58A6" w:rsidRPr="00287512">
        <w:rPr>
          <w:rFonts w:asciiTheme="majorBidi" w:hAnsiTheme="majorBidi" w:cstheme="majorBidi"/>
          <w:b/>
          <w:bCs/>
          <w:color w:val="0D0D0D" w:themeColor="text1" w:themeTint="F2"/>
        </w:rPr>
        <w:t>Antioxidant Activity</w:t>
      </w:r>
    </w:p>
    <w:p w14:paraId="074B3B23" w14:textId="77777777" w:rsidR="005D58A6" w:rsidRPr="00287512" w:rsidRDefault="005D58A6" w:rsidP="006C07B0">
      <w:pPr>
        <w:pStyle w:val="NormalWeb"/>
        <w:spacing w:line="276" w:lineRule="auto"/>
        <w:jc w:val="both"/>
        <w:rPr>
          <w:rFonts w:asciiTheme="majorBidi" w:hAnsiTheme="majorBidi" w:cstheme="majorBidi"/>
          <w:color w:val="0D0D0D" w:themeColor="text1" w:themeTint="F2"/>
        </w:rPr>
      </w:pPr>
      <w:r w:rsidRPr="00287512">
        <w:rPr>
          <w:rFonts w:asciiTheme="majorBidi" w:hAnsiTheme="majorBidi" w:cstheme="majorBidi"/>
          <w:color w:val="0D0D0D" w:themeColor="text1" w:themeTint="F2"/>
        </w:rPr>
        <w:t>For antioxidant activity, the protein with PDB ID: 2C9V (Superoxide dismutase) was obtained from RCSB PDB. This enzyme is critical for scavenging superoxide radicals, thereby protecting biological systems from oxidative stress. The structure was used to study the binding efficiency of plant-derived antioxidants.</w:t>
      </w:r>
    </w:p>
    <w:p w14:paraId="6C287126" w14:textId="1B8BFE4C" w:rsidR="005D58A6" w:rsidRPr="00287512" w:rsidRDefault="00BD6A9B" w:rsidP="006C07B0">
      <w:pPr>
        <w:pStyle w:val="NormalWeb"/>
        <w:spacing w:line="276" w:lineRule="auto"/>
        <w:jc w:val="both"/>
        <w:rPr>
          <w:rFonts w:asciiTheme="majorBidi" w:hAnsiTheme="majorBidi" w:cstheme="majorBidi"/>
          <w:b/>
          <w:bCs/>
          <w:color w:val="0D0D0D" w:themeColor="text1" w:themeTint="F2"/>
        </w:rPr>
      </w:pPr>
      <w:r w:rsidRPr="00287512">
        <w:rPr>
          <w:rFonts w:asciiTheme="majorBidi" w:hAnsiTheme="majorBidi" w:cstheme="majorBidi"/>
          <w:b/>
          <w:bCs/>
          <w:color w:val="0D0D0D" w:themeColor="text1" w:themeTint="F2"/>
        </w:rPr>
        <w:t xml:space="preserve">2.5.1.2 </w:t>
      </w:r>
      <w:r w:rsidR="005D58A6" w:rsidRPr="00287512">
        <w:rPr>
          <w:rFonts w:asciiTheme="majorBidi" w:hAnsiTheme="majorBidi" w:cstheme="majorBidi"/>
          <w:b/>
          <w:bCs/>
          <w:color w:val="0D0D0D" w:themeColor="text1" w:themeTint="F2"/>
        </w:rPr>
        <w:t>Anti-inflammatory Activity</w:t>
      </w:r>
    </w:p>
    <w:p w14:paraId="6689B94D" w14:textId="3080BB41" w:rsidR="005D58A6" w:rsidRPr="00287512" w:rsidRDefault="005D58A6" w:rsidP="006C07B0">
      <w:pPr>
        <w:pStyle w:val="NormalWeb"/>
        <w:spacing w:line="276" w:lineRule="auto"/>
        <w:jc w:val="both"/>
        <w:rPr>
          <w:rFonts w:asciiTheme="majorBidi" w:hAnsiTheme="majorBidi" w:cstheme="majorBidi"/>
          <w:color w:val="0D0D0D" w:themeColor="text1" w:themeTint="F2"/>
        </w:rPr>
      </w:pPr>
      <w:r w:rsidRPr="00287512">
        <w:rPr>
          <w:rFonts w:asciiTheme="majorBidi" w:hAnsiTheme="majorBidi" w:cstheme="majorBidi"/>
          <w:color w:val="0D0D0D" w:themeColor="text1" w:themeTint="F2"/>
        </w:rPr>
        <w:t xml:space="preserve">Anti-inflammatory mechanisms were explored through docking with </w:t>
      </w:r>
      <w:bookmarkStart w:id="0" w:name="_Hlk224304373"/>
      <w:r w:rsidRPr="00287512">
        <w:rPr>
          <w:rFonts w:asciiTheme="majorBidi" w:hAnsiTheme="majorBidi" w:cstheme="majorBidi"/>
          <w:color w:val="0D0D0D" w:themeColor="text1" w:themeTint="F2"/>
        </w:rPr>
        <w:t xml:space="preserve">Human Cyclooxygenase-1 (COX-1, PDB ID: 4O1Z) and Human Cyclooxygenase-2 (COX-2, PDB ID: 4M11). </w:t>
      </w:r>
      <w:bookmarkEnd w:id="0"/>
      <w:r w:rsidRPr="00287512">
        <w:rPr>
          <w:rFonts w:asciiTheme="majorBidi" w:hAnsiTheme="majorBidi" w:cstheme="majorBidi"/>
          <w:color w:val="0D0D0D" w:themeColor="text1" w:themeTint="F2"/>
        </w:rPr>
        <w:lastRenderedPageBreak/>
        <w:t xml:space="preserve">Phytochemicals are well recognized for their ability to modulate inflammatory responses, largely by influencing COX-1, COX-2 and reducing the synthesis of prostaglandin E₂ (PGE₂), a key mediator of inflammation </w:t>
      </w:r>
      <w:r w:rsidRPr="00287512">
        <w:rPr>
          <w:rFonts w:asciiTheme="majorBidi" w:hAnsiTheme="majorBidi" w:cstheme="majorBidi"/>
          <w:b/>
          <w:bCs/>
          <w:color w:val="0D0D0D" w:themeColor="text1" w:themeTint="F2"/>
        </w:rPr>
        <w:t>(</w:t>
      </w:r>
      <w:proofErr w:type="spellStart"/>
      <w:r w:rsidRPr="00287512">
        <w:rPr>
          <w:rFonts w:asciiTheme="majorBidi" w:hAnsiTheme="majorBidi" w:cstheme="majorBidi"/>
          <w:b/>
          <w:bCs/>
          <w:color w:val="0D0D0D" w:themeColor="text1" w:themeTint="F2"/>
        </w:rPr>
        <w:t>Peana</w:t>
      </w:r>
      <w:proofErr w:type="spellEnd"/>
      <w:r w:rsidRPr="00287512">
        <w:rPr>
          <w:rFonts w:asciiTheme="majorBidi" w:hAnsiTheme="majorBidi" w:cstheme="majorBidi"/>
          <w:b/>
          <w:bCs/>
          <w:color w:val="0D0D0D" w:themeColor="text1" w:themeTint="F2"/>
        </w:rPr>
        <w:t xml:space="preserve"> </w:t>
      </w:r>
      <w:r w:rsidR="00287512">
        <w:rPr>
          <w:rFonts w:asciiTheme="majorBidi" w:hAnsiTheme="majorBidi" w:cstheme="majorBidi"/>
          <w:b/>
          <w:bCs/>
          <w:color w:val="0D0D0D" w:themeColor="text1" w:themeTint="F2"/>
        </w:rPr>
        <w:t>et al.</w:t>
      </w:r>
      <w:r w:rsidRPr="00287512">
        <w:rPr>
          <w:rFonts w:asciiTheme="majorBidi" w:hAnsiTheme="majorBidi" w:cstheme="majorBidi"/>
          <w:b/>
          <w:bCs/>
          <w:color w:val="0D0D0D" w:themeColor="text1" w:themeTint="F2"/>
        </w:rPr>
        <w:t xml:space="preserve"> 2002).</w:t>
      </w:r>
    </w:p>
    <w:p w14:paraId="56538252" w14:textId="501C7D79" w:rsidR="006C07B0" w:rsidRPr="00287512" w:rsidRDefault="006C07B0" w:rsidP="006C07B0">
      <w:pPr>
        <w:pStyle w:val="NormalWeb"/>
        <w:spacing w:line="276" w:lineRule="auto"/>
        <w:jc w:val="both"/>
        <w:rPr>
          <w:rFonts w:asciiTheme="majorBidi" w:hAnsiTheme="majorBidi" w:cstheme="majorBidi"/>
          <w:color w:val="0D0D0D" w:themeColor="text1" w:themeTint="F2"/>
        </w:rPr>
      </w:pPr>
      <w:r w:rsidRPr="00287512">
        <w:rPr>
          <w:rFonts w:asciiTheme="majorBidi" w:hAnsiTheme="majorBidi" w:cstheme="majorBidi"/>
          <w:color w:val="0D0D0D" w:themeColor="text1" w:themeTint="F2"/>
        </w:rPr>
        <w:t xml:space="preserve">Molecular docking analyses were performed using </w:t>
      </w:r>
      <w:proofErr w:type="spellStart"/>
      <w:r w:rsidRPr="00287512">
        <w:rPr>
          <w:rFonts w:asciiTheme="majorBidi" w:hAnsiTheme="majorBidi" w:cstheme="majorBidi"/>
          <w:color w:val="0D0D0D" w:themeColor="text1" w:themeTint="F2"/>
        </w:rPr>
        <w:t>PyRx</w:t>
      </w:r>
      <w:proofErr w:type="spellEnd"/>
      <w:r w:rsidRPr="00287512">
        <w:rPr>
          <w:rFonts w:asciiTheme="majorBidi" w:hAnsiTheme="majorBidi" w:cstheme="majorBidi"/>
          <w:color w:val="0D0D0D" w:themeColor="text1" w:themeTint="F2"/>
        </w:rPr>
        <w:t xml:space="preserve"> 0.8 to assess the binding affinities and interaction profiles from </w:t>
      </w:r>
      <w:r w:rsidRPr="00287512">
        <w:rPr>
          <w:rFonts w:asciiTheme="majorBidi" w:hAnsiTheme="majorBidi" w:cstheme="majorBidi"/>
          <w:i/>
          <w:iCs/>
          <w:color w:val="0D0D0D" w:themeColor="text1" w:themeTint="F2"/>
        </w:rPr>
        <w:t>V. inermis</w:t>
      </w:r>
      <w:r w:rsidRPr="00287512">
        <w:rPr>
          <w:rFonts w:asciiTheme="majorBidi" w:hAnsiTheme="majorBidi" w:cstheme="majorBidi"/>
          <w:color w:val="0D0D0D" w:themeColor="text1" w:themeTint="F2"/>
        </w:rPr>
        <w:t xml:space="preserve"> flower essential oil with selected proteins </w:t>
      </w:r>
      <w:r w:rsidRPr="00287512">
        <w:rPr>
          <w:rFonts w:asciiTheme="majorBidi" w:hAnsiTheme="majorBidi" w:cstheme="majorBidi"/>
          <w:b/>
          <w:bCs/>
          <w:color w:val="0D0D0D" w:themeColor="text1" w:themeTint="F2"/>
        </w:rPr>
        <w:t>(</w:t>
      </w:r>
      <w:proofErr w:type="spellStart"/>
      <w:r w:rsidRPr="00287512">
        <w:rPr>
          <w:rFonts w:asciiTheme="majorBidi" w:hAnsiTheme="majorBidi" w:cstheme="majorBidi"/>
          <w:b/>
          <w:bCs/>
          <w:color w:val="0D0D0D" w:themeColor="text1" w:themeTint="F2"/>
        </w:rPr>
        <w:t>Dallakyan</w:t>
      </w:r>
      <w:proofErr w:type="spellEnd"/>
      <w:r w:rsidRPr="00287512">
        <w:rPr>
          <w:rFonts w:asciiTheme="majorBidi" w:hAnsiTheme="majorBidi" w:cstheme="majorBidi"/>
          <w:b/>
          <w:bCs/>
          <w:color w:val="0D0D0D" w:themeColor="text1" w:themeTint="F2"/>
        </w:rPr>
        <w:t xml:space="preserve"> and Olson, 2015</w:t>
      </w:r>
      <w:r w:rsidR="001135B3" w:rsidRPr="00287512">
        <w:rPr>
          <w:rFonts w:asciiTheme="majorBidi" w:hAnsiTheme="majorBidi" w:cstheme="majorBidi"/>
          <w:b/>
          <w:bCs/>
          <w:color w:val="0D0D0D" w:themeColor="text1" w:themeTint="F2"/>
        </w:rPr>
        <w:t>)</w:t>
      </w:r>
      <w:r w:rsidRPr="00287512">
        <w:rPr>
          <w:rFonts w:asciiTheme="majorBidi" w:hAnsiTheme="majorBidi" w:cstheme="majorBidi"/>
          <w:color w:val="0D0D0D" w:themeColor="text1" w:themeTint="F2"/>
        </w:rPr>
        <w:t xml:space="preserve">. The two-dimensional (2D) structures of all selected ligands were retrieved from the PubChem database </w:t>
      </w:r>
      <w:hyperlink r:id="rId7" w:history="1">
        <w:r w:rsidRPr="00287512">
          <w:rPr>
            <w:rStyle w:val="Hyperlink"/>
            <w:rFonts w:asciiTheme="majorBidi" w:hAnsiTheme="majorBidi" w:cstheme="majorBidi"/>
            <w:color w:val="0D0D0D" w:themeColor="text1" w:themeTint="F2"/>
          </w:rPr>
          <w:t>(https://pubchem.ncbi.nlm.nih.gov)</w:t>
        </w:r>
      </w:hyperlink>
      <w:r w:rsidRPr="00287512">
        <w:rPr>
          <w:rFonts w:asciiTheme="majorBidi" w:hAnsiTheme="majorBidi" w:cstheme="majorBidi"/>
          <w:color w:val="0D0D0D" w:themeColor="text1" w:themeTint="F2"/>
        </w:rPr>
        <w:t xml:space="preserve"> accessed on 06 April 2026 in SDF format. In </w:t>
      </w:r>
      <w:proofErr w:type="spellStart"/>
      <w:r w:rsidRPr="00287512">
        <w:rPr>
          <w:rFonts w:asciiTheme="majorBidi" w:hAnsiTheme="majorBidi" w:cstheme="majorBidi"/>
          <w:color w:val="0D0D0D" w:themeColor="text1" w:themeTint="F2"/>
        </w:rPr>
        <w:t>PyRx</w:t>
      </w:r>
      <w:proofErr w:type="spellEnd"/>
      <w:r w:rsidRPr="00287512">
        <w:rPr>
          <w:rFonts w:asciiTheme="majorBidi" w:hAnsiTheme="majorBidi" w:cstheme="majorBidi"/>
          <w:color w:val="0D0D0D" w:themeColor="text1" w:themeTint="F2"/>
        </w:rPr>
        <w:t xml:space="preserve">, the prepared protein structure was imported as the macromolecule, while the ligands were treated as flexible molecules with defined rotatable bonds. A three-dimensional grid box encompassing the entire protein surface along the X, Y, and Z axes was generated to define the docking search space. Docking was executed using the Vina Wizard module, with exhaustiveness parameters set to ensure reliable sampling of ligand conformations. For each ligand-protein complex, multiple docking poses were generated, and the best-ranked conformations were selected based on the lowest binding energy values (kcal/mol). The top scoring docked complexes were further visualized and </w:t>
      </w:r>
      <w:proofErr w:type="spellStart"/>
      <w:r w:rsidRPr="00287512">
        <w:rPr>
          <w:rFonts w:asciiTheme="majorBidi" w:hAnsiTheme="majorBidi" w:cstheme="majorBidi"/>
          <w:color w:val="0D0D0D" w:themeColor="text1" w:themeTint="F2"/>
        </w:rPr>
        <w:t>analyzed</w:t>
      </w:r>
      <w:proofErr w:type="spellEnd"/>
      <w:r w:rsidRPr="00287512">
        <w:rPr>
          <w:rFonts w:asciiTheme="majorBidi" w:hAnsiTheme="majorBidi" w:cstheme="majorBidi"/>
          <w:color w:val="0D0D0D" w:themeColor="text1" w:themeTint="F2"/>
        </w:rPr>
        <w:t xml:space="preserve"> using BIOVIA Discovery Studio-2021 Client to elucidate key intermolecular interactions, including hydrogen bonding, hydrophobic interactions, π–π stacking, van der Waals forces, and alkyl interactions. Strong binding affinities and stable ligand-protein interactions indicate the potential of selected phytochemicals. Thus, to substantiate experimental observations and to elucidate the probable molecular mechanisms governing the biological potential of </w:t>
      </w:r>
      <w:r w:rsidRPr="00287512">
        <w:rPr>
          <w:rFonts w:asciiTheme="majorBidi" w:hAnsiTheme="majorBidi" w:cstheme="majorBidi"/>
          <w:i/>
          <w:iCs/>
          <w:color w:val="0D0D0D" w:themeColor="text1" w:themeTint="F2"/>
        </w:rPr>
        <w:t>V. inermis</w:t>
      </w:r>
      <w:r w:rsidRPr="00287512">
        <w:rPr>
          <w:rFonts w:asciiTheme="majorBidi" w:hAnsiTheme="majorBidi" w:cstheme="majorBidi"/>
          <w:color w:val="0D0D0D" w:themeColor="text1" w:themeTint="F2"/>
        </w:rPr>
        <w:t xml:space="preserve"> flower essential oil constituents, molecular docking was performed.</w:t>
      </w:r>
    </w:p>
    <w:p w14:paraId="717DDE48" w14:textId="06542805" w:rsidR="000D6E12" w:rsidRPr="00287512" w:rsidRDefault="009448A5" w:rsidP="006C07B0">
      <w:pPr>
        <w:spacing w:after="200" w:line="276" w:lineRule="auto"/>
        <w:jc w:val="both"/>
        <w:rPr>
          <w:rFonts w:asciiTheme="majorBidi" w:eastAsia="Calibri" w:hAnsiTheme="majorBidi" w:cstheme="majorBidi"/>
          <w:b/>
          <w:bCs/>
          <w:i/>
          <w:iCs/>
          <w:color w:val="0D0D0D" w:themeColor="text1" w:themeTint="F2"/>
          <w:kern w:val="0"/>
          <w:sz w:val="24"/>
          <w:szCs w:val="24"/>
          <w:lang w:bidi="hi-IN"/>
          <w14:ligatures w14:val="none"/>
        </w:rPr>
      </w:pPr>
      <w:r w:rsidRPr="00287512">
        <w:rPr>
          <w:rFonts w:asciiTheme="majorBidi" w:eastAsia="Times New Roman" w:hAnsiTheme="majorBidi" w:cstheme="majorBidi"/>
          <w:b/>
          <w:bCs/>
          <w:color w:val="0D0D0D" w:themeColor="text1" w:themeTint="F2"/>
          <w:kern w:val="0"/>
          <w:sz w:val="24"/>
          <w:szCs w:val="24"/>
          <w:lang w:eastAsia="en-IN" w:bidi="hi-IN"/>
          <w14:ligatures w14:val="none"/>
        </w:rPr>
        <w:t>2.</w:t>
      </w:r>
      <w:r w:rsidR="00BD6A9B" w:rsidRPr="00287512">
        <w:rPr>
          <w:rFonts w:asciiTheme="majorBidi" w:eastAsia="Times New Roman" w:hAnsiTheme="majorBidi" w:cstheme="majorBidi"/>
          <w:b/>
          <w:bCs/>
          <w:color w:val="0D0D0D" w:themeColor="text1" w:themeTint="F2"/>
          <w:kern w:val="0"/>
          <w:sz w:val="24"/>
          <w:szCs w:val="24"/>
          <w:lang w:eastAsia="en-IN" w:bidi="hi-IN"/>
          <w14:ligatures w14:val="none"/>
        </w:rPr>
        <w:t>5</w:t>
      </w:r>
      <w:r w:rsidRPr="00287512">
        <w:rPr>
          <w:rFonts w:asciiTheme="majorBidi" w:eastAsia="Times New Roman" w:hAnsiTheme="majorBidi" w:cstheme="majorBidi"/>
          <w:b/>
          <w:bCs/>
          <w:color w:val="0D0D0D" w:themeColor="text1" w:themeTint="F2"/>
          <w:kern w:val="0"/>
          <w:sz w:val="24"/>
          <w:szCs w:val="24"/>
          <w:lang w:eastAsia="en-IN" w:bidi="hi-IN"/>
          <w14:ligatures w14:val="none"/>
        </w:rPr>
        <w:t xml:space="preserve">.2 </w:t>
      </w:r>
      <w:r w:rsidR="005D58A6" w:rsidRPr="00287512">
        <w:rPr>
          <w:rFonts w:asciiTheme="majorBidi" w:eastAsia="Times New Roman" w:hAnsiTheme="majorBidi" w:cstheme="majorBidi"/>
          <w:b/>
          <w:bCs/>
          <w:i/>
          <w:iCs/>
          <w:color w:val="0D0D0D" w:themeColor="text1" w:themeTint="F2"/>
          <w:kern w:val="0"/>
          <w:sz w:val="24"/>
          <w:szCs w:val="24"/>
          <w:lang w:eastAsia="en-IN" w:bidi="hi-IN"/>
          <w14:ligatures w14:val="none"/>
        </w:rPr>
        <w:t xml:space="preserve">In-Silico </w:t>
      </w:r>
      <w:r w:rsidR="00F6794F" w:rsidRPr="00287512">
        <w:rPr>
          <w:rFonts w:asciiTheme="majorBidi" w:eastAsia="Calibri" w:hAnsiTheme="majorBidi" w:cstheme="majorBidi"/>
          <w:b/>
          <w:bCs/>
          <w:color w:val="0D0D0D" w:themeColor="text1" w:themeTint="F2"/>
          <w:kern w:val="0"/>
          <w:sz w:val="24"/>
          <w:szCs w:val="24"/>
          <w:lang w:bidi="hi-IN"/>
          <w14:ligatures w14:val="none"/>
        </w:rPr>
        <w:t xml:space="preserve">ADMET </w:t>
      </w:r>
      <w:r w:rsidR="005D58A6" w:rsidRPr="00287512">
        <w:rPr>
          <w:rFonts w:asciiTheme="majorBidi" w:eastAsia="Calibri" w:hAnsiTheme="majorBidi" w:cstheme="majorBidi"/>
          <w:b/>
          <w:bCs/>
          <w:color w:val="0D0D0D" w:themeColor="text1" w:themeTint="F2"/>
          <w:kern w:val="0"/>
          <w:sz w:val="24"/>
          <w:szCs w:val="24"/>
          <w:lang w:bidi="hi-IN"/>
          <w14:ligatures w14:val="none"/>
        </w:rPr>
        <w:t>Study</w:t>
      </w:r>
    </w:p>
    <w:p w14:paraId="0852872D" w14:textId="70E4A18D" w:rsidR="004C1E9D" w:rsidRPr="00287512" w:rsidRDefault="005D58A6" w:rsidP="006C07B0">
      <w:pPr>
        <w:spacing w:line="276" w:lineRule="auto"/>
        <w:jc w:val="both"/>
        <w:rPr>
          <w:rFonts w:asciiTheme="majorBidi" w:hAnsiTheme="majorBidi" w:cstheme="majorBidi"/>
          <w:color w:val="0D0D0D" w:themeColor="text1" w:themeTint="F2"/>
          <w:sz w:val="24"/>
          <w:szCs w:val="24"/>
        </w:rPr>
      </w:pPr>
      <w:r w:rsidRPr="00287512">
        <w:rPr>
          <w:rFonts w:asciiTheme="majorBidi" w:hAnsiTheme="majorBidi" w:cstheme="majorBidi"/>
          <w:color w:val="0D0D0D" w:themeColor="text1" w:themeTint="F2"/>
          <w:sz w:val="24"/>
          <w:szCs w:val="24"/>
        </w:rPr>
        <w:t>The pharmacokinetic and toxicological evaluation of bioactive compounds derived from the essential oil</w:t>
      </w:r>
      <w:r w:rsidRPr="00287512">
        <w:rPr>
          <w:rFonts w:asciiTheme="majorBidi" w:hAnsiTheme="majorBidi" w:cstheme="majorBidi"/>
          <w:i/>
          <w:iCs/>
          <w:color w:val="0D0D0D" w:themeColor="text1" w:themeTint="F2"/>
          <w:sz w:val="24"/>
          <w:szCs w:val="24"/>
        </w:rPr>
        <w:t xml:space="preserve"> </w:t>
      </w:r>
      <w:r w:rsidRPr="00287512">
        <w:rPr>
          <w:rFonts w:asciiTheme="majorBidi" w:hAnsiTheme="majorBidi" w:cstheme="majorBidi"/>
          <w:color w:val="0D0D0D" w:themeColor="text1" w:themeTint="F2"/>
          <w:sz w:val="24"/>
          <w:szCs w:val="24"/>
        </w:rPr>
        <w:t xml:space="preserve">of </w:t>
      </w:r>
      <w:r w:rsidR="00ED185D" w:rsidRPr="00287512">
        <w:rPr>
          <w:rFonts w:asciiTheme="majorBidi" w:hAnsiTheme="majorBidi" w:cstheme="majorBidi"/>
          <w:color w:val="0D0D0D" w:themeColor="text1" w:themeTint="F2"/>
          <w:sz w:val="24"/>
          <w:szCs w:val="24"/>
        </w:rPr>
        <w:t>flowers of</w:t>
      </w:r>
      <w:r w:rsidR="00ED185D" w:rsidRPr="00287512">
        <w:rPr>
          <w:rFonts w:asciiTheme="majorBidi" w:hAnsiTheme="majorBidi" w:cstheme="majorBidi"/>
          <w:i/>
          <w:iCs/>
          <w:color w:val="0D0D0D" w:themeColor="text1" w:themeTint="F2"/>
          <w:sz w:val="24"/>
          <w:szCs w:val="24"/>
        </w:rPr>
        <w:t xml:space="preserve"> </w:t>
      </w:r>
      <w:proofErr w:type="spellStart"/>
      <w:r w:rsidR="00ED185D" w:rsidRPr="00287512">
        <w:rPr>
          <w:rFonts w:asciiTheme="majorBidi" w:hAnsiTheme="majorBidi" w:cstheme="majorBidi"/>
          <w:i/>
          <w:iCs/>
          <w:color w:val="0D0D0D" w:themeColor="text1" w:themeTint="F2"/>
          <w:sz w:val="24"/>
          <w:szCs w:val="24"/>
        </w:rPr>
        <w:t>Volkameria</w:t>
      </w:r>
      <w:proofErr w:type="spellEnd"/>
      <w:r w:rsidR="00ED185D" w:rsidRPr="00287512">
        <w:rPr>
          <w:rFonts w:asciiTheme="majorBidi" w:hAnsiTheme="majorBidi" w:cstheme="majorBidi"/>
          <w:i/>
          <w:iCs/>
          <w:color w:val="0D0D0D" w:themeColor="text1" w:themeTint="F2"/>
          <w:sz w:val="24"/>
          <w:szCs w:val="24"/>
        </w:rPr>
        <w:t xml:space="preserve"> inermis</w:t>
      </w:r>
      <w:r w:rsidRPr="00287512">
        <w:rPr>
          <w:rFonts w:asciiTheme="majorBidi" w:hAnsiTheme="majorBidi" w:cstheme="majorBidi"/>
          <w:color w:val="0D0D0D" w:themeColor="text1" w:themeTint="F2"/>
          <w:sz w:val="24"/>
          <w:szCs w:val="24"/>
        </w:rPr>
        <w:t xml:space="preserve"> represents a critical step in assessing their suitability as potential drug candidates. The ADMET (Absorption, Distribution, Metabolism, Excretion, and Toxicity) properties of selected phytochemicals were systematically evaluated using established web-based computational platforms to predict their pharmacological feasibility and safety profiles </w:t>
      </w:r>
      <w:r w:rsidRPr="00287512">
        <w:rPr>
          <w:rFonts w:asciiTheme="majorBidi" w:hAnsiTheme="majorBidi" w:cstheme="majorBidi"/>
          <w:b/>
          <w:bCs/>
          <w:color w:val="0D0D0D" w:themeColor="text1" w:themeTint="F2"/>
          <w:sz w:val="24"/>
          <w:szCs w:val="24"/>
        </w:rPr>
        <w:t xml:space="preserve">(Arya </w:t>
      </w:r>
      <w:r w:rsidR="00287512">
        <w:rPr>
          <w:rFonts w:asciiTheme="majorBidi" w:hAnsiTheme="majorBidi" w:cstheme="majorBidi"/>
          <w:b/>
          <w:bCs/>
          <w:color w:val="0D0D0D" w:themeColor="text1" w:themeTint="F2"/>
          <w:sz w:val="24"/>
          <w:szCs w:val="24"/>
        </w:rPr>
        <w:t>et al.</w:t>
      </w:r>
      <w:r w:rsidRPr="00287512">
        <w:rPr>
          <w:rFonts w:asciiTheme="majorBidi" w:hAnsiTheme="majorBidi" w:cstheme="majorBidi"/>
          <w:b/>
          <w:bCs/>
          <w:color w:val="0D0D0D" w:themeColor="text1" w:themeTint="F2"/>
          <w:sz w:val="24"/>
          <w:szCs w:val="24"/>
        </w:rPr>
        <w:t xml:space="preserve"> 2023).</w:t>
      </w:r>
      <w:r w:rsidRPr="00287512">
        <w:rPr>
          <w:rFonts w:asciiTheme="majorBidi" w:hAnsiTheme="majorBidi" w:cstheme="majorBidi"/>
          <w:color w:val="0D0D0D" w:themeColor="text1" w:themeTint="F2"/>
          <w:sz w:val="24"/>
          <w:szCs w:val="24"/>
        </w:rPr>
        <w:t xml:space="preserve"> </w:t>
      </w:r>
    </w:p>
    <w:p w14:paraId="01ECCE2D" w14:textId="285CD0BE" w:rsidR="004C1E9D" w:rsidRPr="00287512" w:rsidRDefault="004C1E9D" w:rsidP="004C1E9D">
      <w:pPr>
        <w:jc w:val="both"/>
        <w:rPr>
          <w:rFonts w:ascii="Times New Roman" w:hAnsi="Times New Roman" w:cs="Times New Roman"/>
          <w:color w:val="0D0D0D" w:themeColor="text1" w:themeTint="F2"/>
          <w:sz w:val="24"/>
          <w:szCs w:val="24"/>
        </w:rPr>
      </w:pPr>
      <w:r w:rsidRPr="00287512">
        <w:rPr>
          <w:rFonts w:ascii="Times New Roman" w:hAnsi="Times New Roman" w:cs="Times New Roman"/>
          <w:color w:val="0D0D0D" w:themeColor="text1" w:themeTint="F2"/>
          <w:sz w:val="24"/>
          <w:szCs w:val="24"/>
        </w:rPr>
        <w:t xml:space="preserve">The chemical structures of the selected compounds were initially drawn using </w:t>
      </w:r>
      <w:proofErr w:type="spellStart"/>
      <w:r w:rsidRPr="00287512">
        <w:rPr>
          <w:rFonts w:ascii="Times New Roman" w:hAnsi="Times New Roman" w:cs="Times New Roman"/>
          <w:color w:val="0D0D0D" w:themeColor="text1" w:themeTint="F2"/>
          <w:sz w:val="24"/>
          <w:szCs w:val="24"/>
        </w:rPr>
        <w:t>ChemDraw</w:t>
      </w:r>
      <w:proofErr w:type="spellEnd"/>
      <w:r w:rsidRPr="00287512">
        <w:rPr>
          <w:rFonts w:ascii="Times New Roman" w:hAnsi="Times New Roman" w:cs="Times New Roman"/>
          <w:color w:val="0D0D0D" w:themeColor="text1" w:themeTint="F2"/>
          <w:sz w:val="24"/>
          <w:szCs w:val="24"/>
        </w:rPr>
        <w:t xml:space="preserve"> Ultra 8.0, and subsequently converted into SMILES format for computational analysis. The drug-likeness, physicochemical properties, and pharmacokinetic parameters including GI absorption, blood-brain barrier permeability, lipophilicity, solubility, and compliance with Lipinski’s rule of five were predicted using the </w:t>
      </w:r>
      <w:proofErr w:type="spellStart"/>
      <w:r w:rsidRPr="00287512">
        <w:rPr>
          <w:rFonts w:ascii="Times New Roman" w:hAnsi="Times New Roman" w:cs="Times New Roman"/>
          <w:color w:val="0D0D0D" w:themeColor="text1" w:themeTint="F2"/>
          <w:sz w:val="24"/>
          <w:szCs w:val="24"/>
        </w:rPr>
        <w:t>SwissADME</w:t>
      </w:r>
      <w:proofErr w:type="spellEnd"/>
      <w:r w:rsidRPr="00287512">
        <w:rPr>
          <w:rFonts w:ascii="Times New Roman" w:hAnsi="Times New Roman" w:cs="Times New Roman"/>
          <w:color w:val="0D0D0D" w:themeColor="text1" w:themeTint="F2"/>
          <w:sz w:val="24"/>
          <w:szCs w:val="24"/>
        </w:rPr>
        <w:t xml:space="preserve"> online server (</w:t>
      </w:r>
      <w:hyperlink r:id="rId8" w:history="1">
        <w:r w:rsidRPr="00287512">
          <w:rPr>
            <w:rStyle w:val="Hyperlink"/>
            <w:rFonts w:ascii="Times New Roman" w:hAnsi="Times New Roman" w:cs="Times New Roman"/>
            <w:color w:val="0D0D0D" w:themeColor="text1" w:themeTint="F2"/>
            <w:sz w:val="24"/>
            <w:szCs w:val="24"/>
          </w:rPr>
          <w:t>http://www.swissadme.ch/</w:t>
        </w:r>
      </w:hyperlink>
      <w:r w:rsidRPr="00287512">
        <w:rPr>
          <w:rFonts w:ascii="Times New Roman" w:hAnsi="Times New Roman" w:cs="Times New Roman"/>
          <w:color w:val="0D0D0D" w:themeColor="text1" w:themeTint="F2"/>
          <w:sz w:val="24"/>
          <w:szCs w:val="24"/>
        </w:rPr>
        <w:t xml:space="preserve">, accessed on 06 April 2026) following the recommended protocol. The </w:t>
      </w:r>
      <w:proofErr w:type="spellStart"/>
      <w:r w:rsidRPr="00287512">
        <w:rPr>
          <w:rFonts w:ascii="Times New Roman" w:hAnsi="Times New Roman" w:cs="Times New Roman"/>
          <w:color w:val="0D0D0D" w:themeColor="text1" w:themeTint="F2"/>
          <w:sz w:val="24"/>
          <w:szCs w:val="24"/>
        </w:rPr>
        <w:t>SwissADME</w:t>
      </w:r>
      <w:proofErr w:type="spellEnd"/>
      <w:r w:rsidRPr="00287512">
        <w:rPr>
          <w:rFonts w:ascii="Times New Roman" w:hAnsi="Times New Roman" w:cs="Times New Roman"/>
          <w:color w:val="0D0D0D" w:themeColor="text1" w:themeTint="F2"/>
          <w:sz w:val="24"/>
          <w:szCs w:val="24"/>
        </w:rPr>
        <w:t xml:space="preserve"> predictions provided insights into the oral bioavailability and overall drug-likeness of the selected compounds. In parallel, the ProTox-3.0 web server (</w:t>
      </w:r>
      <w:hyperlink r:id="rId9" w:history="1">
        <w:r w:rsidRPr="00287512">
          <w:rPr>
            <w:rStyle w:val="Hyperlink"/>
            <w:rFonts w:ascii="Times New Roman" w:hAnsi="Times New Roman" w:cs="Times New Roman"/>
            <w:color w:val="0D0D0D" w:themeColor="text1" w:themeTint="F2"/>
            <w:sz w:val="24"/>
            <w:szCs w:val="24"/>
          </w:rPr>
          <w:t>http://tox.charite.de/protox_II</w:t>
        </w:r>
      </w:hyperlink>
      <w:r w:rsidRPr="00287512">
        <w:rPr>
          <w:rFonts w:ascii="Times New Roman" w:hAnsi="Times New Roman" w:cs="Times New Roman"/>
          <w:color w:val="0D0D0D" w:themeColor="text1" w:themeTint="F2"/>
          <w:sz w:val="24"/>
          <w:szCs w:val="24"/>
        </w:rPr>
        <w:t xml:space="preserve">, was accessed on 06 April 2026) utilized to evaluate the toxicity profiles of the selected phytochemicals. It calculates the prediction-based toxicity endpoints based on molecular similarity, fragment-based analysis, and machine-learning models </w:t>
      </w:r>
      <w:r w:rsidRPr="00287512">
        <w:rPr>
          <w:rFonts w:ascii="Times New Roman" w:hAnsi="Times New Roman" w:cs="Times New Roman"/>
          <w:b/>
          <w:bCs/>
          <w:color w:val="0D0D0D" w:themeColor="text1" w:themeTint="F2"/>
          <w:sz w:val="24"/>
          <w:szCs w:val="24"/>
        </w:rPr>
        <w:t>(James et al, 2023; Manojkumar et al, 2024).</w:t>
      </w:r>
      <w:r w:rsidRPr="00287512">
        <w:rPr>
          <w:rFonts w:ascii="Times New Roman" w:hAnsi="Times New Roman" w:cs="Times New Roman"/>
          <w:color w:val="0D0D0D" w:themeColor="text1" w:themeTint="F2"/>
          <w:sz w:val="24"/>
          <w:szCs w:val="24"/>
        </w:rPr>
        <w:t xml:space="preserve"> Parameters assessed included acute oral toxicity (LD₅₀ values), toxicity class, hepatotoxicity, cytotoxicity, mutagenicity, carcinogenicity, and immunotoxicity, thereby providing a comprehensive toxicological risk assessment. </w:t>
      </w:r>
    </w:p>
    <w:p w14:paraId="360BC618" w14:textId="1C0A2518" w:rsidR="00CB784B" w:rsidRPr="00287512" w:rsidRDefault="00BD6A9B" w:rsidP="006C07B0">
      <w:pPr>
        <w:spacing w:line="276" w:lineRule="auto"/>
        <w:jc w:val="both"/>
        <w:rPr>
          <w:rFonts w:asciiTheme="majorBidi" w:hAnsiTheme="majorBidi" w:cstheme="majorBidi"/>
          <w:b/>
          <w:bCs/>
          <w:color w:val="0D0D0D" w:themeColor="text1" w:themeTint="F2"/>
          <w:sz w:val="24"/>
          <w:szCs w:val="24"/>
        </w:rPr>
      </w:pPr>
      <w:r w:rsidRPr="00287512">
        <w:rPr>
          <w:rFonts w:ascii="Times New Roman" w:hAnsi="Times New Roman" w:cs="Times New Roman"/>
          <w:b/>
          <w:bCs/>
          <w:color w:val="0D0D0D" w:themeColor="text1" w:themeTint="F2"/>
          <w:sz w:val="24"/>
          <w:szCs w:val="24"/>
        </w:rPr>
        <w:lastRenderedPageBreak/>
        <w:t>2.6</w:t>
      </w:r>
      <w:r w:rsidRPr="00287512">
        <w:rPr>
          <w:rFonts w:ascii="Times New Roman" w:hAnsi="Times New Roman" w:cs="Times New Roman"/>
          <w:b/>
          <w:bCs/>
          <w:i/>
          <w:iCs/>
          <w:color w:val="0D0D0D" w:themeColor="text1" w:themeTint="F2"/>
          <w:sz w:val="24"/>
          <w:szCs w:val="24"/>
        </w:rPr>
        <w:t xml:space="preserve"> </w:t>
      </w:r>
      <w:r w:rsidR="00CB784B" w:rsidRPr="00287512">
        <w:rPr>
          <w:rFonts w:asciiTheme="majorBidi" w:hAnsiTheme="majorBidi" w:cstheme="majorBidi"/>
          <w:b/>
          <w:bCs/>
          <w:color w:val="0D0D0D" w:themeColor="text1" w:themeTint="F2"/>
          <w:sz w:val="24"/>
          <w:szCs w:val="24"/>
        </w:rPr>
        <w:t>Statistical Analysis</w:t>
      </w:r>
    </w:p>
    <w:p w14:paraId="7CBB6487" w14:textId="0AF620B4" w:rsidR="00CB784B" w:rsidRPr="00287512" w:rsidRDefault="00CB784B" w:rsidP="006C07B0">
      <w:pPr>
        <w:spacing w:line="276" w:lineRule="auto"/>
        <w:jc w:val="both"/>
        <w:rPr>
          <w:rFonts w:asciiTheme="majorBidi" w:hAnsiTheme="majorBidi" w:cstheme="majorBidi"/>
          <w:color w:val="0D0D0D" w:themeColor="text1" w:themeTint="F2"/>
          <w:sz w:val="24"/>
          <w:szCs w:val="24"/>
          <w:shd w:val="clear" w:color="auto" w:fill="FFFFFF"/>
        </w:rPr>
      </w:pPr>
      <w:r w:rsidRPr="00287512">
        <w:rPr>
          <w:rFonts w:asciiTheme="majorBidi" w:hAnsiTheme="majorBidi" w:cstheme="majorBidi"/>
          <w:noProof/>
          <w:color w:val="0D0D0D" w:themeColor="text1" w:themeTint="F2"/>
          <w:sz w:val="24"/>
          <w:szCs w:val="24"/>
        </w:rPr>
        <w:t>All the trials were conducted in triplicates and the data were statistically analyzed using RStudio software (Version 2021.09.2, developed by RStudio Team, PBC, Boston) as mean ± standard deviation (SD), calculated from independent experiments. Statistical significance among the groups was determined based on p-value analysis</w:t>
      </w:r>
      <w:r w:rsidR="004C1E9D" w:rsidRPr="00287512">
        <w:rPr>
          <w:rFonts w:asciiTheme="majorBidi" w:hAnsiTheme="majorBidi" w:cstheme="majorBidi"/>
          <w:noProof/>
          <w:color w:val="0D0D0D" w:themeColor="text1" w:themeTint="F2"/>
          <w:sz w:val="24"/>
          <w:szCs w:val="24"/>
        </w:rPr>
        <w:t xml:space="preserve"> enquiring critical difference </w:t>
      </w:r>
      <w:r w:rsidRPr="00287512">
        <w:rPr>
          <w:rFonts w:asciiTheme="majorBidi" w:hAnsiTheme="majorBidi" w:cstheme="majorBidi"/>
          <w:noProof/>
          <w:color w:val="0D0D0D" w:themeColor="text1" w:themeTint="F2"/>
          <w:sz w:val="24"/>
          <w:szCs w:val="24"/>
        </w:rPr>
        <w:t>and p value &lt;0.05 was considered to indicate a statistically significant difference.</w:t>
      </w:r>
      <w:r w:rsidRPr="00287512">
        <w:rPr>
          <w:rFonts w:asciiTheme="majorBidi" w:hAnsiTheme="majorBidi" w:cstheme="majorBidi"/>
          <w:color w:val="0D0D0D" w:themeColor="text1" w:themeTint="F2"/>
          <w:sz w:val="24"/>
          <w:szCs w:val="24"/>
          <w:shd w:val="clear" w:color="auto" w:fill="FFFFFF"/>
        </w:rPr>
        <w:t xml:space="preserve"> IC</w:t>
      </w:r>
      <w:r w:rsidRPr="00287512">
        <w:rPr>
          <w:rFonts w:asciiTheme="majorBidi" w:hAnsiTheme="majorBidi" w:cstheme="majorBidi"/>
          <w:color w:val="0D0D0D" w:themeColor="text1" w:themeTint="F2"/>
          <w:sz w:val="24"/>
          <w:szCs w:val="24"/>
          <w:shd w:val="clear" w:color="auto" w:fill="FFFFFF"/>
          <w:vertAlign w:val="subscript"/>
        </w:rPr>
        <w:t>50</w:t>
      </w:r>
      <w:r w:rsidRPr="00287512">
        <w:rPr>
          <w:rFonts w:asciiTheme="majorBidi" w:hAnsiTheme="majorBidi" w:cstheme="majorBidi"/>
          <w:color w:val="0D0D0D" w:themeColor="text1" w:themeTint="F2"/>
          <w:sz w:val="24"/>
          <w:szCs w:val="24"/>
          <w:shd w:val="clear" w:color="auto" w:fill="FFFFFF"/>
        </w:rPr>
        <w:t xml:space="preserve"> (half-maximal inhibitory concentration) values were obtained through </w:t>
      </w:r>
      <w:r w:rsidR="004C1E9D" w:rsidRPr="00287512">
        <w:rPr>
          <w:rFonts w:asciiTheme="majorBidi" w:hAnsiTheme="majorBidi" w:cstheme="majorBidi"/>
          <w:color w:val="0D0D0D" w:themeColor="text1" w:themeTint="F2"/>
          <w:sz w:val="24"/>
          <w:szCs w:val="24"/>
          <w:shd w:val="clear" w:color="auto" w:fill="FFFFFF"/>
        </w:rPr>
        <w:t xml:space="preserve">sigmoidal curve fitting </w:t>
      </w:r>
      <w:r w:rsidRPr="00287512">
        <w:rPr>
          <w:rFonts w:asciiTheme="majorBidi" w:hAnsiTheme="majorBidi" w:cstheme="majorBidi"/>
          <w:color w:val="0D0D0D" w:themeColor="text1" w:themeTint="F2"/>
          <w:sz w:val="24"/>
          <w:szCs w:val="24"/>
          <w:shd w:val="clear" w:color="auto" w:fill="FFFFFF"/>
        </w:rPr>
        <w:t>of percent inhibition against concentrations</w:t>
      </w:r>
      <w:r w:rsidR="004C1E9D" w:rsidRPr="00287512">
        <w:rPr>
          <w:rFonts w:asciiTheme="majorBidi" w:hAnsiTheme="majorBidi" w:cstheme="majorBidi"/>
          <w:color w:val="0D0D0D" w:themeColor="text1" w:themeTint="F2"/>
          <w:sz w:val="24"/>
          <w:szCs w:val="24"/>
          <w:shd w:val="clear" w:color="auto" w:fill="FFFFFF"/>
        </w:rPr>
        <w:t xml:space="preserve"> </w:t>
      </w:r>
      <w:r w:rsidRPr="00287512">
        <w:rPr>
          <w:rFonts w:asciiTheme="majorBidi" w:hAnsiTheme="majorBidi" w:cstheme="majorBidi"/>
          <w:color w:val="0D0D0D" w:themeColor="text1" w:themeTint="F2"/>
          <w:sz w:val="24"/>
          <w:szCs w:val="24"/>
          <w:shd w:val="clear" w:color="auto" w:fill="FFFFFF"/>
        </w:rPr>
        <w:t xml:space="preserve">using </w:t>
      </w:r>
      <w:r w:rsidR="004C1E9D" w:rsidRPr="00287512">
        <w:rPr>
          <w:rFonts w:asciiTheme="majorBidi" w:hAnsiTheme="majorBidi" w:cstheme="majorBidi"/>
          <w:color w:val="0D0D0D" w:themeColor="text1" w:themeTint="F2"/>
          <w:sz w:val="24"/>
          <w:szCs w:val="24"/>
          <w:shd w:val="clear" w:color="auto" w:fill="FFFFFF"/>
        </w:rPr>
        <w:t>OriginPro Learning Edition 2026</w:t>
      </w:r>
      <w:r w:rsidRPr="00287512">
        <w:rPr>
          <w:rFonts w:asciiTheme="majorBidi" w:hAnsiTheme="majorBidi" w:cstheme="majorBidi"/>
          <w:color w:val="0D0D0D" w:themeColor="text1" w:themeTint="F2"/>
          <w:sz w:val="24"/>
          <w:szCs w:val="24"/>
          <w:shd w:val="clear" w:color="auto" w:fill="FFFFFF"/>
        </w:rPr>
        <w:t xml:space="preserve"> software</w:t>
      </w:r>
      <w:r w:rsidR="00A956AA" w:rsidRPr="00287512">
        <w:rPr>
          <w:rFonts w:asciiTheme="majorBidi" w:hAnsiTheme="majorBidi" w:cstheme="majorBidi"/>
          <w:color w:val="0D0D0D" w:themeColor="text1" w:themeTint="F2"/>
          <w:sz w:val="24"/>
          <w:szCs w:val="24"/>
          <w:shd w:val="clear" w:color="auto" w:fill="FFFFFF"/>
        </w:rPr>
        <w:t>.</w:t>
      </w:r>
    </w:p>
    <w:p w14:paraId="54F94E72" w14:textId="23BCFBBC" w:rsidR="000D6E12" w:rsidRPr="00287512" w:rsidRDefault="000D6E12" w:rsidP="00E643D8">
      <w:pPr>
        <w:spacing w:after="0" w:line="276" w:lineRule="auto"/>
        <w:ind w:left="567"/>
        <w:jc w:val="both"/>
        <w:rPr>
          <w:rFonts w:asciiTheme="majorBidi" w:eastAsia="Calibri" w:hAnsiTheme="majorBidi" w:cstheme="majorBidi"/>
          <w:color w:val="0D0D0D" w:themeColor="text1" w:themeTint="F2"/>
          <w:kern w:val="0"/>
          <w:sz w:val="24"/>
          <w:szCs w:val="24"/>
          <w:lang w:bidi="hi-IN"/>
          <w14:ligatures w14:val="none"/>
        </w:rPr>
      </w:pPr>
    </w:p>
    <w:p w14:paraId="7B435BCE" w14:textId="31126703" w:rsidR="000D6E12" w:rsidRPr="00287512" w:rsidRDefault="009448A5" w:rsidP="00A956AA">
      <w:pPr>
        <w:tabs>
          <w:tab w:val="left" w:pos="3189"/>
        </w:tabs>
        <w:spacing w:after="200" w:line="276" w:lineRule="auto"/>
        <w:ind w:left="142"/>
        <w:jc w:val="both"/>
        <w:rPr>
          <w:rFonts w:asciiTheme="majorBidi" w:eastAsia="Calibri" w:hAnsiTheme="majorBidi" w:cstheme="majorBidi"/>
          <w:b/>
          <w:bCs/>
          <w:noProof/>
          <w:color w:val="0D0D0D" w:themeColor="text1" w:themeTint="F2"/>
          <w:kern w:val="0"/>
          <w:sz w:val="24"/>
          <w:szCs w:val="24"/>
          <w:lang w:bidi="hi-IN"/>
          <w14:ligatures w14:val="none"/>
        </w:rPr>
      </w:pPr>
      <w:r w:rsidRPr="00287512">
        <w:rPr>
          <w:rFonts w:asciiTheme="majorBidi" w:eastAsia="Calibri" w:hAnsiTheme="majorBidi" w:cstheme="majorBidi"/>
          <w:b/>
          <w:bCs/>
          <w:noProof/>
          <w:color w:val="0D0D0D" w:themeColor="text1" w:themeTint="F2"/>
          <w:kern w:val="0"/>
          <w:sz w:val="28"/>
          <w:szCs w:val="28"/>
          <w:lang w:bidi="hi-IN"/>
          <w14:ligatures w14:val="none"/>
        </w:rPr>
        <w:t xml:space="preserve">3. </w:t>
      </w:r>
      <w:r w:rsidR="000D6E12" w:rsidRPr="00287512">
        <w:rPr>
          <w:rFonts w:asciiTheme="majorBidi" w:eastAsia="Calibri" w:hAnsiTheme="majorBidi" w:cstheme="majorBidi"/>
          <w:b/>
          <w:bCs/>
          <w:noProof/>
          <w:color w:val="0D0D0D" w:themeColor="text1" w:themeTint="F2"/>
          <w:kern w:val="0"/>
          <w:sz w:val="28"/>
          <w:szCs w:val="28"/>
          <w:lang w:bidi="hi-IN"/>
          <w14:ligatures w14:val="none"/>
        </w:rPr>
        <w:t>Results and Discussion</w:t>
      </w:r>
      <w:r w:rsidR="00CB784B" w:rsidRPr="00287512">
        <w:rPr>
          <w:rFonts w:asciiTheme="majorBidi" w:eastAsia="Calibri" w:hAnsiTheme="majorBidi" w:cstheme="majorBidi"/>
          <w:b/>
          <w:bCs/>
          <w:noProof/>
          <w:color w:val="0D0D0D" w:themeColor="text1" w:themeTint="F2"/>
          <w:kern w:val="0"/>
          <w:sz w:val="24"/>
          <w:szCs w:val="24"/>
          <w:lang w:bidi="hi-IN"/>
          <w14:ligatures w14:val="none"/>
        </w:rPr>
        <w:tab/>
      </w:r>
    </w:p>
    <w:p w14:paraId="6225D95B" w14:textId="106BE029" w:rsidR="000D6E12" w:rsidRPr="00287512" w:rsidRDefault="009448A5" w:rsidP="00A956AA">
      <w:pPr>
        <w:spacing w:after="200" w:line="276" w:lineRule="auto"/>
        <w:ind w:left="142"/>
        <w:jc w:val="both"/>
        <w:rPr>
          <w:rFonts w:asciiTheme="majorBidi" w:eastAsia="Calibri" w:hAnsiTheme="majorBidi" w:cstheme="majorBidi"/>
          <w:b/>
          <w:bCs/>
          <w:noProof/>
          <w:color w:val="0D0D0D" w:themeColor="text1" w:themeTint="F2"/>
          <w:kern w:val="0"/>
          <w:sz w:val="24"/>
          <w:szCs w:val="24"/>
          <w:lang w:bidi="hi-IN"/>
          <w14:ligatures w14:val="none"/>
        </w:rPr>
      </w:pPr>
      <w:r w:rsidRPr="00287512">
        <w:rPr>
          <w:rFonts w:asciiTheme="majorBidi" w:eastAsia="Calibri" w:hAnsiTheme="majorBidi" w:cstheme="majorBidi"/>
          <w:b/>
          <w:bCs/>
          <w:noProof/>
          <w:color w:val="0D0D0D" w:themeColor="text1" w:themeTint="F2"/>
          <w:kern w:val="0"/>
          <w:sz w:val="24"/>
          <w:szCs w:val="24"/>
          <w:lang w:bidi="hi-IN"/>
          <w14:ligatures w14:val="none"/>
        </w:rPr>
        <w:t xml:space="preserve">3.1 </w:t>
      </w:r>
      <w:r w:rsidR="000D6E12" w:rsidRPr="00287512">
        <w:rPr>
          <w:rFonts w:asciiTheme="majorBidi" w:eastAsia="Calibri" w:hAnsiTheme="majorBidi" w:cstheme="majorBidi"/>
          <w:b/>
          <w:bCs/>
          <w:noProof/>
          <w:color w:val="0D0D0D" w:themeColor="text1" w:themeTint="F2"/>
          <w:kern w:val="0"/>
          <w:sz w:val="24"/>
          <w:szCs w:val="24"/>
          <w:lang w:bidi="hi-IN"/>
          <w14:ligatures w14:val="none"/>
        </w:rPr>
        <w:t>Chemical Composition</w:t>
      </w:r>
    </w:p>
    <w:p w14:paraId="4A474252" w14:textId="7F16AA8D" w:rsidR="004C5431" w:rsidRPr="00287512" w:rsidRDefault="00627046" w:rsidP="00A956AA">
      <w:pPr>
        <w:spacing w:after="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r w:rsidRPr="00287512">
        <w:rPr>
          <w:rFonts w:asciiTheme="majorBidi" w:eastAsia="Calibri" w:hAnsiTheme="majorBidi" w:cstheme="majorBidi"/>
          <w:noProof/>
          <w:color w:val="0D0D0D" w:themeColor="text1" w:themeTint="F2"/>
          <w:kern w:val="0"/>
          <w:sz w:val="24"/>
          <w:szCs w:val="24"/>
          <w:lang w:bidi="hi-IN"/>
          <w14:ligatures w14:val="none"/>
        </w:rPr>
        <w:t>Phytochemical analysis of the essential oil derived from </w:t>
      </w:r>
      <w:r w:rsidR="002E17E2" w:rsidRPr="00287512">
        <w:rPr>
          <w:rFonts w:asciiTheme="majorBidi" w:eastAsia="Calibri" w:hAnsiTheme="majorBidi" w:cstheme="majorBidi"/>
          <w:i/>
          <w:iCs/>
          <w:noProof/>
          <w:color w:val="0D0D0D" w:themeColor="text1" w:themeTint="F2"/>
          <w:kern w:val="0"/>
          <w:sz w:val="24"/>
          <w:szCs w:val="24"/>
          <w:lang w:bidi="hi-IN"/>
          <w14:ligatures w14:val="none"/>
        </w:rPr>
        <w:t xml:space="preserve">V. </w:t>
      </w:r>
      <w:r w:rsidRPr="00287512">
        <w:rPr>
          <w:rFonts w:asciiTheme="majorBidi" w:eastAsia="Calibri" w:hAnsiTheme="majorBidi" w:cstheme="majorBidi"/>
          <w:i/>
          <w:iCs/>
          <w:noProof/>
          <w:color w:val="0D0D0D" w:themeColor="text1" w:themeTint="F2"/>
          <w:kern w:val="0"/>
          <w:sz w:val="24"/>
          <w:szCs w:val="24"/>
          <w:lang w:bidi="hi-IN"/>
          <w14:ligatures w14:val="none"/>
        </w:rPr>
        <w:t>inermis</w:t>
      </w:r>
      <w:r w:rsidRPr="00287512">
        <w:rPr>
          <w:rFonts w:asciiTheme="majorBidi" w:eastAsia="Calibri" w:hAnsiTheme="majorBidi" w:cstheme="majorBidi"/>
          <w:noProof/>
          <w:color w:val="0D0D0D" w:themeColor="text1" w:themeTint="F2"/>
          <w:kern w:val="0"/>
          <w:sz w:val="24"/>
          <w:szCs w:val="24"/>
          <w:lang w:bidi="hi-IN"/>
          <w14:ligatures w14:val="none"/>
        </w:rPr>
        <w:t xml:space="preserve"> flowers identified a chemically complex mixture comprising 34 bioactive constituents, systematically categorized by molecular formula, retention index, relative abundance, and structural classification. The oil exhibited a predominance of linalool (24.52%), a monoterpene alcohol recognized for its significant influence on the oil’s aromatic profile and potential biological activity. Other major </w:t>
      </w:r>
      <w:r w:rsidR="00EA2250" w:rsidRPr="00287512">
        <w:rPr>
          <w:rFonts w:asciiTheme="majorBidi" w:eastAsia="Calibri" w:hAnsiTheme="majorBidi" w:cstheme="majorBidi"/>
          <w:noProof/>
          <w:color w:val="0D0D0D" w:themeColor="text1" w:themeTint="F2"/>
          <w:kern w:val="0"/>
          <w:sz w:val="24"/>
          <w:szCs w:val="24"/>
          <w:lang w:bidi="hi-IN"/>
          <w14:ligatures w14:val="none"/>
        </w:rPr>
        <w:t>components were 1,Octen-3-ol (8.77%)</w:t>
      </w:r>
      <w:r w:rsidR="00107998" w:rsidRPr="00287512">
        <w:rPr>
          <w:rFonts w:asciiTheme="majorBidi" w:eastAsia="Calibri" w:hAnsiTheme="majorBidi" w:cstheme="majorBidi"/>
          <w:noProof/>
          <w:color w:val="0D0D0D" w:themeColor="text1" w:themeTint="F2"/>
          <w:kern w:val="0"/>
          <w:sz w:val="24"/>
          <w:szCs w:val="24"/>
          <w:lang w:bidi="hi-IN"/>
          <w14:ligatures w14:val="none"/>
        </w:rPr>
        <w:t>, α-3-</w:t>
      </w:r>
      <w:r w:rsidR="00EA2250" w:rsidRPr="00287512">
        <w:rPr>
          <w:rFonts w:asciiTheme="majorBidi" w:eastAsia="Calibri" w:hAnsiTheme="majorBidi" w:cstheme="majorBidi"/>
          <w:noProof/>
          <w:color w:val="0D0D0D" w:themeColor="text1" w:themeTint="F2"/>
          <w:kern w:val="0"/>
          <w:sz w:val="24"/>
          <w:szCs w:val="24"/>
          <w:lang w:bidi="hi-IN"/>
          <w14:ligatures w14:val="none"/>
        </w:rPr>
        <w:t>Cyclohexene-1-methanol (2.27%), Geraniol (2.89%), Eugenol (2.69%), Nerolidol (1.79%),  n-Pentacosane (8.59%)</w:t>
      </w:r>
      <w:r w:rsidR="001B288C" w:rsidRPr="00287512">
        <w:rPr>
          <w:rFonts w:asciiTheme="majorBidi" w:eastAsia="Calibri" w:hAnsiTheme="majorBidi" w:cstheme="majorBidi"/>
          <w:noProof/>
          <w:color w:val="0D0D0D" w:themeColor="text1" w:themeTint="F2"/>
          <w:kern w:val="0"/>
          <w:sz w:val="24"/>
          <w:szCs w:val="24"/>
          <w:lang w:bidi="hi-IN"/>
          <w14:ligatures w14:val="none"/>
        </w:rPr>
        <w:t>, n-</w:t>
      </w:r>
      <w:r w:rsidR="00EA2250" w:rsidRPr="00287512">
        <w:rPr>
          <w:rFonts w:asciiTheme="majorBidi" w:eastAsia="Calibri" w:hAnsiTheme="majorBidi" w:cstheme="majorBidi"/>
          <w:noProof/>
          <w:color w:val="0D0D0D" w:themeColor="text1" w:themeTint="F2"/>
          <w:kern w:val="0"/>
          <w:sz w:val="24"/>
          <w:szCs w:val="24"/>
          <w:lang w:bidi="hi-IN"/>
          <w14:ligatures w14:val="none"/>
        </w:rPr>
        <w:t>Hexacosane (10.68%), 1,6- Hentriacontanone (13.93%), Phenol 2,4 bis(1,1 dimethylethyl)-phosphite(3.38%)</w:t>
      </w:r>
      <w:r w:rsidRPr="00287512">
        <w:rPr>
          <w:rFonts w:asciiTheme="majorBidi" w:eastAsia="Calibri" w:hAnsiTheme="majorBidi" w:cstheme="majorBidi"/>
          <w:noProof/>
          <w:color w:val="0D0D0D" w:themeColor="text1" w:themeTint="F2"/>
          <w:kern w:val="0"/>
          <w:sz w:val="24"/>
          <w:szCs w:val="24"/>
          <w:lang w:bidi="hi-IN"/>
          <w14:ligatures w14:val="none"/>
        </w:rPr>
        <w:t>. The phytochemical spectrum further encompassed substantial levels of fatty alcohols (such as 1-octanol and (Z)-3-nonen-1-ol), aromatic aldehydes (notably phenylacetaldehyde), sesquiterpenes ((E)-nerolidol, fokienol), diterpenoids (kolavenol, squalene), and minor cyclic or polycyclic hydrocarbons, collectively contributing to the oil’s diverse biochemical landscape and suggesting a multifaceted potential for pharmacological applications.</w:t>
      </w:r>
      <w:r w:rsidR="002C1F2A" w:rsidRPr="00287512">
        <w:rPr>
          <w:rFonts w:asciiTheme="majorBidi" w:eastAsia="Calibri" w:hAnsiTheme="majorBidi" w:cstheme="majorBidi"/>
          <w:noProof/>
          <w:color w:val="0D0D0D" w:themeColor="text1" w:themeTint="F2"/>
          <w:kern w:val="0"/>
          <w:sz w:val="24"/>
          <w:szCs w:val="24"/>
          <w:lang w:bidi="hi-IN"/>
          <w14:ligatures w14:val="none"/>
        </w:rPr>
        <w:t xml:space="preserve"> The total chemical composition is given in Table 1.</w:t>
      </w:r>
    </w:p>
    <w:p w14:paraId="69591371" w14:textId="77777777" w:rsidR="00627046" w:rsidRPr="00287512" w:rsidRDefault="00627046" w:rsidP="00A956AA">
      <w:pPr>
        <w:spacing w:after="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p>
    <w:p w14:paraId="0749E318" w14:textId="5612C097" w:rsidR="00627046" w:rsidRPr="00287512" w:rsidRDefault="00627046" w:rsidP="00A956AA">
      <w:pPr>
        <w:spacing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bookmarkStart w:id="1" w:name="_Hlk226155556"/>
      <w:r w:rsidRPr="00287512">
        <w:rPr>
          <w:rFonts w:asciiTheme="majorBidi" w:eastAsia="Calibri" w:hAnsiTheme="majorBidi" w:cstheme="majorBidi"/>
          <w:b/>
          <w:bCs/>
          <w:noProof/>
          <w:color w:val="0D0D0D" w:themeColor="text1" w:themeTint="F2"/>
          <w:kern w:val="0"/>
          <w:sz w:val="24"/>
          <w:szCs w:val="24"/>
          <w:lang w:bidi="hi-IN"/>
          <w14:ligatures w14:val="none"/>
        </w:rPr>
        <w:t>Table</w:t>
      </w:r>
      <w:r w:rsidR="00711CBB" w:rsidRPr="00287512">
        <w:rPr>
          <w:rFonts w:asciiTheme="majorBidi" w:eastAsia="Calibri" w:hAnsiTheme="majorBidi" w:cstheme="majorBidi"/>
          <w:b/>
          <w:bCs/>
          <w:noProof/>
          <w:color w:val="0D0D0D" w:themeColor="text1" w:themeTint="F2"/>
          <w:kern w:val="0"/>
          <w:sz w:val="24"/>
          <w:szCs w:val="24"/>
          <w:lang w:bidi="hi-IN"/>
          <w14:ligatures w14:val="none"/>
        </w:rPr>
        <w:t xml:space="preserve"> 1</w:t>
      </w:r>
      <w:r w:rsidRPr="00287512">
        <w:rPr>
          <w:rFonts w:asciiTheme="majorBidi" w:eastAsia="Calibri" w:hAnsiTheme="majorBidi" w:cstheme="majorBidi"/>
          <w:b/>
          <w:bCs/>
          <w:noProof/>
          <w:color w:val="0D0D0D" w:themeColor="text1" w:themeTint="F2"/>
          <w:kern w:val="0"/>
          <w:sz w:val="24"/>
          <w:szCs w:val="24"/>
          <w:lang w:bidi="hi-IN"/>
          <w14:ligatures w14:val="none"/>
        </w:rPr>
        <w:t xml:space="preserve">: Chemical composition of Essential Oil of </w:t>
      </w:r>
      <w:r w:rsidR="00124923" w:rsidRPr="00287512">
        <w:rPr>
          <w:rFonts w:asciiTheme="majorBidi" w:eastAsia="Calibri" w:hAnsiTheme="majorBidi" w:cstheme="majorBidi"/>
          <w:b/>
          <w:bCs/>
          <w:i/>
          <w:iCs/>
          <w:noProof/>
          <w:color w:val="0D0D0D" w:themeColor="text1" w:themeTint="F2"/>
          <w:kern w:val="0"/>
          <w:sz w:val="24"/>
          <w:szCs w:val="24"/>
          <w:lang w:bidi="hi-IN"/>
          <w14:ligatures w14:val="none"/>
        </w:rPr>
        <w:t>V.</w:t>
      </w:r>
      <w:r w:rsidRPr="00287512">
        <w:rPr>
          <w:rFonts w:asciiTheme="majorBidi" w:eastAsia="Calibri" w:hAnsiTheme="majorBidi" w:cstheme="majorBidi"/>
          <w:b/>
          <w:bCs/>
          <w:i/>
          <w:iCs/>
          <w:noProof/>
          <w:color w:val="0D0D0D" w:themeColor="text1" w:themeTint="F2"/>
          <w:kern w:val="0"/>
          <w:sz w:val="24"/>
          <w:szCs w:val="24"/>
          <w:lang w:bidi="hi-IN"/>
          <w14:ligatures w14:val="none"/>
        </w:rPr>
        <w:t xml:space="preserve"> inermis </w:t>
      </w:r>
      <w:r w:rsidRPr="00287512">
        <w:rPr>
          <w:rFonts w:asciiTheme="majorBidi" w:eastAsia="Calibri" w:hAnsiTheme="majorBidi" w:cstheme="majorBidi"/>
          <w:b/>
          <w:bCs/>
          <w:noProof/>
          <w:color w:val="0D0D0D" w:themeColor="text1" w:themeTint="F2"/>
          <w:kern w:val="0"/>
          <w:sz w:val="24"/>
          <w:szCs w:val="24"/>
          <w:lang w:bidi="hi-IN"/>
          <w14:ligatures w14:val="none"/>
        </w:rPr>
        <w:t>flowers</w:t>
      </w:r>
    </w:p>
    <w:tbl>
      <w:tblPr>
        <w:tblStyle w:val="TableGrid"/>
        <w:tblW w:w="9922" w:type="dxa"/>
        <w:tblInd w:w="-176" w:type="dxa"/>
        <w:tblLayout w:type="fixed"/>
        <w:tblLook w:val="04A0" w:firstRow="1" w:lastRow="0" w:firstColumn="1" w:lastColumn="0" w:noHBand="0" w:noVBand="1"/>
      </w:tblPr>
      <w:tblGrid>
        <w:gridCol w:w="708"/>
        <w:gridCol w:w="1134"/>
        <w:gridCol w:w="2410"/>
        <w:gridCol w:w="1276"/>
        <w:gridCol w:w="850"/>
        <w:gridCol w:w="1418"/>
        <w:gridCol w:w="2126"/>
      </w:tblGrid>
      <w:tr w:rsidR="00A956AA" w:rsidRPr="00287512" w14:paraId="0B4BF226" w14:textId="77777777" w:rsidTr="006B6D78">
        <w:tc>
          <w:tcPr>
            <w:tcW w:w="708" w:type="dxa"/>
            <w:vAlign w:val="center"/>
          </w:tcPr>
          <w:p w14:paraId="6D20A3B8" w14:textId="097A01D3" w:rsidR="00887226" w:rsidRPr="00287512" w:rsidRDefault="00887226" w:rsidP="00E643D8">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S.No</w:t>
            </w:r>
          </w:p>
        </w:tc>
        <w:tc>
          <w:tcPr>
            <w:tcW w:w="1134" w:type="dxa"/>
            <w:vAlign w:val="center"/>
          </w:tcPr>
          <w:p w14:paraId="299FD918" w14:textId="5C82300B" w:rsidR="00887226" w:rsidRPr="00287512" w:rsidRDefault="00887226" w:rsidP="00E643D8">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Pubchem CID</w:t>
            </w:r>
          </w:p>
        </w:tc>
        <w:tc>
          <w:tcPr>
            <w:tcW w:w="2410" w:type="dxa"/>
            <w:vAlign w:val="center"/>
          </w:tcPr>
          <w:p w14:paraId="1835C939" w14:textId="343AD366" w:rsidR="00887226" w:rsidRPr="00287512" w:rsidRDefault="00887226" w:rsidP="00E643D8">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Compound Name</w:t>
            </w:r>
          </w:p>
        </w:tc>
        <w:tc>
          <w:tcPr>
            <w:tcW w:w="1276" w:type="dxa"/>
            <w:vAlign w:val="center"/>
          </w:tcPr>
          <w:p w14:paraId="62756174" w14:textId="77777777" w:rsidR="00887226" w:rsidRPr="00287512" w:rsidRDefault="00887226" w:rsidP="00E643D8">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Molecular Formula</w:t>
            </w:r>
          </w:p>
        </w:tc>
        <w:tc>
          <w:tcPr>
            <w:tcW w:w="850" w:type="dxa"/>
            <w:vAlign w:val="center"/>
          </w:tcPr>
          <w:p w14:paraId="4C287F7F" w14:textId="77777777" w:rsidR="00887226" w:rsidRPr="00287512" w:rsidRDefault="00887226" w:rsidP="00E643D8">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R.I.</w:t>
            </w:r>
          </w:p>
        </w:tc>
        <w:tc>
          <w:tcPr>
            <w:tcW w:w="1418" w:type="dxa"/>
            <w:vAlign w:val="center"/>
          </w:tcPr>
          <w:p w14:paraId="48B01B9B" w14:textId="77777777" w:rsidR="00887226" w:rsidRPr="00287512" w:rsidRDefault="00887226" w:rsidP="00E643D8">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 Composition</w:t>
            </w:r>
          </w:p>
        </w:tc>
        <w:tc>
          <w:tcPr>
            <w:tcW w:w="2126" w:type="dxa"/>
            <w:vAlign w:val="center"/>
          </w:tcPr>
          <w:p w14:paraId="271FD570" w14:textId="77777777" w:rsidR="00887226" w:rsidRPr="00287512" w:rsidRDefault="00887226" w:rsidP="00E643D8">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Chemical Class</w:t>
            </w:r>
          </w:p>
        </w:tc>
      </w:tr>
      <w:tr w:rsidR="00A956AA" w:rsidRPr="00287512" w14:paraId="1F2F41B1" w14:textId="77777777" w:rsidTr="006B6D78">
        <w:tc>
          <w:tcPr>
            <w:tcW w:w="708" w:type="dxa"/>
            <w:vAlign w:val="center"/>
          </w:tcPr>
          <w:p w14:paraId="7B9541B7"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w:t>
            </w:r>
          </w:p>
        </w:tc>
        <w:tc>
          <w:tcPr>
            <w:tcW w:w="1134" w:type="dxa"/>
            <w:vAlign w:val="center"/>
          </w:tcPr>
          <w:p w14:paraId="76822FDD" w14:textId="02532132"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18827</w:t>
            </w:r>
          </w:p>
        </w:tc>
        <w:tc>
          <w:tcPr>
            <w:tcW w:w="2410" w:type="dxa"/>
            <w:vAlign w:val="center"/>
          </w:tcPr>
          <w:p w14:paraId="2807063D" w14:textId="7DC64F3B"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1-Octen-3-ol</w:t>
            </w:r>
          </w:p>
        </w:tc>
        <w:tc>
          <w:tcPr>
            <w:tcW w:w="1276" w:type="dxa"/>
            <w:vAlign w:val="center"/>
          </w:tcPr>
          <w:p w14:paraId="30871645"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8</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16</w:t>
            </w:r>
            <w:r w:rsidRPr="00287512">
              <w:rPr>
                <w:rFonts w:asciiTheme="majorBidi" w:eastAsia="Calibri" w:hAnsiTheme="majorBidi" w:cstheme="majorBidi"/>
                <w:noProof/>
                <w:color w:val="0D0D0D" w:themeColor="text1" w:themeTint="F2"/>
                <w:sz w:val="20"/>
              </w:rPr>
              <w:t>O</w:t>
            </w:r>
          </w:p>
        </w:tc>
        <w:tc>
          <w:tcPr>
            <w:tcW w:w="850" w:type="dxa"/>
            <w:vAlign w:val="center"/>
          </w:tcPr>
          <w:p w14:paraId="496E332D"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969</w:t>
            </w:r>
          </w:p>
        </w:tc>
        <w:tc>
          <w:tcPr>
            <w:tcW w:w="1418" w:type="dxa"/>
            <w:vAlign w:val="center"/>
          </w:tcPr>
          <w:p w14:paraId="23AE2495"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8.77</w:t>
            </w:r>
          </w:p>
        </w:tc>
        <w:tc>
          <w:tcPr>
            <w:tcW w:w="2126" w:type="dxa"/>
            <w:vAlign w:val="center"/>
          </w:tcPr>
          <w:p w14:paraId="6ABE3CC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Secondary alcohol</w:t>
            </w:r>
          </w:p>
        </w:tc>
      </w:tr>
      <w:tr w:rsidR="00A956AA" w:rsidRPr="00287512" w14:paraId="042A68B7" w14:textId="77777777" w:rsidTr="006B6D78">
        <w:tc>
          <w:tcPr>
            <w:tcW w:w="708" w:type="dxa"/>
            <w:vAlign w:val="center"/>
          </w:tcPr>
          <w:p w14:paraId="72F7E622"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w:t>
            </w:r>
          </w:p>
        </w:tc>
        <w:tc>
          <w:tcPr>
            <w:tcW w:w="1134" w:type="dxa"/>
            <w:vAlign w:val="center"/>
          </w:tcPr>
          <w:p w14:paraId="0CD6DED1" w14:textId="3F71FD23"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998</w:t>
            </w:r>
          </w:p>
        </w:tc>
        <w:tc>
          <w:tcPr>
            <w:tcW w:w="2410" w:type="dxa"/>
            <w:vAlign w:val="center"/>
          </w:tcPr>
          <w:p w14:paraId="2B44A774" w14:textId="4AA93984"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Phenylacetaldehyde</w:t>
            </w:r>
          </w:p>
        </w:tc>
        <w:tc>
          <w:tcPr>
            <w:tcW w:w="1276" w:type="dxa"/>
            <w:vAlign w:val="center"/>
          </w:tcPr>
          <w:p w14:paraId="03D8E5C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8</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8</w:t>
            </w:r>
            <w:r w:rsidRPr="00287512">
              <w:rPr>
                <w:rFonts w:asciiTheme="majorBidi" w:eastAsia="Calibri" w:hAnsiTheme="majorBidi" w:cstheme="majorBidi"/>
                <w:noProof/>
                <w:color w:val="0D0D0D" w:themeColor="text1" w:themeTint="F2"/>
                <w:sz w:val="20"/>
              </w:rPr>
              <w:t>O</w:t>
            </w:r>
          </w:p>
        </w:tc>
        <w:tc>
          <w:tcPr>
            <w:tcW w:w="850" w:type="dxa"/>
            <w:vAlign w:val="center"/>
          </w:tcPr>
          <w:p w14:paraId="32F3FEED"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1045</w:t>
            </w:r>
          </w:p>
        </w:tc>
        <w:tc>
          <w:tcPr>
            <w:tcW w:w="1418" w:type="dxa"/>
            <w:vAlign w:val="center"/>
          </w:tcPr>
          <w:p w14:paraId="558798B2"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1.20</w:t>
            </w:r>
          </w:p>
        </w:tc>
        <w:tc>
          <w:tcPr>
            <w:tcW w:w="2126" w:type="dxa"/>
            <w:vAlign w:val="center"/>
          </w:tcPr>
          <w:p w14:paraId="4DF9D342"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Aromatic aldehyde</w:t>
            </w:r>
          </w:p>
        </w:tc>
      </w:tr>
      <w:tr w:rsidR="00A956AA" w:rsidRPr="00287512" w14:paraId="6736118D" w14:textId="77777777" w:rsidTr="006B6D78">
        <w:tc>
          <w:tcPr>
            <w:tcW w:w="708" w:type="dxa"/>
            <w:vAlign w:val="center"/>
          </w:tcPr>
          <w:p w14:paraId="69FFF0DF"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3</w:t>
            </w:r>
          </w:p>
        </w:tc>
        <w:tc>
          <w:tcPr>
            <w:tcW w:w="1134" w:type="dxa"/>
            <w:vAlign w:val="center"/>
          </w:tcPr>
          <w:p w14:paraId="5BABDD80" w14:textId="5A03A7F9"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140213</w:t>
            </w:r>
          </w:p>
        </w:tc>
        <w:tc>
          <w:tcPr>
            <w:tcW w:w="2410" w:type="dxa"/>
            <w:vAlign w:val="center"/>
          </w:tcPr>
          <w:p w14:paraId="1AC8844A" w14:textId="6218245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3-Ethyl-3-methyl heptane</w:t>
            </w:r>
          </w:p>
        </w:tc>
        <w:tc>
          <w:tcPr>
            <w:tcW w:w="1276" w:type="dxa"/>
            <w:vAlign w:val="center"/>
          </w:tcPr>
          <w:p w14:paraId="1987C63B"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22</w:t>
            </w:r>
          </w:p>
        </w:tc>
        <w:tc>
          <w:tcPr>
            <w:tcW w:w="850" w:type="dxa"/>
            <w:vAlign w:val="center"/>
          </w:tcPr>
          <w:p w14:paraId="08CC7385"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931</w:t>
            </w:r>
          </w:p>
        </w:tc>
        <w:tc>
          <w:tcPr>
            <w:tcW w:w="1418" w:type="dxa"/>
            <w:vAlign w:val="center"/>
          </w:tcPr>
          <w:p w14:paraId="26785DA1"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1.84</w:t>
            </w:r>
          </w:p>
        </w:tc>
        <w:tc>
          <w:tcPr>
            <w:tcW w:w="2126" w:type="dxa"/>
            <w:vAlign w:val="center"/>
          </w:tcPr>
          <w:p w14:paraId="72ACB8A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Branched alkane</w:t>
            </w:r>
          </w:p>
        </w:tc>
      </w:tr>
      <w:tr w:rsidR="00A956AA" w:rsidRPr="00287512" w14:paraId="622D04F5" w14:textId="77777777" w:rsidTr="006B6D78">
        <w:tc>
          <w:tcPr>
            <w:tcW w:w="708" w:type="dxa"/>
            <w:vAlign w:val="center"/>
          </w:tcPr>
          <w:p w14:paraId="204C315B"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4</w:t>
            </w:r>
          </w:p>
        </w:tc>
        <w:tc>
          <w:tcPr>
            <w:tcW w:w="1134" w:type="dxa"/>
            <w:vAlign w:val="center"/>
          </w:tcPr>
          <w:p w14:paraId="7ADA50AA" w14:textId="6AC44798"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957</w:t>
            </w:r>
          </w:p>
        </w:tc>
        <w:tc>
          <w:tcPr>
            <w:tcW w:w="2410" w:type="dxa"/>
            <w:vAlign w:val="center"/>
          </w:tcPr>
          <w:p w14:paraId="260E2F73" w14:textId="010CE794"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1-Octanol</w:t>
            </w:r>
          </w:p>
        </w:tc>
        <w:tc>
          <w:tcPr>
            <w:tcW w:w="1276" w:type="dxa"/>
            <w:vAlign w:val="center"/>
          </w:tcPr>
          <w:p w14:paraId="093F1BE2"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8</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O</w:t>
            </w:r>
          </w:p>
        </w:tc>
        <w:tc>
          <w:tcPr>
            <w:tcW w:w="850" w:type="dxa"/>
            <w:vAlign w:val="center"/>
          </w:tcPr>
          <w:p w14:paraId="551D5D0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1059</w:t>
            </w:r>
          </w:p>
        </w:tc>
        <w:tc>
          <w:tcPr>
            <w:tcW w:w="1418" w:type="dxa"/>
            <w:vAlign w:val="center"/>
          </w:tcPr>
          <w:p w14:paraId="6287C58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1.56</w:t>
            </w:r>
          </w:p>
        </w:tc>
        <w:tc>
          <w:tcPr>
            <w:tcW w:w="2126" w:type="dxa"/>
            <w:vAlign w:val="center"/>
          </w:tcPr>
          <w:p w14:paraId="0DB1343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Fatty alcohol</w:t>
            </w:r>
          </w:p>
        </w:tc>
      </w:tr>
      <w:tr w:rsidR="00A956AA" w:rsidRPr="00287512" w14:paraId="206FE39F" w14:textId="77777777" w:rsidTr="006B6D78">
        <w:tc>
          <w:tcPr>
            <w:tcW w:w="708" w:type="dxa"/>
            <w:vAlign w:val="center"/>
          </w:tcPr>
          <w:p w14:paraId="7424292E"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5</w:t>
            </w:r>
          </w:p>
        </w:tc>
        <w:tc>
          <w:tcPr>
            <w:tcW w:w="1134" w:type="dxa"/>
            <w:vAlign w:val="center"/>
          </w:tcPr>
          <w:p w14:paraId="7F6F818F" w14:textId="77A0DF48"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28468</w:t>
            </w:r>
          </w:p>
        </w:tc>
        <w:tc>
          <w:tcPr>
            <w:tcW w:w="2410" w:type="dxa"/>
            <w:vAlign w:val="center"/>
          </w:tcPr>
          <w:p w14:paraId="2A4CC56B" w14:textId="56A35A65"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3,7-Dimethyl decane</w:t>
            </w:r>
          </w:p>
        </w:tc>
        <w:tc>
          <w:tcPr>
            <w:tcW w:w="1276" w:type="dxa"/>
            <w:vAlign w:val="center"/>
          </w:tcPr>
          <w:p w14:paraId="5E3E6F8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12</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26</w:t>
            </w:r>
          </w:p>
        </w:tc>
        <w:tc>
          <w:tcPr>
            <w:tcW w:w="850" w:type="dxa"/>
            <w:vAlign w:val="center"/>
          </w:tcPr>
          <w:p w14:paraId="1C48E60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1086</w:t>
            </w:r>
          </w:p>
        </w:tc>
        <w:tc>
          <w:tcPr>
            <w:tcW w:w="1418" w:type="dxa"/>
            <w:vAlign w:val="center"/>
          </w:tcPr>
          <w:p w14:paraId="33AD9AE5"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0.78</w:t>
            </w:r>
          </w:p>
        </w:tc>
        <w:tc>
          <w:tcPr>
            <w:tcW w:w="2126" w:type="dxa"/>
            <w:vAlign w:val="center"/>
          </w:tcPr>
          <w:p w14:paraId="261C22CD"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Branched alkane</w:t>
            </w:r>
          </w:p>
        </w:tc>
      </w:tr>
      <w:tr w:rsidR="00A956AA" w:rsidRPr="00287512" w14:paraId="0891BC43" w14:textId="77777777" w:rsidTr="006B6D78">
        <w:tc>
          <w:tcPr>
            <w:tcW w:w="708" w:type="dxa"/>
            <w:vAlign w:val="center"/>
          </w:tcPr>
          <w:p w14:paraId="7F7C19BC"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6</w:t>
            </w:r>
          </w:p>
        </w:tc>
        <w:tc>
          <w:tcPr>
            <w:tcW w:w="1134" w:type="dxa"/>
            <w:vAlign w:val="center"/>
          </w:tcPr>
          <w:p w14:paraId="34A8F25C" w14:textId="0AC49598"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6549</w:t>
            </w:r>
          </w:p>
        </w:tc>
        <w:tc>
          <w:tcPr>
            <w:tcW w:w="2410" w:type="dxa"/>
            <w:vAlign w:val="center"/>
          </w:tcPr>
          <w:p w14:paraId="56F42C5E" w14:textId="620E2193"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Linalool</w:t>
            </w:r>
          </w:p>
        </w:tc>
        <w:tc>
          <w:tcPr>
            <w:tcW w:w="1276" w:type="dxa"/>
            <w:vAlign w:val="center"/>
          </w:tcPr>
          <w:p w14:paraId="705701B7"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O</w:t>
            </w:r>
          </w:p>
        </w:tc>
        <w:tc>
          <w:tcPr>
            <w:tcW w:w="850" w:type="dxa"/>
            <w:vAlign w:val="center"/>
          </w:tcPr>
          <w:p w14:paraId="54E9B51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1082</w:t>
            </w:r>
          </w:p>
        </w:tc>
        <w:tc>
          <w:tcPr>
            <w:tcW w:w="1418" w:type="dxa"/>
            <w:vAlign w:val="center"/>
          </w:tcPr>
          <w:p w14:paraId="24D493D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24.52</w:t>
            </w:r>
          </w:p>
        </w:tc>
        <w:tc>
          <w:tcPr>
            <w:tcW w:w="2126" w:type="dxa"/>
            <w:vAlign w:val="center"/>
          </w:tcPr>
          <w:p w14:paraId="0A375A5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Monoterpene</w:t>
            </w:r>
          </w:p>
        </w:tc>
      </w:tr>
      <w:tr w:rsidR="00A956AA" w:rsidRPr="00287512" w14:paraId="45FDEDD1" w14:textId="77777777" w:rsidTr="006B6D78">
        <w:tc>
          <w:tcPr>
            <w:tcW w:w="708" w:type="dxa"/>
            <w:vAlign w:val="center"/>
          </w:tcPr>
          <w:p w14:paraId="59F00518"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7</w:t>
            </w:r>
          </w:p>
        </w:tc>
        <w:tc>
          <w:tcPr>
            <w:tcW w:w="1134" w:type="dxa"/>
            <w:vAlign w:val="center"/>
          </w:tcPr>
          <w:p w14:paraId="06B6B280" w14:textId="7B6CD9BF"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5364631</w:t>
            </w:r>
          </w:p>
        </w:tc>
        <w:tc>
          <w:tcPr>
            <w:tcW w:w="2410" w:type="dxa"/>
            <w:vAlign w:val="center"/>
          </w:tcPr>
          <w:p w14:paraId="680050BE" w14:textId="32F81005"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(Z)- 3-Nonen-1-ol</w:t>
            </w:r>
          </w:p>
        </w:tc>
        <w:tc>
          <w:tcPr>
            <w:tcW w:w="1276" w:type="dxa"/>
            <w:vAlign w:val="center"/>
          </w:tcPr>
          <w:p w14:paraId="6F267FDB"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9</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O</w:t>
            </w:r>
          </w:p>
        </w:tc>
        <w:tc>
          <w:tcPr>
            <w:tcW w:w="850" w:type="dxa"/>
            <w:vAlign w:val="center"/>
          </w:tcPr>
          <w:p w14:paraId="3303F7E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1167</w:t>
            </w:r>
          </w:p>
        </w:tc>
        <w:tc>
          <w:tcPr>
            <w:tcW w:w="1418" w:type="dxa"/>
            <w:vAlign w:val="center"/>
          </w:tcPr>
          <w:p w14:paraId="3A4A692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0.30</w:t>
            </w:r>
          </w:p>
        </w:tc>
        <w:tc>
          <w:tcPr>
            <w:tcW w:w="2126" w:type="dxa"/>
            <w:vAlign w:val="center"/>
          </w:tcPr>
          <w:p w14:paraId="53B0F042"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Fatty alcohol</w:t>
            </w:r>
          </w:p>
        </w:tc>
      </w:tr>
      <w:tr w:rsidR="00A956AA" w:rsidRPr="00287512" w14:paraId="55A82E8D" w14:textId="77777777" w:rsidTr="006B6D78">
        <w:tc>
          <w:tcPr>
            <w:tcW w:w="708" w:type="dxa"/>
            <w:vAlign w:val="center"/>
          </w:tcPr>
          <w:p w14:paraId="39993C99"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8</w:t>
            </w:r>
          </w:p>
        </w:tc>
        <w:tc>
          <w:tcPr>
            <w:tcW w:w="1134" w:type="dxa"/>
            <w:vAlign w:val="center"/>
          </w:tcPr>
          <w:p w14:paraId="28CBE7AE" w14:textId="544242AF"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519158</w:t>
            </w:r>
          </w:p>
        </w:tc>
        <w:tc>
          <w:tcPr>
            <w:tcW w:w="2410" w:type="dxa"/>
            <w:vAlign w:val="center"/>
          </w:tcPr>
          <w:p w14:paraId="46B692F9" w14:textId="0867917D"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3-Hydroxy decane</w:t>
            </w:r>
          </w:p>
        </w:tc>
        <w:tc>
          <w:tcPr>
            <w:tcW w:w="1276" w:type="dxa"/>
            <w:vAlign w:val="center"/>
          </w:tcPr>
          <w:p w14:paraId="653128A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20</w:t>
            </w:r>
            <w:r w:rsidRPr="00287512">
              <w:rPr>
                <w:rFonts w:asciiTheme="majorBidi" w:eastAsia="Calibri" w:hAnsiTheme="majorBidi" w:cstheme="majorBidi"/>
                <w:noProof/>
                <w:color w:val="0D0D0D" w:themeColor="text1" w:themeTint="F2"/>
                <w:sz w:val="20"/>
              </w:rPr>
              <w:t>O</w:t>
            </w:r>
          </w:p>
        </w:tc>
        <w:tc>
          <w:tcPr>
            <w:tcW w:w="850" w:type="dxa"/>
            <w:vAlign w:val="center"/>
          </w:tcPr>
          <w:p w14:paraId="29F28D5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1184</w:t>
            </w:r>
          </w:p>
        </w:tc>
        <w:tc>
          <w:tcPr>
            <w:tcW w:w="1418" w:type="dxa"/>
            <w:vAlign w:val="center"/>
          </w:tcPr>
          <w:p w14:paraId="59249B7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0.38</w:t>
            </w:r>
          </w:p>
        </w:tc>
        <w:tc>
          <w:tcPr>
            <w:tcW w:w="2126" w:type="dxa"/>
            <w:vAlign w:val="center"/>
          </w:tcPr>
          <w:p w14:paraId="6C6E11A7"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Aliphatic alcohol</w:t>
            </w:r>
          </w:p>
        </w:tc>
      </w:tr>
      <w:tr w:rsidR="00A956AA" w:rsidRPr="00287512" w14:paraId="1DE54A50" w14:textId="77777777" w:rsidTr="006B6D78">
        <w:tc>
          <w:tcPr>
            <w:tcW w:w="708" w:type="dxa"/>
            <w:vAlign w:val="center"/>
          </w:tcPr>
          <w:p w14:paraId="300EACDE" w14:textId="777777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9</w:t>
            </w:r>
          </w:p>
        </w:tc>
        <w:tc>
          <w:tcPr>
            <w:tcW w:w="1134" w:type="dxa"/>
            <w:vAlign w:val="center"/>
          </w:tcPr>
          <w:p w14:paraId="2780595E" w14:textId="197B23AB"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17100</w:t>
            </w:r>
          </w:p>
        </w:tc>
        <w:tc>
          <w:tcPr>
            <w:tcW w:w="2410" w:type="dxa"/>
            <w:vAlign w:val="center"/>
          </w:tcPr>
          <w:p w14:paraId="3E0A8BBA" w14:textId="700C5F13" w:rsidR="00887226" w:rsidRPr="00287512" w:rsidRDefault="0017119D"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α-Terpineol</w:t>
            </w:r>
          </w:p>
        </w:tc>
        <w:tc>
          <w:tcPr>
            <w:tcW w:w="1276" w:type="dxa"/>
            <w:vAlign w:val="center"/>
          </w:tcPr>
          <w:p w14:paraId="359F388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O</w:t>
            </w:r>
          </w:p>
        </w:tc>
        <w:tc>
          <w:tcPr>
            <w:tcW w:w="850" w:type="dxa"/>
            <w:vAlign w:val="center"/>
          </w:tcPr>
          <w:p w14:paraId="3849A58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1175</w:t>
            </w:r>
          </w:p>
        </w:tc>
        <w:tc>
          <w:tcPr>
            <w:tcW w:w="1418" w:type="dxa"/>
            <w:vAlign w:val="center"/>
          </w:tcPr>
          <w:p w14:paraId="7C61301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2.27</w:t>
            </w:r>
          </w:p>
        </w:tc>
        <w:tc>
          <w:tcPr>
            <w:tcW w:w="2126" w:type="dxa"/>
            <w:vAlign w:val="center"/>
          </w:tcPr>
          <w:p w14:paraId="377EFE0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Terpene</w:t>
            </w:r>
          </w:p>
        </w:tc>
      </w:tr>
      <w:tr w:rsidR="00A956AA" w:rsidRPr="00287512" w14:paraId="546CC4E8" w14:textId="77777777" w:rsidTr="006B6D78">
        <w:tc>
          <w:tcPr>
            <w:tcW w:w="708" w:type="dxa"/>
            <w:vAlign w:val="center"/>
          </w:tcPr>
          <w:p w14:paraId="00608FC5" w14:textId="054E8DEF"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10</w:t>
            </w:r>
          </w:p>
        </w:tc>
        <w:tc>
          <w:tcPr>
            <w:tcW w:w="1134" w:type="dxa"/>
            <w:vAlign w:val="center"/>
          </w:tcPr>
          <w:p w14:paraId="1A7B6E70" w14:textId="32CFDFC2"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643820</w:t>
            </w:r>
          </w:p>
        </w:tc>
        <w:tc>
          <w:tcPr>
            <w:tcW w:w="2410" w:type="dxa"/>
            <w:vAlign w:val="center"/>
          </w:tcPr>
          <w:p w14:paraId="13782E98" w14:textId="37CBA0A8"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(Z)-3,7-Dimethyl, 2,6-octadien-1-ol</w:t>
            </w:r>
          </w:p>
        </w:tc>
        <w:tc>
          <w:tcPr>
            <w:tcW w:w="1276" w:type="dxa"/>
            <w:vAlign w:val="center"/>
          </w:tcPr>
          <w:p w14:paraId="04A02F47"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O</w:t>
            </w:r>
          </w:p>
        </w:tc>
        <w:tc>
          <w:tcPr>
            <w:tcW w:w="850" w:type="dxa"/>
            <w:vAlign w:val="center"/>
          </w:tcPr>
          <w:p w14:paraId="10425F2A"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1228</w:t>
            </w:r>
          </w:p>
        </w:tc>
        <w:tc>
          <w:tcPr>
            <w:tcW w:w="1418" w:type="dxa"/>
            <w:vAlign w:val="center"/>
          </w:tcPr>
          <w:p w14:paraId="5D4985E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0.91</w:t>
            </w:r>
          </w:p>
        </w:tc>
        <w:tc>
          <w:tcPr>
            <w:tcW w:w="2126" w:type="dxa"/>
            <w:vAlign w:val="center"/>
          </w:tcPr>
          <w:p w14:paraId="68A31BC2"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Monoterpene alcohol</w:t>
            </w:r>
          </w:p>
        </w:tc>
      </w:tr>
      <w:tr w:rsidR="00A956AA" w:rsidRPr="00287512" w14:paraId="04A0D795" w14:textId="77777777" w:rsidTr="006B6D78">
        <w:tc>
          <w:tcPr>
            <w:tcW w:w="708" w:type="dxa"/>
            <w:vAlign w:val="center"/>
          </w:tcPr>
          <w:p w14:paraId="6BCAD38B" w14:textId="31A7BF53"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11</w:t>
            </w:r>
          </w:p>
        </w:tc>
        <w:tc>
          <w:tcPr>
            <w:tcW w:w="1134" w:type="dxa"/>
            <w:vAlign w:val="center"/>
          </w:tcPr>
          <w:p w14:paraId="53701100" w14:textId="71291D1A"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637566</w:t>
            </w:r>
          </w:p>
        </w:tc>
        <w:tc>
          <w:tcPr>
            <w:tcW w:w="2410" w:type="dxa"/>
            <w:vAlign w:val="center"/>
          </w:tcPr>
          <w:p w14:paraId="5F225E7A" w14:textId="204D9169"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Geraniol</w:t>
            </w:r>
          </w:p>
        </w:tc>
        <w:tc>
          <w:tcPr>
            <w:tcW w:w="1276" w:type="dxa"/>
            <w:vAlign w:val="center"/>
          </w:tcPr>
          <w:p w14:paraId="448F4636"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O</w:t>
            </w:r>
          </w:p>
        </w:tc>
        <w:tc>
          <w:tcPr>
            <w:tcW w:w="850" w:type="dxa"/>
            <w:vAlign w:val="center"/>
          </w:tcPr>
          <w:p w14:paraId="478561E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1255</w:t>
            </w:r>
          </w:p>
        </w:tc>
        <w:tc>
          <w:tcPr>
            <w:tcW w:w="1418" w:type="dxa"/>
            <w:vAlign w:val="center"/>
          </w:tcPr>
          <w:p w14:paraId="630AB8E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2.89</w:t>
            </w:r>
          </w:p>
        </w:tc>
        <w:tc>
          <w:tcPr>
            <w:tcW w:w="2126" w:type="dxa"/>
            <w:vAlign w:val="center"/>
          </w:tcPr>
          <w:p w14:paraId="2D648721"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Monoterpenoid</w:t>
            </w:r>
          </w:p>
        </w:tc>
      </w:tr>
      <w:tr w:rsidR="00A956AA" w:rsidRPr="00287512" w14:paraId="30A29A82" w14:textId="77777777" w:rsidTr="006B6D78">
        <w:tc>
          <w:tcPr>
            <w:tcW w:w="708" w:type="dxa"/>
            <w:vAlign w:val="center"/>
          </w:tcPr>
          <w:p w14:paraId="297B1365" w14:textId="0B63A128"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12</w:t>
            </w:r>
          </w:p>
        </w:tc>
        <w:tc>
          <w:tcPr>
            <w:tcW w:w="1134" w:type="dxa"/>
            <w:vAlign w:val="center"/>
          </w:tcPr>
          <w:p w14:paraId="45A69721" w14:textId="4828B15D"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11635</w:t>
            </w:r>
          </w:p>
        </w:tc>
        <w:tc>
          <w:tcPr>
            <w:tcW w:w="2410" w:type="dxa"/>
            <w:vAlign w:val="center"/>
          </w:tcPr>
          <w:p w14:paraId="71A3E03B" w14:textId="0033EB6A"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Octadecane</w:t>
            </w:r>
          </w:p>
        </w:tc>
        <w:tc>
          <w:tcPr>
            <w:tcW w:w="1276" w:type="dxa"/>
            <w:vAlign w:val="center"/>
          </w:tcPr>
          <w:p w14:paraId="36DE2FC5"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38</w:t>
            </w:r>
          </w:p>
        </w:tc>
        <w:tc>
          <w:tcPr>
            <w:tcW w:w="850" w:type="dxa"/>
            <w:vAlign w:val="center"/>
          </w:tcPr>
          <w:p w14:paraId="04DB679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1800</w:t>
            </w:r>
          </w:p>
        </w:tc>
        <w:tc>
          <w:tcPr>
            <w:tcW w:w="1418" w:type="dxa"/>
            <w:vAlign w:val="center"/>
          </w:tcPr>
          <w:p w14:paraId="7022E41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0.43</w:t>
            </w:r>
          </w:p>
        </w:tc>
        <w:tc>
          <w:tcPr>
            <w:tcW w:w="2126" w:type="dxa"/>
            <w:vAlign w:val="center"/>
          </w:tcPr>
          <w:p w14:paraId="05949847"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Alkane</w:t>
            </w:r>
          </w:p>
        </w:tc>
      </w:tr>
      <w:tr w:rsidR="00A956AA" w:rsidRPr="00287512" w14:paraId="2C2B8B88" w14:textId="77777777" w:rsidTr="006B6D78">
        <w:tc>
          <w:tcPr>
            <w:tcW w:w="708" w:type="dxa"/>
            <w:vAlign w:val="center"/>
          </w:tcPr>
          <w:p w14:paraId="690E4856" w14:textId="082A3262"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13</w:t>
            </w:r>
          </w:p>
        </w:tc>
        <w:tc>
          <w:tcPr>
            <w:tcW w:w="1134" w:type="dxa"/>
            <w:vAlign w:val="center"/>
          </w:tcPr>
          <w:p w14:paraId="6DA4E6D0" w14:textId="2EC8F023"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12398</w:t>
            </w:r>
          </w:p>
        </w:tc>
        <w:tc>
          <w:tcPr>
            <w:tcW w:w="2410" w:type="dxa"/>
            <w:vAlign w:val="center"/>
          </w:tcPr>
          <w:p w14:paraId="63FA06A6" w14:textId="074B1E53"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n- Heptadecane</w:t>
            </w:r>
          </w:p>
        </w:tc>
        <w:tc>
          <w:tcPr>
            <w:tcW w:w="1276" w:type="dxa"/>
            <w:vAlign w:val="center"/>
          </w:tcPr>
          <w:p w14:paraId="09DDEE5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17</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36</w:t>
            </w:r>
          </w:p>
        </w:tc>
        <w:tc>
          <w:tcPr>
            <w:tcW w:w="850" w:type="dxa"/>
            <w:vAlign w:val="center"/>
          </w:tcPr>
          <w:p w14:paraId="220E3A62"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1700</w:t>
            </w:r>
          </w:p>
        </w:tc>
        <w:tc>
          <w:tcPr>
            <w:tcW w:w="1418" w:type="dxa"/>
            <w:vAlign w:val="center"/>
          </w:tcPr>
          <w:p w14:paraId="16E277DA"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1.18</w:t>
            </w:r>
          </w:p>
        </w:tc>
        <w:tc>
          <w:tcPr>
            <w:tcW w:w="2126" w:type="dxa"/>
            <w:vAlign w:val="center"/>
          </w:tcPr>
          <w:p w14:paraId="091CAD2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Alkane</w:t>
            </w:r>
          </w:p>
        </w:tc>
      </w:tr>
      <w:tr w:rsidR="00A956AA" w:rsidRPr="00287512" w14:paraId="3B6B86FF" w14:textId="77777777" w:rsidTr="006B6D78">
        <w:tc>
          <w:tcPr>
            <w:tcW w:w="708" w:type="dxa"/>
            <w:vAlign w:val="center"/>
          </w:tcPr>
          <w:p w14:paraId="1D94BC7F" w14:textId="55DB8B94"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lastRenderedPageBreak/>
              <w:t>14</w:t>
            </w:r>
          </w:p>
        </w:tc>
        <w:tc>
          <w:tcPr>
            <w:tcW w:w="1134" w:type="dxa"/>
            <w:vAlign w:val="center"/>
          </w:tcPr>
          <w:p w14:paraId="721E7C94" w14:textId="40EC52CA"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3314</w:t>
            </w:r>
          </w:p>
        </w:tc>
        <w:tc>
          <w:tcPr>
            <w:tcW w:w="2410" w:type="dxa"/>
            <w:vAlign w:val="center"/>
          </w:tcPr>
          <w:p w14:paraId="6E1010AD" w14:textId="3FB5F5DE"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Eugenol</w:t>
            </w:r>
          </w:p>
        </w:tc>
        <w:tc>
          <w:tcPr>
            <w:tcW w:w="1276" w:type="dxa"/>
            <w:vAlign w:val="center"/>
          </w:tcPr>
          <w:p w14:paraId="795CB40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12</w:t>
            </w:r>
            <w:r w:rsidRPr="00287512">
              <w:rPr>
                <w:rFonts w:asciiTheme="majorBidi" w:eastAsia="Calibri" w:hAnsiTheme="majorBidi" w:cstheme="majorBidi"/>
                <w:noProof/>
                <w:color w:val="0D0D0D" w:themeColor="text1" w:themeTint="F2"/>
                <w:sz w:val="20"/>
              </w:rPr>
              <w:t>O</w:t>
            </w:r>
            <w:r w:rsidRPr="00287512">
              <w:rPr>
                <w:rFonts w:asciiTheme="majorBidi" w:eastAsia="Calibri" w:hAnsiTheme="majorBidi" w:cstheme="majorBidi"/>
                <w:noProof/>
                <w:color w:val="0D0D0D" w:themeColor="text1" w:themeTint="F2"/>
                <w:sz w:val="20"/>
                <w:vertAlign w:val="subscript"/>
              </w:rPr>
              <w:t>2</w:t>
            </w:r>
          </w:p>
        </w:tc>
        <w:tc>
          <w:tcPr>
            <w:tcW w:w="850" w:type="dxa"/>
            <w:vAlign w:val="center"/>
          </w:tcPr>
          <w:p w14:paraId="74747CF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1357</w:t>
            </w:r>
          </w:p>
        </w:tc>
        <w:tc>
          <w:tcPr>
            <w:tcW w:w="1418" w:type="dxa"/>
            <w:vAlign w:val="center"/>
          </w:tcPr>
          <w:p w14:paraId="33EBD226"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2.69</w:t>
            </w:r>
          </w:p>
        </w:tc>
        <w:tc>
          <w:tcPr>
            <w:tcW w:w="2126" w:type="dxa"/>
            <w:vAlign w:val="center"/>
          </w:tcPr>
          <w:p w14:paraId="78E9C65B"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Terpenoid</w:t>
            </w:r>
          </w:p>
        </w:tc>
      </w:tr>
      <w:tr w:rsidR="00A956AA" w:rsidRPr="00287512" w14:paraId="12DF9AB2" w14:textId="77777777" w:rsidTr="006B6D78">
        <w:tc>
          <w:tcPr>
            <w:tcW w:w="708" w:type="dxa"/>
            <w:vAlign w:val="center"/>
          </w:tcPr>
          <w:p w14:paraId="2726BAE2" w14:textId="62868C86"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15</w:t>
            </w:r>
          </w:p>
        </w:tc>
        <w:tc>
          <w:tcPr>
            <w:tcW w:w="1134" w:type="dxa"/>
            <w:vAlign w:val="center"/>
          </w:tcPr>
          <w:p w14:paraId="4BD876CF" w14:textId="0133789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19774</w:t>
            </w:r>
          </w:p>
        </w:tc>
        <w:tc>
          <w:tcPr>
            <w:tcW w:w="2410" w:type="dxa"/>
            <w:vAlign w:val="center"/>
          </w:tcPr>
          <w:p w14:paraId="13DC2634" w14:textId="799455C5"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2,6,10-Trimethyl tridecane</w:t>
            </w:r>
          </w:p>
        </w:tc>
        <w:tc>
          <w:tcPr>
            <w:tcW w:w="1276" w:type="dxa"/>
            <w:vAlign w:val="center"/>
          </w:tcPr>
          <w:p w14:paraId="7FB251E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16</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34</w:t>
            </w:r>
          </w:p>
        </w:tc>
        <w:tc>
          <w:tcPr>
            <w:tcW w:w="850" w:type="dxa"/>
            <w:vAlign w:val="center"/>
          </w:tcPr>
          <w:p w14:paraId="76FD3A3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1425</w:t>
            </w:r>
          </w:p>
        </w:tc>
        <w:tc>
          <w:tcPr>
            <w:tcW w:w="1418" w:type="dxa"/>
            <w:vAlign w:val="center"/>
          </w:tcPr>
          <w:p w14:paraId="6BB08496"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0.43</w:t>
            </w:r>
          </w:p>
        </w:tc>
        <w:tc>
          <w:tcPr>
            <w:tcW w:w="2126" w:type="dxa"/>
            <w:vAlign w:val="center"/>
          </w:tcPr>
          <w:p w14:paraId="6DDB588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Sesquiterpenoid</w:t>
            </w:r>
          </w:p>
        </w:tc>
      </w:tr>
      <w:tr w:rsidR="00A956AA" w:rsidRPr="00287512" w14:paraId="4F112B29" w14:textId="77777777" w:rsidTr="006B6D78">
        <w:tc>
          <w:tcPr>
            <w:tcW w:w="708" w:type="dxa"/>
            <w:vAlign w:val="center"/>
          </w:tcPr>
          <w:p w14:paraId="273E50F1" w14:textId="5EC9CFC3"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16</w:t>
            </w:r>
          </w:p>
        </w:tc>
        <w:tc>
          <w:tcPr>
            <w:tcW w:w="1134" w:type="dxa"/>
            <w:vAlign w:val="center"/>
          </w:tcPr>
          <w:p w14:paraId="622B25D0" w14:textId="2C969F81"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94334</w:t>
            </w:r>
          </w:p>
        </w:tc>
        <w:tc>
          <w:tcPr>
            <w:tcW w:w="2410" w:type="dxa"/>
            <w:vAlign w:val="center"/>
          </w:tcPr>
          <w:p w14:paraId="1CB402D2" w14:textId="016A99C8"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Cis-1,1,4A,7-tetramethyl- 2,3,4,4A,5,6,7,8-octahydro-1H-benzocyclohepten-7-ol</w:t>
            </w:r>
          </w:p>
        </w:tc>
        <w:tc>
          <w:tcPr>
            <w:tcW w:w="1276" w:type="dxa"/>
            <w:vAlign w:val="center"/>
          </w:tcPr>
          <w:p w14:paraId="40DD00E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15</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26</w:t>
            </w:r>
            <w:r w:rsidRPr="00287512">
              <w:rPr>
                <w:rFonts w:asciiTheme="majorBidi" w:eastAsia="Calibri" w:hAnsiTheme="majorBidi" w:cstheme="majorBidi"/>
                <w:noProof/>
                <w:color w:val="0D0D0D" w:themeColor="text1" w:themeTint="F2"/>
                <w:sz w:val="20"/>
              </w:rPr>
              <w:t>O</w:t>
            </w:r>
          </w:p>
        </w:tc>
        <w:tc>
          <w:tcPr>
            <w:tcW w:w="850" w:type="dxa"/>
            <w:vAlign w:val="center"/>
          </w:tcPr>
          <w:p w14:paraId="7977F30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1490</w:t>
            </w:r>
          </w:p>
        </w:tc>
        <w:tc>
          <w:tcPr>
            <w:tcW w:w="1418" w:type="dxa"/>
            <w:vAlign w:val="center"/>
          </w:tcPr>
          <w:p w14:paraId="09B4643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0.90</w:t>
            </w:r>
          </w:p>
        </w:tc>
        <w:tc>
          <w:tcPr>
            <w:tcW w:w="2126" w:type="dxa"/>
            <w:vAlign w:val="center"/>
          </w:tcPr>
          <w:p w14:paraId="687441E7"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 xml:space="preserve">Polycyclic aromatic alcohol </w:t>
            </w:r>
          </w:p>
        </w:tc>
      </w:tr>
      <w:tr w:rsidR="00A956AA" w:rsidRPr="00287512" w14:paraId="3A109733" w14:textId="77777777" w:rsidTr="006B6D78">
        <w:tc>
          <w:tcPr>
            <w:tcW w:w="708" w:type="dxa"/>
            <w:vAlign w:val="center"/>
          </w:tcPr>
          <w:p w14:paraId="60B1A17A" w14:textId="7F3458EF"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17</w:t>
            </w:r>
          </w:p>
        </w:tc>
        <w:tc>
          <w:tcPr>
            <w:tcW w:w="1134" w:type="dxa"/>
            <w:vAlign w:val="center"/>
          </w:tcPr>
          <w:p w14:paraId="0F30DAC1" w14:textId="118ABC90"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565721</w:t>
            </w:r>
          </w:p>
        </w:tc>
        <w:tc>
          <w:tcPr>
            <w:tcW w:w="2410" w:type="dxa"/>
            <w:vAlign w:val="center"/>
          </w:tcPr>
          <w:p w14:paraId="198CC081" w14:textId="30EFD1BC"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(2-Ethyl-1-methylbutylidene)- cyclohexane</w:t>
            </w:r>
          </w:p>
        </w:tc>
        <w:tc>
          <w:tcPr>
            <w:tcW w:w="1276" w:type="dxa"/>
            <w:vAlign w:val="center"/>
          </w:tcPr>
          <w:p w14:paraId="47C1E00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13</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24</w:t>
            </w:r>
          </w:p>
        </w:tc>
        <w:tc>
          <w:tcPr>
            <w:tcW w:w="850" w:type="dxa"/>
            <w:vAlign w:val="center"/>
          </w:tcPr>
          <w:p w14:paraId="73BBDA6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1313</w:t>
            </w:r>
          </w:p>
        </w:tc>
        <w:tc>
          <w:tcPr>
            <w:tcW w:w="1418" w:type="dxa"/>
            <w:vAlign w:val="center"/>
          </w:tcPr>
          <w:p w14:paraId="08B6C9A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0.65</w:t>
            </w:r>
          </w:p>
        </w:tc>
        <w:tc>
          <w:tcPr>
            <w:tcW w:w="2126" w:type="dxa"/>
            <w:vAlign w:val="center"/>
          </w:tcPr>
          <w:p w14:paraId="67621D72"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 xml:space="preserve">Substituted cycloalkane </w:t>
            </w:r>
          </w:p>
        </w:tc>
      </w:tr>
      <w:tr w:rsidR="00A956AA" w:rsidRPr="00287512" w14:paraId="577C632E" w14:textId="77777777" w:rsidTr="006B6D78">
        <w:tc>
          <w:tcPr>
            <w:tcW w:w="708" w:type="dxa"/>
            <w:vAlign w:val="center"/>
          </w:tcPr>
          <w:p w14:paraId="298551E0" w14:textId="1644B4A6"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18</w:t>
            </w:r>
          </w:p>
        </w:tc>
        <w:tc>
          <w:tcPr>
            <w:tcW w:w="1134" w:type="dxa"/>
            <w:vAlign w:val="center"/>
          </w:tcPr>
          <w:p w14:paraId="4A070C97" w14:textId="06D7EBFB"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5284507</w:t>
            </w:r>
          </w:p>
        </w:tc>
        <w:tc>
          <w:tcPr>
            <w:tcW w:w="2410" w:type="dxa"/>
            <w:vAlign w:val="center"/>
          </w:tcPr>
          <w:p w14:paraId="7AA2C9C0" w14:textId="12697552"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(E)</w:t>
            </w:r>
            <w:r w:rsidR="00BD65FD" w:rsidRPr="00287512">
              <w:rPr>
                <w:rFonts w:asciiTheme="majorBidi" w:eastAsia="Calibri" w:hAnsiTheme="majorBidi" w:cstheme="majorBidi"/>
                <w:noProof/>
                <w:color w:val="0D0D0D" w:themeColor="text1" w:themeTint="F2"/>
                <w:sz w:val="20"/>
              </w:rPr>
              <w:t>-</w:t>
            </w:r>
            <w:r w:rsidRPr="00287512">
              <w:rPr>
                <w:rFonts w:asciiTheme="majorBidi" w:eastAsia="Calibri" w:hAnsiTheme="majorBidi" w:cstheme="majorBidi"/>
                <w:noProof/>
                <w:color w:val="0D0D0D" w:themeColor="text1" w:themeTint="F2"/>
                <w:sz w:val="20"/>
              </w:rPr>
              <w:t>Nerolidol</w:t>
            </w:r>
          </w:p>
        </w:tc>
        <w:tc>
          <w:tcPr>
            <w:tcW w:w="1276" w:type="dxa"/>
            <w:vAlign w:val="center"/>
          </w:tcPr>
          <w:p w14:paraId="5222C09D"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15</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26</w:t>
            </w:r>
            <w:r w:rsidRPr="00287512">
              <w:rPr>
                <w:rFonts w:asciiTheme="majorBidi" w:eastAsia="Calibri" w:hAnsiTheme="majorBidi" w:cstheme="majorBidi"/>
                <w:noProof/>
                <w:color w:val="0D0D0D" w:themeColor="text1" w:themeTint="F2"/>
                <w:sz w:val="20"/>
              </w:rPr>
              <w:t>O</w:t>
            </w:r>
          </w:p>
        </w:tc>
        <w:tc>
          <w:tcPr>
            <w:tcW w:w="850" w:type="dxa"/>
            <w:vAlign w:val="center"/>
          </w:tcPr>
          <w:p w14:paraId="1A44163D"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1561</w:t>
            </w:r>
          </w:p>
        </w:tc>
        <w:tc>
          <w:tcPr>
            <w:tcW w:w="1418" w:type="dxa"/>
            <w:vAlign w:val="center"/>
          </w:tcPr>
          <w:p w14:paraId="4115D56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1.79</w:t>
            </w:r>
          </w:p>
        </w:tc>
        <w:tc>
          <w:tcPr>
            <w:tcW w:w="2126" w:type="dxa"/>
            <w:vAlign w:val="center"/>
          </w:tcPr>
          <w:p w14:paraId="7DA90045"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 xml:space="preserve">Sesquiterpene </w:t>
            </w:r>
          </w:p>
        </w:tc>
      </w:tr>
      <w:tr w:rsidR="00A956AA" w:rsidRPr="00287512" w14:paraId="2A778826" w14:textId="77777777" w:rsidTr="006B6D78">
        <w:tc>
          <w:tcPr>
            <w:tcW w:w="708" w:type="dxa"/>
            <w:vAlign w:val="center"/>
          </w:tcPr>
          <w:p w14:paraId="59F5CF53" w14:textId="64D30677"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19</w:t>
            </w:r>
          </w:p>
        </w:tc>
        <w:tc>
          <w:tcPr>
            <w:tcW w:w="1134" w:type="dxa"/>
            <w:vAlign w:val="center"/>
          </w:tcPr>
          <w:p w14:paraId="019CA713" w14:textId="12607BFA"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5352449</w:t>
            </w:r>
          </w:p>
        </w:tc>
        <w:tc>
          <w:tcPr>
            <w:tcW w:w="2410" w:type="dxa"/>
            <w:vAlign w:val="center"/>
          </w:tcPr>
          <w:p w14:paraId="461F8768" w14:textId="7A5D67E4"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Fokienol</w:t>
            </w:r>
          </w:p>
        </w:tc>
        <w:tc>
          <w:tcPr>
            <w:tcW w:w="1276" w:type="dxa"/>
            <w:vAlign w:val="center"/>
          </w:tcPr>
          <w:p w14:paraId="429A7BF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15</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24</w:t>
            </w:r>
            <w:r w:rsidRPr="00287512">
              <w:rPr>
                <w:rFonts w:asciiTheme="majorBidi" w:eastAsia="Calibri" w:hAnsiTheme="majorBidi" w:cstheme="majorBidi"/>
                <w:noProof/>
                <w:color w:val="0D0D0D" w:themeColor="text1" w:themeTint="F2"/>
                <w:sz w:val="20"/>
              </w:rPr>
              <w:t>O</w:t>
            </w:r>
          </w:p>
        </w:tc>
        <w:tc>
          <w:tcPr>
            <w:tcW w:w="850" w:type="dxa"/>
            <w:vAlign w:val="center"/>
          </w:tcPr>
          <w:p w14:paraId="3B92B51B"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1596</w:t>
            </w:r>
          </w:p>
        </w:tc>
        <w:tc>
          <w:tcPr>
            <w:tcW w:w="1418" w:type="dxa"/>
            <w:vAlign w:val="center"/>
          </w:tcPr>
          <w:p w14:paraId="063AA8C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1.20</w:t>
            </w:r>
          </w:p>
        </w:tc>
        <w:tc>
          <w:tcPr>
            <w:tcW w:w="2126" w:type="dxa"/>
            <w:vAlign w:val="center"/>
          </w:tcPr>
          <w:p w14:paraId="13687C5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Sesquiterpenoid</w:t>
            </w:r>
          </w:p>
        </w:tc>
      </w:tr>
      <w:tr w:rsidR="00A956AA" w:rsidRPr="00287512" w14:paraId="1360A10C" w14:textId="77777777" w:rsidTr="006B6D78">
        <w:tc>
          <w:tcPr>
            <w:tcW w:w="708" w:type="dxa"/>
            <w:vAlign w:val="center"/>
          </w:tcPr>
          <w:p w14:paraId="46AEF285" w14:textId="0EABEBFC"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20</w:t>
            </w:r>
          </w:p>
        </w:tc>
        <w:tc>
          <w:tcPr>
            <w:tcW w:w="1134" w:type="dxa"/>
            <w:vAlign w:val="center"/>
          </w:tcPr>
          <w:p w14:paraId="42467C40" w14:textId="5EAAFCDC"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117301</w:t>
            </w:r>
          </w:p>
        </w:tc>
        <w:tc>
          <w:tcPr>
            <w:tcW w:w="2410" w:type="dxa"/>
            <w:vAlign w:val="center"/>
          </w:tcPr>
          <w:p w14:paraId="409AB48E" w14:textId="5AA07D59"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α- Bisabolol oxide B</w:t>
            </w:r>
          </w:p>
        </w:tc>
        <w:tc>
          <w:tcPr>
            <w:tcW w:w="1276" w:type="dxa"/>
            <w:vAlign w:val="center"/>
          </w:tcPr>
          <w:p w14:paraId="0A0D7611"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15</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26</w:t>
            </w:r>
            <w:r w:rsidRPr="00287512">
              <w:rPr>
                <w:rFonts w:asciiTheme="majorBidi" w:eastAsia="Calibri" w:hAnsiTheme="majorBidi" w:cstheme="majorBidi"/>
                <w:noProof/>
                <w:color w:val="0D0D0D" w:themeColor="text1" w:themeTint="F2"/>
                <w:sz w:val="20"/>
              </w:rPr>
              <w:t>O</w:t>
            </w:r>
            <w:r w:rsidRPr="00287512">
              <w:rPr>
                <w:rFonts w:asciiTheme="majorBidi" w:eastAsia="Calibri" w:hAnsiTheme="majorBidi" w:cstheme="majorBidi"/>
                <w:noProof/>
                <w:color w:val="0D0D0D" w:themeColor="text1" w:themeTint="F2"/>
                <w:sz w:val="20"/>
                <w:vertAlign w:val="subscript"/>
              </w:rPr>
              <w:t>2</w:t>
            </w:r>
          </w:p>
        </w:tc>
        <w:tc>
          <w:tcPr>
            <w:tcW w:w="850" w:type="dxa"/>
            <w:vAlign w:val="center"/>
          </w:tcPr>
          <w:p w14:paraId="417732C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1655</w:t>
            </w:r>
          </w:p>
        </w:tc>
        <w:tc>
          <w:tcPr>
            <w:tcW w:w="1418" w:type="dxa"/>
            <w:vAlign w:val="center"/>
          </w:tcPr>
          <w:p w14:paraId="14E3FCD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0.37</w:t>
            </w:r>
          </w:p>
        </w:tc>
        <w:tc>
          <w:tcPr>
            <w:tcW w:w="2126" w:type="dxa"/>
            <w:vAlign w:val="center"/>
          </w:tcPr>
          <w:p w14:paraId="0968C52A"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Sesquiterpene derivative</w:t>
            </w:r>
          </w:p>
        </w:tc>
      </w:tr>
      <w:tr w:rsidR="00A956AA" w:rsidRPr="00287512" w14:paraId="725C0510" w14:textId="77777777" w:rsidTr="006B6D78">
        <w:tc>
          <w:tcPr>
            <w:tcW w:w="708" w:type="dxa"/>
            <w:vAlign w:val="center"/>
          </w:tcPr>
          <w:p w14:paraId="7D0EF317" w14:textId="7488D379"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21</w:t>
            </w:r>
          </w:p>
        </w:tc>
        <w:tc>
          <w:tcPr>
            <w:tcW w:w="1134" w:type="dxa"/>
            <w:vAlign w:val="center"/>
          </w:tcPr>
          <w:p w14:paraId="5B514A83" w14:textId="5C6A2040"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31291</w:t>
            </w:r>
          </w:p>
        </w:tc>
        <w:tc>
          <w:tcPr>
            <w:tcW w:w="2410" w:type="dxa"/>
            <w:vAlign w:val="center"/>
          </w:tcPr>
          <w:p w14:paraId="4190C03A" w14:textId="3F4F6FA8"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Tetradecanal</w:t>
            </w:r>
          </w:p>
        </w:tc>
        <w:tc>
          <w:tcPr>
            <w:tcW w:w="1276" w:type="dxa"/>
            <w:vAlign w:val="center"/>
          </w:tcPr>
          <w:p w14:paraId="692B491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14</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28</w:t>
            </w:r>
            <w:r w:rsidRPr="00287512">
              <w:rPr>
                <w:rFonts w:asciiTheme="majorBidi" w:eastAsia="Calibri" w:hAnsiTheme="majorBidi" w:cstheme="majorBidi"/>
                <w:noProof/>
                <w:color w:val="0D0D0D" w:themeColor="text1" w:themeTint="F2"/>
                <w:sz w:val="20"/>
              </w:rPr>
              <w:t>O</w:t>
            </w:r>
          </w:p>
        </w:tc>
        <w:tc>
          <w:tcPr>
            <w:tcW w:w="850" w:type="dxa"/>
            <w:vAlign w:val="center"/>
          </w:tcPr>
          <w:p w14:paraId="3CA0A16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1524</w:t>
            </w:r>
          </w:p>
        </w:tc>
        <w:tc>
          <w:tcPr>
            <w:tcW w:w="1418" w:type="dxa"/>
            <w:vAlign w:val="center"/>
          </w:tcPr>
          <w:p w14:paraId="795D757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3.31</w:t>
            </w:r>
          </w:p>
        </w:tc>
        <w:tc>
          <w:tcPr>
            <w:tcW w:w="2126" w:type="dxa"/>
            <w:vAlign w:val="center"/>
          </w:tcPr>
          <w:p w14:paraId="116F354A"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Fatty aldehyde</w:t>
            </w:r>
          </w:p>
        </w:tc>
      </w:tr>
      <w:tr w:rsidR="00A956AA" w:rsidRPr="00287512" w14:paraId="7CA64839" w14:textId="77777777" w:rsidTr="006B6D78">
        <w:tc>
          <w:tcPr>
            <w:tcW w:w="708" w:type="dxa"/>
            <w:vAlign w:val="center"/>
          </w:tcPr>
          <w:p w14:paraId="4F3B24F5" w14:textId="4025BA40"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22</w:t>
            </w:r>
          </w:p>
        </w:tc>
        <w:tc>
          <w:tcPr>
            <w:tcW w:w="1134" w:type="dxa"/>
            <w:vAlign w:val="center"/>
          </w:tcPr>
          <w:p w14:paraId="376436D2" w14:textId="11E49A8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10408</w:t>
            </w:r>
          </w:p>
        </w:tc>
        <w:tc>
          <w:tcPr>
            <w:tcW w:w="2410" w:type="dxa"/>
            <w:vAlign w:val="center"/>
          </w:tcPr>
          <w:p w14:paraId="2B05A572" w14:textId="457BF0FB"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6,10,14-Trimethyl, 2-pentadecanone</w:t>
            </w:r>
          </w:p>
        </w:tc>
        <w:tc>
          <w:tcPr>
            <w:tcW w:w="1276" w:type="dxa"/>
            <w:vAlign w:val="center"/>
          </w:tcPr>
          <w:p w14:paraId="12A8C31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36</w:t>
            </w:r>
            <w:r w:rsidRPr="00287512">
              <w:rPr>
                <w:rFonts w:asciiTheme="majorBidi" w:eastAsia="Calibri" w:hAnsiTheme="majorBidi" w:cstheme="majorBidi"/>
                <w:noProof/>
                <w:color w:val="0D0D0D" w:themeColor="text1" w:themeTint="F2"/>
                <w:sz w:val="20"/>
              </w:rPr>
              <w:t>O</w:t>
            </w:r>
          </w:p>
        </w:tc>
        <w:tc>
          <w:tcPr>
            <w:tcW w:w="850" w:type="dxa"/>
            <w:vAlign w:val="center"/>
          </w:tcPr>
          <w:p w14:paraId="6F51C197"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1838</w:t>
            </w:r>
          </w:p>
        </w:tc>
        <w:tc>
          <w:tcPr>
            <w:tcW w:w="1418" w:type="dxa"/>
            <w:vAlign w:val="center"/>
          </w:tcPr>
          <w:p w14:paraId="2E7CB571"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1.54</w:t>
            </w:r>
          </w:p>
        </w:tc>
        <w:tc>
          <w:tcPr>
            <w:tcW w:w="2126" w:type="dxa"/>
            <w:vAlign w:val="center"/>
          </w:tcPr>
          <w:p w14:paraId="014985F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Sesquiterpenoid</w:t>
            </w:r>
          </w:p>
        </w:tc>
      </w:tr>
      <w:tr w:rsidR="00A956AA" w:rsidRPr="00287512" w14:paraId="2DD1BC20" w14:textId="77777777" w:rsidTr="006B6D78">
        <w:tc>
          <w:tcPr>
            <w:tcW w:w="708" w:type="dxa"/>
            <w:vAlign w:val="center"/>
          </w:tcPr>
          <w:p w14:paraId="122DA294" w14:textId="0266F54E"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23</w:t>
            </w:r>
          </w:p>
        </w:tc>
        <w:tc>
          <w:tcPr>
            <w:tcW w:w="1134" w:type="dxa"/>
            <w:vAlign w:val="center"/>
          </w:tcPr>
          <w:p w14:paraId="4F6010A1" w14:textId="134F0C55"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5365667</w:t>
            </w:r>
          </w:p>
        </w:tc>
        <w:tc>
          <w:tcPr>
            <w:tcW w:w="2410" w:type="dxa"/>
            <w:vAlign w:val="center"/>
          </w:tcPr>
          <w:p w14:paraId="7BC2CE1F" w14:textId="187563E4"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(Z)- 9,17- Octadecadienal</w:t>
            </w:r>
          </w:p>
        </w:tc>
        <w:tc>
          <w:tcPr>
            <w:tcW w:w="1276" w:type="dxa"/>
            <w:vAlign w:val="center"/>
          </w:tcPr>
          <w:p w14:paraId="7B6A6A9A"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18</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32</w:t>
            </w:r>
            <w:r w:rsidRPr="00287512">
              <w:rPr>
                <w:rFonts w:asciiTheme="majorBidi" w:eastAsia="Calibri" w:hAnsiTheme="majorBidi" w:cstheme="majorBidi"/>
                <w:noProof/>
                <w:color w:val="0D0D0D" w:themeColor="text1" w:themeTint="F2"/>
                <w:sz w:val="20"/>
              </w:rPr>
              <w:t>O</w:t>
            </w:r>
          </w:p>
        </w:tc>
        <w:tc>
          <w:tcPr>
            <w:tcW w:w="850" w:type="dxa"/>
            <w:vAlign w:val="center"/>
          </w:tcPr>
          <w:p w14:paraId="3C889327"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1997</w:t>
            </w:r>
          </w:p>
        </w:tc>
        <w:tc>
          <w:tcPr>
            <w:tcW w:w="1418" w:type="dxa"/>
            <w:vAlign w:val="center"/>
          </w:tcPr>
          <w:p w14:paraId="5E8206B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0.70</w:t>
            </w:r>
          </w:p>
        </w:tc>
        <w:tc>
          <w:tcPr>
            <w:tcW w:w="2126" w:type="dxa"/>
            <w:vAlign w:val="center"/>
          </w:tcPr>
          <w:p w14:paraId="3D48D2F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Fatty aldehyde</w:t>
            </w:r>
          </w:p>
        </w:tc>
      </w:tr>
      <w:tr w:rsidR="00A956AA" w:rsidRPr="00287512" w14:paraId="2B94D6A7" w14:textId="77777777" w:rsidTr="006B6D78">
        <w:tc>
          <w:tcPr>
            <w:tcW w:w="708" w:type="dxa"/>
            <w:vAlign w:val="center"/>
          </w:tcPr>
          <w:p w14:paraId="622AD72A" w14:textId="42DD72D3"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24</w:t>
            </w:r>
          </w:p>
        </w:tc>
        <w:tc>
          <w:tcPr>
            <w:tcW w:w="1134" w:type="dxa"/>
            <w:vAlign w:val="center"/>
          </w:tcPr>
          <w:p w14:paraId="232B86D4" w14:textId="36B02505"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5367436</w:t>
            </w:r>
          </w:p>
        </w:tc>
        <w:tc>
          <w:tcPr>
            <w:tcW w:w="2410" w:type="dxa"/>
            <w:vAlign w:val="center"/>
          </w:tcPr>
          <w:p w14:paraId="208D414C" w14:textId="2A74AD19"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3-(1-Methyl-2-propenyl)- 1,5-cyclooctadiene</w:t>
            </w:r>
          </w:p>
        </w:tc>
        <w:tc>
          <w:tcPr>
            <w:tcW w:w="1276" w:type="dxa"/>
            <w:vAlign w:val="center"/>
          </w:tcPr>
          <w:p w14:paraId="660ECEA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12</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18</w:t>
            </w:r>
          </w:p>
        </w:tc>
        <w:tc>
          <w:tcPr>
            <w:tcW w:w="850" w:type="dxa"/>
            <w:vAlign w:val="center"/>
          </w:tcPr>
          <w:p w14:paraId="611BF3C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1209</w:t>
            </w:r>
          </w:p>
        </w:tc>
        <w:tc>
          <w:tcPr>
            <w:tcW w:w="1418" w:type="dxa"/>
            <w:vAlign w:val="center"/>
          </w:tcPr>
          <w:p w14:paraId="08630756"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0.24</w:t>
            </w:r>
          </w:p>
        </w:tc>
        <w:tc>
          <w:tcPr>
            <w:tcW w:w="2126" w:type="dxa"/>
            <w:vAlign w:val="center"/>
          </w:tcPr>
          <w:p w14:paraId="5A1D280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Cyclic hydrocarbon</w:t>
            </w:r>
          </w:p>
        </w:tc>
      </w:tr>
      <w:tr w:rsidR="00A956AA" w:rsidRPr="00287512" w14:paraId="2E43A029" w14:textId="77777777" w:rsidTr="006B6D78">
        <w:tc>
          <w:tcPr>
            <w:tcW w:w="708" w:type="dxa"/>
            <w:vAlign w:val="center"/>
          </w:tcPr>
          <w:p w14:paraId="07FB9D29" w14:textId="448AD90E"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25</w:t>
            </w:r>
          </w:p>
        </w:tc>
        <w:tc>
          <w:tcPr>
            <w:tcW w:w="1134" w:type="dxa"/>
            <w:vAlign w:val="center"/>
          </w:tcPr>
          <w:p w14:paraId="4E50F483" w14:textId="089335EB"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5364643</w:t>
            </w:r>
          </w:p>
        </w:tc>
        <w:tc>
          <w:tcPr>
            <w:tcW w:w="2410" w:type="dxa"/>
            <w:vAlign w:val="center"/>
          </w:tcPr>
          <w:p w14:paraId="5AC8F53A" w14:textId="6F78E64E"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Hexadec-(9Z)-enal</w:t>
            </w:r>
          </w:p>
        </w:tc>
        <w:tc>
          <w:tcPr>
            <w:tcW w:w="1276" w:type="dxa"/>
            <w:vAlign w:val="center"/>
          </w:tcPr>
          <w:p w14:paraId="6A7488E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16</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30</w:t>
            </w:r>
            <w:r w:rsidRPr="00287512">
              <w:rPr>
                <w:rFonts w:asciiTheme="majorBidi" w:eastAsia="Calibri" w:hAnsiTheme="majorBidi" w:cstheme="majorBidi"/>
                <w:noProof/>
                <w:color w:val="0D0D0D" w:themeColor="text1" w:themeTint="F2"/>
                <w:sz w:val="20"/>
              </w:rPr>
              <w:t>O</w:t>
            </w:r>
          </w:p>
        </w:tc>
        <w:tc>
          <w:tcPr>
            <w:tcW w:w="850" w:type="dxa"/>
            <w:vAlign w:val="center"/>
          </w:tcPr>
          <w:p w14:paraId="13B5407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1796</w:t>
            </w:r>
          </w:p>
        </w:tc>
        <w:tc>
          <w:tcPr>
            <w:tcW w:w="1418" w:type="dxa"/>
            <w:vAlign w:val="center"/>
          </w:tcPr>
          <w:p w14:paraId="2B77E031"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0.33</w:t>
            </w:r>
          </w:p>
        </w:tc>
        <w:tc>
          <w:tcPr>
            <w:tcW w:w="2126" w:type="dxa"/>
            <w:vAlign w:val="center"/>
          </w:tcPr>
          <w:p w14:paraId="30E0770B"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Fatty aldehyde</w:t>
            </w:r>
          </w:p>
        </w:tc>
      </w:tr>
      <w:tr w:rsidR="00A956AA" w:rsidRPr="00287512" w14:paraId="61FAE9B5" w14:textId="77777777" w:rsidTr="006B6D78">
        <w:tc>
          <w:tcPr>
            <w:tcW w:w="708" w:type="dxa"/>
            <w:vAlign w:val="center"/>
          </w:tcPr>
          <w:p w14:paraId="73642374" w14:textId="1DB5B4BF"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26</w:t>
            </w:r>
          </w:p>
        </w:tc>
        <w:tc>
          <w:tcPr>
            <w:tcW w:w="1134" w:type="dxa"/>
            <w:vAlign w:val="center"/>
          </w:tcPr>
          <w:p w14:paraId="1749C057" w14:textId="0AC24FA2"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86869</w:t>
            </w:r>
          </w:p>
        </w:tc>
        <w:tc>
          <w:tcPr>
            <w:tcW w:w="2410" w:type="dxa"/>
            <w:vAlign w:val="center"/>
          </w:tcPr>
          <w:p w14:paraId="63B0FBD2" w14:textId="41B3618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7-Isopropyl-1,1,4A -trimethyl-1,2,3,4,4A,9,10,10A-octahydro-phenanthrene</w:t>
            </w:r>
          </w:p>
        </w:tc>
        <w:tc>
          <w:tcPr>
            <w:tcW w:w="1276" w:type="dxa"/>
            <w:vAlign w:val="center"/>
          </w:tcPr>
          <w:p w14:paraId="17B989A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20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30</w:t>
            </w:r>
          </w:p>
        </w:tc>
        <w:tc>
          <w:tcPr>
            <w:tcW w:w="850" w:type="dxa"/>
            <w:vAlign w:val="center"/>
          </w:tcPr>
          <w:p w14:paraId="43E351EB"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2043</w:t>
            </w:r>
          </w:p>
        </w:tc>
        <w:tc>
          <w:tcPr>
            <w:tcW w:w="1418" w:type="dxa"/>
            <w:vAlign w:val="center"/>
          </w:tcPr>
          <w:p w14:paraId="02CA745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0.28</w:t>
            </w:r>
          </w:p>
        </w:tc>
        <w:tc>
          <w:tcPr>
            <w:tcW w:w="2126" w:type="dxa"/>
            <w:vAlign w:val="center"/>
          </w:tcPr>
          <w:p w14:paraId="2BDD405D"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Diterpenoid</w:t>
            </w:r>
          </w:p>
        </w:tc>
      </w:tr>
      <w:tr w:rsidR="00A956AA" w:rsidRPr="00287512" w14:paraId="0A8EB473" w14:textId="77777777" w:rsidTr="006B6D78">
        <w:tc>
          <w:tcPr>
            <w:tcW w:w="708" w:type="dxa"/>
            <w:vAlign w:val="center"/>
          </w:tcPr>
          <w:p w14:paraId="71E49EE4" w14:textId="5EE3C1E0"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27</w:t>
            </w:r>
          </w:p>
        </w:tc>
        <w:tc>
          <w:tcPr>
            <w:tcW w:w="1134" w:type="dxa"/>
            <w:vAlign w:val="center"/>
          </w:tcPr>
          <w:p w14:paraId="43BA424C" w14:textId="4ABB55E1"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lang w:val="it-IT"/>
              </w:rPr>
            </w:pPr>
            <w:r w:rsidRPr="00287512">
              <w:rPr>
                <w:rFonts w:asciiTheme="majorBidi" w:hAnsiTheme="majorBidi" w:cstheme="majorBidi"/>
                <w:noProof/>
                <w:color w:val="0D0D0D" w:themeColor="text1" w:themeTint="F2"/>
                <w:sz w:val="20"/>
                <w:lang w:val="it-IT"/>
              </w:rPr>
              <w:t>5280435</w:t>
            </w:r>
          </w:p>
        </w:tc>
        <w:tc>
          <w:tcPr>
            <w:tcW w:w="2410" w:type="dxa"/>
            <w:vAlign w:val="center"/>
          </w:tcPr>
          <w:p w14:paraId="6AB07E5F" w14:textId="183D78B2"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lang w:val="it-IT"/>
              </w:rPr>
            </w:pPr>
            <w:r w:rsidRPr="00287512">
              <w:rPr>
                <w:rFonts w:asciiTheme="majorBidi" w:eastAsia="Calibri" w:hAnsiTheme="majorBidi" w:cstheme="majorBidi"/>
                <w:noProof/>
                <w:color w:val="0D0D0D" w:themeColor="text1" w:themeTint="F2"/>
                <w:sz w:val="20"/>
                <w:lang w:val="it-IT"/>
              </w:rPr>
              <w:t>[R-[R*,R* -(E) ]]- 3,7,11,15-Tetramethyl, 2-hexadecen-1-ol</w:t>
            </w:r>
          </w:p>
        </w:tc>
        <w:tc>
          <w:tcPr>
            <w:tcW w:w="1276" w:type="dxa"/>
            <w:vAlign w:val="center"/>
          </w:tcPr>
          <w:p w14:paraId="0FECF1EF"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20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40</w:t>
            </w:r>
            <w:r w:rsidRPr="00287512">
              <w:rPr>
                <w:rFonts w:asciiTheme="majorBidi" w:eastAsia="Calibri" w:hAnsiTheme="majorBidi" w:cstheme="majorBidi"/>
                <w:noProof/>
                <w:color w:val="0D0D0D" w:themeColor="text1" w:themeTint="F2"/>
                <w:sz w:val="20"/>
              </w:rPr>
              <w:t>O</w:t>
            </w:r>
          </w:p>
        </w:tc>
        <w:tc>
          <w:tcPr>
            <w:tcW w:w="850" w:type="dxa"/>
            <w:vAlign w:val="center"/>
          </w:tcPr>
          <w:p w14:paraId="100A152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2103</w:t>
            </w:r>
          </w:p>
        </w:tc>
        <w:tc>
          <w:tcPr>
            <w:tcW w:w="1418" w:type="dxa"/>
            <w:vAlign w:val="center"/>
          </w:tcPr>
          <w:p w14:paraId="6DD9220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0.73</w:t>
            </w:r>
          </w:p>
        </w:tc>
        <w:tc>
          <w:tcPr>
            <w:tcW w:w="2126" w:type="dxa"/>
            <w:vAlign w:val="center"/>
          </w:tcPr>
          <w:p w14:paraId="3DFC13C1"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Diterpenoid</w:t>
            </w:r>
          </w:p>
        </w:tc>
      </w:tr>
      <w:tr w:rsidR="00A956AA" w:rsidRPr="00287512" w14:paraId="1F2335BC" w14:textId="77777777" w:rsidTr="006B6D78">
        <w:tc>
          <w:tcPr>
            <w:tcW w:w="708" w:type="dxa"/>
            <w:vAlign w:val="center"/>
          </w:tcPr>
          <w:p w14:paraId="1FAD5162" w14:textId="62919AF2"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28</w:t>
            </w:r>
          </w:p>
        </w:tc>
        <w:tc>
          <w:tcPr>
            <w:tcW w:w="1134" w:type="dxa"/>
            <w:vAlign w:val="center"/>
          </w:tcPr>
          <w:p w14:paraId="7A53C40D" w14:textId="4B6D1DCC"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6442554</w:t>
            </w:r>
          </w:p>
        </w:tc>
        <w:tc>
          <w:tcPr>
            <w:tcW w:w="2410" w:type="dxa"/>
            <w:vAlign w:val="center"/>
          </w:tcPr>
          <w:p w14:paraId="5717D984" w14:textId="44A0560C"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Kolavenol</w:t>
            </w:r>
          </w:p>
        </w:tc>
        <w:tc>
          <w:tcPr>
            <w:tcW w:w="1276" w:type="dxa"/>
            <w:vAlign w:val="center"/>
          </w:tcPr>
          <w:p w14:paraId="490090A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20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34</w:t>
            </w:r>
            <w:r w:rsidRPr="00287512">
              <w:rPr>
                <w:rFonts w:asciiTheme="majorBidi" w:eastAsia="Calibri" w:hAnsiTheme="majorBidi" w:cstheme="majorBidi"/>
                <w:noProof/>
                <w:color w:val="0D0D0D" w:themeColor="text1" w:themeTint="F2"/>
                <w:sz w:val="20"/>
              </w:rPr>
              <w:t>O</w:t>
            </w:r>
          </w:p>
        </w:tc>
        <w:tc>
          <w:tcPr>
            <w:tcW w:w="850" w:type="dxa"/>
            <w:vAlign w:val="center"/>
          </w:tcPr>
          <w:p w14:paraId="35B9CECD"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2220</w:t>
            </w:r>
          </w:p>
        </w:tc>
        <w:tc>
          <w:tcPr>
            <w:tcW w:w="1418" w:type="dxa"/>
            <w:vAlign w:val="center"/>
          </w:tcPr>
          <w:p w14:paraId="343F658A"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0.83</w:t>
            </w:r>
          </w:p>
        </w:tc>
        <w:tc>
          <w:tcPr>
            <w:tcW w:w="2126" w:type="dxa"/>
            <w:vAlign w:val="center"/>
          </w:tcPr>
          <w:p w14:paraId="7F273B8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Diterpenoid</w:t>
            </w:r>
          </w:p>
        </w:tc>
      </w:tr>
      <w:tr w:rsidR="00A956AA" w:rsidRPr="00287512" w14:paraId="2FB21605" w14:textId="77777777" w:rsidTr="006B6D78">
        <w:tc>
          <w:tcPr>
            <w:tcW w:w="708" w:type="dxa"/>
            <w:vAlign w:val="center"/>
          </w:tcPr>
          <w:p w14:paraId="24D12DAA" w14:textId="06F21753"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29</w:t>
            </w:r>
          </w:p>
        </w:tc>
        <w:tc>
          <w:tcPr>
            <w:tcW w:w="1134" w:type="dxa"/>
            <w:vAlign w:val="center"/>
          </w:tcPr>
          <w:p w14:paraId="4331CFD1" w14:textId="57C54ABD"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12406</w:t>
            </w:r>
          </w:p>
        </w:tc>
        <w:tc>
          <w:tcPr>
            <w:tcW w:w="2410" w:type="dxa"/>
            <w:vAlign w:val="center"/>
          </w:tcPr>
          <w:p w14:paraId="07D1875C" w14:textId="0A210B09"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n- Pentacosane</w:t>
            </w:r>
          </w:p>
        </w:tc>
        <w:tc>
          <w:tcPr>
            <w:tcW w:w="1276" w:type="dxa"/>
            <w:vAlign w:val="center"/>
          </w:tcPr>
          <w:p w14:paraId="0C429B8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25</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52</w:t>
            </w:r>
          </w:p>
        </w:tc>
        <w:tc>
          <w:tcPr>
            <w:tcW w:w="850" w:type="dxa"/>
            <w:vAlign w:val="center"/>
          </w:tcPr>
          <w:p w14:paraId="72557257"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2500</w:t>
            </w:r>
          </w:p>
        </w:tc>
        <w:tc>
          <w:tcPr>
            <w:tcW w:w="1418" w:type="dxa"/>
            <w:vAlign w:val="center"/>
          </w:tcPr>
          <w:p w14:paraId="53106DD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8.59</w:t>
            </w:r>
          </w:p>
        </w:tc>
        <w:tc>
          <w:tcPr>
            <w:tcW w:w="2126" w:type="dxa"/>
            <w:vAlign w:val="center"/>
          </w:tcPr>
          <w:p w14:paraId="3851A84B"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Alkane</w:t>
            </w:r>
          </w:p>
        </w:tc>
      </w:tr>
      <w:tr w:rsidR="00A956AA" w:rsidRPr="00287512" w14:paraId="51BBC884" w14:textId="77777777" w:rsidTr="006B6D78">
        <w:tc>
          <w:tcPr>
            <w:tcW w:w="708" w:type="dxa"/>
            <w:vAlign w:val="center"/>
          </w:tcPr>
          <w:p w14:paraId="5E039050" w14:textId="107583BA"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30</w:t>
            </w:r>
          </w:p>
        </w:tc>
        <w:tc>
          <w:tcPr>
            <w:tcW w:w="1134" w:type="dxa"/>
            <w:vAlign w:val="center"/>
          </w:tcPr>
          <w:p w14:paraId="7FC5EB0C" w14:textId="5F483D99"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12410</w:t>
            </w:r>
          </w:p>
        </w:tc>
        <w:tc>
          <w:tcPr>
            <w:tcW w:w="2410" w:type="dxa"/>
            <w:vAlign w:val="center"/>
          </w:tcPr>
          <w:p w14:paraId="49C42660" w14:textId="13AF09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n- Hentriacontane</w:t>
            </w:r>
          </w:p>
        </w:tc>
        <w:tc>
          <w:tcPr>
            <w:tcW w:w="1276" w:type="dxa"/>
            <w:vAlign w:val="center"/>
          </w:tcPr>
          <w:p w14:paraId="05011E8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31</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64</w:t>
            </w:r>
          </w:p>
        </w:tc>
        <w:tc>
          <w:tcPr>
            <w:tcW w:w="850" w:type="dxa"/>
            <w:vAlign w:val="center"/>
          </w:tcPr>
          <w:p w14:paraId="16FBBE0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3100</w:t>
            </w:r>
          </w:p>
        </w:tc>
        <w:tc>
          <w:tcPr>
            <w:tcW w:w="1418" w:type="dxa"/>
            <w:vAlign w:val="center"/>
          </w:tcPr>
          <w:p w14:paraId="52B544B1"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0.45</w:t>
            </w:r>
          </w:p>
        </w:tc>
        <w:tc>
          <w:tcPr>
            <w:tcW w:w="2126" w:type="dxa"/>
            <w:vAlign w:val="center"/>
          </w:tcPr>
          <w:p w14:paraId="0F191EB5"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Alkane</w:t>
            </w:r>
          </w:p>
        </w:tc>
      </w:tr>
      <w:tr w:rsidR="00A956AA" w:rsidRPr="00287512" w14:paraId="5D832060" w14:textId="77777777" w:rsidTr="006B6D78">
        <w:tc>
          <w:tcPr>
            <w:tcW w:w="708" w:type="dxa"/>
            <w:vAlign w:val="center"/>
          </w:tcPr>
          <w:p w14:paraId="2C0843B9" w14:textId="074B2F5F"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31</w:t>
            </w:r>
          </w:p>
        </w:tc>
        <w:tc>
          <w:tcPr>
            <w:tcW w:w="1134" w:type="dxa"/>
            <w:vAlign w:val="center"/>
          </w:tcPr>
          <w:p w14:paraId="663955DF" w14:textId="71BA0AA0"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12407</w:t>
            </w:r>
          </w:p>
        </w:tc>
        <w:tc>
          <w:tcPr>
            <w:tcW w:w="2410" w:type="dxa"/>
            <w:vAlign w:val="center"/>
          </w:tcPr>
          <w:p w14:paraId="541AECE4" w14:textId="6570A8AB"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n-Hexacosane</w:t>
            </w:r>
          </w:p>
        </w:tc>
        <w:tc>
          <w:tcPr>
            <w:tcW w:w="1276" w:type="dxa"/>
            <w:vAlign w:val="center"/>
          </w:tcPr>
          <w:p w14:paraId="27FEDB1E"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26</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54</w:t>
            </w:r>
          </w:p>
        </w:tc>
        <w:tc>
          <w:tcPr>
            <w:tcW w:w="850" w:type="dxa"/>
            <w:vAlign w:val="center"/>
          </w:tcPr>
          <w:p w14:paraId="7728E42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2600</w:t>
            </w:r>
          </w:p>
        </w:tc>
        <w:tc>
          <w:tcPr>
            <w:tcW w:w="1418" w:type="dxa"/>
            <w:vAlign w:val="center"/>
          </w:tcPr>
          <w:p w14:paraId="76C5158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10.68</w:t>
            </w:r>
          </w:p>
        </w:tc>
        <w:tc>
          <w:tcPr>
            <w:tcW w:w="2126" w:type="dxa"/>
            <w:vAlign w:val="center"/>
          </w:tcPr>
          <w:p w14:paraId="01D82EA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Alkane</w:t>
            </w:r>
          </w:p>
        </w:tc>
      </w:tr>
      <w:tr w:rsidR="00A956AA" w:rsidRPr="00287512" w14:paraId="3865C2DC" w14:textId="77777777" w:rsidTr="006B6D78">
        <w:tc>
          <w:tcPr>
            <w:tcW w:w="708" w:type="dxa"/>
            <w:vAlign w:val="center"/>
          </w:tcPr>
          <w:p w14:paraId="0A7DDCF2" w14:textId="6A64F6D9"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32</w:t>
            </w:r>
          </w:p>
        </w:tc>
        <w:tc>
          <w:tcPr>
            <w:tcW w:w="1134" w:type="dxa"/>
            <w:vAlign w:val="center"/>
          </w:tcPr>
          <w:p w14:paraId="5B9F44F1" w14:textId="0A77C98C"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638072</w:t>
            </w:r>
          </w:p>
        </w:tc>
        <w:tc>
          <w:tcPr>
            <w:tcW w:w="2410" w:type="dxa"/>
            <w:vAlign w:val="center"/>
          </w:tcPr>
          <w:p w14:paraId="1991E0C5" w14:textId="5D156D0E"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Squalene</w:t>
            </w:r>
          </w:p>
        </w:tc>
        <w:tc>
          <w:tcPr>
            <w:tcW w:w="1276" w:type="dxa"/>
            <w:vAlign w:val="center"/>
          </w:tcPr>
          <w:p w14:paraId="0C68A98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30</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50</w:t>
            </w:r>
          </w:p>
        </w:tc>
        <w:tc>
          <w:tcPr>
            <w:tcW w:w="850" w:type="dxa"/>
            <w:vAlign w:val="center"/>
          </w:tcPr>
          <w:p w14:paraId="263C703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2914</w:t>
            </w:r>
          </w:p>
        </w:tc>
        <w:tc>
          <w:tcPr>
            <w:tcW w:w="1418" w:type="dxa"/>
            <w:vAlign w:val="center"/>
          </w:tcPr>
          <w:p w14:paraId="77A9D574"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0.40</w:t>
            </w:r>
          </w:p>
        </w:tc>
        <w:tc>
          <w:tcPr>
            <w:tcW w:w="2126" w:type="dxa"/>
            <w:vAlign w:val="center"/>
          </w:tcPr>
          <w:p w14:paraId="496EBD6C"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Triterpenoid</w:t>
            </w:r>
          </w:p>
        </w:tc>
      </w:tr>
      <w:tr w:rsidR="00A956AA" w:rsidRPr="00287512" w14:paraId="0CBC3E94" w14:textId="77777777" w:rsidTr="006B6D78">
        <w:tc>
          <w:tcPr>
            <w:tcW w:w="708" w:type="dxa"/>
            <w:vAlign w:val="center"/>
          </w:tcPr>
          <w:p w14:paraId="32F1379B" w14:textId="3E5ECA89"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33</w:t>
            </w:r>
          </w:p>
        </w:tc>
        <w:tc>
          <w:tcPr>
            <w:tcW w:w="1134" w:type="dxa"/>
            <w:vAlign w:val="center"/>
          </w:tcPr>
          <w:p w14:paraId="051FE6DA" w14:textId="17113F98"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94741</w:t>
            </w:r>
          </w:p>
        </w:tc>
        <w:tc>
          <w:tcPr>
            <w:tcW w:w="2410" w:type="dxa"/>
            <w:vAlign w:val="center"/>
          </w:tcPr>
          <w:p w14:paraId="6AEF0C4C" w14:textId="6AD3BB01" w:rsidR="00887226" w:rsidRPr="00287512" w:rsidRDefault="004A436F"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Palmitone</w:t>
            </w:r>
          </w:p>
        </w:tc>
        <w:tc>
          <w:tcPr>
            <w:tcW w:w="1276" w:type="dxa"/>
            <w:vAlign w:val="center"/>
          </w:tcPr>
          <w:p w14:paraId="6FB7BB63"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31</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62</w:t>
            </w:r>
            <w:r w:rsidRPr="00287512">
              <w:rPr>
                <w:rFonts w:asciiTheme="majorBidi" w:eastAsia="Calibri" w:hAnsiTheme="majorBidi" w:cstheme="majorBidi"/>
                <w:noProof/>
                <w:color w:val="0D0D0D" w:themeColor="text1" w:themeTint="F2"/>
                <w:sz w:val="20"/>
              </w:rPr>
              <w:t>O</w:t>
            </w:r>
          </w:p>
        </w:tc>
        <w:tc>
          <w:tcPr>
            <w:tcW w:w="850" w:type="dxa"/>
            <w:vAlign w:val="center"/>
          </w:tcPr>
          <w:p w14:paraId="769CC7DD"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3280</w:t>
            </w:r>
          </w:p>
        </w:tc>
        <w:tc>
          <w:tcPr>
            <w:tcW w:w="1418" w:type="dxa"/>
            <w:vAlign w:val="center"/>
          </w:tcPr>
          <w:p w14:paraId="77AC4FB6"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13.48</w:t>
            </w:r>
          </w:p>
        </w:tc>
        <w:tc>
          <w:tcPr>
            <w:tcW w:w="2126" w:type="dxa"/>
            <w:vAlign w:val="center"/>
          </w:tcPr>
          <w:p w14:paraId="287ADEA6"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Dialkyl ketone</w:t>
            </w:r>
          </w:p>
        </w:tc>
      </w:tr>
      <w:tr w:rsidR="00A956AA" w:rsidRPr="00287512" w14:paraId="196747C9" w14:textId="77777777" w:rsidTr="006B6D78">
        <w:tc>
          <w:tcPr>
            <w:tcW w:w="708" w:type="dxa"/>
            <w:vAlign w:val="center"/>
          </w:tcPr>
          <w:p w14:paraId="2CB9770E" w14:textId="558CAC3B" w:rsidR="00887226" w:rsidRPr="00287512" w:rsidRDefault="00887226" w:rsidP="00B32B83">
            <w:pPr>
              <w:spacing w:line="276" w:lineRule="auto"/>
              <w:jc w:val="center"/>
              <w:rPr>
                <w:rFonts w:asciiTheme="majorBidi" w:eastAsia="Calibri" w:hAnsiTheme="majorBidi" w:cstheme="majorBidi"/>
                <w:b/>
                <w:bCs/>
                <w:noProof/>
                <w:color w:val="0D0D0D" w:themeColor="text1" w:themeTint="F2"/>
                <w:sz w:val="20"/>
              </w:rPr>
            </w:pPr>
            <w:r w:rsidRPr="00287512">
              <w:rPr>
                <w:rFonts w:asciiTheme="majorBidi" w:eastAsia="Calibri" w:hAnsiTheme="majorBidi" w:cstheme="majorBidi"/>
                <w:b/>
                <w:bCs/>
                <w:noProof/>
                <w:color w:val="0D0D0D" w:themeColor="text1" w:themeTint="F2"/>
                <w:sz w:val="20"/>
              </w:rPr>
              <w:t>34</w:t>
            </w:r>
          </w:p>
        </w:tc>
        <w:tc>
          <w:tcPr>
            <w:tcW w:w="1134" w:type="dxa"/>
            <w:vAlign w:val="center"/>
          </w:tcPr>
          <w:p w14:paraId="6527205E" w14:textId="16DD88B0"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91601</w:t>
            </w:r>
          </w:p>
        </w:tc>
        <w:tc>
          <w:tcPr>
            <w:tcW w:w="2410" w:type="dxa"/>
            <w:vAlign w:val="center"/>
          </w:tcPr>
          <w:p w14:paraId="62190BE8" w14:textId="0FC93530"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Phenol,2,4-bis(1,1-dimethylethyl)- phosphite</w:t>
            </w:r>
          </w:p>
        </w:tc>
        <w:tc>
          <w:tcPr>
            <w:tcW w:w="1276" w:type="dxa"/>
            <w:vAlign w:val="center"/>
          </w:tcPr>
          <w:p w14:paraId="75EAA97B"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vertAlign w:val="subscript"/>
              </w:rPr>
            </w:pPr>
            <w:r w:rsidRPr="00287512">
              <w:rPr>
                <w:rFonts w:asciiTheme="majorBidi" w:eastAsia="Calibri" w:hAnsiTheme="majorBidi" w:cstheme="majorBidi"/>
                <w:noProof/>
                <w:color w:val="0D0D0D" w:themeColor="text1" w:themeTint="F2"/>
                <w:sz w:val="20"/>
              </w:rPr>
              <w:t>C</w:t>
            </w:r>
            <w:r w:rsidRPr="00287512">
              <w:rPr>
                <w:rFonts w:asciiTheme="majorBidi" w:eastAsia="Calibri" w:hAnsiTheme="majorBidi" w:cstheme="majorBidi"/>
                <w:noProof/>
                <w:color w:val="0D0D0D" w:themeColor="text1" w:themeTint="F2"/>
                <w:sz w:val="20"/>
                <w:vertAlign w:val="subscript"/>
              </w:rPr>
              <w:t>42</w:t>
            </w:r>
            <w:r w:rsidRPr="00287512">
              <w:rPr>
                <w:rFonts w:asciiTheme="majorBidi" w:eastAsia="Calibri" w:hAnsiTheme="majorBidi" w:cstheme="majorBidi"/>
                <w:noProof/>
                <w:color w:val="0D0D0D" w:themeColor="text1" w:themeTint="F2"/>
                <w:sz w:val="20"/>
              </w:rPr>
              <w:t>H</w:t>
            </w:r>
            <w:r w:rsidRPr="00287512">
              <w:rPr>
                <w:rFonts w:asciiTheme="majorBidi" w:eastAsia="Calibri" w:hAnsiTheme="majorBidi" w:cstheme="majorBidi"/>
                <w:noProof/>
                <w:color w:val="0D0D0D" w:themeColor="text1" w:themeTint="F2"/>
                <w:sz w:val="20"/>
                <w:vertAlign w:val="subscript"/>
              </w:rPr>
              <w:t>63</w:t>
            </w:r>
            <w:r w:rsidRPr="00287512">
              <w:rPr>
                <w:rFonts w:asciiTheme="majorBidi" w:eastAsia="Calibri" w:hAnsiTheme="majorBidi" w:cstheme="majorBidi"/>
                <w:noProof/>
                <w:color w:val="0D0D0D" w:themeColor="text1" w:themeTint="F2"/>
                <w:sz w:val="20"/>
              </w:rPr>
              <w:t>O</w:t>
            </w:r>
            <w:r w:rsidRPr="00287512">
              <w:rPr>
                <w:rFonts w:asciiTheme="majorBidi" w:eastAsia="Calibri" w:hAnsiTheme="majorBidi" w:cstheme="majorBidi"/>
                <w:noProof/>
                <w:color w:val="0D0D0D" w:themeColor="text1" w:themeTint="F2"/>
                <w:sz w:val="20"/>
                <w:vertAlign w:val="subscript"/>
              </w:rPr>
              <w:t>3</w:t>
            </w:r>
            <w:r w:rsidRPr="00287512">
              <w:rPr>
                <w:rFonts w:asciiTheme="majorBidi" w:eastAsia="Calibri" w:hAnsiTheme="majorBidi" w:cstheme="majorBidi"/>
                <w:noProof/>
                <w:color w:val="0D0D0D" w:themeColor="text1" w:themeTint="F2"/>
                <w:sz w:val="20"/>
              </w:rPr>
              <w:t xml:space="preserve"> P</w:t>
            </w:r>
          </w:p>
        </w:tc>
        <w:tc>
          <w:tcPr>
            <w:tcW w:w="850" w:type="dxa"/>
            <w:vAlign w:val="center"/>
          </w:tcPr>
          <w:p w14:paraId="4674CA98"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3420</w:t>
            </w:r>
          </w:p>
        </w:tc>
        <w:tc>
          <w:tcPr>
            <w:tcW w:w="1418" w:type="dxa"/>
            <w:vAlign w:val="center"/>
          </w:tcPr>
          <w:p w14:paraId="098D0D40"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3.38</w:t>
            </w:r>
          </w:p>
        </w:tc>
        <w:tc>
          <w:tcPr>
            <w:tcW w:w="2126" w:type="dxa"/>
            <w:vAlign w:val="center"/>
          </w:tcPr>
          <w:p w14:paraId="03421689" w14:textId="77777777" w:rsidR="00887226" w:rsidRPr="00287512" w:rsidRDefault="00887226" w:rsidP="00E643D8">
            <w:pPr>
              <w:spacing w:line="276" w:lineRule="auto"/>
              <w:jc w:val="center"/>
              <w:rPr>
                <w:rFonts w:asciiTheme="majorBidi" w:eastAsia="Calibri" w:hAnsiTheme="majorBidi" w:cstheme="majorBidi"/>
                <w:noProof/>
                <w:color w:val="0D0D0D" w:themeColor="text1" w:themeTint="F2"/>
                <w:sz w:val="20"/>
              </w:rPr>
            </w:pPr>
            <w:r w:rsidRPr="00287512">
              <w:rPr>
                <w:rFonts w:asciiTheme="majorBidi" w:eastAsia="Calibri" w:hAnsiTheme="majorBidi" w:cstheme="majorBidi"/>
                <w:noProof/>
                <w:color w:val="0D0D0D" w:themeColor="text1" w:themeTint="F2"/>
                <w:sz w:val="20"/>
              </w:rPr>
              <w:t>Phosphite ester</w:t>
            </w:r>
          </w:p>
        </w:tc>
      </w:tr>
      <w:bookmarkEnd w:id="1"/>
    </w:tbl>
    <w:p w14:paraId="1C055B03" w14:textId="77777777" w:rsidR="00CB784B" w:rsidRPr="00287512" w:rsidRDefault="00CB784B" w:rsidP="00E643D8">
      <w:pPr>
        <w:spacing w:after="0" w:line="276" w:lineRule="auto"/>
        <w:jc w:val="both"/>
        <w:rPr>
          <w:rFonts w:asciiTheme="majorBidi" w:eastAsia="Calibri" w:hAnsiTheme="majorBidi" w:cstheme="majorBidi"/>
          <w:b/>
          <w:bCs/>
          <w:i/>
          <w:iCs/>
          <w:noProof/>
          <w:color w:val="0D0D0D" w:themeColor="text1" w:themeTint="F2"/>
          <w:kern w:val="0"/>
          <w:sz w:val="24"/>
          <w:szCs w:val="24"/>
          <w:lang w:bidi="hi-IN"/>
          <w14:ligatures w14:val="none"/>
        </w:rPr>
      </w:pPr>
    </w:p>
    <w:p w14:paraId="4FF75312" w14:textId="77777777" w:rsidR="0053603B" w:rsidRPr="00287512" w:rsidRDefault="0053603B" w:rsidP="00E643D8">
      <w:pPr>
        <w:tabs>
          <w:tab w:val="left" w:pos="3525"/>
        </w:tabs>
        <w:spacing w:after="0" w:line="276" w:lineRule="auto"/>
        <w:ind w:left="709"/>
        <w:jc w:val="both"/>
        <w:rPr>
          <w:rFonts w:asciiTheme="majorBidi" w:eastAsia="Calibri" w:hAnsiTheme="majorBidi" w:cstheme="majorBidi"/>
          <w:b/>
          <w:bCs/>
          <w:i/>
          <w:iCs/>
          <w:noProof/>
          <w:color w:val="0D0D0D" w:themeColor="text1" w:themeTint="F2"/>
          <w:kern w:val="0"/>
          <w:sz w:val="24"/>
          <w:szCs w:val="24"/>
          <w:lang w:bidi="hi-IN"/>
          <w14:ligatures w14:val="none"/>
        </w:rPr>
      </w:pPr>
    </w:p>
    <w:p w14:paraId="59569639" w14:textId="64BF0234" w:rsidR="000D6E12" w:rsidRPr="00287512" w:rsidRDefault="009448A5" w:rsidP="0053603B">
      <w:pPr>
        <w:tabs>
          <w:tab w:val="left" w:pos="3525"/>
        </w:tabs>
        <w:spacing w:after="0" w:line="276" w:lineRule="auto"/>
        <w:ind w:left="142"/>
        <w:jc w:val="both"/>
        <w:rPr>
          <w:rFonts w:asciiTheme="majorBidi" w:eastAsia="Calibri" w:hAnsiTheme="majorBidi" w:cstheme="majorBidi"/>
          <w:b/>
          <w:bCs/>
          <w:noProof/>
          <w:color w:val="0D0D0D" w:themeColor="text1" w:themeTint="F2"/>
          <w:kern w:val="0"/>
          <w:sz w:val="24"/>
          <w:szCs w:val="24"/>
          <w:lang w:bidi="hi-IN"/>
          <w14:ligatures w14:val="none"/>
        </w:rPr>
      </w:pPr>
      <w:r w:rsidRPr="00287512">
        <w:rPr>
          <w:rFonts w:asciiTheme="majorBidi" w:eastAsia="Calibri" w:hAnsiTheme="majorBidi" w:cstheme="majorBidi"/>
          <w:b/>
          <w:bCs/>
          <w:noProof/>
          <w:color w:val="0D0D0D" w:themeColor="text1" w:themeTint="F2"/>
          <w:kern w:val="0"/>
          <w:sz w:val="24"/>
          <w:szCs w:val="24"/>
          <w:lang w:bidi="hi-IN"/>
          <w14:ligatures w14:val="none"/>
        </w:rPr>
        <w:t xml:space="preserve">3.2 </w:t>
      </w:r>
      <w:r w:rsidR="000D6E12" w:rsidRPr="00287512">
        <w:rPr>
          <w:rFonts w:asciiTheme="majorBidi" w:eastAsia="Calibri" w:hAnsiTheme="majorBidi" w:cstheme="majorBidi"/>
          <w:b/>
          <w:bCs/>
          <w:noProof/>
          <w:color w:val="0D0D0D" w:themeColor="text1" w:themeTint="F2"/>
          <w:kern w:val="0"/>
          <w:sz w:val="24"/>
          <w:szCs w:val="24"/>
          <w:lang w:bidi="hi-IN"/>
          <w14:ligatures w14:val="none"/>
        </w:rPr>
        <w:t>Antioxidant Activity</w:t>
      </w:r>
      <w:r w:rsidR="00CB784B" w:rsidRPr="00287512">
        <w:rPr>
          <w:rFonts w:asciiTheme="majorBidi" w:eastAsia="Calibri" w:hAnsiTheme="majorBidi" w:cstheme="majorBidi"/>
          <w:b/>
          <w:bCs/>
          <w:noProof/>
          <w:color w:val="0D0D0D" w:themeColor="text1" w:themeTint="F2"/>
          <w:kern w:val="0"/>
          <w:sz w:val="24"/>
          <w:szCs w:val="24"/>
          <w:lang w:bidi="hi-IN"/>
          <w14:ligatures w14:val="none"/>
        </w:rPr>
        <w:tab/>
      </w:r>
    </w:p>
    <w:p w14:paraId="19008ACC" w14:textId="77777777" w:rsidR="00CB784B" w:rsidRPr="00287512" w:rsidRDefault="00CB784B" w:rsidP="0053603B">
      <w:pPr>
        <w:tabs>
          <w:tab w:val="left" w:pos="3525"/>
        </w:tabs>
        <w:spacing w:after="0" w:line="276" w:lineRule="auto"/>
        <w:ind w:left="142"/>
        <w:jc w:val="both"/>
        <w:rPr>
          <w:rFonts w:asciiTheme="majorBidi" w:eastAsia="Calibri" w:hAnsiTheme="majorBidi" w:cstheme="majorBidi"/>
          <w:b/>
          <w:bCs/>
          <w:i/>
          <w:iCs/>
          <w:noProof/>
          <w:color w:val="0D0D0D" w:themeColor="text1" w:themeTint="F2"/>
          <w:kern w:val="0"/>
          <w:sz w:val="24"/>
          <w:szCs w:val="24"/>
          <w:lang w:bidi="hi-IN"/>
          <w14:ligatures w14:val="none"/>
        </w:rPr>
      </w:pPr>
    </w:p>
    <w:p w14:paraId="08706CC5" w14:textId="67EC8E19" w:rsidR="00CB784B" w:rsidRPr="00287512" w:rsidRDefault="00CB784B" w:rsidP="0053603B">
      <w:pPr>
        <w:spacing w:line="276" w:lineRule="auto"/>
        <w:ind w:left="142"/>
        <w:jc w:val="both"/>
        <w:rPr>
          <w:rFonts w:asciiTheme="majorBidi" w:hAnsiTheme="majorBidi" w:cstheme="majorBidi"/>
          <w:noProof/>
          <w:color w:val="0D0D0D" w:themeColor="text1" w:themeTint="F2"/>
          <w:sz w:val="24"/>
          <w:szCs w:val="24"/>
        </w:rPr>
      </w:pPr>
      <w:r w:rsidRPr="00287512">
        <w:rPr>
          <w:rFonts w:asciiTheme="majorBidi" w:hAnsiTheme="majorBidi" w:cstheme="majorBidi"/>
          <w:noProof/>
          <w:color w:val="0D0D0D" w:themeColor="text1" w:themeTint="F2"/>
          <w:sz w:val="24"/>
          <w:szCs w:val="24"/>
        </w:rPr>
        <w:t xml:space="preserve">The essential oil obtained from the flowers of </w:t>
      </w:r>
      <w:r w:rsidRPr="00287512">
        <w:rPr>
          <w:rFonts w:asciiTheme="majorBidi" w:hAnsiTheme="majorBidi" w:cstheme="majorBidi"/>
          <w:i/>
          <w:iCs/>
          <w:noProof/>
          <w:color w:val="0D0D0D" w:themeColor="text1" w:themeTint="F2"/>
          <w:sz w:val="24"/>
          <w:szCs w:val="24"/>
        </w:rPr>
        <w:t>Volkameria inermis</w:t>
      </w:r>
      <w:r w:rsidRPr="00287512">
        <w:rPr>
          <w:rFonts w:asciiTheme="majorBidi" w:hAnsiTheme="majorBidi" w:cstheme="majorBidi"/>
          <w:noProof/>
          <w:color w:val="0D0D0D" w:themeColor="text1" w:themeTint="F2"/>
          <w:sz w:val="24"/>
          <w:szCs w:val="24"/>
        </w:rPr>
        <w:t xml:space="preserve"> demonstrated significant antioxidant potential, evidenced by its concentration-dependent scavenging ability in both DPPH (2,2-diphenyl-1-picrylhydrazyl) scavenging and Hydroxyl (H</w:t>
      </w:r>
      <w:r w:rsidRPr="00287512">
        <w:rPr>
          <w:rFonts w:asciiTheme="majorBidi" w:hAnsiTheme="majorBidi" w:cstheme="majorBidi"/>
          <w:noProof/>
          <w:color w:val="0D0D0D" w:themeColor="text1" w:themeTint="F2"/>
          <w:sz w:val="24"/>
          <w:szCs w:val="24"/>
          <w:vertAlign w:val="subscript"/>
        </w:rPr>
        <w:t>2</w:t>
      </w:r>
      <w:r w:rsidRPr="00287512">
        <w:rPr>
          <w:rFonts w:asciiTheme="majorBidi" w:hAnsiTheme="majorBidi" w:cstheme="majorBidi"/>
          <w:noProof/>
          <w:color w:val="0D0D0D" w:themeColor="text1" w:themeTint="F2"/>
          <w:sz w:val="24"/>
          <w:szCs w:val="24"/>
        </w:rPr>
        <w:t>O</w:t>
      </w:r>
      <w:r w:rsidRPr="00287512">
        <w:rPr>
          <w:rFonts w:asciiTheme="majorBidi" w:hAnsiTheme="majorBidi" w:cstheme="majorBidi"/>
          <w:noProof/>
          <w:color w:val="0D0D0D" w:themeColor="text1" w:themeTint="F2"/>
          <w:sz w:val="24"/>
          <w:szCs w:val="24"/>
          <w:vertAlign w:val="subscript"/>
        </w:rPr>
        <w:t>2</w:t>
      </w:r>
      <w:r w:rsidRPr="00287512">
        <w:rPr>
          <w:rFonts w:asciiTheme="majorBidi" w:hAnsiTheme="majorBidi" w:cstheme="majorBidi"/>
          <w:noProof/>
          <w:color w:val="0D0D0D" w:themeColor="text1" w:themeTint="F2"/>
          <w:sz w:val="24"/>
          <w:szCs w:val="24"/>
        </w:rPr>
        <w:t>) scavenging assays.</w:t>
      </w:r>
      <w:r w:rsidRPr="00287512">
        <w:rPr>
          <w:rFonts w:asciiTheme="majorBidi" w:hAnsiTheme="majorBidi" w:cstheme="majorBidi"/>
          <w:color w:val="0D0D0D" w:themeColor="text1" w:themeTint="F2"/>
          <w:sz w:val="24"/>
          <w:szCs w:val="24"/>
        </w:rPr>
        <w:t xml:space="preserve"> </w:t>
      </w:r>
      <w:r w:rsidRPr="00287512">
        <w:rPr>
          <w:rFonts w:asciiTheme="majorBidi" w:hAnsiTheme="majorBidi" w:cstheme="majorBidi"/>
          <w:noProof/>
          <w:color w:val="0D0D0D" w:themeColor="text1" w:themeTint="F2"/>
          <w:sz w:val="24"/>
          <w:szCs w:val="24"/>
        </w:rPr>
        <w:t xml:space="preserve">The oil showed strong, dose-dependent radical neutralization comparable to standard antioxidants BHT and Ascorbic acid. The dose-dependent increase in antioxidant activity observed in both assays reflects the cumulative and synergistic effects of the identified constituents. The biological response observed indicates that the antioxidant capacity is due to the synergistic effect of its major and minor phytoconstituents. The synergistic interactions among monoterpenes within essential oils are well established and can substantially amplify </w:t>
      </w:r>
      <w:r w:rsidRPr="00287512">
        <w:rPr>
          <w:rFonts w:asciiTheme="majorBidi" w:hAnsiTheme="majorBidi" w:cstheme="majorBidi"/>
          <w:noProof/>
          <w:color w:val="0D0D0D" w:themeColor="text1" w:themeTint="F2"/>
          <w:sz w:val="24"/>
          <w:szCs w:val="24"/>
        </w:rPr>
        <w:lastRenderedPageBreak/>
        <w:t xml:space="preserve">their biological activities, often surpassing the effects exerted by the individual constituents alone </w:t>
      </w:r>
      <w:r w:rsidRPr="00287512">
        <w:rPr>
          <w:rFonts w:asciiTheme="majorBidi" w:hAnsiTheme="majorBidi" w:cstheme="majorBidi"/>
          <w:b/>
          <w:bCs/>
          <w:noProof/>
          <w:color w:val="0D0D0D" w:themeColor="text1" w:themeTint="F2"/>
          <w:sz w:val="24"/>
          <w:szCs w:val="24"/>
        </w:rPr>
        <w:t xml:space="preserve">(Bakkali </w:t>
      </w:r>
      <w:r w:rsidR="00287512">
        <w:rPr>
          <w:rFonts w:asciiTheme="majorBidi" w:hAnsiTheme="majorBidi" w:cstheme="majorBidi"/>
          <w:b/>
          <w:bCs/>
          <w:noProof/>
          <w:color w:val="0D0D0D" w:themeColor="text1" w:themeTint="F2"/>
          <w:sz w:val="24"/>
          <w:szCs w:val="24"/>
        </w:rPr>
        <w:t>et al.</w:t>
      </w:r>
      <w:r w:rsidRPr="00287512">
        <w:rPr>
          <w:rFonts w:asciiTheme="majorBidi" w:hAnsiTheme="majorBidi" w:cstheme="majorBidi"/>
          <w:b/>
          <w:bCs/>
          <w:noProof/>
          <w:color w:val="0D0D0D" w:themeColor="text1" w:themeTint="F2"/>
          <w:sz w:val="24"/>
          <w:szCs w:val="24"/>
        </w:rPr>
        <w:t xml:space="preserve"> 2008</w:t>
      </w:r>
      <w:r w:rsidR="00A116FD" w:rsidRPr="00287512">
        <w:rPr>
          <w:rFonts w:asciiTheme="majorBidi" w:hAnsiTheme="majorBidi" w:cstheme="majorBidi"/>
          <w:b/>
          <w:bCs/>
          <w:noProof/>
          <w:color w:val="0D0D0D" w:themeColor="text1" w:themeTint="F2"/>
          <w:sz w:val="24"/>
          <w:szCs w:val="24"/>
        </w:rPr>
        <w:t xml:space="preserve">; </w:t>
      </w:r>
      <w:r w:rsidR="00A116FD" w:rsidRPr="00E75DC6">
        <w:rPr>
          <w:rFonts w:asciiTheme="majorBidi" w:hAnsiTheme="majorBidi" w:cstheme="majorBidi"/>
          <w:b/>
          <w:bCs/>
          <w:sz w:val="24"/>
          <w:szCs w:val="24"/>
        </w:rPr>
        <w:t xml:space="preserve">Mohanty </w:t>
      </w:r>
      <w:r w:rsidR="00287512">
        <w:rPr>
          <w:rFonts w:asciiTheme="majorBidi" w:hAnsiTheme="majorBidi" w:cstheme="majorBidi"/>
          <w:b/>
          <w:bCs/>
          <w:sz w:val="24"/>
          <w:szCs w:val="24"/>
        </w:rPr>
        <w:t>et al.</w:t>
      </w:r>
      <w:r w:rsidR="00A116FD" w:rsidRPr="00E75DC6">
        <w:rPr>
          <w:rFonts w:asciiTheme="majorBidi" w:hAnsiTheme="majorBidi" w:cstheme="majorBidi"/>
          <w:b/>
          <w:bCs/>
          <w:sz w:val="24"/>
          <w:szCs w:val="24"/>
        </w:rPr>
        <w:t xml:space="preserve"> 2023</w:t>
      </w:r>
      <w:r w:rsidRPr="00287512">
        <w:rPr>
          <w:rFonts w:asciiTheme="majorBidi" w:hAnsiTheme="majorBidi" w:cstheme="majorBidi"/>
          <w:b/>
          <w:bCs/>
          <w:noProof/>
          <w:color w:val="0D0D0D" w:themeColor="text1" w:themeTint="F2"/>
          <w:sz w:val="24"/>
          <w:szCs w:val="24"/>
        </w:rPr>
        <w:t>).</w:t>
      </w:r>
      <w:r w:rsidRPr="00287512">
        <w:rPr>
          <w:rFonts w:asciiTheme="majorBidi" w:hAnsiTheme="majorBidi" w:cstheme="majorBidi"/>
          <w:noProof/>
          <w:color w:val="0D0D0D" w:themeColor="text1" w:themeTint="F2"/>
          <w:sz w:val="24"/>
          <w:szCs w:val="24"/>
        </w:rPr>
        <w:t xml:space="preserve"> </w:t>
      </w:r>
    </w:p>
    <w:p w14:paraId="410F710A" w14:textId="21693426" w:rsidR="00CB784B" w:rsidRPr="00287512" w:rsidRDefault="00BD6A9B" w:rsidP="0053603B">
      <w:pPr>
        <w:tabs>
          <w:tab w:val="left" w:pos="3525"/>
        </w:tabs>
        <w:spacing w:after="0" w:line="276" w:lineRule="auto"/>
        <w:ind w:left="142"/>
        <w:jc w:val="both"/>
        <w:rPr>
          <w:rFonts w:asciiTheme="majorBidi" w:eastAsia="Calibri" w:hAnsiTheme="majorBidi" w:cstheme="majorBidi"/>
          <w:b/>
          <w:bCs/>
          <w:i/>
          <w:iCs/>
          <w:noProof/>
          <w:color w:val="0D0D0D" w:themeColor="text1" w:themeTint="F2"/>
          <w:kern w:val="0"/>
          <w:sz w:val="24"/>
          <w:szCs w:val="24"/>
          <w:lang w:bidi="hi-IN"/>
          <w14:ligatures w14:val="none"/>
        </w:rPr>
      </w:pPr>
      <w:r w:rsidRPr="00287512">
        <w:rPr>
          <w:rFonts w:asciiTheme="majorBidi" w:hAnsiTheme="majorBidi" w:cstheme="majorBidi"/>
          <w:b/>
          <w:bCs/>
          <w:noProof/>
          <w:color w:val="0D0D0D" w:themeColor="text1" w:themeTint="F2"/>
          <w:sz w:val="24"/>
          <w:szCs w:val="24"/>
        </w:rPr>
        <w:t xml:space="preserve">3.2.1 </w:t>
      </w:r>
      <w:r w:rsidR="00CB784B" w:rsidRPr="00287512">
        <w:rPr>
          <w:rFonts w:asciiTheme="majorBidi" w:hAnsiTheme="majorBidi" w:cstheme="majorBidi"/>
          <w:b/>
          <w:bCs/>
          <w:noProof/>
          <w:color w:val="0D0D0D" w:themeColor="text1" w:themeTint="F2"/>
          <w:sz w:val="24"/>
          <w:szCs w:val="24"/>
        </w:rPr>
        <w:t>DPPH Radical Scavenging Activity</w:t>
      </w:r>
    </w:p>
    <w:p w14:paraId="11613557" w14:textId="262E500D" w:rsidR="0053603B" w:rsidRPr="00287512" w:rsidRDefault="0053603B" w:rsidP="0053603B">
      <w:pPr>
        <w:spacing w:before="24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bookmarkStart w:id="2" w:name="_Hlk226155602"/>
      <w:r w:rsidRPr="00287512">
        <w:rPr>
          <w:rFonts w:asciiTheme="majorBidi" w:eastAsia="Calibri" w:hAnsiTheme="majorBidi" w:cstheme="majorBidi"/>
          <w:noProof/>
          <w:color w:val="0D0D0D" w:themeColor="text1" w:themeTint="F2"/>
          <w:kern w:val="0"/>
          <w:sz w:val="24"/>
          <w:szCs w:val="24"/>
          <w:lang w:bidi="hi-IN"/>
          <w14:ligatures w14:val="none"/>
        </w:rPr>
        <w:t xml:space="preserve">The essential oil of </w:t>
      </w:r>
      <w:r w:rsidRPr="00287512">
        <w:rPr>
          <w:rFonts w:asciiTheme="majorBidi" w:eastAsia="Calibri" w:hAnsiTheme="majorBidi" w:cstheme="majorBidi"/>
          <w:i/>
          <w:iCs/>
          <w:noProof/>
          <w:color w:val="0D0D0D" w:themeColor="text1" w:themeTint="F2"/>
          <w:kern w:val="0"/>
          <w:sz w:val="24"/>
          <w:szCs w:val="24"/>
          <w:lang w:bidi="hi-IN"/>
          <w14:ligatures w14:val="none"/>
        </w:rPr>
        <w:t>V. inermis</w:t>
      </w:r>
      <w:r w:rsidRPr="00287512">
        <w:rPr>
          <w:rFonts w:asciiTheme="majorBidi" w:eastAsia="Calibri" w:hAnsiTheme="majorBidi" w:cstheme="majorBidi"/>
          <w:noProof/>
          <w:color w:val="0D0D0D" w:themeColor="text1" w:themeTint="F2"/>
          <w:kern w:val="0"/>
          <w:sz w:val="24"/>
          <w:szCs w:val="24"/>
          <w:lang w:bidi="hi-IN"/>
          <w14:ligatures w14:val="none"/>
        </w:rPr>
        <w:t xml:space="preserve"> flowers demonstrated a clear dose-dependent DPPH radical scavenging activity, indicating appreciable antioxidant potential. As presented in Table 2, the essential oil showed a progressive increase in percentage radical scavenging activity (%RSA) with increasing concentration, in comparison with the standard antioxidant BHT. At 25 μL/mL, VIEO exhibited 26.43±0.12% RSA, which increased to 35.14±0.36% at 50 μL/mL, suggesting moderate antioxidant activity at lower concentrations. A further substantial rise in radical scavenging was observed at 75 μL/mL, where the essential oil produced 51.58±0.39% RSA, indicating effective neutralization of DPPH free radicals. At the highest tested concentration (100 μL/mL), the oil achieved 70.54±0.16% RSA, demonstrating strong antioxidant efficiency. In comparison, the reference antioxidant BHT exhibited 44.17±0.38%, 63.21±0.21%, 86.82±0.10%, and 99.21±0.10% RSA at 25, 50, 75, and 100 μL/mL, respectively</w:t>
      </w:r>
      <w:r w:rsidR="003B4FD2" w:rsidRPr="00287512">
        <w:rPr>
          <w:rFonts w:asciiTheme="majorBidi" w:eastAsia="Calibri" w:hAnsiTheme="majorBidi" w:cstheme="majorBidi"/>
          <w:noProof/>
          <w:color w:val="0D0D0D" w:themeColor="text1" w:themeTint="F2"/>
          <w:kern w:val="0"/>
          <w:sz w:val="24"/>
          <w:szCs w:val="24"/>
          <w:lang w:bidi="hi-IN"/>
          <w14:ligatures w14:val="none"/>
        </w:rPr>
        <w:t xml:space="preserve">. </w:t>
      </w:r>
      <w:r w:rsidR="003B4FD2" w:rsidRPr="00287512">
        <w:rPr>
          <w:rFonts w:ascii="Times New Roman" w:hAnsi="Times New Roman" w:cs="Times New Roman"/>
          <w:bCs/>
          <w:sz w:val="24"/>
          <w:szCs w:val="24"/>
        </w:rPr>
        <w:t>Table 2 represents the dose-dependent DPPH radical scavenging activity of the EO.</w:t>
      </w:r>
    </w:p>
    <w:p w14:paraId="190CDE22" w14:textId="5BDBD297" w:rsidR="00EA19BB" w:rsidRPr="00287512" w:rsidRDefault="00853A2E" w:rsidP="0053603B">
      <w:pPr>
        <w:spacing w:before="240" w:line="276" w:lineRule="auto"/>
        <w:ind w:left="142"/>
        <w:rPr>
          <w:rFonts w:asciiTheme="majorBidi" w:hAnsiTheme="majorBidi" w:cstheme="majorBidi"/>
          <w:b/>
          <w:bCs/>
          <w:noProof/>
          <w:color w:val="0D0D0D" w:themeColor="text1" w:themeTint="F2"/>
          <w:sz w:val="24"/>
          <w:szCs w:val="24"/>
        </w:rPr>
      </w:pPr>
      <w:r w:rsidRPr="00287512">
        <w:rPr>
          <w:rFonts w:asciiTheme="majorBidi" w:eastAsia="Calibri" w:hAnsiTheme="majorBidi" w:cstheme="majorBidi"/>
          <w:b/>
          <w:bCs/>
          <w:noProof/>
          <w:color w:val="0D0D0D" w:themeColor="text1" w:themeTint="F2"/>
          <w:kern w:val="0"/>
          <w:sz w:val="24"/>
          <w:szCs w:val="24"/>
          <w:lang w:bidi="hi-IN"/>
          <w14:ligatures w14:val="none"/>
        </w:rPr>
        <w:t>Table</w:t>
      </w:r>
      <w:r w:rsidR="00213B23" w:rsidRPr="00287512">
        <w:rPr>
          <w:rFonts w:asciiTheme="majorBidi" w:eastAsia="Calibri" w:hAnsiTheme="majorBidi" w:cstheme="majorBidi"/>
          <w:b/>
          <w:bCs/>
          <w:noProof/>
          <w:color w:val="0D0D0D" w:themeColor="text1" w:themeTint="F2"/>
          <w:kern w:val="0"/>
          <w:sz w:val="24"/>
          <w:szCs w:val="24"/>
          <w:lang w:bidi="hi-IN"/>
          <w14:ligatures w14:val="none"/>
        </w:rPr>
        <w:t xml:space="preserve"> 2</w:t>
      </w:r>
      <w:r w:rsidRPr="00287512">
        <w:rPr>
          <w:rFonts w:asciiTheme="majorBidi" w:eastAsia="Calibri" w:hAnsiTheme="majorBidi" w:cstheme="majorBidi"/>
          <w:b/>
          <w:bCs/>
          <w:noProof/>
          <w:color w:val="0D0D0D" w:themeColor="text1" w:themeTint="F2"/>
          <w:kern w:val="0"/>
          <w:sz w:val="24"/>
          <w:szCs w:val="24"/>
          <w:lang w:bidi="hi-IN"/>
          <w14:ligatures w14:val="none"/>
        </w:rPr>
        <w:t xml:space="preserve">: </w:t>
      </w:r>
      <w:r w:rsidR="00CB784B" w:rsidRPr="00287512">
        <w:rPr>
          <w:rFonts w:asciiTheme="majorBidi" w:hAnsiTheme="majorBidi" w:cstheme="majorBidi"/>
          <w:b/>
          <w:bCs/>
          <w:noProof/>
          <w:color w:val="0D0D0D" w:themeColor="text1" w:themeTint="F2"/>
          <w:sz w:val="24"/>
          <w:szCs w:val="24"/>
        </w:rPr>
        <w:t>DPPH Radical Scavenging</w:t>
      </w:r>
      <w:r w:rsidR="0047567E" w:rsidRPr="00287512">
        <w:rPr>
          <w:rFonts w:asciiTheme="majorBidi" w:hAnsiTheme="majorBidi" w:cstheme="majorBidi"/>
          <w:b/>
          <w:bCs/>
          <w:noProof/>
          <w:color w:val="0D0D0D" w:themeColor="text1" w:themeTint="F2"/>
          <w:sz w:val="24"/>
          <w:szCs w:val="24"/>
        </w:rPr>
        <w:t xml:space="preserve"> </w:t>
      </w:r>
      <w:r w:rsidR="00CB784B" w:rsidRPr="00287512">
        <w:rPr>
          <w:rFonts w:asciiTheme="majorBidi" w:hAnsiTheme="majorBidi" w:cstheme="majorBidi"/>
          <w:b/>
          <w:bCs/>
          <w:noProof/>
          <w:color w:val="0D0D0D" w:themeColor="text1" w:themeTint="F2"/>
          <w:sz w:val="24"/>
          <w:szCs w:val="24"/>
        </w:rPr>
        <w:t xml:space="preserve">activity of Essential Oil of </w:t>
      </w:r>
      <w:r w:rsidR="00CB784B" w:rsidRPr="00287512">
        <w:rPr>
          <w:rFonts w:asciiTheme="majorBidi" w:hAnsiTheme="majorBidi" w:cstheme="majorBidi"/>
          <w:b/>
          <w:bCs/>
          <w:i/>
          <w:iCs/>
          <w:noProof/>
          <w:color w:val="0D0D0D" w:themeColor="text1" w:themeTint="F2"/>
          <w:sz w:val="24"/>
          <w:szCs w:val="24"/>
        </w:rPr>
        <w:t>V. inermis</w:t>
      </w:r>
      <w:r w:rsidR="00CB784B" w:rsidRPr="00287512">
        <w:rPr>
          <w:rFonts w:asciiTheme="majorBidi" w:hAnsiTheme="majorBidi" w:cstheme="majorBidi"/>
          <w:b/>
          <w:bCs/>
          <w:noProof/>
          <w:color w:val="0D0D0D" w:themeColor="text1" w:themeTint="F2"/>
          <w:sz w:val="24"/>
          <w:szCs w:val="24"/>
        </w:rPr>
        <w:t xml:space="preserve"> flowers</w:t>
      </w:r>
    </w:p>
    <w:tbl>
      <w:tblPr>
        <w:tblStyle w:val="TableGrid"/>
        <w:tblW w:w="8729" w:type="dxa"/>
        <w:jc w:val="center"/>
        <w:tblLayout w:type="fixed"/>
        <w:tblLook w:val="04A0" w:firstRow="1" w:lastRow="0" w:firstColumn="1" w:lastColumn="0" w:noHBand="0" w:noVBand="1"/>
      </w:tblPr>
      <w:tblGrid>
        <w:gridCol w:w="1247"/>
        <w:gridCol w:w="1247"/>
        <w:gridCol w:w="1247"/>
        <w:gridCol w:w="1247"/>
        <w:gridCol w:w="1247"/>
        <w:gridCol w:w="1247"/>
        <w:gridCol w:w="1247"/>
      </w:tblGrid>
      <w:tr w:rsidR="00262B9C" w:rsidRPr="00287512" w14:paraId="199F9657" w14:textId="77777777" w:rsidTr="001E7A41">
        <w:trPr>
          <w:trHeight w:val="395"/>
          <w:jc w:val="center"/>
        </w:trPr>
        <w:tc>
          <w:tcPr>
            <w:tcW w:w="1247" w:type="dxa"/>
            <w:vMerge w:val="restart"/>
            <w:tcBorders>
              <w:bottom w:val="single" w:sz="4" w:space="0" w:color="auto"/>
            </w:tcBorders>
            <w:vAlign w:val="center"/>
          </w:tcPr>
          <w:p w14:paraId="710E6149" w14:textId="2A8B10E8"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Sample</w:t>
            </w:r>
          </w:p>
        </w:tc>
        <w:tc>
          <w:tcPr>
            <w:tcW w:w="1247" w:type="dxa"/>
            <w:vMerge w:val="restart"/>
            <w:tcBorders>
              <w:bottom w:val="single" w:sz="4" w:space="0" w:color="auto"/>
            </w:tcBorders>
            <w:vAlign w:val="center"/>
          </w:tcPr>
          <w:p w14:paraId="4FB73118" w14:textId="3414705F"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Replication</w:t>
            </w:r>
          </w:p>
        </w:tc>
        <w:tc>
          <w:tcPr>
            <w:tcW w:w="4988" w:type="dxa"/>
            <w:gridSpan w:val="4"/>
            <w:tcBorders>
              <w:bottom w:val="single" w:sz="4" w:space="0" w:color="auto"/>
            </w:tcBorders>
            <w:vAlign w:val="center"/>
          </w:tcPr>
          <w:p w14:paraId="7E2BED56" w14:textId="01B662F6"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Concentration (µL/mL)</w:t>
            </w:r>
          </w:p>
        </w:tc>
        <w:tc>
          <w:tcPr>
            <w:tcW w:w="1247" w:type="dxa"/>
            <w:vMerge w:val="restart"/>
            <w:vAlign w:val="center"/>
          </w:tcPr>
          <w:p w14:paraId="763CE810" w14:textId="41F77390"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CD at 5%</w:t>
            </w:r>
          </w:p>
        </w:tc>
      </w:tr>
      <w:tr w:rsidR="00262B9C" w:rsidRPr="00287512" w14:paraId="12095F08" w14:textId="4EBCF7E8" w:rsidTr="001E7A41">
        <w:trPr>
          <w:trHeight w:val="395"/>
          <w:jc w:val="center"/>
        </w:trPr>
        <w:tc>
          <w:tcPr>
            <w:tcW w:w="1247" w:type="dxa"/>
            <w:vMerge/>
            <w:tcBorders>
              <w:bottom w:val="single" w:sz="4" w:space="0" w:color="auto"/>
            </w:tcBorders>
            <w:vAlign w:val="center"/>
          </w:tcPr>
          <w:p w14:paraId="69FEA67F" w14:textId="77777777"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p>
        </w:tc>
        <w:tc>
          <w:tcPr>
            <w:tcW w:w="1247" w:type="dxa"/>
            <w:vMerge/>
            <w:tcBorders>
              <w:bottom w:val="single" w:sz="4" w:space="0" w:color="auto"/>
            </w:tcBorders>
            <w:vAlign w:val="center"/>
          </w:tcPr>
          <w:p w14:paraId="69465896" w14:textId="77777777"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p>
        </w:tc>
        <w:tc>
          <w:tcPr>
            <w:tcW w:w="1247" w:type="dxa"/>
            <w:tcBorders>
              <w:bottom w:val="single" w:sz="4" w:space="0" w:color="auto"/>
            </w:tcBorders>
            <w:vAlign w:val="center"/>
          </w:tcPr>
          <w:p w14:paraId="4AC15566" w14:textId="77777777"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25</w:t>
            </w:r>
          </w:p>
        </w:tc>
        <w:tc>
          <w:tcPr>
            <w:tcW w:w="1247" w:type="dxa"/>
            <w:tcBorders>
              <w:bottom w:val="single" w:sz="4" w:space="0" w:color="auto"/>
            </w:tcBorders>
            <w:vAlign w:val="center"/>
          </w:tcPr>
          <w:p w14:paraId="75F5FAE6" w14:textId="77777777"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50</w:t>
            </w:r>
          </w:p>
        </w:tc>
        <w:tc>
          <w:tcPr>
            <w:tcW w:w="1247" w:type="dxa"/>
            <w:tcBorders>
              <w:bottom w:val="single" w:sz="4" w:space="0" w:color="auto"/>
            </w:tcBorders>
            <w:vAlign w:val="center"/>
          </w:tcPr>
          <w:p w14:paraId="78A74961" w14:textId="77777777"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75</w:t>
            </w:r>
          </w:p>
        </w:tc>
        <w:tc>
          <w:tcPr>
            <w:tcW w:w="1247" w:type="dxa"/>
            <w:tcBorders>
              <w:bottom w:val="single" w:sz="4" w:space="0" w:color="auto"/>
            </w:tcBorders>
            <w:vAlign w:val="center"/>
          </w:tcPr>
          <w:p w14:paraId="44B709F2" w14:textId="77777777"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100</w:t>
            </w:r>
          </w:p>
        </w:tc>
        <w:tc>
          <w:tcPr>
            <w:tcW w:w="1247" w:type="dxa"/>
            <w:vMerge/>
            <w:tcBorders>
              <w:bottom w:val="single" w:sz="4" w:space="0" w:color="auto"/>
            </w:tcBorders>
          </w:tcPr>
          <w:p w14:paraId="427F6136" w14:textId="77777777"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p>
        </w:tc>
      </w:tr>
      <w:tr w:rsidR="0047567E" w:rsidRPr="00287512" w14:paraId="342FAE10" w14:textId="6D09071A" w:rsidTr="0047567E">
        <w:trPr>
          <w:jc w:val="center"/>
        </w:trPr>
        <w:tc>
          <w:tcPr>
            <w:tcW w:w="1247" w:type="dxa"/>
            <w:vMerge w:val="restart"/>
            <w:vAlign w:val="center"/>
          </w:tcPr>
          <w:p w14:paraId="0364E12A" w14:textId="5609A800"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VIEO</w:t>
            </w:r>
          </w:p>
        </w:tc>
        <w:tc>
          <w:tcPr>
            <w:tcW w:w="1247" w:type="dxa"/>
            <w:vAlign w:val="center"/>
          </w:tcPr>
          <w:p w14:paraId="501EB0F1"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247" w:type="dxa"/>
            <w:vAlign w:val="center"/>
          </w:tcPr>
          <w:p w14:paraId="24382F3B" w14:textId="75487935"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26.31</w:t>
            </w:r>
          </w:p>
        </w:tc>
        <w:tc>
          <w:tcPr>
            <w:tcW w:w="1247" w:type="dxa"/>
            <w:vAlign w:val="center"/>
          </w:tcPr>
          <w:p w14:paraId="21FB120D" w14:textId="65434BAD"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35.45</w:t>
            </w:r>
          </w:p>
        </w:tc>
        <w:tc>
          <w:tcPr>
            <w:tcW w:w="1247" w:type="dxa"/>
            <w:vAlign w:val="center"/>
          </w:tcPr>
          <w:p w14:paraId="145C075E" w14:textId="4119F04F"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51.19</w:t>
            </w:r>
          </w:p>
        </w:tc>
        <w:tc>
          <w:tcPr>
            <w:tcW w:w="1247" w:type="dxa"/>
            <w:vAlign w:val="center"/>
          </w:tcPr>
          <w:p w14:paraId="13E032C6" w14:textId="71C433AE"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70.67</w:t>
            </w:r>
          </w:p>
        </w:tc>
        <w:tc>
          <w:tcPr>
            <w:tcW w:w="1247" w:type="dxa"/>
            <w:vMerge w:val="restart"/>
            <w:vAlign w:val="center"/>
          </w:tcPr>
          <w:p w14:paraId="0E6265DC" w14:textId="4B399B2F" w:rsidR="0047567E" w:rsidRPr="00287512" w:rsidRDefault="0047567E" w:rsidP="0047567E">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0.58</w:t>
            </w:r>
          </w:p>
        </w:tc>
      </w:tr>
      <w:tr w:rsidR="0047567E" w:rsidRPr="00287512" w14:paraId="59E65AFB" w14:textId="6FEA74AC" w:rsidTr="001E7A41">
        <w:trPr>
          <w:jc w:val="center"/>
        </w:trPr>
        <w:tc>
          <w:tcPr>
            <w:tcW w:w="1247" w:type="dxa"/>
            <w:vMerge/>
            <w:vAlign w:val="center"/>
          </w:tcPr>
          <w:p w14:paraId="24356BD7"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3076CA48"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247" w:type="dxa"/>
            <w:vAlign w:val="center"/>
          </w:tcPr>
          <w:p w14:paraId="6BBAF54C" w14:textId="4A510BAF"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26.43</w:t>
            </w:r>
          </w:p>
        </w:tc>
        <w:tc>
          <w:tcPr>
            <w:tcW w:w="1247" w:type="dxa"/>
            <w:vAlign w:val="center"/>
          </w:tcPr>
          <w:p w14:paraId="776E47DD" w14:textId="01FA320F"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35.22</w:t>
            </w:r>
          </w:p>
        </w:tc>
        <w:tc>
          <w:tcPr>
            <w:tcW w:w="1247" w:type="dxa"/>
            <w:vAlign w:val="center"/>
          </w:tcPr>
          <w:p w14:paraId="7B1EC01F" w14:textId="52956AA8"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51.97</w:t>
            </w:r>
          </w:p>
        </w:tc>
        <w:tc>
          <w:tcPr>
            <w:tcW w:w="1247" w:type="dxa"/>
            <w:vAlign w:val="center"/>
          </w:tcPr>
          <w:p w14:paraId="2C9A072F" w14:textId="7325B89D"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70.59</w:t>
            </w:r>
          </w:p>
        </w:tc>
        <w:tc>
          <w:tcPr>
            <w:tcW w:w="1247" w:type="dxa"/>
            <w:vMerge/>
          </w:tcPr>
          <w:p w14:paraId="108ADCD4"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p>
        </w:tc>
      </w:tr>
      <w:tr w:rsidR="0047567E" w:rsidRPr="00287512" w14:paraId="20CBB877" w14:textId="3A466BAF" w:rsidTr="001E7A41">
        <w:trPr>
          <w:jc w:val="center"/>
        </w:trPr>
        <w:tc>
          <w:tcPr>
            <w:tcW w:w="1247" w:type="dxa"/>
            <w:vMerge/>
            <w:vAlign w:val="center"/>
          </w:tcPr>
          <w:p w14:paraId="753D3815"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489D62DB"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247" w:type="dxa"/>
            <w:vAlign w:val="center"/>
          </w:tcPr>
          <w:p w14:paraId="174B9159" w14:textId="000962B2"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26.55</w:t>
            </w:r>
          </w:p>
        </w:tc>
        <w:tc>
          <w:tcPr>
            <w:tcW w:w="1247" w:type="dxa"/>
            <w:vAlign w:val="center"/>
          </w:tcPr>
          <w:p w14:paraId="14C62FF6" w14:textId="2B979419"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34.75</w:t>
            </w:r>
          </w:p>
        </w:tc>
        <w:tc>
          <w:tcPr>
            <w:tcW w:w="1247" w:type="dxa"/>
            <w:vAlign w:val="center"/>
          </w:tcPr>
          <w:p w14:paraId="08526D5A" w14:textId="5D5A84F1"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51.97</w:t>
            </w:r>
          </w:p>
        </w:tc>
        <w:tc>
          <w:tcPr>
            <w:tcW w:w="1247" w:type="dxa"/>
            <w:vAlign w:val="center"/>
          </w:tcPr>
          <w:p w14:paraId="0DBC2517" w14:textId="4E32CE97"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70.36</w:t>
            </w:r>
          </w:p>
        </w:tc>
        <w:tc>
          <w:tcPr>
            <w:tcW w:w="1247" w:type="dxa"/>
            <w:vMerge/>
          </w:tcPr>
          <w:p w14:paraId="3A9DFB08"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p>
        </w:tc>
      </w:tr>
      <w:tr w:rsidR="0047567E" w:rsidRPr="00287512" w14:paraId="37C8BC84" w14:textId="59B42F4E" w:rsidTr="001E7A41">
        <w:trPr>
          <w:jc w:val="center"/>
        </w:trPr>
        <w:tc>
          <w:tcPr>
            <w:tcW w:w="1247" w:type="dxa"/>
            <w:vMerge/>
            <w:vAlign w:val="center"/>
          </w:tcPr>
          <w:p w14:paraId="427080ED" w14:textId="77777777" w:rsidR="0047567E" w:rsidRPr="00287512" w:rsidRDefault="0047567E" w:rsidP="00262B9C">
            <w:pPr>
              <w:spacing w:line="276" w:lineRule="auto"/>
              <w:jc w:val="center"/>
              <w:rPr>
                <w:rFonts w:asciiTheme="majorBidi" w:hAnsiTheme="majorBidi" w:cstheme="majorBidi"/>
                <w:noProof/>
                <w:color w:val="0D0D0D" w:themeColor="text1" w:themeTint="F2"/>
                <w:sz w:val="20"/>
              </w:rPr>
            </w:pPr>
          </w:p>
        </w:tc>
        <w:tc>
          <w:tcPr>
            <w:tcW w:w="1247" w:type="dxa"/>
            <w:vAlign w:val="center"/>
          </w:tcPr>
          <w:p w14:paraId="710ED9D0"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Mean ± SD</w:t>
            </w:r>
          </w:p>
        </w:tc>
        <w:tc>
          <w:tcPr>
            <w:tcW w:w="1247" w:type="dxa"/>
            <w:vAlign w:val="center"/>
          </w:tcPr>
          <w:p w14:paraId="294A3E67" w14:textId="1177449F"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26.43</w:t>
            </w:r>
            <w:r w:rsidRPr="00287512">
              <w:rPr>
                <w:rFonts w:asciiTheme="majorBidi" w:hAnsiTheme="majorBidi" w:cstheme="majorBidi"/>
                <w:b/>
                <w:bCs/>
                <w:color w:val="0D0D0D" w:themeColor="text1" w:themeTint="F2"/>
                <w:sz w:val="20"/>
              </w:rPr>
              <w:t>±0.117</w:t>
            </w:r>
          </w:p>
        </w:tc>
        <w:tc>
          <w:tcPr>
            <w:tcW w:w="1247" w:type="dxa"/>
            <w:vAlign w:val="center"/>
          </w:tcPr>
          <w:p w14:paraId="207B343C" w14:textId="79449ED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35.14</w:t>
            </w:r>
            <w:r w:rsidRPr="00287512">
              <w:rPr>
                <w:rFonts w:asciiTheme="majorBidi" w:hAnsiTheme="majorBidi" w:cstheme="majorBidi"/>
                <w:b/>
                <w:bCs/>
                <w:color w:val="0D0D0D" w:themeColor="text1" w:themeTint="F2"/>
                <w:sz w:val="20"/>
              </w:rPr>
              <w:t>±0.357</w:t>
            </w:r>
          </w:p>
        </w:tc>
        <w:tc>
          <w:tcPr>
            <w:tcW w:w="1247" w:type="dxa"/>
            <w:vAlign w:val="center"/>
          </w:tcPr>
          <w:p w14:paraId="6D75438E" w14:textId="241DBD2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51.58</w:t>
            </w:r>
            <w:r w:rsidRPr="00287512">
              <w:rPr>
                <w:rFonts w:asciiTheme="majorBidi" w:hAnsiTheme="majorBidi" w:cstheme="majorBidi"/>
                <w:b/>
                <w:bCs/>
                <w:color w:val="0D0D0D" w:themeColor="text1" w:themeTint="F2"/>
                <w:sz w:val="20"/>
              </w:rPr>
              <w:t>±0.391</w:t>
            </w:r>
          </w:p>
        </w:tc>
        <w:tc>
          <w:tcPr>
            <w:tcW w:w="1247" w:type="dxa"/>
            <w:vAlign w:val="center"/>
          </w:tcPr>
          <w:p w14:paraId="0B3639CA" w14:textId="58668AED"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70.54</w:t>
            </w:r>
            <w:r w:rsidRPr="00287512">
              <w:rPr>
                <w:rFonts w:asciiTheme="majorBidi" w:hAnsiTheme="majorBidi" w:cstheme="majorBidi"/>
                <w:b/>
                <w:bCs/>
                <w:color w:val="0D0D0D" w:themeColor="text1" w:themeTint="F2"/>
                <w:sz w:val="20"/>
              </w:rPr>
              <w:t>±0.162</w:t>
            </w:r>
          </w:p>
        </w:tc>
        <w:tc>
          <w:tcPr>
            <w:tcW w:w="1247" w:type="dxa"/>
            <w:vMerge/>
          </w:tcPr>
          <w:p w14:paraId="7087B586"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p>
        </w:tc>
      </w:tr>
      <w:tr w:rsidR="00262B9C" w:rsidRPr="00287512" w14:paraId="0DFBF9DC" w14:textId="214BCEFE" w:rsidTr="001E7A41">
        <w:trPr>
          <w:jc w:val="center"/>
        </w:trPr>
        <w:tc>
          <w:tcPr>
            <w:tcW w:w="1247" w:type="dxa"/>
            <w:vAlign w:val="center"/>
          </w:tcPr>
          <w:p w14:paraId="2AF4EB79" w14:textId="77777777" w:rsidR="00262B9C" w:rsidRPr="00287512" w:rsidRDefault="00262B9C" w:rsidP="00262B9C">
            <w:pPr>
              <w:spacing w:line="276" w:lineRule="auto"/>
              <w:jc w:val="center"/>
              <w:rPr>
                <w:rFonts w:asciiTheme="majorBidi" w:hAnsiTheme="majorBidi" w:cstheme="majorBidi"/>
                <w:noProof/>
                <w:color w:val="0D0D0D" w:themeColor="text1" w:themeTint="F2"/>
                <w:sz w:val="20"/>
              </w:rPr>
            </w:pPr>
          </w:p>
        </w:tc>
        <w:tc>
          <w:tcPr>
            <w:tcW w:w="1247" w:type="dxa"/>
            <w:vAlign w:val="center"/>
          </w:tcPr>
          <w:p w14:paraId="10FA3A6E" w14:textId="77777777" w:rsidR="00262B9C" w:rsidRPr="00287512" w:rsidRDefault="00262B9C" w:rsidP="00262B9C">
            <w:pPr>
              <w:spacing w:line="276" w:lineRule="auto"/>
              <w:jc w:val="center"/>
              <w:rPr>
                <w:rFonts w:asciiTheme="majorBidi" w:hAnsiTheme="majorBidi" w:cstheme="majorBidi"/>
                <w:noProof/>
                <w:color w:val="0D0D0D" w:themeColor="text1" w:themeTint="F2"/>
                <w:sz w:val="20"/>
              </w:rPr>
            </w:pPr>
          </w:p>
        </w:tc>
        <w:tc>
          <w:tcPr>
            <w:tcW w:w="1247" w:type="dxa"/>
            <w:vAlign w:val="center"/>
          </w:tcPr>
          <w:p w14:paraId="6AA04DA6" w14:textId="77777777" w:rsidR="00262B9C" w:rsidRPr="00287512" w:rsidRDefault="00262B9C" w:rsidP="00262B9C">
            <w:pPr>
              <w:spacing w:line="276" w:lineRule="auto"/>
              <w:jc w:val="center"/>
              <w:rPr>
                <w:rFonts w:asciiTheme="majorBidi" w:hAnsiTheme="majorBidi" w:cstheme="majorBidi"/>
                <w:noProof/>
                <w:color w:val="0D0D0D" w:themeColor="text1" w:themeTint="F2"/>
                <w:sz w:val="20"/>
              </w:rPr>
            </w:pPr>
          </w:p>
        </w:tc>
        <w:tc>
          <w:tcPr>
            <w:tcW w:w="1247" w:type="dxa"/>
            <w:vAlign w:val="center"/>
          </w:tcPr>
          <w:p w14:paraId="22CFC248" w14:textId="77777777" w:rsidR="00262B9C" w:rsidRPr="00287512" w:rsidRDefault="00262B9C" w:rsidP="00262B9C">
            <w:pPr>
              <w:spacing w:line="276" w:lineRule="auto"/>
              <w:jc w:val="center"/>
              <w:rPr>
                <w:rFonts w:asciiTheme="majorBidi" w:hAnsiTheme="majorBidi" w:cstheme="majorBidi"/>
                <w:noProof/>
                <w:color w:val="0D0D0D" w:themeColor="text1" w:themeTint="F2"/>
                <w:sz w:val="20"/>
              </w:rPr>
            </w:pPr>
          </w:p>
        </w:tc>
        <w:tc>
          <w:tcPr>
            <w:tcW w:w="1247" w:type="dxa"/>
            <w:vAlign w:val="center"/>
          </w:tcPr>
          <w:p w14:paraId="175D09FE" w14:textId="77777777" w:rsidR="00262B9C" w:rsidRPr="00287512" w:rsidRDefault="00262B9C" w:rsidP="00262B9C">
            <w:pPr>
              <w:spacing w:line="276" w:lineRule="auto"/>
              <w:jc w:val="center"/>
              <w:rPr>
                <w:rFonts w:asciiTheme="majorBidi" w:hAnsiTheme="majorBidi" w:cstheme="majorBidi"/>
                <w:noProof/>
                <w:color w:val="0D0D0D" w:themeColor="text1" w:themeTint="F2"/>
                <w:sz w:val="20"/>
              </w:rPr>
            </w:pPr>
          </w:p>
        </w:tc>
        <w:tc>
          <w:tcPr>
            <w:tcW w:w="1247" w:type="dxa"/>
            <w:vAlign w:val="center"/>
          </w:tcPr>
          <w:p w14:paraId="675513D6" w14:textId="77777777" w:rsidR="00262B9C" w:rsidRPr="00287512" w:rsidRDefault="00262B9C" w:rsidP="00262B9C">
            <w:pPr>
              <w:spacing w:line="276" w:lineRule="auto"/>
              <w:jc w:val="center"/>
              <w:rPr>
                <w:rFonts w:asciiTheme="majorBidi" w:hAnsiTheme="majorBidi" w:cstheme="majorBidi"/>
                <w:noProof/>
                <w:color w:val="0D0D0D" w:themeColor="text1" w:themeTint="F2"/>
                <w:sz w:val="20"/>
              </w:rPr>
            </w:pPr>
          </w:p>
        </w:tc>
        <w:tc>
          <w:tcPr>
            <w:tcW w:w="1247" w:type="dxa"/>
          </w:tcPr>
          <w:p w14:paraId="74509CBE" w14:textId="77777777" w:rsidR="00262B9C" w:rsidRPr="00287512" w:rsidRDefault="00262B9C" w:rsidP="00262B9C">
            <w:pPr>
              <w:spacing w:line="276" w:lineRule="auto"/>
              <w:jc w:val="center"/>
              <w:rPr>
                <w:rFonts w:asciiTheme="majorBidi" w:hAnsiTheme="majorBidi" w:cstheme="majorBidi"/>
                <w:b/>
                <w:bCs/>
                <w:noProof/>
                <w:color w:val="0D0D0D" w:themeColor="text1" w:themeTint="F2"/>
                <w:sz w:val="20"/>
              </w:rPr>
            </w:pPr>
          </w:p>
        </w:tc>
      </w:tr>
      <w:tr w:rsidR="0047567E" w:rsidRPr="00287512" w14:paraId="3A1D8C59" w14:textId="539A273F" w:rsidTr="0047567E">
        <w:trPr>
          <w:jc w:val="center"/>
        </w:trPr>
        <w:tc>
          <w:tcPr>
            <w:tcW w:w="1247" w:type="dxa"/>
            <w:vMerge w:val="restart"/>
            <w:vAlign w:val="center"/>
          </w:tcPr>
          <w:p w14:paraId="16AD2C28"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BHT</w:t>
            </w:r>
          </w:p>
        </w:tc>
        <w:tc>
          <w:tcPr>
            <w:tcW w:w="1247" w:type="dxa"/>
            <w:vAlign w:val="center"/>
          </w:tcPr>
          <w:p w14:paraId="0C83AA74"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247" w:type="dxa"/>
            <w:vAlign w:val="center"/>
          </w:tcPr>
          <w:p w14:paraId="481D00A3" w14:textId="523031B0"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43.73</w:t>
            </w:r>
          </w:p>
        </w:tc>
        <w:tc>
          <w:tcPr>
            <w:tcW w:w="1247" w:type="dxa"/>
            <w:vAlign w:val="center"/>
          </w:tcPr>
          <w:p w14:paraId="09403658" w14:textId="7437853B"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63.41</w:t>
            </w:r>
          </w:p>
        </w:tc>
        <w:tc>
          <w:tcPr>
            <w:tcW w:w="1247" w:type="dxa"/>
            <w:vAlign w:val="center"/>
          </w:tcPr>
          <w:p w14:paraId="41E4340D" w14:textId="27BE2747"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86.95</w:t>
            </w:r>
          </w:p>
        </w:tc>
        <w:tc>
          <w:tcPr>
            <w:tcW w:w="1247" w:type="dxa"/>
            <w:vAlign w:val="center"/>
          </w:tcPr>
          <w:p w14:paraId="22786BB7" w14:textId="1B5C6E2E"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99.10</w:t>
            </w:r>
          </w:p>
        </w:tc>
        <w:tc>
          <w:tcPr>
            <w:tcW w:w="1247" w:type="dxa"/>
            <w:vMerge w:val="restart"/>
            <w:vAlign w:val="center"/>
          </w:tcPr>
          <w:p w14:paraId="5BE09066" w14:textId="0767B409" w:rsidR="0047567E" w:rsidRPr="00287512" w:rsidRDefault="0047567E" w:rsidP="0047567E">
            <w:pPr>
              <w:spacing w:line="276" w:lineRule="auto"/>
              <w:jc w:val="center"/>
              <w:rPr>
                <w:rFonts w:asciiTheme="majorBidi" w:hAnsiTheme="majorBidi" w:cstheme="majorBidi"/>
                <w:b/>
                <w:bCs/>
                <w:color w:val="0D0D0D" w:themeColor="text1" w:themeTint="F2"/>
                <w:sz w:val="20"/>
              </w:rPr>
            </w:pPr>
            <w:r w:rsidRPr="00287512">
              <w:rPr>
                <w:rFonts w:asciiTheme="majorBidi" w:hAnsiTheme="majorBidi" w:cstheme="majorBidi"/>
                <w:b/>
                <w:bCs/>
                <w:color w:val="0D0D0D" w:themeColor="text1" w:themeTint="F2"/>
                <w:sz w:val="20"/>
              </w:rPr>
              <w:t>0.43</w:t>
            </w:r>
          </w:p>
        </w:tc>
      </w:tr>
      <w:tr w:rsidR="0047567E" w:rsidRPr="00287512" w14:paraId="120ADD76" w14:textId="51108434" w:rsidTr="0047567E">
        <w:trPr>
          <w:jc w:val="center"/>
        </w:trPr>
        <w:tc>
          <w:tcPr>
            <w:tcW w:w="1247" w:type="dxa"/>
            <w:vMerge/>
            <w:vAlign w:val="center"/>
          </w:tcPr>
          <w:p w14:paraId="1A9E0E46"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3C964D80"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247" w:type="dxa"/>
            <w:vAlign w:val="center"/>
          </w:tcPr>
          <w:p w14:paraId="3177E769" w14:textId="24037F31"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44.43</w:t>
            </w:r>
          </w:p>
        </w:tc>
        <w:tc>
          <w:tcPr>
            <w:tcW w:w="1247" w:type="dxa"/>
            <w:vAlign w:val="center"/>
          </w:tcPr>
          <w:p w14:paraId="65D87272" w14:textId="07B9C903"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63.25</w:t>
            </w:r>
          </w:p>
        </w:tc>
        <w:tc>
          <w:tcPr>
            <w:tcW w:w="1247" w:type="dxa"/>
            <w:vAlign w:val="center"/>
          </w:tcPr>
          <w:p w14:paraId="3912D2B3" w14:textId="13838ED8"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86.76</w:t>
            </w:r>
          </w:p>
        </w:tc>
        <w:tc>
          <w:tcPr>
            <w:tcW w:w="1247" w:type="dxa"/>
            <w:vAlign w:val="center"/>
          </w:tcPr>
          <w:p w14:paraId="3B5E5D72" w14:textId="0E95C7D5"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99.25</w:t>
            </w:r>
          </w:p>
        </w:tc>
        <w:tc>
          <w:tcPr>
            <w:tcW w:w="1247" w:type="dxa"/>
            <w:vMerge/>
            <w:vAlign w:val="center"/>
          </w:tcPr>
          <w:p w14:paraId="01AC8EFE" w14:textId="77777777" w:rsidR="0047567E" w:rsidRPr="00287512" w:rsidRDefault="0047567E" w:rsidP="0047567E">
            <w:pPr>
              <w:spacing w:line="276" w:lineRule="auto"/>
              <w:jc w:val="center"/>
              <w:rPr>
                <w:rFonts w:asciiTheme="majorBidi" w:hAnsiTheme="majorBidi" w:cstheme="majorBidi"/>
                <w:color w:val="0D0D0D" w:themeColor="text1" w:themeTint="F2"/>
                <w:sz w:val="20"/>
              </w:rPr>
            </w:pPr>
          </w:p>
        </w:tc>
      </w:tr>
      <w:tr w:rsidR="0047567E" w:rsidRPr="00287512" w14:paraId="48975FE2" w14:textId="53F6606B" w:rsidTr="0047567E">
        <w:trPr>
          <w:jc w:val="center"/>
        </w:trPr>
        <w:tc>
          <w:tcPr>
            <w:tcW w:w="1247" w:type="dxa"/>
            <w:vMerge/>
            <w:vAlign w:val="center"/>
          </w:tcPr>
          <w:p w14:paraId="45DEA499"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095D6C49"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247" w:type="dxa"/>
            <w:vAlign w:val="center"/>
          </w:tcPr>
          <w:p w14:paraId="5A172212" w14:textId="1A6107F9"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44.35</w:t>
            </w:r>
          </w:p>
        </w:tc>
        <w:tc>
          <w:tcPr>
            <w:tcW w:w="1247" w:type="dxa"/>
            <w:vAlign w:val="center"/>
          </w:tcPr>
          <w:p w14:paraId="6C31AFE4" w14:textId="7E998548"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62.98</w:t>
            </w:r>
          </w:p>
        </w:tc>
        <w:tc>
          <w:tcPr>
            <w:tcW w:w="1247" w:type="dxa"/>
            <w:vAlign w:val="center"/>
          </w:tcPr>
          <w:p w14:paraId="2C91989F" w14:textId="704ACEA3"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86.76</w:t>
            </w:r>
          </w:p>
        </w:tc>
        <w:tc>
          <w:tcPr>
            <w:tcW w:w="1247" w:type="dxa"/>
            <w:vAlign w:val="center"/>
          </w:tcPr>
          <w:p w14:paraId="4B5CC5BF" w14:textId="199EB51C" w:rsidR="0047567E" w:rsidRPr="00287512" w:rsidRDefault="0047567E" w:rsidP="00262B9C">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99.29</w:t>
            </w:r>
          </w:p>
        </w:tc>
        <w:tc>
          <w:tcPr>
            <w:tcW w:w="1247" w:type="dxa"/>
            <w:vMerge/>
            <w:vAlign w:val="center"/>
          </w:tcPr>
          <w:p w14:paraId="2DDDC0EA" w14:textId="77777777" w:rsidR="0047567E" w:rsidRPr="00287512" w:rsidRDefault="0047567E" w:rsidP="0047567E">
            <w:pPr>
              <w:spacing w:line="276" w:lineRule="auto"/>
              <w:jc w:val="center"/>
              <w:rPr>
                <w:rFonts w:asciiTheme="majorBidi" w:hAnsiTheme="majorBidi" w:cstheme="majorBidi"/>
                <w:color w:val="0D0D0D" w:themeColor="text1" w:themeTint="F2"/>
                <w:sz w:val="20"/>
              </w:rPr>
            </w:pPr>
          </w:p>
        </w:tc>
      </w:tr>
      <w:tr w:rsidR="0047567E" w:rsidRPr="00287512" w14:paraId="5C748979" w14:textId="2F3EABE6" w:rsidTr="0047567E">
        <w:trPr>
          <w:jc w:val="center"/>
        </w:trPr>
        <w:tc>
          <w:tcPr>
            <w:tcW w:w="1247" w:type="dxa"/>
            <w:vMerge/>
            <w:vAlign w:val="center"/>
          </w:tcPr>
          <w:p w14:paraId="72464940" w14:textId="77777777" w:rsidR="0047567E" w:rsidRPr="00287512" w:rsidRDefault="0047567E" w:rsidP="00262B9C">
            <w:pPr>
              <w:spacing w:line="276" w:lineRule="auto"/>
              <w:jc w:val="center"/>
              <w:rPr>
                <w:rFonts w:asciiTheme="majorBidi" w:hAnsiTheme="majorBidi" w:cstheme="majorBidi"/>
                <w:noProof/>
                <w:color w:val="0D0D0D" w:themeColor="text1" w:themeTint="F2"/>
                <w:sz w:val="20"/>
              </w:rPr>
            </w:pPr>
          </w:p>
        </w:tc>
        <w:tc>
          <w:tcPr>
            <w:tcW w:w="1247" w:type="dxa"/>
            <w:vAlign w:val="center"/>
          </w:tcPr>
          <w:p w14:paraId="0D750886" w14:textId="77777777"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Mean ± SD</w:t>
            </w:r>
          </w:p>
        </w:tc>
        <w:tc>
          <w:tcPr>
            <w:tcW w:w="1247" w:type="dxa"/>
            <w:vAlign w:val="center"/>
          </w:tcPr>
          <w:p w14:paraId="462E60E8" w14:textId="498F086E"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44.17±0.38</w:t>
            </w:r>
          </w:p>
        </w:tc>
        <w:tc>
          <w:tcPr>
            <w:tcW w:w="1247" w:type="dxa"/>
            <w:vAlign w:val="center"/>
          </w:tcPr>
          <w:p w14:paraId="040FBD74" w14:textId="2327E1D1"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63.21±0.21</w:t>
            </w:r>
          </w:p>
        </w:tc>
        <w:tc>
          <w:tcPr>
            <w:tcW w:w="1247" w:type="dxa"/>
            <w:vAlign w:val="center"/>
          </w:tcPr>
          <w:p w14:paraId="40816923" w14:textId="70AE93C6" w:rsidR="0047567E" w:rsidRPr="00287512" w:rsidRDefault="0047567E" w:rsidP="00262B9C">
            <w:pPr>
              <w:spacing w:line="276" w:lineRule="auto"/>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86.82±0.10</w:t>
            </w:r>
          </w:p>
        </w:tc>
        <w:tc>
          <w:tcPr>
            <w:tcW w:w="1247" w:type="dxa"/>
            <w:vAlign w:val="center"/>
          </w:tcPr>
          <w:p w14:paraId="262ED03A" w14:textId="53DBBD54" w:rsidR="0047567E" w:rsidRPr="00287512" w:rsidRDefault="0047567E" w:rsidP="00262B9C">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99.21±0.10</w:t>
            </w:r>
          </w:p>
        </w:tc>
        <w:tc>
          <w:tcPr>
            <w:tcW w:w="1247" w:type="dxa"/>
            <w:vMerge/>
            <w:vAlign w:val="center"/>
          </w:tcPr>
          <w:p w14:paraId="125556B2" w14:textId="77777777" w:rsidR="0047567E" w:rsidRPr="00287512" w:rsidRDefault="0047567E" w:rsidP="0047567E">
            <w:pPr>
              <w:spacing w:line="276" w:lineRule="auto"/>
              <w:jc w:val="center"/>
              <w:rPr>
                <w:rFonts w:asciiTheme="majorBidi" w:hAnsiTheme="majorBidi" w:cstheme="majorBidi"/>
                <w:b/>
                <w:bCs/>
                <w:color w:val="0D0D0D" w:themeColor="text1" w:themeTint="F2"/>
                <w:sz w:val="20"/>
              </w:rPr>
            </w:pPr>
          </w:p>
        </w:tc>
      </w:tr>
    </w:tbl>
    <w:p w14:paraId="1ACECBE7" w14:textId="09C80F0A" w:rsidR="004F3BD2" w:rsidRPr="00287512" w:rsidRDefault="00B6675B" w:rsidP="0073449D">
      <w:pPr>
        <w:spacing w:before="240" w:after="0" w:line="276" w:lineRule="auto"/>
        <w:rPr>
          <w:rFonts w:asciiTheme="majorBidi" w:eastAsia="Calibri" w:hAnsiTheme="majorBidi" w:cstheme="majorBidi"/>
          <w:b/>
          <w:bCs/>
          <w:noProof/>
          <w:color w:val="0D0D0D" w:themeColor="text1" w:themeTint="F2"/>
          <w:kern w:val="0"/>
          <w:sz w:val="24"/>
          <w:szCs w:val="24"/>
          <w:lang w:bidi="hi-IN"/>
          <w14:ligatures w14:val="none"/>
        </w:rPr>
      </w:pPr>
      <w:r w:rsidRPr="00287512">
        <w:rPr>
          <w:rFonts w:asciiTheme="majorBidi" w:eastAsia="Calibri" w:hAnsiTheme="majorBidi" w:cstheme="majorBidi"/>
          <w:b/>
          <w:bCs/>
          <w:noProof/>
          <w:color w:val="0D0D0D" w:themeColor="text1" w:themeTint="F2"/>
          <w:kern w:val="0"/>
          <w:sz w:val="24"/>
          <w:szCs w:val="24"/>
          <w:lang w:bidi="hi-IN"/>
          <w14:ligatures w14:val="none"/>
        </w:rPr>
        <w:lastRenderedPageBreak/>
        <w:t xml:space="preserve">          </w:t>
      </w:r>
      <w:r w:rsidR="00CE7B16">
        <w:rPr>
          <w:noProof/>
        </w:rPr>
        <w:drawing>
          <wp:inline distT="0" distB="0" distL="0" distR="0" wp14:anchorId="5AF59912" wp14:editId="1AFE2859">
            <wp:extent cx="5495925" cy="34671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95925" cy="3467100"/>
                    </a:xfrm>
                    <a:prstGeom prst="rect">
                      <a:avLst/>
                    </a:prstGeom>
                  </pic:spPr>
                </pic:pic>
              </a:graphicData>
            </a:graphic>
          </wp:inline>
        </w:drawing>
      </w:r>
    </w:p>
    <w:p w14:paraId="3382B8FE" w14:textId="6F64BC68" w:rsidR="000D6E12" w:rsidRPr="00287512" w:rsidRDefault="000D6E12" w:rsidP="0073449D">
      <w:pPr>
        <w:spacing w:before="240" w:after="0" w:line="276" w:lineRule="auto"/>
        <w:ind w:left="142"/>
        <w:jc w:val="both"/>
        <w:rPr>
          <w:rFonts w:asciiTheme="majorBidi" w:hAnsiTheme="majorBidi" w:cstheme="majorBidi"/>
          <w:b/>
          <w:bCs/>
          <w:i/>
          <w:iCs/>
          <w:noProof/>
          <w:color w:val="0D0D0D" w:themeColor="text1" w:themeTint="F2"/>
          <w:sz w:val="24"/>
          <w:szCs w:val="24"/>
        </w:rPr>
      </w:pPr>
      <w:r w:rsidRPr="00287512">
        <w:rPr>
          <w:rFonts w:asciiTheme="majorBidi" w:eastAsia="Calibri" w:hAnsiTheme="majorBidi" w:cstheme="majorBidi"/>
          <w:b/>
          <w:bCs/>
          <w:noProof/>
          <w:color w:val="0D0D0D" w:themeColor="text1" w:themeTint="F2"/>
          <w:kern w:val="0"/>
          <w:sz w:val="24"/>
          <w:szCs w:val="24"/>
          <w:lang w:bidi="hi-IN"/>
          <w14:ligatures w14:val="none"/>
        </w:rPr>
        <w:t>Figure</w:t>
      </w:r>
      <w:r w:rsidR="00A10419" w:rsidRPr="00287512">
        <w:rPr>
          <w:rFonts w:asciiTheme="majorBidi" w:eastAsia="Calibri" w:hAnsiTheme="majorBidi" w:cstheme="majorBidi"/>
          <w:b/>
          <w:bCs/>
          <w:noProof/>
          <w:color w:val="0D0D0D" w:themeColor="text1" w:themeTint="F2"/>
          <w:kern w:val="0"/>
          <w:sz w:val="24"/>
          <w:szCs w:val="24"/>
          <w:lang w:bidi="hi-IN"/>
          <w14:ligatures w14:val="none"/>
        </w:rPr>
        <w:t xml:space="preserve"> 1</w:t>
      </w:r>
      <w:r w:rsidRPr="00287512">
        <w:rPr>
          <w:rFonts w:asciiTheme="majorBidi" w:eastAsia="Calibri" w:hAnsiTheme="majorBidi" w:cstheme="majorBidi"/>
          <w:b/>
          <w:bCs/>
          <w:noProof/>
          <w:color w:val="0D0D0D" w:themeColor="text1" w:themeTint="F2"/>
          <w:kern w:val="0"/>
          <w:sz w:val="24"/>
          <w:szCs w:val="24"/>
          <w:lang w:bidi="hi-IN"/>
          <w14:ligatures w14:val="none"/>
        </w:rPr>
        <w:t xml:space="preserve">: </w:t>
      </w:r>
      <w:r w:rsidR="00CB784B" w:rsidRPr="00287512">
        <w:rPr>
          <w:rFonts w:asciiTheme="majorBidi" w:hAnsiTheme="majorBidi" w:cstheme="majorBidi"/>
          <w:b/>
          <w:bCs/>
          <w:noProof/>
          <w:color w:val="0D0D0D" w:themeColor="text1" w:themeTint="F2"/>
          <w:sz w:val="24"/>
          <w:szCs w:val="24"/>
        </w:rPr>
        <w:t xml:space="preserve">DPPH Radical Scavenging activity of Essential Oil of </w:t>
      </w:r>
      <w:r w:rsidR="00CB784B" w:rsidRPr="00287512">
        <w:rPr>
          <w:rFonts w:asciiTheme="majorBidi" w:hAnsiTheme="majorBidi" w:cstheme="majorBidi"/>
          <w:b/>
          <w:bCs/>
          <w:i/>
          <w:iCs/>
          <w:noProof/>
          <w:color w:val="0D0D0D" w:themeColor="text1" w:themeTint="F2"/>
          <w:sz w:val="24"/>
          <w:szCs w:val="24"/>
        </w:rPr>
        <w:t xml:space="preserve">V. inermis </w:t>
      </w:r>
      <w:r w:rsidR="00CB784B" w:rsidRPr="00287512">
        <w:rPr>
          <w:rFonts w:asciiTheme="majorBidi" w:hAnsiTheme="majorBidi" w:cstheme="majorBidi"/>
          <w:b/>
          <w:bCs/>
          <w:noProof/>
          <w:color w:val="0D0D0D" w:themeColor="text1" w:themeTint="F2"/>
          <w:sz w:val="24"/>
          <w:szCs w:val="24"/>
        </w:rPr>
        <w:t>flowers</w:t>
      </w:r>
    </w:p>
    <w:p w14:paraId="48F30053" w14:textId="00F328BB" w:rsidR="006D3A7E" w:rsidRPr="00287512" w:rsidRDefault="003D24A6" w:rsidP="0073449D">
      <w:pPr>
        <w:spacing w:before="240" w:after="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r w:rsidRPr="00287512">
        <w:rPr>
          <w:rFonts w:asciiTheme="majorBidi" w:eastAsia="Calibri" w:hAnsiTheme="majorBidi" w:cstheme="majorBidi"/>
          <w:noProof/>
          <w:color w:val="0D0D0D" w:themeColor="text1" w:themeTint="F2"/>
          <w:kern w:val="0"/>
          <w:sz w:val="24"/>
          <w:szCs w:val="24"/>
          <w:lang w:bidi="hi-IN"/>
          <w14:ligatures w14:val="none"/>
        </w:rPr>
        <w:t>Figure 1 explains that a</w:t>
      </w:r>
      <w:r w:rsidR="006D3A7E" w:rsidRPr="00287512">
        <w:rPr>
          <w:rFonts w:asciiTheme="majorBidi" w:eastAsia="Calibri" w:hAnsiTheme="majorBidi" w:cstheme="majorBidi"/>
          <w:noProof/>
          <w:color w:val="0D0D0D" w:themeColor="text1" w:themeTint="F2"/>
          <w:kern w:val="0"/>
          <w:sz w:val="24"/>
          <w:szCs w:val="24"/>
          <w:lang w:bidi="hi-IN"/>
          <w14:ligatures w14:val="none"/>
        </w:rPr>
        <w:t>lthough the activity of VIEO remained lower than BHT, the observed concentration-responsive increase confirms the substantial radical scavenging capacity of the floral volatile fraction.</w:t>
      </w:r>
      <w:r w:rsidR="00122E9B" w:rsidRPr="00287512">
        <w:rPr>
          <w:rFonts w:asciiTheme="majorBidi" w:hAnsiTheme="majorBidi" w:cstheme="majorBidi"/>
          <w:color w:val="0D0D0D" w:themeColor="text1" w:themeTint="F2"/>
        </w:rPr>
        <w:t xml:space="preserve"> </w:t>
      </w:r>
      <w:r w:rsidR="00122E9B" w:rsidRPr="00287512">
        <w:rPr>
          <w:rFonts w:asciiTheme="majorBidi" w:eastAsia="Calibri" w:hAnsiTheme="majorBidi" w:cstheme="majorBidi"/>
          <w:noProof/>
          <w:color w:val="0D0D0D" w:themeColor="text1" w:themeTint="F2"/>
          <w:kern w:val="0"/>
          <w:sz w:val="24"/>
          <w:szCs w:val="24"/>
          <w:lang w:bidi="hi-IN"/>
          <w14:ligatures w14:val="none"/>
        </w:rPr>
        <w:t>The oil was dominated by linalool (24.52%), an oxygenated monoterpene alcohol well recognized for its hydrogen atom transfer (HAT)-based radical scavenging ability due to the presence of an allylic hydroxyl group. The presence of geraniol (2.89%), another oxygenated monoterpenoid alcohol, may further enhance the scavenging potential through proton donation and stabilization of the resulting radical intermediates. Additionally, eugenol (2.69%), a phenolic terpenoid, is a particularly potent antioxidant because its phenolic hydroxyl group readily donates hydrogen atoms and forms resonance-stabilized phenoxyl radicals, thereby efficiently quenching DPPH radicals (Ruberto and Baratta, 2000). The contributions of (E)-nerolidol (1.79%), fokienol (1.20%), and α-bisabolol oxide B, all belonging to oxygenated sesquiterpene classes, may further strengthen antioxidant activity</w:t>
      </w:r>
      <w:r w:rsidRPr="00287512">
        <w:rPr>
          <w:rFonts w:asciiTheme="majorBidi" w:eastAsia="Calibri" w:hAnsiTheme="majorBidi" w:cstheme="majorBidi"/>
          <w:noProof/>
          <w:color w:val="0D0D0D" w:themeColor="text1" w:themeTint="F2"/>
          <w:kern w:val="0"/>
          <w:sz w:val="24"/>
          <w:szCs w:val="24"/>
          <w:lang w:bidi="hi-IN"/>
          <w14:ligatures w14:val="none"/>
        </w:rPr>
        <w:t>.</w:t>
      </w:r>
    </w:p>
    <w:p w14:paraId="20CE681A" w14:textId="4B0C5880" w:rsidR="0073449D" w:rsidRPr="00287512" w:rsidRDefault="00CB784B" w:rsidP="0047567E">
      <w:pPr>
        <w:spacing w:before="240" w:line="276" w:lineRule="auto"/>
        <w:ind w:left="142"/>
        <w:jc w:val="both"/>
        <w:rPr>
          <w:rFonts w:asciiTheme="majorBidi" w:hAnsiTheme="majorBidi" w:cstheme="majorBidi"/>
          <w:b/>
          <w:noProof/>
          <w:color w:val="0D0D0D" w:themeColor="text1" w:themeTint="F2"/>
          <w:sz w:val="24"/>
          <w:szCs w:val="24"/>
        </w:rPr>
      </w:pPr>
      <w:r w:rsidRPr="00287512">
        <w:rPr>
          <w:rFonts w:asciiTheme="majorBidi" w:hAnsiTheme="majorBidi" w:cstheme="majorBidi"/>
          <w:b/>
          <w:bCs/>
          <w:noProof/>
          <w:color w:val="0D0D0D" w:themeColor="text1" w:themeTint="F2"/>
          <w:sz w:val="24"/>
          <w:szCs w:val="24"/>
        </w:rPr>
        <w:t xml:space="preserve">Table 3: IC values of DPPH Radical Scavenging activity of Essential Oil of </w:t>
      </w:r>
      <w:r w:rsidR="008570AF" w:rsidRPr="00287512">
        <w:rPr>
          <w:rFonts w:asciiTheme="majorBidi" w:hAnsiTheme="majorBidi" w:cstheme="majorBidi"/>
          <w:b/>
          <w:i/>
          <w:iCs/>
          <w:noProof/>
          <w:color w:val="0D0D0D" w:themeColor="text1" w:themeTint="F2"/>
          <w:sz w:val="24"/>
          <w:szCs w:val="24"/>
        </w:rPr>
        <w:t xml:space="preserve">V. inermis </w:t>
      </w:r>
      <w:r w:rsidR="008570AF" w:rsidRPr="00287512">
        <w:rPr>
          <w:rFonts w:asciiTheme="majorBidi" w:hAnsiTheme="majorBidi" w:cstheme="majorBidi"/>
          <w:b/>
          <w:noProof/>
          <w:color w:val="0D0D0D" w:themeColor="text1" w:themeTint="F2"/>
          <w:sz w:val="24"/>
          <w:szCs w:val="24"/>
        </w:rPr>
        <w:t>flowers</w:t>
      </w:r>
    </w:p>
    <w:tbl>
      <w:tblPr>
        <w:tblStyle w:val="TableGrid"/>
        <w:tblW w:w="6666" w:type="dxa"/>
        <w:jc w:val="center"/>
        <w:tblLook w:val="04A0" w:firstRow="1" w:lastRow="0" w:firstColumn="1" w:lastColumn="0" w:noHBand="0" w:noVBand="1"/>
      </w:tblPr>
      <w:tblGrid>
        <w:gridCol w:w="1232"/>
        <w:gridCol w:w="1390"/>
        <w:gridCol w:w="1308"/>
        <w:gridCol w:w="1308"/>
        <w:gridCol w:w="1428"/>
      </w:tblGrid>
      <w:tr w:rsidR="00A956AA" w:rsidRPr="00287512" w14:paraId="0A5E33A0" w14:textId="77777777" w:rsidTr="00CF6AA1">
        <w:trPr>
          <w:jc w:val="center"/>
        </w:trPr>
        <w:tc>
          <w:tcPr>
            <w:tcW w:w="1232" w:type="dxa"/>
            <w:vMerge w:val="restart"/>
            <w:vAlign w:val="center"/>
          </w:tcPr>
          <w:p w14:paraId="0F75339E" w14:textId="77777777" w:rsidR="00CB784B" w:rsidRPr="00287512" w:rsidRDefault="00CB784B"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Sample</w:t>
            </w:r>
          </w:p>
        </w:tc>
        <w:tc>
          <w:tcPr>
            <w:tcW w:w="1390" w:type="dxa"/>
            <w:vMerge w:val="restart"/>
            <w:vAlign w:val="center"/>
          </w:tcPr>
          <w:p w14:paraId="1E49E27B" w14:textId="77777777" w:rsidR="00CB784B" w:rsidRPr="00287512" w:rsidRDefault="00CB784B"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Replication</w:t>
            </w:r>
          </w:p>
        </w:tc>
        <w:tc>
          <w:tcPr>
            <w:tcW w:w="4044" w:type="dxa"/>
            <w:gridSpan w:val="3"/>
            <w:vAlign w:val="center"/>
          </w:tcPr>
          <w:p w14:paraId="1382575D" w14:textId="77777777" w:rsidR="00CB784B" w:rsidRPr="00287512" w:rsidRDefault="00CB784B"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Inhibitory Concentrations (IC)</w:t>
            </w:r>
          </w:p>
        </w:tc>
      </w:tr>
      <w:tr w:rsidR="0073449D" w:rsidRPr="00287512" w14:paraId="369BFD45" w14:textId="77777777" w:rsidTr="00CF6AA1">
        <w:trPr>
          <w:jc w:val="center"/>
        </w:trPr>
        <w:tc>
          <w:tcPr>
            <w:tcW w:w="1232" w:type="dxa"/>
            <w:vMerge/>
            <w:vAlign w:val="center"/>
          </w:tcPr>
          <w:p w14:paraId="5AEF3460"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p>
        </w:tc>
        <w:tc>
          <w:tcPr>
            <w:tcW w:w="1390" w:type="dxa"/>
            <w:vMerge/>
            <w:vAlign w:val="center"/>
          </w:tcPr>
          <w:p w14:paraId="25B92A02"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p>
        </w:tc>
        <w:tc>
          <w:tcPr>
            <w:tcW w:w="1308" w:type="dxa"/>
            <w:vAlign w:val="center"/>
          </w:tcPr>
          <w:p w14:paraId="4B8D4E1E"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IC10</w:t>
            </w:r>
          </w:p>
        </w:tc>
        <w:tc>
          <w:tcPr>
            <w:tcW w:w="1308" w:type="dxa"/>
            <w:vAlign w:val="center"/>
          </w:tcPr>
          <w:p w14:paraId="5825B051"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IC50</w:t>
            </w:r>
          </w:p>
        </w:tc>
        <w:tc>
          <w:tcPr>
            <w:tcW w:w="1428" w:type="dxa"/>
            <w:vAlign w:val="center"/>
          </w:tcPr>
          <w:p w14:paraId="02B00AD3"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IC90</w:t>
            </w:r>
          </w:p>
        </w:tc>
      </w:tr>
      <w:tr w:rsidR="0073449D" w:rsidRPr="00287512" w14:paraId="70BC1801" w14:textId="77777777" w:rsidTr="00CF6AA1">
        <w:trPr>
          <w:jc w:val="center"/>
        </w:trPr>
        <w:tc>
          <w:tcPr>
            <w:tcW w:w="1232" w:type="dxa"/>
            <w:vMerge w:val="restart"/>
            <w:vAlign w:val="center"/>
          </w:tcPr>
          <w:p w14:paraId="195017E3" w14:textId="383F82AF"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VIEO</w:t>
            </w:r>
          </w:p>
        </w:tc>
        <w:tc>
          <w:tcPr>
            <w:tcW w:w="1390" w:type="dxa"/>
            <w:vAlign w:val="center"/>
          </w:tcPr>
          <w:p w14:paraId="30B12573"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308" w:type="dxa"/>
            <w:vAlign w:val="center"/>
          </w:tcPr>
          <w:p w14:paraId="16F67948" w14:textId="3D6C31EF"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13.25</w:t>
            </w:r>
          </w:p>
        </w:tc>
        <w:tc>
          <w:tcPr>
            <w:tcW w:w="1308" w:type="dxa"/>
            <w:vAlign w:val="center"/>
          </w:tcPr>
          <w:p w14:paraId="37B34464" w14:textId="6B7ED518"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64.92</w:t>
            </w:r>
          </w:p>
        </w:tc>
        <w:tc>
          <w:tcPr>
            <w:tcW w:w="1428" w:type="dxa"/>
            <w:vAlign w:val="center"/>
          </w:tcPr>
          <w:p w14:paraId="66AC0802" w14:textId="42003FD9"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318.06</w:t>
            </w:r>
          </w:p>
        </w:tc>
      </w:tr>
      <w:tr w:rsidR="0073449D" w:rsidRPr="00287512" w14:paraId="6622A30C" w14:textId="77777777" w:rsidTr="00CF6AA1">
        <w:trPr>
          <w:jc w:val="center"/>
        </w:trPr>
        <w:tc>
          <w:tcPr>
            <w:tcW w:w="1232" w:type="dxa"/>
            <w:vMerge/>
            <w:vAlign w:val="center"/>
          </w:tcPr>
          <w:p w14:paraId="7AF1D20D"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p>
        </w:tc>
        <w:tc>
          <w:tcPr>
            <w:tcW w:w="1390" w:type="dxa"/>
            <w:vAlign w:val="center"/>
          </w:tcPr>
          <w:p w14:paraId="2A1427F2"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308" w:type="dxa"/>
            <w:vAlign w:val="center"/>
          </w:tcPr>
          <w:p w14:paraId="624D460E" w14:textId="099B86CE"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13.26</w:t>
            </w:r>
          </w:p>
        </w:tc>
        <w:tc>
          <w:tcPr>
            <w:tcW w:w="1308" w:type="dxa"/>
            <w:vAlign w:val="center"/>
          </w:tcPr>
          <w:p w14:paraId="1E514559" w14:textId="6C2EC0EB"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64.95</w:t>
            </w:r>
          </w:p>
        </w:tc>
        <w:tc>
          <w:tcPr>
            <w:tcW w:w="1428" w:type="dxa"/>
            <w:vAlign w:val="center"/>
          </w:tcPr>
          <w:p w14:paraId="1BB411FC" w14:textId="3758C553"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317.82</w:t>
            </w:r>
          </w:p>
        </w:tc>
      </w:tr>
      <w:tr w:rsidR="0073449D" w:rsidRPr="00287512" w14:paraId="6E382831" w14:textId="77777777" w:rsidTr="00CF6AA1">
        <w:trPr>
          <w:jc w:val="center"/>
        </w:trPr>
        <w:tc>
          <w:tcPr>
            <w:tcW w:w="1232" w:type="dxa"/>
            <w:vMerge/>
            <w:vAlign w:val="center"/>
          </w:tcPr>
          <w:p w14:paraId="59D5ED88"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p>
        </w:tc>
        <w:tc>
          <w:tcPr>
            <w:tcW w:w="1390" w:type="dxa"/>
            <w:vAlign w:val="center"/>
          </w:tcPr>
          <w:p w14:paraId="7F066301"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308" w:type="dxa"/>
            <w:vAlign w:val="center"/>
          </w:tcPr>
          <w:p w14:paraId="33110D15" w14:textId="0359AAC3"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13.26</w:t>
            </w:r>
          </w:p>
        </w:tc>
        <w:tc>
          <w:tcPr>
            <w:tcW w:w="1308" w:type="dxa"/>
            <w:vAlign w:val="center"/>
          </w:tcPr>
          <w:p w14:paraId="30C7B0A6" w14:textId="65126FF0"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64.93</w:t>
            </w:r>
          </w:p>
        </w:tc>
        <w:tc>
          <w:tcPr>
            <w:tcW w:w="1428" w:type="dxa"/>
            <w:vAlign w:val="center"/>
          </w:tcPr>
          <w:p w14:paraId="17E6041A" w14:textId="6C7580D7"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317.65</w:t>
            </w:r>
          </w:p>
        </w:tc>
      </w:tr>
      <w:tr w:rsidR="0073449D" w:rsidRPr="00287512" w14:paraId="7EE48678" w14:textId="77777777" w:rsidTr="00CF6AA1">
        <w:trPr>
          <w:jc w:val="center"/>
        </w:trPr>
        <w:tc>
          <w:tcPr>
            <w:tcW w:w="1232" w:type="dxa"/>
            <w:vMerge/>
            <w:vAlign w:val="center"/>
          </w:tcPr>
          <w:p w14:paraId="7B6ADC54"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p>
        </w:tc>
        <w:tc>
          <w:tcPr>
            <w:tcW w:w="1390" w:type="dxa"/>
            <w:vAlign w:val="center"/>
          </w:tcPr>
          <w:p w14:paraId="4D937E85"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Mean</w:t>
            </w:r>
            <w:r w:rsidRPr="00287512">
              <w:rPr>
                <w:rFonts w:asciiTheme="majorBidi" w:hAnsiTheme="majorBidi" w:cstheme="majorBidi"/>
                <w:b/>
                <w:bCs/>
                <w:color w:val="0D0D0D" w:themeColor="text1" w:themeTint="F2"/>
                <w:sz w:val="20"/>
              </w:rPr>
              <w:t>±SD</w:t>
            </w:r>
          </w:p>
        </w:tc>
        <w:tc>
          <w:tcPr>
            <w:tcW w:w="1308" w:type="dxa"/>
            <w:vAlign w:val="center"/>
          </w:tcPr>
          <w:p w14:paraId="2E69A5D6" w14:textId="05B630B4"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13.26</w:t>
            </w:r>
            <w:r w:rsidRPr="00287512">
              <w:rPr>
                <w:rFonts w:asciiTheme="majorBidi" w:hAnsiTheme="majorBidi" w:cstheme="majorBidi"/>
                <w:b/>
                <w:bCs/>
                <w:color w:val="0D0D0D" w:themeColor="text1" w:themeTint="F2"/>
                <w:sz w:val="20"/>
              </w:rPr>
              <w:t>±0.01</w:t>
            </w:r>
          </w:p>
        </w:tc>
        <w:tc>
          <w:tcPr>
            <w:tcW w:w="1308" w:type="dxa"/>
            <w:vAlign w:val="center"/>
          </w:tcPr>
          <w:p w14:paraId="2B6B67BB" w14:textId="7F878FE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64.93</w:t>
            </w:r>
            <w:r w:rsidRPr="00287512">
              <w:rPr>
                <w:rFonts w:asciiTheme="majorBidi" w:hAnsiTheme="majorBidi" w:cstheme="majorBidi"/>
                <w:b/>
                <w:bCs/>
                <w:color w:val="0D0D0D" w:themeColor="text1" w:themeTint="F2"/>
                <w:sz w:val="20"/>
              </w:rPr>
              <w:t>±0.02</w:t>
            </w:r>
          </w:p>
        </w:tc>
        <w:tc>
          <w:tcPr>
            <w:tcW w:w="1428" w:type="dxa"/>
            <w:vAlign w:val="center"/>
          </w:tcPr>
          <w:p w14:paraId="443D4DF5" w14:textId="64CC75E5"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317.84</w:t>
            </w:r>
            <w:r w:rsidRPr="00287512">
              <w:rPr>
                <w:rFonts w:asciiTheme="majorBidi" w:hAnsiTheme="majorBidi" w:cstheme="majorBidi"/>
                <w:b/>
                <w:bCs/>
                <w:color w:val="0D0D0D" w:themeColor="text1" w:themeTint="F2"/>
                <w:sz w:val="20"/>
              </w:rPr>
              <w:t>±0.21</w:t>
            </w:r>
          </w:p>
        </w:tc>
      </w:tr>
      <w:tr w:rsidR="0073449D" w:rsidRPr="00287512" w14:paraId="56EEF064" w14:textId="77777777" w:rsidTr="00CF6AA1">
        <w:trPr>
          <w:jc w:val="center"/>
        </w:trPr>
        <w:tc>
          <w:tcPr>
            <w:tcW w:w="1232" w:type="dxa"/>
            <w:vAlign w:val="center"/>
          </w:tcPr>
          <w:p w14:paraId="20079AF6"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p>
        </w:tc>
        <w:tc>
          <w:tcPr>
            <w:tcW w:w="1390" w:type="dxa"/>
            <w:vAlign w:val="center"/>
          </w:tcPr>
          <w:p w14:paraId="5ED0A276"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p>
        </w:tc>
        <w:tc>
          <w:tcPr>
            <w:tcW w:w="1308" w:type="dxa"/>
            <w:vAlign w:val="center"/>
          </w:tcPr>
          <w:p w14:paraId="04F57392" w14:textId="77777777" w:rsidR="0073449D" w:rsidRPr="00287512" w:rsidRDefault="0073449D" w:rsidP="00E643D8">
            <w:pPr>
              <w:spacing w:line="276" w:lineRule="auto"/>
              <w:jc w:val="center"/>
              <w:rPr>
                <w:rFonts w:asciiTheme="majorBidi" w:hAnsiTheme="majorBidi" w:cstheme="majorBidi"/>
                <w:noProof/>
                <w:color w:val="0D0D0D" w:themeColor="text1" w:themeTint="F2"/>
                <w:sz w:val="20"/>
              </w:rPr>
            </w:pPr>
          </w:p>
        </w:tc>
        <w:tc>
          <w:tcPr>
            <w:tcW w:w="1308" w:type="dxa"/>
            <w:vAlign w:val="center"/>
          </w:tcPr>
          <w:p w14:paraId="7E4CBF62" w14:textId="77777777" w:rsidR="0073449D" w:rsidRPr="00287512" w:rsidRDefault="0073449D" w:rsidP="00E643D8">
            <w:pPr>
              <w:spacing w:line="276" w:lineRule="auto"/>
              <w:jc w:val="center"/>
              <w:rPr>
                <w:rFonts w:asciiTheme="majorBidi" w:hAnsiTheme="majorBidi" w:cstheme="majorBidi"/>
                <w:noProof/>
                <w:color w:val="0D0D0D" w:themeColor="text1" w:themeTint="F2"/>
                <w:sz w:val="20"/>
              </w:rPr>
            </w:pPr>
          </w:p>
        </w:tc>
        <w:tc>
          <w:tcPr>
            <w:tcW w:w="1428" w:type="dxa"/>
            <w:vAlign w:val="center"/>
          </w:tcPr>
          <w:p w14:paraId="63DE0190" w14:textId="77777777" w:rsidR="0073449D" w:rsidRPr="00287512" w:rsidRDefault="0073449D" w:rsidP="00E643D8">
            <w:pPr>
              <w:spacing w:line="276" w:lineRule="auto"/>
              <w:jc w:val="center"/>
              <w:rPr>
                <w:rFonts w:asciiTheme="majorBidi" w:hAnsiTheme="majorBidi" w:cstheme="majorBidi"/>
                <w:noProof/>
                <w:color w:val="0D0D0D" w:themeColor="text1" w:themeTint="F2"/>
                <w:sz w:val="20"/>
              </w:rPr>
            </w:pPr>
          </w:p>
        </w:tc>
      </w:tr>
      <w:tr w:rsidR="0073449D" w:rsidRPr="00287512" w14:paraId="3B8A9179" w14:textId="77777777" w:rsidTr="00CF6AA1">
        <w:trPr>
          <w:jc w:val="center"/>
        </w:trPr>
        <w:tc>
          <w:tcPr>
            <w:tcW w:w="1232" w:type="dxa"/>
            <w:vMerge w:val="restart"/>
            <w:vAlign w:val="center"/>
          </w:tcPr>
          <w:p w14:paraId="27890891"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lastRenderedPageBreak/>
              <w:t>BHT</w:t>
            </w:r>
          </w:p>
        </w:tc>
        <w:tc>
          <w:tcPr>
            <w:tcW w:w="1390" w:type="dxa"/>
            <w:vAlign w:val="center"/>
          </w:tcPr>
          <w:p w14:paraId="4F1A6D27"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308" w:type="dxa"/>
            <w:vAlign w:val="center"/>
          </w:tcPr>
          <w:p w14:paraId="43DA6023" w14:textId="73CC9468"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9.75</w:t>
            </w:r>
          </w:p>
        </w:tc>
        <w:tc>
          <w:tcPr>
            <w:tcW w:w="1308" w:type="dxa"/>
            <w:vAlign w:val="center"/>
          </w:tcPr>
          <w:p w14:paraId="3FA8909D" w14:textId="125388E2"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30.44</w:t>
            </w:r>
          </w:p>
        </w:tc>
        <w:tc>
          <w:tcPr>
            <w:tcW w:w="1428" w:type="dxa"/>
            <w:vAlign w:val="center"/>
          </w:tcPr>
          <w:p w14:paraId="38269763" w14:textId="6D8E3D8B"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95.01</w:t>
            </w:r>
          </w:p>
        </w:tc>
      </w:tr>
      <w:tr w:rsidR="0073449D" w:rsidRPr="00287512" w14:paraId="7133C3FC" w14:textId="77777777" w:rsidTr="00CF6AA1">
        <w:trPr>
          <w:jc w:val="center"/>
        </w:trPr>
        <w:tc>
          <w:tcPr>
            <w:tcW w:w="1232" w:type="dxa"/>
            <w:vMerge/>
            <w:vAlign w:val="center"/>
          </w:tcPr>
          <w:p w14:paraId="4DFBA6FF" w14:textId="77777777" w:rsidR="0073449D" w:rsidRPr="00287512" w:rsidRDefault="0073449D" w:rsidP="00E643D8">
            <w:pPr>
              <w:spacing w:line="276" w:lineRule="auto"/>
              <w:jc w:val="center"/>
              <w:rPr>
                <w:rFonts w:asciiTheme="majorBidi" w:hAnsiTheme="majorBidi" w:cstheme="majorBidi"/>
                <w:noProof/>
                <w:color w:val="0D0D0D" w:themeColor="text1" w:themeTint="F2"/>
                <w:sz w:val="20"/>
              </w:rPr>
            </w:pPr>
          </w:p>
        </w:tc>
        <w:tc>
          <w:tcPr>
            <w:tcW w:w="1390" w:type="dxa"/>
            <w:vAlign w:val="center"/>
          </w:tcPr>
          <w:p w14:paraId="4A426EE2"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308" w:type="dxa"/>
            <w:vAlign w:val="center"/>
          </w:tcPr>
          <w:p w14:paraId="71A4C3AB" w14:textId="04DBFCBA"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9.68</w:t>
            </w:r>
          </w:p>
        </w:tc>
        <w:tc>
          <w:tcPr>
            <w:tcW w:w="1308" w:type="dxa"/>
            <w:vAlign w:val="center"/>
          </w:tcPr>
          <w:p w14:paraId="0C1F0064" w14:textId="3EDB4494"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30.39</w:t>
            </w:r>
          </w:p>
        </w:tc>
        <w:tc>
          <w:tcPr>
            <w:tcW w:w="1428" w:type="dxa"/>
            <w:vAlign w:val="center"/>
          </w:tcPr>
          <w:p w14:paraId="7A964075" w14:textId="234F2372"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95.75</w:t>
            </w:r>
          </w:p>
        </w:tc>
      </w:tr>
      <w:tr w:rsidR="0073449D" w:rsidRPr="00287512" w14:paraId="7F19E925" w14:textId="77777777" w:rsidTr="00CF6AA1">
        <w:trPr>
          <w:jc w:val="center"/>
        </w:trPr>
        <w:tc>
          <w:tcPr>
            <w:tcW w:w="1232" w:type="dxa"/>
            <w:vMerge/>
            <w:vAlign w:val="center"/>
          </w:tcPr>
          <w:p w14:paraId="69F28192" w14:textId="77777777" w:rsidR="0073449D" w:rsidRPr="00287512" w:rsidRDefault="0073449D" w:rsidP="00E643D8">
            <w:pPr>
              <w:spacing w:line="276" w:lineRule="auto"/>
              <w:jc w:val="center"/>
              <w:rPr>
                <w:rFonts w:asciiTheme="majorBidi" w:hAnsiTheme="majorBidi" w:cstheme="majorBidi"/>
                <w:noProof/>
                <w:color w:val="0D0D0D" w:themeColor="text1" w:themeTint="F2"/>
                <w:sz w:val="20"/>
              </w:rPr>
            </w:pPr>
          </w:p>
        </w:tc>
        <w:tc>
          <w:tcPr>
            <w:tcW w:w="1390" w:type="dxa"/>
            <w:vAlign w:val="center"/>
          </w:tcPr>
          <w:p w14:paraId="1761B4F4"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308" w:type="dxa"/>
            <w:vAlign w:val="center"/>
          </w:tcPr>
          <w:p w14:paraId="1A67B23C" w14:textId="2E0F90AD"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9.65</w:t>
            </w:r>
          </w:p>
        </w:tc>
        <w:tc>
          <w:tcPr>
            <w:tcW w:w="1308" w:type="dxa"/>
            <w:vAlign w:val="center"/>
          </w:tcPr>
          <w:p w14:paraId="43D989AB" w14:textId="4E23F266"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30.41</w:t>
            </w:r>
          </w:p>
        </w:tc>
        <w:tc>
          <w:tcPr>
            <w:tcW w:w="1428" w:type="dxa"/>
            <w:vAlign w:val="center"/>
          </w:tcPr>
          <w:p w14:paraId="452A3401" w14:textId="12ACE67F" w:rsidR="0073449D" w:rsidRPr="00287512" w:rsidRDefault="0073449D"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96.01</w:t>
            </w:r>
          </w:p>
        </w:tc>
      </w:tr>
      <w:tr w:rsidR="0073449D" w:rsidRPr="00287512" w14:paraId="307466BA" w14:textId="77777777" w:rsidTr="00CF6AA1">
        <w:trPr>
          <w:jc w:val="center"/>
        </w:trPr>
        <w:tc>
          <w:tcPr>
            <w:tcW w:w="1232" w:type="dxa"/>
            <w:vMerge/>
            <w:vAlign w:val="center"/>
          </w:tcPr>
          <w:p w14:paraId="20122807" w14:textId="77777777" w:rsidR="0073449D" w:rsidRPr="00287512" w:rsidRDefault="0073449D" w:rsidP="00E643D8">
            <w:pPr>
              <w:spacing w:line="276" w:lineRule="auto"/>
              <w:jc w:val="center"/>
              <w:rPr>
                <w:rFonts w:asciiTheme="majorBidi" w:hAnsiTheme="majorBidi" w:cstheme="majorBidi"/>
                <w:noProof/>
                <w:color w:val="0D0D0D" w:themeColor="text1" w:themeTint="F2"/>
                <w:sz w:val="20"/>
              </w:rPr>
            </w:pPr>
          </w:p>
        </w:tc>
        <w:tc>
          <w:tcPr>
            <w:tcW w:w="1390" w:type="dxa"/>
            <w:vAlign w:val="center"/>
          </w:tcPr>
          <w:p w14:paraId="73966A7C" w14:textId="77777777"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Mean</w:t>
            </w:r>
            <w:r w:rsidRPr="00287512">
              <w:rPr>
                <w:rFonts w:asciiTheme="majorBidi" w:hAnsiTheme="majorBidi" w:cstheme="majorBidi"/>
                <w:b/>
                <w:bCs/>
                <w:color w:val="0D0D0D" w:themeColor="text1" w:themeTint="F2"/>
                <w:sz w:val="20"/>
              </w:rPr>
              <w:t>±SD</w:t>
            </w:r>
          </w:p>
        </w:tc>
        <w:tc>
          <w:tcPr>
            <w:tcW w:w="1308" w:type="dxa"/>
            <w:vAlign w:val="center"/>
          </w:tcPr>
          <w:p w14:paraId="6C7FFDFF" w14:textId="0E135621"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9.69</w:t>
            </w:r>
            <w:r w:rsidRPr="00287512">
              <w:rPr>
                <w:rFonts w:asciiTheme="majorBidi" w:hAnsiTheme="majorBidi" w:cstheme="majorBidi"/>
                <w:b/>
                <w:bCs/>
                <w:color w:val="0D0D0D" w:themeColor="text1" w:themeTint="F2"/>
                <w:sz w:val="20"/>
              </w:rPr>
              <w:t>±0.05</w:t>
            </w:r>
          </w:p>
        </w:tc>
        <w:tc>
          <w:tcPr>
            <w:tcW w:w="1308" w:type="dxa"/>
            <w:vAlign w:val="center"/>
          </w:tcPr>
          <w:p w14:paraId="05A568CA" w14:textId="0D6455E3"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30.41</w:t>
            </w:r>
            <w:r w:rsidRPr="00287512">
              <w:rPr>
                <w:rFonts w:asciiTheme="majorBidi" w:hAnsiTheme="majorBidi" w:cstheme="majorBidi"/>
                <w:b/>
                <w:bCs/>
                <w:color w:val="0D0D0D" w:themeColor="text1" w:themeTint="F2"/>
                <w:sz w:val="20"/>
              </w:rPr>
              <w:t>±0.03</w:t>
            </w:r>
          </w:p>
        </w:tc>
        <w:tc>
          <w:tcPr>
            <w:tcW w:w="1428" w:type="dxa"/>
            <w:vAlign w:val="center"/>
          </w:tcPr>
          <w:p w14:paraId="016590E6" w14:textId="6DBE117E" w:rsidR="0073449D" w:rsidRPr="00287512" w:rsidRDefault="0073449D"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95.59</w:t>
            </w:r>
            <w:r w:rsidRPr="00287512">
              <w:rPr>
                <w:rFonts w:asciiTheme="majorBidi" w:hAnsiTheme="majorBidi" w:cstheme="majorBidi"/>
                <w:b/>
                <w:bCs/>
                <w:color w:val="0D0D0D" w:themeColor="text1" w:themeTint="F2"/>
                <w:sz w:val="20"/>
              </w:rPr>
              <w:t>±0.52</w:t>
            </w:r>
          </w:p>
        </w:tc>
      </w:tr>
    </w:tbl>
    <w:p w14:paraId="15C84C5D" w14:textId="4AACC789" w:rsidR="00861ACC" w:rsidRPr="00287512" w:rsidRDefault="00CE7B16" w:rsidP="0073449D">
      <w:pPr>
        <w:spacing w:before="240" w:line="276" w:lineRule="auto"/>
        <w:ind w:left="142"/>
        <w:jc w:val="center"/>
        <w:rPr>
          <w:rFonts w:asciiTheme="majorBidi" w:hAnsiTheme="majorBidi" w:cstheme="majorBidi"/>
          <w:b/>
          <w:bCs/>
          <w:noProof/>
          <w:color w:val="0D0D0D" w:themeColor="text1" w:themeTint="F2"/>
          <w:sz w:val="24"/>
          <w:szCs w:val="24"/>
        </w:rPr>
      </w:pPr>
      <w:r>
        <w:rPr>
          <w:noProof/>
        </w:rPr>
        <w:drawing>
          <wp:inline distT="0" distB="0" distL="0" distR="0" wp14:anchorId="616FA09E" wp14:editId="1271C30A">
            <wp:extent cx="5429250" cy="33623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29250" cy="3362325"/>
                    </a:xfrm>
                    <a:prstGeom prst="rect">
                      <a:avLst/>
                    </a:prstGeom>
                  </pic:spPr>
                </pic:pic>
              </a:graphicData>
            </a:graphic>
          </wp:inline>
        </w:drawing>
      </w:r>
    </w:p>
    <w:p w14:paraId="168C014A" w14:textId="6D413177" w:rsidR="00CB784B" w:rsidRPr="00287512" w:rsidRDefault="00CB784B" w:rsidP="00CF6AA1">
      <w:pPr>
        <w:spacing w:before="240" w:line="276" w:lineRule="auto"/>
        <w:ind w:left="142"/>
        <w:jc w:val="both"/>
        <w:rPr>
          <w:rFonts w:asciiTheme="majorBidi" w:hAnsiTheme="majorBidi" w:cstheme="majorBidi"/>
          <w:b/>
          <w:i/>
          <w:iCs/>
          <w:noProof/>
          <w:color w:val="0D0D0D" w:themeColor="text1" w:themeTint="F2"/>
          <w:sz w:val="24"/>
          <w:szCs w:val="24"/>
        </w:rPr>
      </w:pPr>
      <w:r w:rsidRPr="00287512">
        <w:rPr>
          <w:rFonts w:asciiTheme="majorBidi" w:hAnsiTheme="majorBidi" w:cstheme="majorBidi"/>
          <w:b/>
          <w:bCs/>
          <w:noProof/>
          <w:color w:val="0D0D0D" w:themeColor="text1" w:themeTint="F2"/>
          <w:sz w:val="24"/>
          <w:szCs w:val="24"/>
        </w:rPr>
        <w:t xml:space="preserve">Figure </w:t>
      </w:r>
      <w:r w:rsidR="001E055D" w:rsidRPr="00287512">
        <w:rPr>
          <w:rFonts w:asciiTheme="majorBidi" w:hAnsiTheme="majorBidi" w:cstheme="majorBidi"/>
          <w:b/>
          <w:bCs/>
          <w:noProof/>
          <w:color w:val="0D0D0D" w:themeColor="text1" w:themeTint="F2"/>
          <w:sz w:val="24"/>
          <w:szCs w:val="24"/>
        </w:rPr>
        <w:t>2</w:t>
      </w:r>
      <w:r w:rsidRPr="00287512">
        <w:rPr>
          <w:rFonts w:asciiTheme="majorBidi" w:hAnsiTheme="majorBidi" w:cstheme="majorBidi"/>
          <w:b/>
          <w:bCs/>
          <w:noProof/>
          <w:color w:val="0D0D0D" w:themeColor="text1" w:themeTint="F2"/>
          <w:sz w:val="24"/>
          <w:szCs w:val="24"/>
        </w:rPr>
        <w:t xml:space="preserve">: IC values of DPPH Radical Scavenging activity of Essential Oil of </w:t>
      </w:r>
      <w:r w:rsidR="008570AF" w:rsidRPr="00287512">
        <w:rPr>
          <w:rFonts w:asciiTheme="majorBidi" w:hAnsiTheme="majorBidi" w:cstheme="majorBidi"/>
          <w:b/>
          <w:i/>
          <w:iCs/>
          <w:noProof/>
          <w:color w:val="0D0D0D" w:themeColor="text1" w:themeTint="F2"/>
          <w:sz w:val="24"/>
          <w:szCs w:val="24"/>
        </w:rPr>
        <w:t xml:space="preserve">V. inermis </w:t>
      </w:r>
      <w:r w:rsidR="008570AF" w:rsidRPr="00287512">
        <w:rPr>
          <w:rFonts w:asciiTheme="majorBidi" w:hAnsiTheme="majorBidi" w:cstheme="majorBidi"/>
          <w:b/>
          <w:noProof/>
          <w:color w:val="0D0D0D" w:themeColor="text1" w:themeTint="F2"/>
          <w:sz w:val="24"/>
          <w:szCs w:val="24"/>
        </w:rPr>
        <w:t>flowers</w:t>
      </w:r>
    </w:p>
    <w:p w14:paraId="60A738D8" w14:textId="25C9D60E" w:rsidR="00122E9B" w:rsidRPr="00287512" w:rsidRDefault="00122E9B" w:rsidP="00CF6AA1">
      <w:pPr>
        <w:spacing w:before="240" w:line="276" w:lineRule="auto"/>
        <w:ind w:left="142"/>
        <w:jc w:val="both"/>
        <w:rPr>
          <w:rFonts w:asciiTheme="majorBidi" w:hAnsiTheme="majorBidi" w:cstheme="majorBidi"/>
          <w:noProof/>
          <w:color w:val="0D0D0D" w:themeColor="text1" w:themeTint="F2"/>
          <w:sz w:val="24"/>
          <w:szCs w:val="24"/>
        </w:rPr>
      </w:pPr>
      <w:r w:rsidRPr="00287512">
        <w:rPr>
          <w:rFonts w:asciiTheme="majorBidi" w:hAnsiTheme="majorBidi" w:cstheme="majorBidi"/>
          <w:noProof/>
          <w:color w:val="0D0D0D" w:themeColor="text1" w:themeTint="F2"/>
          <w:sz w:val="24"/>
          <w:szCs w:val="24"/>
        </w:rPr>
        <w:t>The inhibitory concentration values derived from the dose</w:t>
      </w:r>
      <w:r w:rsidR="003C34F4" w:rsidRPr="00287512">
        <w:rPr>
          <w:rFonts w:asciiTheme="majorBidi" w:hAnsiTheme="majorBidi" w:cstheme="majorBidi"/>
          <w:noProof/>
          <w:color w:val="0D0D0D" w:themeColor="text1" w:themeTint="F2"/>
          <w:sz w:val="24"/>
          <w:szCs w:val="24"/>
        </w:rPr>
        <w:t>-</w:t>
      </w:r>
      <w:r w:rsidRPr="00287512">
        <w:rPr>
          <w:rFonts w:asciiTheme="majorBidi" w:hAnsiTheme="majorBidi" w:cstheme="majorBidi"/>
          <w:noProof/>
          <w:color w:val="0D0D0D" w:themeColor="text1" w:themeTint="F2"/>
          <w:sz w:val="24"/>
          <w:szCs w:val="24"/>
        </w:rPr>
        <w:t>response curve further substantiated these findings. As shown in Table 3, the essential oil exhibited IC</w:t>
      </w:r>
      <w:r w:rsidR="00CF6AA1" w:rsidRPr="00287512">
        <w:rPr>
          <w:rFonts w:asciiTheme="majorBidi" w:hAnsiTheme="majorBidi" w:cstheme="majorBidi"/>
          <w:noProof/>
          <w:color w:val="0D0D0D" w:themeColor="text1" w:themeTint="F2"/>
          <w:sz w:val="24"/>
          <w:szCs w:val="24"/>
          <w:vertAlign w:val="subscript"/>
        </w:rPr>
        <w:t>10</w:t>
      </w:r>
      <w:r w:rsidR="00EC1A90" w:rsidRPr="00287512">
        <w:rPr>
          <w:rFonts w:asciiTheme="majorBidi" w:hAnsiTheme="majorBidi" w:cstheme="majorBidi"/>
          <w:noProof/>
          <w:color w:val="0D0D0D" w:themeColor="text1" w:themeTint="F2"/>
          <w:sz w:val="24"/>
          <w:szCs w:val="24"/>
        </w:rPr>
        <w:t xml:space="preserve"> and</w:t>
      </w:r>
      <w:r w:rsidRPr="00287512">
        <w:rPr>
          <w:rFonts w:asciiTheme="majorBidi" w:hAnsiTheme="majorBidi" w:cstheme="majorBidi"/>
          <w:noProof/>
          <w:color w:val="0D0D0D" w:themeColor="text1" w:themeTint="F2"/>
          <w:sz w:val="24"/>
          <w:szCs w:val="24"/>
        </w:rPr>
        <w:t xml:space="preserve"> IC</w:t>
      </w:r>
      <w:r w:rsidR="00CF6AA1" w:rsidRPr="00287512">
        <w:rPr>
          <w:rFonts w:asciiTheme="majorBidi" w:hAnsiTheme="majorBidi" w:cstheme="majorBidi"/>
          <w:noProof/>
          <w:color w:val="0D0D0D" w:themeColor="text1" w:themeTint="F2"/>
          <w:sz w:val="24"/>
          <w:szCs w:val="24"/>
          <w:vertAlign w:val="subscript"/>
        </w:rPr>
        <w:t>50</w:t>
      </w:r>
      <w:r w:rsidRPr="00287512">
        <w:rPr>
          <w:rFonts w:asciiTheme="majorBidi" w:hAnsiTheme="majorBidi" w:cstheme="majorBidi"/>
          <w:noProof/>
          <w:color w:val="0D0D0D" w:themeColor="text1" w:themeTint="F2"/>
          <w:sz w:val="24"/>
          <w:szCs w:val="24"/>
        </w:rPr>
        <w:t xml:space="preserve"> values of 13.26±0.01, 64.93±0.02 μL/mL, respectively, while higher inhibition </w:t>
      </w:r>
      <w:r w:rsidR="00CF6AA1" w:rsidRPr="00287512">
        <w:rPr>
          <w:rFonts w:asciiTheme="majorBidi" w:hAnsiTheme="majorBidi" w:cstheme="majorBidi"/>
          <w:noProof/>
          <w:color w:val="0D0D0D" w:themeColor="text1" w:themeTint="F2"/>
          <w:sz w:val="24"/>
          <w:szCs w:val="24"/>
        </w:rPr>
        <w:t>of IC</w:t>
      </w:r>
      <w:r w:rsidR="00CF6AA1" w:rsidRPr="00287512">
        <w:rPr>
          <w:rFonts w:asciiTheme="majorBidi" w:hAnsiTheme="majorBidi" w:cstheme="majorBidi"/>
          <w:noProof/>
          <w:color w:val="0D0D0D" w:themeColor="text1" w:themeTint="F2"/>
          <w:sz w:val="24"/>
          <w:szCs w:val="24"/>
          <w:vertAlign w:val="subscript"/>
        </w:rPr>
        <w:t>90</w:t>
      </w:r>
      <w:r w:rsidR="00CF6AA1" w:rsidRPr="00287512">
        <w:rPr>
          <w:rFonts w:asciiTheme="majorBidi" w:hAnsiTheme="majorBidi" w:cstheme="majorBidi"/>
          <w:noProof/>
          <w:color w:val="0D0D0D" w:themeColor="text1" w:themeTint="F2"/>
          <w:sz w:val="24"/>
          <w:szCs w:val="24"/>
        </w:rPr>
        <w:t xml:space="preserve"> </w:t>
      </w:r>
      <w:r w:rsidRPr="00287512">
        <w:rPr>
          <w:rFonts w:asciiTheme="majorBidi" w:hAnsiTheme="majorBidi" w:cstheme="majorBidi"/>
          <w:noProof/>
          <w:color w:val="0D0D0D" w:themeColor="text1" w:themeTint="F2"/>
          <w:sz w:val="24"/>
          <w:szCs w:val="24"/>
        </w:rPr>
        <w:t>level</w:t>
      </w:r>
      <w:r w:rsidR="00EC1A90" w:rsidRPr="00287512">
        <w:rPr>
          <w:rFonts w:asciiTheme="majorBidi" w:hAnsiTheme="majorBidi" w:cstheme="majorBidi"/>
          <w:noProof/>
          <w:color w:val="0D0D0D" w:themeColor="text1" w:themeTint="F2"/>
          <w:sz w:val="24"/>
          <w:szCs w:val="24"/>
        </w:rPr>
        <w:t xml:space="preserve"> of</w:t>
      </w:r>
      <w:r w:rsidRPr="00287512">
        <w:rPr>
          <w:rFonts w:asciiTheme="majorBidi" w:hAnsiTheme="majorBidi" w:cstheme="majorBidi"/>
          <w:noProof/>
          <w:color w:val="0D0D0D" w:themeColor="text1" w:themeTint="F2"/>
          <w:sz w:val="24"/>
          <w:szCs w:val="24"/>
        </w:rPr>
        <w:t xml:space="preserve"> 317.84±0.21 μL/mL </w:t>
      </w:r>
      <w:r w:rsidR="00D55FEC" w:rsidRPr="00287512">
        <w:rPr>
          <w:rFonts w:asciiTheme="majorBidi" w:hAnsiTheme="majorBidi" w:cstheme="majorBidi"/>
          <w:noProof/>
          <w:color w:val="0D0D0D" w:themeColor="text1" w:themeTint="F2"/>
          <w:sz w:val="24"/>
          <w:szCs w:val="24"/>
        </w:rPr>
        <w:t>is noted</w:t>
      </w:r>
      <w:r w:rsidRPr="00287512">
        <w:rPr>
          <w:rFonts w:asciiTheme="majorBidi" w:hAnsiTheme="majorBidi" w:cstheme="majorBidi"/>
          <w:noProof/>
          <w:color w:val="0D0D0D" w:themeColor="text1" w:themeTint="F2"/>
          <w:sz w:val="24"/>
          <w:szCs w:val="24"/>
        </w:rPr>
        <w:t>. In comparison, BHT displayed lower inhibitory concentrations (IC</w:t>
      </w:r>
      <w:r w:rsidR="00D55FEC" w:rsidRPr="00287512">
        <w:rPr>
          <w:rFonts w:asciiTheme="majorBidi" w:hAnsiTheme="majorBidi" w:cstheme="majorBidi"/>
          <w:noProof/>
          <w:color w:val="0D0D0D" w:themeColor="text1" w:themeTint="F2"/>
          <w:sz w:val="24"/>
          <w:szCs w:val="24"/>
          <w:vertAlign w:val="subscript"/>
        </w:rPr>
        <w:t>10</w:t>
      </w:r>
      <w:r w:rsidRPr="00287512">
        <w:rPr>
          <w:rFonts w:asciiTheme="majorBidi" w:hAnsiTheme="majorBidi" w:cstheme="majorBidi"/>
          <w:noProof/>
          <w:color w:val="0D0D0D" w:themeColor="text1" w:themeTint="F2"/>
          <w:sz w:val="24"/>
          <w:szCs w:val="24"/>
        </w:rPr>
        <w:t xml:space="preserve"> = 9.69±0.05 μL/mL, IC</w:t>
      </w:r>
      <w:r w:rsidR="00D55FEC" w:rsidRPr="00287512">
        <w:rPr>
          <w:rFonts w:asciiTheme="majorBidi" w:hAnsiTheme="majorBidi" w:cstheme="majorBidi"/>
          <w:noProof/>
          <w:color w:val="0D0D0D" w:themeColor="text1" w:themeTint="F2"/>
          <w:sz w:val="24"/>
          <w:szCs w:val="24"/>
          <w:vertAlign w:val="subscript"/>
        </w:rPr>
        <w:t>50</w:t>
      </w:r>
      <w:r w:rsidRPr="00287512">
        <w:rPr>
          <w:rFonts w:asciiTheme="majorBidi" w:hAnsiTheme="majorBidi" w:cstheme="majorBidi"/>
          <w:noProof/>
          <w:color w:val="0D0D0D" w:themeColor="text1" w:themeTint="F2"/>
          <w:sz w:val="24"/>
          <w:szCs w:val="24"/>
        </w:rPr>
        <w:t xml:space="preserve"> = 30.41±0.03 μL/mL, and IC</w:t>
      </w:r>
      <w:r w:rsidR="00D55FEC" w:rsidRPr="00287512">
        <w:rPr>
          <w:rFonts w:asciiTheme="majorBidi" w:hAnsiTheme="majorBidi" w:cstheme="majorBidi"/>
          <w:noProof/>
          <w:color w:val="0D0D0D" w:themeColor="text1" w:themeTint="F2"/>
          <w:sz w:val="24"/>
          <w:szCs w:val="24"/>
          <w:vertAlign w:val="subscript"/>
        </w:rPr>
        <w:t>90</w:t>
      </w:r>
      <w:r w:rsidRPr="00287512">
        <w:rPr>
          <w:rFonts w:asciiTheme="majorBidi" w:hAnsiTheme="majorBidi" w:cstheme="majorBidi"/>
          <w:noProof/>
          <w:color w:val="0D0D0D" w:themeColor="text1" w:themeTint="F2"/>
          <w:sz w:val="24"/>
          <w:szCs w:val="24"/>
        </w:rPr>
        <w:t xml:space="preserve"> = 95.59±0.52 μL/mL), reflecting its established strong antioxidant efficacy (Fig. </w:t>
      </w:r>
      <w:r w:rsidR="001E055D" w:rsidRPr="00287512">
        <w:rPr>
          <w:rFonts w:asciiTheme="majorBidi" w:hAnsiTheme="majorBidi" w:cstheme="majorBidi"/>
          <w:noProof/>
          <w:color w:val="0D0D0D" w:themeColor="text1" w:themeTint="F2"/>
          <w:sz w:val="24"/>
          <w:szCs w:val="24"/>
        </w:rPr>
        <w:t>2</w:t>
      </w:r>
      <w:r w:rsidRPr="00287512">
        <w:rPr>
          <w:rFonts w:asciiTheme="majorBidi" w:hAnsiTheme="majorBidi" w:cstheme="majorBidi"/>
          <w:noProof/>
          <w:color w:val="0D0D0D" w:themeColor="text1" w:themeTint="F2"/>
          <w:sz w:val="24"/>
          <w:szCs w:val="24"/>
        </w:rPr>
        <w:t>). Nevertheless,</w:t>
      </w:r>
      <w:r w:rsidR="003D24A6" w:rsidRPr="00287512">
        <w:rPr>
          <w:rFonts w:asciiTheme="majorBidi" w:hAnsiTheme="majorBidi" w:cstheme="majorBidi"/>
          <w:noProof/>
          <w:color w:val="0D0D0D" w:themeColor="text1" w:themeTint="F2"/>
          <w:sz w:val="24"/>
          <w:szCs w:val="24"/>
        </w:rPr>
        <w:t xml:space="preserve"> figure 2 and table 3, exhibits</w:t>
      </w:r>
      <w:r w:rsidRPr="00287512">
        <w:rPr>
          <w:rFonts w:asciiTheme="majorBidi" w:hAnsiTheme="majorBidi" w:cstheme="majorBidi"/>
          <w:noProof/>
          <w:color w:val="0D0D0D" w:themeColor="text1" w:themeTint="F2"/>
          <w:sz w:val="24"/>
          <w:szCs w:val="24"/>
        </w:rPr>
        <w:t xml:space="preserve"> the moderate IC</w:t>
      </w:r>
      <w:r w:rsidR="003C34F4" w:rsidRPr="00287512">
        <w:rPr>
          <w:rFonts w:asciiTheme="majorBidi" w:hAnsiTheme="majorBidi" w:cstheme="majorBidi"/>
          <w:noProof/>
          <w:color w:val="0D0D0D" w:themeColor="text1" w:themeTint="F2"/>
          <w:sz w:val="24"/>
          <w:szCs w:val="24"/>
          <w:vertAlign w:val="subscript"/>
        </w:rPr>
        <w:t>50</w:t>
      </w:r>
      <w:r w:rsidRPr="00287512">
        <w:rPr>
          <w:rFonts w:asciiTheme="majorBidi" w:hAnsiTheme="majorBidi" w:cstheme="majorBidi"/>
          <w:noProof/>
          <w:color w:val="0D0D0D" w:themeColor="text1" w:themeTint="F2"/>
          <w:sz w:val="24"/>
          <w:szCs w:val="24"/>
        </w:rPr>
        <w:t xml:space="preserve"> value of 64.93 μL/mL indicat</w:t>
      </w:r>
      <w:r w:rsidR="00EC63AB" w:rsidRPr="00287512">
        <w:rPr>
          <w:rFonts w:asciiTheme="majorBidi" w:hAnsiTheme="majorBidi" w:cstheme="majorBidi"/>
          <w:noProof/>
          <w:color w:val="0D0D0D" w:themeColor="text1" w:themeTint="F2"/>
          <w:sz w:val="24"/>
          <w:szCs w:val="24"/>
        </w:rPr>
        <w:t>ing</w:t>
      </w:r>
      <w:r w:rsidRPr="00287512">
        <w:rPr>
          <w:rFonts w:asciiTheme="majorBidi" w:hAnsiTheme="majorBidi" w:cstheme="majorBidi"/>
          <w:noProof/>
          <w:color w:val="0D0D0D" w:themeColor="text1" w:themeTint="F2"/>
          <w:sz w:val="24"/>
          <w:szCs w:val="24"/>
        </w:rPr>
        <w:t xml:space="preserve"> a considerable ability of the essential oil to scavenge free radicals and supports its potential as a natural antioxidant source. </w:t>
      </w:r>
    </w:p>
    <w:p w14:paraId="7C0FF23A" w14:textId="02BA9BED" w:rsidR="00122E9B" w:rsidRPr="00287512" w:rsidRDefault="00122E9B" w:rsidP="00CF6AA1">
      <w:pPr>
        <w:spacing w:before="240" w:line="276" w:lineRule="auto"/>
        <w:ind w:left="142"/>
        <w:jc w:val="both"/>
        <w:rPr>
          <w:rFonts w:asciiTheme="majorBidi" w:hAnsiTheme="majorBidi" w:cstheme="majorBidi"/>
          <w:noProof/>
          <w:color w:val="0D0D0D" w:themeColor="text1" w:themeTint="F2"/>
          <w:sz w:val="24"/>
          <w:szCs w:val="24"/>
        </w:rPr>
      </w:pPr>
      <w:r w:rsidRPr="00287512">
        <w:rPr>
          <w:rFonts w:asciiTheme="majorBidi" w:hAnsiTheme="majorBidi" w:cstheme="majorBidi"/>
          <w:noProof/>
          <w:color w:val="0D0D0D" w:themeColor="text1" w:themeTint="F2"/>
          <w:sz w:val="24"/>
          <w:szCs w:val="24"/>
        </w:rPr>
        <w:t>Mechanistically, the antioxidant effect can be mainly attributed to HAT and SET-PT pathways, primarily contributed by linalool, geraniol, and eugenol, while unsaturated sesquiterpenes such as nerolidol may additionally participate via RAF mechanisms</w:t>
      </w:r>
      <w:r w:rsidR="00A116FD" w:rsidRPr="00287512">
        <w:rPr>
          <w:rFonts w:asciiTheme="majorBidi" w:hAnsiTheme="majorBidi" w:cstheme="majorBidi"/>
          <w:noProof/>
          <w:color w:val="0D0D0D" w:themeColor="text1" w:themeTint="F2"/>
          <w:sz w:val="24"/>
          <w:szCs w:val="24"/>
        </w:rPr>
        <w:t xml:space="preserve"> </w:t>
      </w:r>
      <w:r w:rsidR="00A116FD" w:rsidRPr="00287512">
        <w:rPr>
          <w:rFonts w:ascii="Times New Roman" w:hAnsi="Times New Roman" w:cs="Times New Roman"/>
          <w:b/>
          <w:bCs/>
          <w:noProof/>
          <w:sz w:val="24"/>
          <w:szCs w:val="24"/>
        </w:rPr>
        <w:t>(Ruberto &amp; Baratta, 2000).</w:t>
      </w:r>
      <w:r w:rsidRPr="00287512">
        <w:rPr>
          <w:rFonts w:asciiTheme="majorBidi" w:hAnsiTheme="majorBidi" w:cstheme="majorBidi"/>
          <w:noProof/>
          <w:color w:val="0D0D0D" w:themeColor="text1" w:themeTint="F2"/>
          <w:sz w:val="24"/>
          <w:szCs w:val="24"/>
        </w:rPr>
        <w:t xml:space="preserve"> The presence of minor amounts of squalene, a triterpenoid hydrocarbon known for singlet oxygen quenching and oxidative stabilization, may also contribute to the overall reducing potential. Although long-chain alkanes and dialkyl ketones such as n-hexacosane (10.68%), n-pentacosane (8.59%), and 16-hentriacontanone (13.48%) possess relatively weak intrinsic antioxidant activity, they do not diminish the strong contribution of the dominant oxygenated bioactive constituents.</w:t>
      </w:r>
    </w:p>
    <w:bookmarkEnd w:id="2"/>
    <w:p w14:paraId="5E72C5C5" w14:textId="29FCFA07" w:rsidR="00CB784B" w:rsidRPr="00287512" w:rsidRDefault="00BD6A9B" w:rsidP="00CF6AA1">
      <w:pPr>
        <w:spacing w:line="276" w:lineRule="auto"/>
        <w:ind w:left="142"/>
        <w:jc w:val="both"/>
        <w:rPr>
          <w:rFonts w:asciiTheme="majorBidi" w:hAnsiTheme="majorBidi" w:cstheme="majorBidi"/>
          <w:b/>
          <w:bCs/>
          <w:color w:val="0D0D0D" w:themeColor="text1" w:themeTint="F2"/>
          <w:sz w:val="24"/>
          <w:szCs w:val="24"/>
          <w:shd w:val="clear" w:color="auto" w:fill="FFFFFF"/>
        </w:rPr>
      </w:pPr>
      <w:r w:rsidRPr="00287512">
        <w:rPr>
          <w:rFonts w:asciiTheme="majorBidi" w:hAnsiTheme="majorBidi" w:cstheme="majorBidi"/>
          <w:b/>
          <w:bCs/>
          <w:color w:val="0D0D0D" w:themeColor="text1" w:themeTint="F2"/>
          <w:sz w:val="24"/>
          <w:szCs w:val="24"/>
          <w:shd w:val="clear" w:color="auto" w:fill="FFFFFF"/>
        </w:rPr>
        <w:lastRenderedPageBreak/>
        <w:t xml:space="preserve">3.2.2 </w:t>
      </w:r>
      <w:r w:rsidR="00CB784B" w:rsidRPr="00287512">
        <w:rPr>
          <w:rFonts w:asciiTheme="majorBidi" w:hAnsiTheme="majorBidi" w:cstheme="majorBidi"/>
          <w:b/>
          <w:bCs/>
          <w:color w:val="0D0D0D" w:themeColor="text1" w:themeTint="F2"/>
          <w:sz w:val="24"/>
          <w:szCs w:val="24"/>
          <w:shd w:val="clear" w:color="auto" w:fill="FFFFFF"/>
        </w:rPr>
        <w:t>Hydrogen Peroxide (H</w:t>
      </w:r>
      <w:r w:rsidR="00CB784B" w:rsidRPr="00287512">
        <w:rPr>
          <w:rFonts w:asciiTheme="majorBidi" w:hAnsiTheme="majorBidi" w:cstheme="majorBidi"/>
          <w:b/>
          <w:bCs/>
          <w:color w:val="0D0D0D" w:themeColor="text1" w:themeTint="F2"/>
          <w:sz w:val="24"/>
          <w:szCs w:val="24"/>
          <w:shd w:val="clear" w:color="auto" w:fill="FFFFFF"/>
          <w:vertAlign w:val="subscript"/>
        </w:rPr>
        <w:t>2</w:t>
      </w:r>
      <w:r w:rsidR="00CB784B" w:rsidRPr="00287512">
        <w:rPr>
          <w:rFonts w:asciiTheme="majorBidi" w:hAnsiTheme="majorBidi" w:cstheme="majorBidi"/>
          <w:b/>
          <w:bCs/>
          <w:color w:val="0D0D0D" w:themeColor="text1" w:themeTint="F2"/>
          <w:sz w:val="24"/>
          <w:szCs w:val="24"/>
          <w:shd w:val="clear" w:color="auto" w:fill="FFFFFF"/>
        </w:rPr>
        <w:t>O</w:t>
      </w:r>
      <w:r w:rsidR="00CB784B" w:rsidRPr="00287512">
        <w:rPr>
          <w:rFonts w:asciiTheme="majorBidi" w:hAnsiTheme="majorBidi" w:cstheme="majorBidi"/>
          <w:b/>
          <w:bCs/>
          <w:color w:val="0D0D0D" w:themeColor="text1" w:themeTint="F2"/>
          <w:sz w:val="24"/>
          <w:szCs w:val="24"/>
          <w:shd w:val="clear" w:color="auto" w:fill="FFFFFF"/>
          <w:vertAlign w:val="subscript"/>
        </w:rPr>
        <w:t>2</w:t>
      </w:r>
      <w:r w:rsidR="00CB784B" w:rsidRPr="00287512">
        <w:rPr>
          <w:rFonts w:asciiTheme="majorBidi" w:hAnsiTheme="majorBidi" w:cstheme="majorBidi"/>
          <w:b/>
          <w:bCs/>
          <w:color w:val="0D0D0D" w:themeColor="text1" w:themeTint="F2"/>
          <w:sz w:val="24"/>
          <w:szCs w:val="24"/>
          <w:shd w:val="clear" w:color="auto" w:fill="FFFFFF"/>
        </w:rPr>
        <w:t>) Radical Scavenging Activity</w:t>
      </w:r>
    </w:p>
    <w:p w14:paraId="163D52AE" w14:textId="4E9EAF65" w:rsidR="00BF6080" w:rsidRPr="00287512" w:rsidRDefault="00BF6080" w:rsidP="00BF6080">
      <w:pPr>
        <w:spacing w:line="276" w:lineRule="auto"/>
        <w:ind w:left="142"/>
        <w:jc w:val="both"/>
        <w:rPr>
          <w:rFonts w:asciiTheme="majorBidi" w:hAnsiTheme="majorBidi" w:cstheme="majorBidi"/>
          <w:bCs/>
          <w:color w:val="0D0D0D" w:themeColor="text1" w:themeTint="F2"/>
          <w:sz w:val="24"/>
          <w:szCs w:val="24"/>
        </w:rPr>
      </w:pPr>
      <w:r w:rsidRPr="00287512">
        <w:rPr>
          <w:rFonts w:asciiTheme="majorBidi" w:hAnsiTheme="majorBidi" w:cstheme="majorBidi"/>
          <w:bCs/>
          <w:color w:val="0D0D0D" w:themeColor="text1" w:themeTint="F2"/>
          <w:sz w:val="24"/>
          <w:szCs w:val="24"/>
        </w:rPr>
        <w:t xml:space="preserve">The flower essential oil of </w:t>
      </w:r>
      <w:r w:rsidRPr="00287512">
        <w:rPr>
          <w:rFonts w:asciiTheme="majorBidi" w:hAnsiTheme="majorBidi" w:cstheme="majorBidi"/>
          <w:bCs/>
          <w:i/>
          <w:iCs/>
          <w:color w:val="0D0D0D" w:themeColor="text1" w:themeTint="F2"/>
          <w:sz w:val="24"/>
          <w:szCs w:val="24"/>
        </w:rPr>
        <w:t>V. inermis</w:t>
      </w:r>
      <w:r w:rsidRPr="00287512">
        <w:rPr>
          <w:rFonts w:asciiTheme="majorBidi" w:hAnsiTheme="majorBidi" w:cstheme="majorBidi"/>
          <w:bCs/>
          <w:color w:val="0D0D0D" w:themeColor="text1" w:themeTint="F2"/>
          <w:sz w:val="24"/>
          <w:szCs w:val="24"/>
        </w:rPr>
        <w:t xml:space="preserve"> exhibited a pronounced concentration-dependent hydrogen peroxide radical scavenging activity, indicating its capability to neutralize reactive oxygen species and reduce oxidative stress. As presented in Table 4, the percentage radical scavenging activity (%RSA) increased progressively with concentration in comparison with the reference standard ascorbic acid. At 25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 xml:space="preserve">/mL, the essential oil showed 29.44±0.10% RSA, which increased to 36.70±0.20% at 50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 xml:space="preserve">/mL, reflecting moderate peroxide scavenging at lower concentrations. A more pronounced increase was observed at 75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 xml:space="preserve">/mL, where the oil demonstrated 47.30±0.11% RSA, while the maximum activity of 72.22 ± 0.27% RSA was recorded at 100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 xml:space="preserve">/mL, indicating strong H₂O₂ neutralization potential at higher concentrations. In comparison, ascorbic acid exhibited 48.78±0.11%, 72.20±0.15%, 87.28±0.01%, and 98.63±0.10% RSA at 25, 50, 75, and 100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/mL, respectively. Although the scavenging efficiency of VIEO was lower than the standard</w:t>
      </w:r>
      <w:r w:rsidR="003D24A6" w:rsidRPr="00287512">
        <w:rPr>
          <w:rFonts w:asciiTheme="majorBidi" w:hAnsiTheme="majorBidi" w:cstheme="majorBidi"/>
          <w:bCs/>
          <w:color w:val="0D0D0D" w:themeColor="text1" w:themeTint="F2"/>
          <w:sz w:val="24"/>
          <w:szCs w:val="24"/>
        </w:rPr>
        <w:t xml:space="preserve"> as can be seen in figure 3</w:t>
      </w:r>
      <w:r w:rsidRPr="00287512">
        <w:rPr>
          <w:rFonts w:asciiTheme="majorBidi" w:hAnsiTheme="majorBidi" w:cstheme="majorBidi"/>
          <w:bCs/>
          <w:color w:val="0D0D0D" w:themeColor="text1" w:themeTint="F2"/>
          <w:sz w:val="24"/>
          <w:szCs w:val="24"/>
        </w:rPr>
        <w:t>, the observed concentration-responsive increase confirms a substantial peroxide quenching potential of the floral volatile constituents.</w:t>
      </w:r>
    </w:p>
    <w:p w14:paraId="741513CA" w14:textId="26C51B34" w:rsidR="00CB784B" w:rsidRPr="00287512" w:rsidRDefault="00CB784B" w:rsidP="00CF6AA1">
      <w:pPr>
        <w:spacing w:before="240" w:line="276" w:lineRule="auto"/>
        <w:ind w:left="142"/>
        <w:jc w:val="both"/>
        <w:rPr>
          <w:rFonts w:asciiTheme="majorBidi" w:hAnsiTheme="majorBidi" w:cstheme="majorBidi"/>
          <w:b/>
          <w:noProof/>
          <w:color w:val="0D0D0D" w:themeColor="text1" w:themeTint="F2"/>
          <w:sz w:val="24"/>
          <w:szCs w:val="24"/>
        </w:rPr>
      </w:pPr>
      <w:r w:rsidRPr="00287512">
        <w:rPr>
          <w:rFonts w:asciiTheme="majorBidi" w:hAnsiTheme="majorBidi" w:cstheme="majorBidi"/>
          <w:b/>
          <w:bCs/>
          <w:noProof/>
          <w:color w:val="0D0D0D" w:themeColor="text1" w:themeTint="F2"/>
          <w:sz w:val="24"/>
          <w:szCs w:val="24"/>
        </w:rPr>
        <w:t xml:space="preserve">Table 4: Percent Hydrogen peroxide </w:t>
      </w:r>
      <w:r w:rsidRPr="00287512">
        <w:rPr>
          <w:rFonts w:asciiTheme="majorBidi" w:hAnsiTheme="majorBidi" w:cstheme="majorBidi"/>
          <w:b/>
          <w:bCs/>
          <w:i/>
          <w:iCs/>
          <w:color w:val="0D0D0D" w:themeColor="text1" w:themeTint="F2"/>
          <w:sz w:val="24"/>
          <w:szCs w:val="24"/>
          <w:shd w:val="clear" w:color="auto" w:fill="FFFFFF"/>
        </w:rPr>
        <w:t>(H</w:t>
      </w:r>
      <w:r w:rsidRPr="00287512">
        <w:rPr>
          <w:rFonts w:asciiTheme="majorBidi" w:hAnsiTheme="majorBidi" w:cstheme="majorBidi"/>
          <w:b/>
          <w:bCs/>
          <w:i/>
          <w:iCs/>
          <w:color w:val="0D0D0D" w:themeColor="text1" w:themeTint="F2"/>
          <w:sz w:val="24"/>
          <w:szCs w:val="24"/>
          <w:shd w:val="clear" w:color="auto" w:fill="FFFFFF"/>
          <w:vertAlign w:val="subscript"/>
        </w:rPr>
        <w:t>2</w:t>
      </w:r>
      <w:r w:rsidRPr="00287512">
        <w:rPr>
          <w:rFonts w:asciiTheme="majorBidi" w:hAnsiTheme="majorBidi" w:cstheme="majorBidi"/>
          <w:b/>
          <w:bCs/>
          <w:i/>
          <w:iCs/>
          <w:color w:val="0D0D0D" w:themeColor="text1" w:themeTint="F2"/>
          <w:sz w:val="24"/>
          <w:szCs w:val="24"/>
          <w:shd w:val="clear" w:color="auto" w:fill="FFFFFF"/>
        </w:rPr>
        <w:t>O</w:t>
      </w:r>
      <w:r w:rsidRPr="00287512">
        <w:rPr>
          <w:rFonts w:asciiTheme="majorBidi" w:hAnsiTheme="majorBidi" w:cstheme="majorBidi"/>
          <w:b/>
          <w:bCs/>
          <w:i/>
          <w:iCs/>
          <w:color w:val="0D0D0D" w:themeColor="text1" w:themeTint="F2"/>
          <w:sz w:val="24"/>
          <w:szCs w:val="24"/>
          <w:shd w:val="clear" w:color="auto" w:fill="FFFFFF"/>
          <w:vertAlign w:val="subscript"/>
        </w:rPr>
        <w:t>2</w:t>
      </w:r>
      <w:r w:rsidRPr="00287512">
        <w:rPr>
          <w:rFonts w:asciiTheme="majorBidi" w:hAnsiTheme="majorBidi" w:cstheme="majorBidi"/>
          <w:b/>
          <w:bCs/>
          <w:i/>
          <w:iCs/>
          <w:color w:val="0D0D0D" w:themeColor="text1" w:themeTint="F2"/>
          <w:sz w:val="24"/>
          <w:szCs w:val="24"/>
          <w:shd w:val="clear" w:color="auto" w:fill="FFFFFF"/>
        </w:rPr>
        <w:t>)</w:t>
      </w:r>
      <w:r w:rsidRPr="00287512">
        <w:rPr>
          <w:rFonts w:asciiTheme="majorBidi" w:hAnsiTheme="majorBidi" w:cstheme="majorBidi"/>
          <w:b/>
          <w:bCs/>
          <w:noProof/>
          <w:color w:val="0D0D0D" w:themeColor="text1" w:themeTint="F2"/>
          <w:sz w:val="24"/>
          <w:szCs w:val="24"/>
        </w:rPr>
        <w:t xml:space="preserve"> Radical Scavenging activity of Essential Oil of </w:t>
      </w:r>
      <w:r w:rsidR="008570AF" w:rsidRPr="00287512">
        <w:rPr>
          <w:rFonts w:asciiTheme="majorBidi" w:hAnsiTheme="majorBidi" w:cstheme="majorBidi"/>
          <w:b/>
          <w:i/>
          <w:iCs/>
          <w:noProof/>
          <w:color w:val="0D0D0D" w:themeColor="text1" w:themeTint="F2"/>
          <w:sz w:val="24"/>
          <w:szCs w:val="24"/>
        </w:rPr>
        <w:t>V. inermis</w:t>
      </w:r>
      <w:r w:rsidR="008570AF" w:rsidRPr="00287512">
        <w:rPr>
          <w:rFonts w:asciiTheme="majorBidi" w:hAnsiTheme="majorBidi" w:cstheme="majorBidi"/>
          <w:b/>
          <w:noProof/>
          <w:color w:val="0D0D0D" w:themeColor="text1" w:themeTint="F2"/>
          <w:sz w:val="24"/>
          <w:szCs w:val="24"/>
        </w:rPr>
        <w:t xml:space="preserve"> flowers</w:t>
      </w:r>
    </w:p>
    <w:tbl>
      <w:tblPr>
        <w:tblStyle w:val="TableGrid"/>
        <w:tblW w:w="8729" w:type="dxa"/>
        <w:jc w:val="center"/>
        <w:tblLayout w:type="fixed"/>
        <w:tblLook w:val="04A0" w:firstRow="1" w:lastRow="0" w:firstColumn="1" w:lastColumn="0" w:noHBand="0" w:noVBand="1"/>
      </w:tblPr>
      <w:tblGrid>
        <w:gridCol w:w="1247"/>
        <w:gridCol w:w="1247"/>
        <w:gridCol w:w="1247"/>
        <w:gridCol w:w="1247"/>
        <w:gridCol w:w="1247"/>
        <w:gridCol w:w="1247"/>
        <w:gridCol w:w="1247"/>
      </w:tblGrid>
      <w:tr w:rsidR="00CF6AA1" w:rsidRPr="00287512" w14:paraId="0C9F000E" w14:textId="77777777" w:rsidTr="00621508">
        <w:trPr>
          <w:trHeight w:val="395"/>
          <w:jc w:val="center"/>
        </w:trPr>
        <w:tc>
          <w:tcPr>
            <w:tcW w:w="1247" w:type="dxa"/>
            <w:vMerge w:val="restart"/>
            <w:tcBorders>
              <w:bottom w:val="single" w:sz="4" w:space="0" w:color="auto"/>
            </w:tcBorders>
            <w:vAlign w:val="center"/>
          </w:tcPr>
          <w:p w14:paraId="2597F9FF"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Sample</w:t>
            </w:r>
          </w:p>
        </w:tc>
        <w:tc>
          <w:tcPr>
            <w:tcW w:w="1247" w:type="dxa"/>
            <w:vMerge w:val="restart"/>
            <w:tcBorders>
              <w:bottom w:val="single" w:sz="4" w:space="0" w:color="auto"/>
            </w:tcBorders>
            <w:vAlign w:val="center"/>
          </w:tcPr>
          <w:p w14:paraId="525E7717"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Replication</w:t>
            </w:r>
          </w:p>
        </w:tc>
        <w:tc>
          <w:tcPr>
            <w:tcW w:w="4988" w:type="dxa"/>
            <w:gridSpan w:val="4"/>
            <w:tcBorders>
              <w:bottom w:val="single" w:sz="4" w:space="0" w:color="auto"/>
            </w:tcBorders>
            <w:vAlign w:val="center"/>
          </w:tcPr>
          <w:p w14:paraId="0D0B83D3"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Concentration (µL/mL)</w:t>
            </w:r>
          </w:p>
        </w:tc>
        <w:tc>
          <w:tcPr>
            <w:tcW w:w="1247" w:type="dxa"/>
            <w:vMerge w:val="restart"/>
            <w:vAlign w:val="center"/>
          </w:tcPr>
          <w:p w14:paraId="0DCD00A9"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CD at 5%</w:t>
            </w:r>
          </w:p>
        </w:tc>
      </w:tr>
      <w:tr w:rsidR="00CF6AA1" w:rsidRPr="00287512" w14:paraId="4DFC6670" w14:textId="77777777" w:rsidTr="00621508">
        <w:trPr>
          <w:trHeight w:val="395"/>
          <w:jc w:val="center"/>
        </w:trPr>
        <w:tc>
          <w:tcPr>
            <w:tcW w:w="1247" w:type="dxa"/>
            <w:vMerge/>
            <w:tcBorders>
              <w:bottom w:val="single" w:sz="4" w:space="0" w:color="auto"/>
            </w:tcBorders>
            <w:vAlign w:val="center"/>
          </w:tcPr>
          <w:p w14:paraId="4AD1D674"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p>
        </w:tc>
        <w:tc>
          <w:tcPr>
            <w:tcW w:w="1247" w:type="dxa"/>
            <w:vMerge/>
            <w:tcBorders>
              <w:bottom w:val="single" w:sz="4" w:space="0" w:color="auto"/>
            </w:tcBorders>
            <w:vAlign w:val="center"/>
          </w:tcPr>
          <w:p w14:paraId="6F1CF0E9"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p>
        </w:tc>
        <w:tc>
          <w:tcPr>
            <w:tcW w:w="1247" w:type="dxa"/>
            <w:tcBorders>
              <w:bottom w:val="single" w:sz="4" w:space="0" w:color="auto"/>
            </w:tcBorders>
            <w:vAlign w:val="center"/>
          </w:tcPr>
          <w:p w14:paraId="44531381"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25</w:t>
            </w:r>
          </w:p>
        </w:tc>
        <w:tc>
          <w:tcPr>
            <w:tcW w:w="1247" w:type="dxa"/>
            <w:tcBorders>
              <w:bottom w:val="single" w:sz="4" w:space="0" w:color="auto"/>
            </w:tcBorders>
            <w:vAlign w:val="center"/>
          </w:tcPr>
          <w:p w14:paraId="42201541"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50</w:t>
            </w:r>
          </w:p>
        </w:tc>
        <w:tc>
          <w:tcPr>
            <w:tcW w:w="1247" w:type="dxa"/>
            <w:tcBorders>
              <w:bottom w:val="single" w:sz="4" w:space="0" w:color="auto"/>
            </w:tcBorders>
            <w:vAlign w:val="center"/>
          </w:tcPr>
          <w:p w14:paraId="63DC2CD6"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75</w:t>
            </w:r>
          </w:p>
        </w:tc>
        <w:tc>
          <w:tcPr>
            <w:tcW w:w="1247" w:type="dxa"/>
            <w:tcBorders>
              <w:bottom w:val="single" w:sz="4" w:space="0" w:color="auto"/>
            </w:tcBorders>
            <w:vAlign w:val="center"/>
          </w:tcPr>
          <w:p w14:paraId="10B0FFDC"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100</w:t>
            </w:r>
          </w:p>
        </w:tc>
        <w:tc>
          <w:tcPr>
            <w:tcW w:w="1247" w:type="dxa"/>
            <w:vMerge/>
            <w:tcBorders>
              <w:bottom w:val="single" w:sz="4" w:space="0" w:color="auto"/>
            </w:tcBorders>
          </w:tcPr>
          <w:p w14:paraId="715466E5"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p>
        </w:tc>
      </w:tr>
      <w:tr w:rsidR="0047567E" w:rsidRPr="00287512" w14:paraId="0C8908DE" w14:textId="77777777" w:rsidTr="0047567E">
        <w:trPr>
          <w:jc w:val="center"/>
        </w:trPr>
        <w:tc>
          <w:tcPr>
            <w:tcW w:w="1247" w:type="dxa"/>
            <w:vMerge w:val="restart"/>
            <w:vAlign w:val="center"/>
          </w:tcPr>
          <w:p w14:paraId="66F2AB48" w14:textId="77777777"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VIEO</w:t>
            </w:r>
          </w:p>
        </w:tc>
        <w:tc>
          <w:tcPr>
            <w:tcW w:w="1247" w:type="dxa"/>
            <w:vAlign w:val="center"/>
          </w:tcPr>
          <w:p w14:paraId="06A1C5C5" w14:textId="77777777"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247" w:type="dxa"/>
            <w:vAlign w:val="center"/>
          </w:tcPr>
          <w:p w14:paraId="072CDD87" w14:textId="4965AC34"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29.61</w:t>
            </w:r>
          </w:p>
        </w:tc>
        <w:tc>
          <w:tcPr>
            <w:tcW w:w="1247" w:type="dxa"/>
            <w:vAlign w:val="center"/>
          </w:tcPr>
          <w:p w14:paraId="5F3B380B" w14:textId="553CB5A2"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36.85</w:t>
            </w:r>
          </w:p>
        </w:tc>
        <w:tc>
          <w:tcPr>
            <w:tcW w:w="1247" w:type="dxa"/>
            <w:vAlign w:val="center"/>
          </w:tcPr>
          <w:p w14:paraId="7DE1DA14" w14:textId="77F5C5B0"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47.38</w:t>
            </w:r>
          </w:p>
        </w:tc>
        <w:tc>
          <w:tcPr>
            <w:tcW w:w="1247" w:type="dxa"/>
            <w:vAlign w:val="center"/>
          </w:tcPr>
          <w:p w14:paraId="5C783A88" w14:textId="2EF9278A"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72.53</w:t>
            </w:r>
          </w:p>
        </w:tc>
        <w:tc>
          <w:tcPr>
            <w:tcW w:w="1247" w:type="dxa"/>
            <w:vMerge w:val="restart"/>
            <w:vAlign w:val="center"/>
          </w:tcPr>
          <w:p w14:paraId="0B6A6A9F" w14:textId="59F81511" w:rsidR="0047567E" w:rsidRPr="00287512" w:rsidRDefault="0047567E" w:rsidP="0047567E">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0.34</w:t>
            </w:r>
          </w:p>
        </w:tc>
      </w:tr>
      <w:tr w:rsidR="0047567E" w:rsidRPr="00287512" w14:paraId="080B15B9" w14:textId="77777777" w:rsidTr="0047567E">
        <w:trPr>
          <w:jc w:val="center"/>
        </w:trPr>
        <w:tc>
          <w:tcPr>
            <w:tcW w:w="1247" w:type="dxa"/>
            <w:vMerge/>
            <w:vAlign w:val="center"/>
          </w:tcPr>
          <w:p w14:paraId="0025DB7C" w14:textId="77777777"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4761C551" w14:textId="77777777"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247" w:type="dxa"/>
            <w:vAlign w:val="center"/>
          </w:tcPr>
          <w:p w14:paraId="0CDB80C8" w14:textId="092EFC52"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29.44</w:t>
            </w:r>
          </w:p>
        </w:tc>
        <w:tc>
          <w:tcPr>
            <w:tcW w:w="1247" w:type="dxa"/>
            <w:vAlign w:val="center"/>
          </w:tcPr>
          <w:p w14:paraId="5BE83E0A" w14:textId="4644373A"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36.77</w:t>
            </w:r>
          </w:p>
        </w:tc>
        <w:tc>
          <w:tcPr>
            <w:tcW w:w="1247" w:type="dxa"/>
            <w:vAlign w:val="center"/>
          </w:tcPr>
          <w:p w14:paraId="77A0E71D" w14:textId="2AADF689"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47.34</w:t>
            </w:r>
          </w:p>
        </w:tc>
        <w:tc>
          <w:tcPr>
            <w:tcW w:w="1247" w:type="dxa"/>
            <w:vAlign w:val="center"/>
          </w:tcPr>
          <w:p w14:paraId="72CF296F" w14:textId="5B819B63"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72.11</w:t>
            </w:r>
          </w:p>
        </w:tc>
        <w:tc>
          <w:tcPr>
            <w:tcW w:w="1247" w:type="dxa"/>
            <w:vMerge/>
            <w:vAlign w:val="center"/>
          </w:tcPr>
          <w:p w14:paraId="107588BB" w14:textId="77777777" w:rsidR="0047567E" w:rsidRPr="00287512" w:rsidRDefault="0047567E" w:rsidP="0047567E">
            <w:pPr>
              <w:spacing w:line="276" w:lineRule="auto"/>
              <w:jc w:val="center"/>
              <w:rPr>
                <w:rFonts w:asciiTheme="majorBidi" w:hAnsiTheme="majorBidi" w:cstheme="majorBidi"/>
                <w:b/>
                <w:bCs/>
                <w:noProof/>
                <w:color w:val="0D0D0D" w:themeColor="text1" w:themeTint="F2"/>
                <w:sz w:val="20"/>
              </w:rPr>
            </w:pPr>
          </w:p>
        </w:tc>
      </w:tr>
      <w:tr w:rsidR="0047567E" w:rsidRPr="00287512" w14:paraId="5D2056FF" w14:textId="77777777" w:rsidTr="0047567E">
        <w:trPr>
          <w:jc w:val="center"/>
        </w:trPr>
        <w:tc>
          <w:tcPr>
            <w:tcW w:w="1247" w:type="dxa"/>
            <w:vMerge/>
            <w:vAlign w:val="center"/>
          </w:tcPr>
          <w:p w14:paraId="2C4D1EFE" w14:textId="77777777"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25AAC660" w14:textId="77777777"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247" w:type="dxa"/>
            <w:vAlign w:val="center"/>
          </w:tcPr>
          <w:p w14:paraId="23890B05" w14:textId="1483120A"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29.44</w:t>
            </w:r>
          </w:p>
        </w:tc>
        <w:tc>
          <w:tcPr>
            <w:tcW w:w="1247" w:type="dxa"/>
            <w:vAlign w:val="center"/>
          </w:tcPr>
          <w:p w14:paraId="5B7896DB" w14:textId="3746FAB2"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36.47</w:t>
            </w:r>
          </w:p>
        </w:tc>
        <w:tc>
          <w:tcPr>
            <w:tcW w:w="1247" w:type="dxa"/>
            <w:vAlign w:val="center"/>
          </w:tcPr>
          <w:p w14:paraId="3C4039CF" w14:textId="6ED7BA83"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47.17</w:t>
            </w:r>
          </w:p>
        </w:tc>
        <w:tc>
          <w:tcPr>
            <w:tcW w:w="1247" w:type="dxa"/>
            <w:vAlign w:val="center"/>
          </w:tcPr>
          <w:p w14:paraId="06F68368" w14:textId="41374A8A" w:rsidR="0047567E" w:rsidRPr="00287512" w:rsidRDefault="0047567E" w:rsidP="00CF6AA1">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72.03</w:t>
            </w:r>
          </w:p>
        </w:tc>
        <w:tc>
          <w:tcPr>
            <w:tcW w:w="1247" w:type="dxa"/>
            <w:vMerge/>
            <w:vAlign w:val="center"/>
          </w:tcPr>
          <w:p w14:paraId="3A1BF204" w14:textId="77777777" w:rsidR="0047567E" w:rsidRPr="00287512" w:rsidRDefault="0047567E" w:rsidP="0047567E">
            <w:pPr>
              <w:spacing w:line="276" w:lineRule="auto"/>
              <w:jc w:val="center"/>
              <w:rPr>
                <w:rFonts w:asciiTheme="majorBidi" w:hAnsiTheme="majorBidi" w:cstheme="majorBidi"/>
                <w:b/>
                <w:bCs/>
                <w:noProof/>
                <w:color w:val="0D0D0D" w:themeColor="text1" w:themeTint="F2"/>
                <w:sz w:val="20"/>
              </w:rPr>
            </w:pPr>
          </w:p>
        </w:tc>
      </w:tr>
      <w:tr w:rsidR="0047567E" w:rsidRPr="00287512" w14:paraId="53B45193" w14:textId="77777777" w:rsidTr="0047567E">
        <w:trPr>
          <w:jc w:val="center"/>
        </w:trPr>
        <w:tc>
          <w:tcPr>
            <w:tcW w:w="1247" w:type="dxa"/>
            <w:vMerge/>
            <w:vAlign w:val="center"/>
          </w:tcPr>
          <w:p w14:paraId="3CB662C8" w14:textId="77777777" w:rsidR="0047567E" w:rsidRPr="00287512" w:rsidRDefault="0047567E" w:rsidP="00CF6AA1">
            <w:pPr>
              <w:spacing w:line="276" w:lineRule="auto"/>
              <w:jc w:val="center"/>
              <w:rPr>
                <w:rFonts w:asciiTheme="majorBidi" w:hAnsiTheme="majorBidi" w:cstheme="majorBidi"/>
                <w:noProof/>
                <w:color w:val="0D0D0D" w:themeColor="text1" w:themeTint="F2"/>
                <w:sz w:val="20"/>
              </w:rPr>
            </w:pPr>
          </w:p>
        </w:tc>
        <w:tc>
          <w:tcPr>
            <w:tcW w:w="1247" w:type="dxa"/>
            <w:vAlign w:val="center"/>
          </w:tcPr>
          <w:p w14:paraId="3BF86CF2" w14:textId="758916B5"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Mean±SD</w:t>
            </w:r>
          </w:p>
        </w:tc>
        <w:tc>
          <w:tcPr>
            <w:tcW w:w="1247" w:type="dxa"/>
            <w:vAlign w:val="center"/>
          </w:tcPr>
          <w:p w14:paraId="44785508" w14:textId="5982BB62"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29.44</w:t>
            </w:r>
            <w:r w:rsidRPr="00287512">
              <w:rPr>
                <w:rFonts w:asciiTheme="majorBidi" w:hAnsiTheme="majorBidi" w:cstheme="majorBidi"/>
                <w:b/>
                <w:bCs/>
                <w:color w:val="0D0D0D" w:themeColor="text1" w:themeTint="F2"/>
                <w:sz w:val="20"/>
              </w:rPr>
              <w:t>±0.097</w:t>
            </w:r>
          </w:p>
        </w:tc>
        <w:tc>
          <w:tcPr>
            <w:tcW w:w="1247" w:type="dxa"/>
            <w:vAlign w:val="center"/>
          </w:tcPr>
          <w:p w14:paraId="5762FAEE" w14:textId="26E8FE5A"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36.70</w:t>
            </w:r>
            <w:r w:rsidRPr="00287512">
              <w:rPr>
                <w:rFonts w:asciiTheme="majorBidi" w:hAnsiTheme="majorBidi" w:cstheme="majorBidi"/>
                <w:b/>
                <w:bCs/>
                <w:color w:val="0D0D0D" w:themeColor="text1" w:themeTint="F2"/>
                <w:sz w:val="20"/>
              </w:rPr>
              <w:t>±0.199</w:t>
            </w:r>
          </w:p>
        </w:tc>
        <w:tc>
          <w:tcPr>
            <w:tcW w:w="1247" w:type="dxa"/>
            <w:vAlign w:val="center"/>
          </w:tcPr>
          <w:p w14:paraId="0B41734D" w14:textId="651B1E23"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47.30</w:t>
            </w:r>
            <w:r w:rsidRPr="00287512">
              <w:rPr>
                <w:rFonts w:asciiTheme="majorBidi" w:hAnsiTheme="majorBidi" w:cstheme="majorBidi"/>
                <w:b/>
                <w:bCs/>
                <w:color w:val="0D0D0D" w:themeColor="text1" w:themeTint="F2"/>
                <w:sz w:val="20"/>
              </w:rPr>
              <w:t>±0.111</w:t>
            </w:r>
          </w:p>
        </w:tc>
        <w:tc>
          <w:tcPr>
            <w:tcW w:w="1247" w:type="dxa"/>
            <w:vAlign w:val="center"/>
          </w:tcPr>
          <w:p w14:paraId="68F10798" w14:textId="2961AA91" w:rsidR="0047567E" w:rsidRPr="00287512" w:rsidRDefault="0047567E" w:rsidP="00CF6AA1">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72.22</w:t>
            </w:r>
            <w:r w:rsidRPr="00287512">
              <w:rPr>
                <w:rFonts w:asciiTheme="majorBidi" w:hAnsiTheme="majorBidi" w:cstheme="majorBidi"/>
                <w:b/>
                <w:bCs/>
                <w:color w:val="0D0D0D" w:themeColor="text1" w:themeTint="F2"/>
                <w:sz w:val="20"/>
              </w:rPr>
              <w:t>±0.271</w:t>
            </w:r>
          </w:p>
        </w:tc>
        <w:tc>
          <w:tcPr>
            <w:tcW w:w="1247" w:type="dxa"/>
            <w:vMerge/>
            <w:vAlign w:val="center"/>
          </w:tcPr>
          <w:p w14:paraId="01BD3C06" w14:textId="77777777" w:rsidR="0047567E" w:rsidRPr="00287512" w:rsidRDefault="0047567E" w:rsidP="0047567E">
            <w:pPr>
              <w:spacing w:line="276" w:lineRule="auto"/>
              <w:jc w:val="center"/>
              <w:rPr>
                <w:rFonts w:asciiTheme="majorBidi" w:hAnsiTheme="majorBidi" w:cstheme="majorBidi"/>
                <w:b/>
                <w:bCs/>
                <w:noProof/>
                <w:color w:val="0D0D0D" w:themeColor="text1" w:themeTint="F2"/>
                <w:sz w:val="20"/>
              </w:rPr>
            </w:pPr>
          </w:p>
        </w:tc>
      </w:tr>
      <w:tr w:rsidR="00CF6AA1" w:rsidRPr="00287512" w14:paraId="16EF280D" w14:textId="77777777" w:rsidTr="00621508">
        <w:trPr>
          <w:jc w:val="center"/>
        </w:trPr>
        <w:tc>
          <w:tcPr>
            <w:tcW w:w="1247" w:type="dxa"/>
            <w:vAlign w:val="center"/>
          </w:tcPr>
          <w:p w14:paraId="47AA525D" w14:textId="77777777" w:rsidR="00CF6AA1" w:rsidRPr="00287512" w:rsidRDefault="00CF6AA1"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6C26A215" w14:textId="77777777" w:rsidR="00CF6AA1" w:rsidRPr="00287512" w:rsidRDefault="00CF6AA1"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2124F9D7" w14:textId="77777777" w:rsidR="00CF6AA1" w:rsidRPr="00287512" w:rsidRDefault="00CF6AA1"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22916A79" w14:textId="77777777" w:rsidR="00CF6AA1" w:rsidRPr="00287512" w:rsidRDefault="00CF6AA1"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3FAE74BB" w14:textId="77777777" w:rsidR="00CF6AA1" w:rsidRPr="00287512" w:rsidRDefault="00CF6AA1"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22C0FC6F" w14:textId="77777777" w:rsidR="00CF6AA1" w:rsidRPr="00287512" w:rsidRDefault="00CF6AA1" w:rsidP="00621508">
            <w:pPr>
              <w:spacing w:line="276" w:lineRule="auto"/>
              <w:jc w:val="center"/>
              <w:rPr>
                <w:rFonts w:asciiTheme="majorBidi" w:hAnsiTheme="majorBidi" w:cstheme="majorBidi"/>
                <w:noProof/>
                <w:color w:val="0D0D0D" w:themeColor="text1" w:themeTint="F2"/>
                <w:sz w:val="20"/>
              </w:rPr>
            </w:pPr>
          </w:p>
        </w:tc>
        <w:tc>
          <w:tcPr>
            <w:tcW w:w="1247" w:type="dxa"/>
          </w:tcPr>
          <w:p w14:paraId="60A0E146" w14:textId="77777777" w:rsidR="00CF6AA1" w:rsidRPr="00287512" w:rsidRDefault="00CF6AA1" w:rsidP="00621508">
            <w:pPr>
              <w:spacing w:line="276" w:lineRule="auto"/>
              <w:jc w:val="center"/>
              <w:rPr>
                <w:rFonts w:asciiTheme="majorBidi" w:hAnsiTheme="majorBidi" w:cstheme="majorBidi"/>
                <w:b/>
                <w:bCs/>
                <w:noProof/>
                <w:color w:val="0D0D0D" w:themeColor="text1" w:themeTint="F2"/>
                <w:sz w:val="20"/>
              </w:rPr>
            </w:pPr>
          </w:p>
        </w:tc>
      </w:tr>
      <w:tr w:rsidR="0047567E" w:rsidRPr="00287512" w14:paraId="62B0F95A" w14:textId="77777777" w:rsidTr="0047567E">
        <w:trPr>
          <w:jc w:val="center"/>
        </w:trPr>
        <w:tc>
          <w:tcPr>
            <w:tcW w:w="1247" w:type="dxa"/>
            <w:vMerge w:val="restart"/>
            <w:vAlign w:val="center"/>
          </w:tcPr>
          <w:p w14:paraId="6FE04A98" w14:textId="211E3A61"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Ascorbic acid</w:t>
            </w:r>
          </w:p>
        </w:tc>
        <w:tc>
          <w:tcPr>
            <w:tcW w:w="1247" w:type="dxa"/>
            <w:vAlign w:val="center"/>
          </w:tcPr>
          <w:p w14:paraId="0A9A9B30" w14:textId="77777777"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247" w:type="dxa"/>
            <w:vAlign w:val="center"/>
          </w:tcPr>
          <w:p w14:paraId="68403E8D" w14:textId="5E84407D"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48.69</w:t>
            </w:r>
          </w:p>
        </w:tc>
        <w:tc>
          <w:tcPr>
            <w:tcW w:w="1247" w:type="dxa"/>
            <w:vAlign w:val="center"/>
          </w:tcPr>
          <w:p w14:paraId="03AC9752" w14:textId="2154298C"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72.49</w:t>
            </w:r>
          </w:p>
        </w:tc>
        <w:tc>
          <w:tcPr>
            <w:tcW w:w="1247" w:type="dxa"/>
            <w:vAlign w:val="center"/>
          </w:tcPr>
          <w:p w14:paraId="0F35CE14" w14:textId="21DB8E92"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87.32</w:t>
            </w:r>
          </w:p>
        </w:tc>
        <w:tc>
          <w:tcPr>
            <w:tcW w:w="1247" w:type="dxa"/>
            <w:vAlign w:val="center"/>
          </w:tcPr>
          <w:p w14:paraId="1E2F8BF7" w14:textId="5F7E0788"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98.69</w:t>
            </w:r>
          </w:p>
        </w:tc>
        <w:tc>
          <w:tcPr>
            <w:tcW w:w="1247" w:type="dxa"/>
            <w:vMerge w:val="restart"/>
            <w:vAlign w:val="center"/>
          </w:tcPr>
          <w:p w14:paraId="21194D23" w14:textId="0D2926AB" w:rsidR="0047567E" w:rsidRPr="00287512" w:rsidRDefault="0047567E" w:rsidP="0047567E">
            <w:pPr>
              <w:spacing w:line="276" w:lineRule="auto"/>
              <w:jc w:val="center"/>
              <w:rPr>
                <w:rFonts w:asciiTheme="majorBidi" w:hAnsiTheme="majorBidi" w:cstheme="majorBidi"/>
                <w:b/>
                <w:bCs/>
                <w:color w:val="0D0D0D" w:themeColor="text1" w:themeTint="F2"/>
                <w:sz w:val="20"/>
              </w:rPr>
            </w:pPr>
            <w:r w:rsidRPr="00287512">
              <w:rPr>
                <w:rFonts w:asciiTheme="majorBidi" w:hAnsiTheme="majorBidi" w:cstheme="majorBidi"/>
                <w:b/>
                <w:bCs/>
                <w:color w:val="0D0D0D" w:themeColor="text1" w:themeTint="F2"/>
                <w:sz w:val="20"/>
              </w:rPr>
              <w:t>0.41</w:t>
            </w:r>
          </w:p>
        </w:tc>
      </w:tr>
      <w:tr w:rsidR="0047567E" w:rsidRPr="00287512" w14:paraId="755EAE07" w14:textId="77777777" w:rsidTr="0047567E">
        <w:trPr>
          <w:jc w:val="center"/>
        </w:trPr>
        <w:tc>
          <w:tcPr>
            <w:tcW w:w="1247" w:type="dxa"/>
            <w:vMerge/>
            <w:vAlign w:val="center"/>
          </w:tcPr>
          <w:p w14:paraId="3A5AD008" w14:textId="77777777"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48EB90AE" w14:textId="77777777"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247" w:type="dxa"/>
            <w:vAlign w:val="center"/>
          </w:tcPr>
          <w:p w14:paraId="101A51E2" w14:textId="3FCC3E06"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48.77</w:t>
            </w:r>
          </w:p>
        </w:tc>
        <w:tc>
          <w:tcPr>
            <w:tcW w:w="1247" w:type="dxa"/>
            <w:vAlign w:val="center"/>
          </w:tcPr>
          <w:p w14:paraId="5CC40971" w14:textId="5F57244D"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72.40</w:t>
            </w:r>
          </w:p>
        </w:tc>
        <w:tc>
          <w:tcPr>
            <w:tcW w:w="1247" w:type="dxa"/>
            <w:vAlign w:val="center"/>
          </w:tcPr>
          <w:p w14:paraId="67AB12AF" w14:textId="385F55EF"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87.27</w:t>
            </w:r>
          </w:p>
        </w:tc>
        <w:tc>
          <w:tcPr>
            <w:tcW w:w="1247" w:type="dxa"/>
            <w:vAlign w:val="center"/>
          </w:tcPr>
          <w:p w14:paraId="28F8AD3A" w14:textId="26592A69"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98.69</w:t>
            </w:r>
          </w:p>
        </w:tc>
        <w:tc>
          <w:tcPr>
            <w:tcW w:w="1247" w:type="dxa"/>
            <w:vMerge/>
            <w:vAlign w:val="center"/>
          </w:tcPr>
          <w:p w14:paraId="671A41E4" w14:textId="77777777" w:rsidR="0047567E" w:rsidRPr="00287512" w:rsidRDefault="0047567E" w:rsidP="0047567E">
            <w:pPr>
              <w:spacing w:line="276" w:lineRule="auto"/>
              <w:jc w:val="center"/>
              <w:rPr>
                <w:rFonts w:asciiTheme="majorBidi" w:hAnsiTheme="majorBidi" w:cstheme="majorBidi"/>
                <w:color w:val="0D0D0D" w:themeColor="text1" w:themeTint="F2"/>
                <w:sz w:val="20"/>
              </w:rPr>
            </w:pPr>
          </w:p>
        </w:tc>
      </w:tr>
      <w:tr w:rsidR="0047567E" w:rsidRPr="00287512" w14:paraId="32AAE5F8" w14:textId="77777777" w:rsidTr="0047567E">
        <w:trPr>
          <w:jc w:val="center"/>
        </w:trPr>
        <w:tc>
          <w:tcPr>
            <w:tcW w:w="1247" w:type="dxa"/>
            <w:vMerge/>
            <w:vAlign w:val="center"/>
          </w:tcPr>
          <w:p w14:paraId="4C473974" w14:textId="77777777"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6373FB2B" w14:textId="77777777"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247" w:type="dxa"/>
            <w:vAlign w:val="center"/>
          </w:tcPr>
          <w:p w14:paraId="73778D44" w14:textId="1D4A3882"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48.90</w:t>
            </w:r>
          </w:p>
        </w:tc>
        <w:tc>
          <w:tcPr>
            <w:tcW w:w="1247" w:type="dxa"/>
            <w:vAlign w:val="center"/>
          </w:tcPr>
          <w:p w14:paraId="4C735214" w14:textId="234E0379"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71.73</w:t>
            </w:r>
          </w:p>
        </w:tc>
        <w:tc>
          <w:tcPr>
            <w:tcW w:w="1247" w:type="dxa"/>
            <w:vAlign w:val="center"/>
          </w:tcPr>
          <w:p w14:paraId="7F20A426" w14:textId="4631B8D7"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87.27</w:t>
            </w:r>
          </w:p>
        </w:tc>
        <w:tc>
          <w:tcPr>
            <w:tcW w:w="1247" w:type="dxa"/>
            <w:vAlign w:val="center"/>
          </w:tcPr>
          <w:p w14:paraId="224652AC" w14:textId="74AECA25" w:rsidR="0047567E" w:rsidRPr="00287512" w:rsidRDefault="0047567E" w:rsidP="00026F39">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98.52</w:t>
            </w:r>
          </w:p>
        </w:tc>
        <w:tc>
          <w:tcPr>
            <w:tcW w:w="1247" w:type="dxa"/>
            <w:vMerge/>
            <w:vAlign w:val="center"/>
          </w:tcPr>
          <w:p w14:paraId="7EDE568A" w14:textId="77777777" w:rsidR="0047567E" w:rsidRPr="00287512" w:rsidRDefault="0047567E" w:rsidP="0047567E">
            <w:pPr>
              <w:spacing w:line="276" w:lineRule="auto"/>
              <w:jc w:val="center"/>
              <w:rPr>
                <w:rFonts w:asciiTheme="majorBidi" w:hAnsiTheme="majorBidi" w:cstheme="majorBidi"/>
                <w:color w:val="0D0D0D" w:themeColor="text1" w:themeTint="F2"/>
                <w:sz w:val="20"/>
              </w:rPr>
            </w:pPr>
          </w:p>
        </w:tc>
      </w:tr>
      <w:tr w:rsidR="0047567E" w:rsidRPr="00287512" w14:paraId="161F038C" w14:textId="77777777" w:rsidTr="0047567E">
        <w:trPr>
          <w:jc w:val="center"/>
        </w:trPr>
        <w:tc>
          <w:tcPr>
            <w:tcW w:w="1247" w:type="dxa"/>
            <w:vMerge/>
            <w:vAlign w:val="center"/>
          </w:tcPr>
          <w:p w14:paraId="61451C0E" w14:textId="77777777" w:rsidR="0047567E" w:rsidRPr="00287512" w:rsidRDefault="0047567E" w:rsidP="00026F39">
            <w:pPr>
              <w:spacing w:line="276" w:lineRule="auto"/>
              <w:jc w:val="center"/>
              <w:rPr>
                <w:rFonts w:asciiTheme="majorBidi" w:hAnsiTheme="majorBidi" w:cstheme="majorBidi"/>
                <w:noProof/>
                <w:color w:val="0D0D0D" w:themeColor="text1" w:themeTint="F2"/>
                <w:sz w:val="20"/>
              </w:rPr>
            </w:pPr>
          </w:p>
        </w:tc>
        <w:tc>
          <w:tcPr>
            <w:tcW w:w="1247" w:type="dxa"/>
            <w:vAlign w:val="center"/>
          </w:tcPr>
          <w:p w14:paraId="3352316F" w14:textId="53A9C40F"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Mean±SD</w:t>
            </w:r>
          </w:p>
        </w:tc>
        <w:tc>
          <w:tcPr>
            <w:tcW w:w="1247" w:type="dxa"/>
            <w:vAlign w:val="center"/>
          </w:tcPr>
          <w:p w14:paraId="733F3BD3" w14:textId="505E6CA6"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48.78</w:t>
            </w:r>
            <w:r w:rsidRPr="00287512">
              <w:rPr>
                <w:rFonts w:asciiTheme="majorBidi" w:hAnsiTheme="majorBidi" w:cstheme="majorBidi"/>
                <w:b/>
                <w:bCs/>
                <w:color w:val="0D0D0D" w:themeColor="text1" w:themeTint="F2"/>
                <w:sz w:val="20"/>
              </w:rPr>
              <w:t>±0.105</w:t>
            </w:r>
          </w:p>
        </w:tc>
        <w:tc>
          <w:tcPr>
            <w:tcW w:w="1247" w:type="dxa"/>
            <w:vAlign w:val="center"/>
          </w:tcPr>
          <w:p w14:paraId="5BE6F8F3" w14:textId="1751E565"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72.20</w:t>
            </w:r>
            <w:r w:rsidRPr="00287512">
              <w:rPr>
                <w:rFonts w:asciiTheme="majorBidi" w:hAnsiTheme="majorBidi" w:cstheme="majorBidi"/>
                <w:b/>
                <w:bCs/>
                <w:color w:val="0D0D0D" w:themeColor="text1" w:themeTint="F2"/>
                <w:sz w:val="20"/>
              </w:rPr>
              <w:t>±0.415</w:t>
            </w:r>
          </w:p>
        </w:tc>
        <w:tc>
          <w:tcPr>
            <w:tcW w:w="1247" w:type="dxa"/>
            <w:vAlign w:val="center"/>
          </w:tcPr>
          <w:p w14:paraId="46E96050" w14:textId="4725617F" w:rsidR="0047567E" w:rsidRPr="00287512" w:rsidRDefault="0047567E" w:rsidP="00026F39">
            <w:pPr>
              <w:spacing w:line="276" w:lineRule="auto"/>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87.28</w:t>
            </w:r>
            <w:r w:rsidRPr="00287512">
              <w:rPr>
                <w:rFonts w:asciiTheme="majorBidi" w:hAnsiTheme="majorBidi" w:cstheme="majorBidi"/>
                <w:b/>
                <w:bCs/>
                <w:color w:val="0D0D0D" w:themeColor="text1" w:themeTint="F2"/>
                <w:sz w:val="20"/>
              </w:rPr>
              <w:t>±0.028</w:t>
            </w:r>
          </w:p>
        </w:tc>
        <w:tc>
          <w:tcPr>
            <w:tcW w:w="1247" w:type="dxa"/>
            <w:vAlign w:val="center"/>
          </w:tcPr>
          <w:p w14:paraId="0220B555" w14:textId="0F83C909" w:rsidR="0047567E" w:rsidRPr="00287512" w:rsidRDefault="0047567E" w:rsidP="00026F39">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98.63</w:t>
            </w:r>
            <w:r w:rsidRPr="00287512">
              <w:rPr>
                <w:rFonts w:asciiTheme="majorBidi" w:hAnsiTheme="majorBidi" w:cstheme="majorBidi"/>
                <w:b/>
                <w:bCs/>
                <w:color w:val="0D0D0D" w:themeColor="text1" w:themeTint="F2"/>
                <w:sz w:val="20"/>
              </w:rPr>
              <w:t>±0.098</w:t>
            </w:r>
          </w:p>
        </w:tc>
        <w:tc>
          <w:tcPr>
            <w:tcW w:w="1247" w:type="dxa"/>
            <w:vMerge/>
            <w:vAlign w:val="center"/>
          </w:tcPr>
          <w:p w14:paraId="3BD9304E" w14:textId="77777777" w:rsidR="0047567E" w:rsidRPr="00287512" w:rsidRDefault="0047567E" w:rsidP="0047567E">
            <w:pPr>
              <w:spacing w:line="276" w:lineRule="auto"/>
              <w:jc w:val="center"/>
              <w:rPr>
                <w:rFonts w:asciiTheme="majorBidi" w:hAnsiTheme="majorBidi" w:cstheme="majorBidi"/>
                <w:b/>
                <w:bCs/>
                <w:color w:val="0D0D0D" w:themeColor="text1" w:themeTint="F2"/>
                <w:sz w:val="20"/>
              </w:rPr>
            </w:pPr>
          </w:p>
        </w:tc>
      </w:tr>
    </w:tbl>
    <w:p w14:paraId="7A714A70" w14:textId="77777777" w:rsidR="00026F39" w:rsidRPr="00287512" w:rsidRDefault="00026F39" w:rsidP="00E643D8">
      <w:pPr>
        <w:spacing w:line="276" w:lineRule="auto"/>
        <w:ind w:left="567"/>
        <w:jc w:val="center"/>
        <w:rPr>
          <w:rFonts w:asciiTheme="majorBidi" w:hAnsiTheme="majorBidi" w:cstheme="majorBidi"/>
          <w:bCs/>
          <w:color w:val="0D0D0D" w:themeColor="text1" w:themeTint="F2"/>
          <w:sz w:val="24"/>
          <w:szCs w:val="24"/>
        </w:rPr>
      </w:pPr>
    </w:p>
    <w:p w14:paraId="44582C3C" w14:textId="2E1FEC99" w:rsidR="00CB784B" w:rsidRPr="00287512" w:rsidRDefault="00CE7B16" w:rsidP="00026F39">
      <w:pPr>
        <w:spacing w:line="276" w:lineRule="auto"/>
        <w:jc w:val="center"/>
        <w:rPr>
          <w:rFonts w:asciiTheme="majorBidi" w:hAnsiTheme="majorBidi" w:cstheme="majorBidi"/>
          <w:bCs/>
          <w:color w:val="0D0D0D" w:themeColor="text1" w:themeTint="F2"/>
          <w:sz w:val="24"/>
          <w:szCs w:val="24"/>
        </w:rPr>
      </w:pPr>
      <w:r>
        <w:rPr>
          <w:noProof/>
        </w:rPr>
        <w:lastRenderedPageBreak/>
        <w:drawing>
          <wp:inline distT="0" distB="0" distL="0" distR="0" wp14:anchorId="19C466E0" wp14:editId="1EAB692F">
            <wp:extent cx="5362575" cy="34004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362575" cy="3400425"/>
                    </a:xfrm>
                    <a:prstGeom prst="rect">
                      <a:avLst/>
                    </a:prstGeom>
                  </pic:spPr>
                </pic:pic>
              </a:graphicData>
            </a:graphic>
          </wp:inline>
        </w:drawing>
      </w:r>
    </w:p>
    <w:p w14:paraId="05A5C00C" w14:textId="0CA4489C" w:rsidR="00CB784B" w:rsidRPr="00287512" w:rsidRDefault="00CB784B" w:rsidP="00026F39">
      <w:pPr>
        <w:spacing w:line="276" w:lineRule="auto"/>
        <w:ind w:left="142"/>
        <w:jc w:val="both"/>
        <w:rPr>
          <w:rFonts w:asciiTheme="majorBidi" w:hAnsiTheme="majorBidi" w:cstheme="majorBidi"/>
          <w:b/>
          <w:i/>
          <w:iCs/>
          <w:noProof/>
          <w:color w:val="0D0D0D" w:themeColor="text1" w:themeTint="F2"/>
          <w:sz w:val="24"/>
          <w:szCs w:val="24"/>
        </w:rPr>
      </w:pPr>
      <w:r w:rsidRPr="00287512">
        <w:rPr>
          <w:rFonts w:asciiTheme="majorBidi" w:hAnsiTheme="majorBidi" w:cstheme="majorBidi"/>
          <w:b/>
          <w:color w:val="0D0D0D" w:themeColor="text1" w:themeTint="F2"/>
          <w:sz w:val="24"/>
          <w:szCs w:val="24"/>
        </w:rPr>
        <w:t xml:space="preserve">Figure </w:t>
      </w:r>
      <w:r w:rsidR="001E055D" w:rsidRPr="00287512">
        <w:rPr>
          <w:rFonts w:asciiTheme="majorBidi" w:hAnsiTheme="majorBidi" w:cstheme="majorBidi"/>
          <w:b/>
          <w:color w:val="0D0D0D" w:themeColor="text1" w:themeTint="F2"/>
          <w:sz w:val="24"/>
          <w:szCs w:val="24"/>
        </w:rPr>
        <w:t>3</w:t>
      </w:r>
      <w:r w:rsidRPr="00287512">
        <w:rPr>
          <w:rFonts w:asciiTheme="majorBidi" w:hAnsiTheme="majorBidi" w:cstheme="majorBidi"/>
          <w:b/>
          <w:color w:val="0D0D0D" w:themeColor="text1" w:themeTint="F2"/>
          <w:sz w:val="24"/>
          <w:szCs w:val="24"/>
        </w:rPr>
        <w:t xml:space="preserve">: </w:t>
      </w:r>
      <w:r w:rsidRPr="00287512">
        <w:rPr>
          <w:rFonts w:asciiTheme="majorBidi" w:hAnsiTheme="majorBidi" w:cstheme="majorBidi"/>
          <w:b/>
          <w:noProof/>
          <w:color w:val="0D0D0D" w:themeColor="text1" w:themeTint="F2"/>
          <w:sz w:val="24"/>
          <w:szCs w:val="24"/>
        </w:rPr>
        <w:t xml:space="preserve">Percent Hydrogen peroxide </w:t>
      </w:r>
      <w:r w:rsidRPr="00287512">
        <w:rPr>
          <w:rFonts w:asciiTheme="majorBidi" w:hAnsiTheme="majorBidi" w:cstheme="majorBidi"/>
          <w:b/>
          <w:i/>
          <w:iCs/>
          <w:color w:val="0D0D0D" w:themeColor="text1" w:themeTint="F2"/>
          <w:sz w:val="24"/>
          <w:szCs w:val="24"/>
          <w:shd w:val="clear" w:color="auto" w:fill="FFFFFF"/>
        </w:rPr>
        <w:t>(H</w:t>
      </w:r>
      <w:r w:rsidRPr="00287512">
        <w:rPr>
          <w:rFonts w:asciiTheme="majorBidi" w:hAnsiTheme="majorBidi" w:cstheme="majorBidi"/>
          <w:b/>
          <w:i/>
          <w:iCs/>
          <w:color w:val="0D0D0D" w:themeColor="text1" w:themeTint="F2"/>
          <w:sz w:val="24"/>
          <w:szCs w:val="24"/>
          <w:shd w:val="clear" w:color="auto" w:fill="FFFFFF"/>
          <w:vertAlign w:val="subscript"/>
        </w:rPr>
        <w:t>2</w:t>
      </w:r>
      <w:r w:rsidRPr="00287512">
        <w:rPr>
          <w:rFonts w:asciiTheme="majorBidi" w:hAnsiTheme="majorBidi" w:cstheme="majorBidi"/>
          <w:b/>
          <w:i/>
          <w:iCs/>
          <w:color w:val="0D0D0D" w:themeColor="text1" w:themeTint="F2"/>
          <w:sz w:val="24"/>
          <w:szCs w:val="24"/>
          <w:shd w:val="clear" w:color="auto" w:fill="FFFFFF"/>
        </w:rPr>
        <w:t>O</w:t>
      </w:r>
      <w:r w:rsidRPr="00287512">
        <w:rPr>
          <w:rFonts w:asciiTheme="majorBidi" w:hAnsiTheme="majorBidi" w:cstheme="majorBidi"/>
          <w:b/>
          <w:i/>
          <w:iCs/>
          <w:color w:val="0D0D0D" w:themeColor="text1" w:themeTint="F2"/>
          <w:sz w:val="24"/>
          <w:szCs w:val="24"/>
          <w:shd w:val="clear" w:color="auto" w:fill="FFFFFF"/>
          <w:vertAlign w:val="subscript"/>
        </w:rPr>
        <w:t>2</w:t>
      </w:r>
      <w:r w:rsidRPr="00287512">
        <w:rPr>
          <w:rFonts w:asciiTheme="majorBidi" w:hAnsiTheme="majorBidi" w:cstheme="majorBidi"/>
          <w:b/>
          <w:i/>
          <w:iCs/>
          <w:color w:val="0D0D0D" w:themeColor="text1" w:themeTint="F2"/>
          <w:sz w:val="24"/>
          <w:szCs w:val="24"/>
          <w:shd w:val="clear" w:color="auto" w:fill="FFFFFF"/>
        </w:rPr>
        <w:t>)</w:t>
      </w:r>
      <w:r w:rsidRPr="00287512">
        <w:rPr>
          <w:rFonts w:asciiTheme="majorBidi" w:hAnsiTheme="majorBidi" w:cstheme="majorBidi"/>
          <w:b/>
          <w:noProof/>
          <w:color w:val="0D0D0D" w:themeColor="text1" w:themeTint="F2"/>
          <w:sz w:val="24"/>
          <w:szCs w:val="24"/>
        </w:rPr>
        <w:t xml:space="preserve"> Radical Scavenging activity of Essential Oil of </w:t>
      </w:r>
      <w:r w:rsidR="008570AF" w:rsidRPr="00287512">
        <w:rPr>
          <w:rFonts w:asciiTheme="majorBidi" w:hAnsiTheme="majorBidi" w:cstheme="majorBidi"/>
          <w:b/>
          <w:i/>
          <w:iCs/>
          <w:noProof/>
          <w:color w:val="0D0D0D" w:themeColor="text1" w:themeTint="F2"/>
          <w:sz w:val="24"/>
          <w:szCs w:val="24"/>
        </w:rPr>
        <w:t xml:space="preserve">V. inermis </w:t>
      </w:r>
      <w:r w:rsidR="008570AF" w:rsidRPr="00287512">
        <w:rPr>
          <w:rFonts w:asciiTheme="majorBidi" w:hAnsiTheme="majorBidi" w:cstheme="majorBidi"/>
          <w:b/>
          <w:noProof/>
          <w:color w:val="0D0D0D" w:themeColor="text1" w:themeTint="F2"/>
          <w:sz w:val="24"/>
          <w:szCs w:val="24"/>
        </w:rPr>
        <w:t>flowers</w:t>
      </w:r>
    </w:p>
    <w:p w14:paraId="1CCF1B43" w14:textId="35C896AF" w:rsidR="00862DA9" w:rsidRPr="00287512" w:rsidRDefault="00862DA9" w:rsidP="00026F39">
      <w:pPr>
        <w:spacing w:before="240" w:line="276" w:lineRule="auto"/>
        <w:ind w:left="142"/>
        <w:jc w:val="both"/>
        <w:rPr>
          <w:rFonts w:asciiTheme="majorBidi" w:hAnsiTheme="majorBidi" w:cstheme="majorBidi"/>
          <w:b/>
          <w:bCs/>
          <w:noProof/>
          <w:color w:val="0D0D0D" w:themeColor="text1" w:themeTint="F2"/>
          <w:sz w:val="24"/>
          <w:szCs w:val="24"/>
        </w:rPr>
      </w:pPr>
      <w:r w:rsidRPr="00287512">
        <w:rPr>
          <w:rFonts w:asciiTheme="majorBidi" w:hAnsiTheme="majorBidi" w:cstheme="majorBidi"/>
          <w:b/>
          <w:bCs/>
          <w:noProof/>
          <w:color w:val="0D0D0D" w:themeColor="text1" w:themeTint="F2"/>
          <w:sz w:val="24"/>
          <w:szCs w:val="24"/>
        </w:rPr>
        <w:t>Table 5: IC values of H</w:t>
      </w:r>
      <w:r w:rsidRPr="00287512">
        <w:rPr>
          <w:rFonts w:asciiTheme="majorBidi" w:hAnsiTheme="majorBidi" w:cstheme="majorBidi"/>
          <w:b/>
          <w:bCs/>
          <w:noProof/>
          <w:color w:val="0D0D0D" w:themeColor="text1" w:themeTint="F2"/>
          <w:sz w:val="24"/>
          <w:szCs w:val="24"/>
          <w:vertAlign w:val="subscript"/>
        </w:rPr>
        <w:t>2</w:t>
      </w:r>
      <w:r w:rsidRPr="00287512">
        <w:rPr>
          <w:rFonts w:asciiTheme="majorBidi" w:hAnsiTheme="majorBidi" w:cstheme="majorBidi"/>
          <w:b/>
          <w:bCs/>
          <w:noProof/>
          <w:color w:val="0D0D0D" w:themeColor="text1" w:themeTint="F2"/>
          <w:sz w:val="24"/>
          <w:szCs w:val="24"/>
        </w:rPr>
        <w:t>O</w:t>
      </w:r>
      <w:r w:rsidRPr="00287512">
        <w:rPr>
          <w:rFonts w:asciiTheme="majorBidi" w:hAnsiTheme="majorBidi" w:cstheme="majorBidi"/>
          <w:b/>
          <w:bCs/>
          <w:noProof/>
          <w:color w:val="0D0D0D" w:themeColor="text1" w:themeTint="F2"/>
          <w:sz w:val="24"/>
          <w:szCs w:val="24"/>
          <w:vertAlign w:val="subscript"/>
        </w:rPr>
        <w:t>2</w:t>
      </w:r>
      <w:r w:rsidRPr="00287512">
        <w:rPr>
          <w:rFonts w:asciiTheme="majorBidi" w:hAnsiTheme="majorBidi" w:cstheme="majorBidi"/>
          <w:b/>
          <w:bCs/>
          <w:noProof/>
          <w:color w:val="0D0D0D" w:themeColor="text1" w:themeTint="F2"/>
          <w:sz w:val="24"/>
          <w:szCs w:val="24"/>
        </w:rPr>
        <w:t xml:space="preserve"> Radical Scavenging activity of Essential Oil of </w:t>
      </w:r>
      <w:r w:rsidR="008570AF" w:rsidRPr="00287512">
        <w:rPr>
          <w:rFonts w:asciiTheme="majorBidi" w:hAnsiTheme="majorBidi" w:cstheme="majorBidi"/>
          <w:b/>
          <w:i/>
          <w:iCs/>
          <w:noProof/>
          <w:color w:val="0D0D0D" w:themeColor="text1" w:themeTint="F2"/>
          <w:sz w:val="24"/>
          <w:szCs w:val="24"/>
        </w:rPr>
        <w:t>V. inermis</w:t>
      </w:r>
      <w:r w:rsidR="008570AF" w:rsidRPr="00287512">
        <w:rPr>
          <w:rFonts w:asciiTheme="majorBidi" w:hAnsiTheme="majorBidi" w:cstheme="majorBidi"/>
          <w:b/>
          <w:noProof/>
          <w:color w:val="0D0D0D" w:themeColor="text1" w:themeTint="F2"/>
          <w:sz w:val="24"/>
          <w:szCs w:val="24"/>
        </w:rPr>
        <w:t xml:space="preserve"> flowers</w:t>
      </w:r>
    </w:p>
    <w:tbl>
      <w:tblPr>
        <w:tblStyle w:val="TableGrid"/>
        <w:tblW w:w="6237" w:type="dxa"/>
        <w:jc w:val="center"/>
        <w:tblLook w:val="04A0" w:firstRow="1" w:lastRow="0" w:firstColumn="1" w:lastColumn="0" w:noHBand="0" w:noVBand="1"/>
      </w:tblPr>
      <w:tblGrid>
        <w:gridCol w:w="1109"/>
        <w:gridCol w:w="1373"/>
        <w:gridCol w:w="1264"/>
        <w:gridCol w:w="1265"/>
        <w:gridCol w:w="1226"/>
      </w:tblGrid>
      <w:tr w:rsidR="00A956AA" w:rsidRPr="00287512" w14:paraId="5B4A172A" w14:textId="77777777" w:rsidTr="00BF6080">
        <w:trPr>
          <w:jc w:val="center"/>
        </w:trPr>
        <w:tc>
          <w:tcPr>
            <w:tcW w:w="1109" w:type="dxa"/>
            <w:vMerge w:val="restart"/>
            <w:vAlign w:val="center"/>
          </w:tcPr>
          <w:p w14:paraId="505599ED" w14:textId="77777777" w:rsidR="00862DA9" w:rsidRPr="00287512" w:rsidRDefault="00862DA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Sample</w:t>
            </w:r>
          </w:p>
        </w:tc>
        <w:tc>
          <w:tcPr>
            <w:tcW w:w="1373" w:type="dxa"/>
            <w:vMerge w:val="restart"/>
            <w:vAlign w:val="center"/>
          </w:tcPr>
          <w:p w14:paraId="7EFF08F6" w14:textId="77777777" w:rsidR="00862DA9" w:rsidRPr="00287512" w:rsidRDefault="00862DA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Replication</w:t>
            </w:r>
          </w:p>
        </w:tc>
        <w:tc>
          <w:tcPr>
            <w:tcW w:w="3755" w:type="dxa"/>
            <w:gridSpan w:val="3"/>
            <w:vAlign w:val="center"/>
          </w:tcPr>
          <w:p w14:paraId="1907CCD7" w14:textId="77777777" w:rsidR="00862DA9" w:rsidRPr="00287512" w:rsidRDefault="00862DA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Inhibitory Concentrations (IC)</w:t>
            </w:r>
          </w:p>
        </w:tc>
      </w:tr>
      <w:tr w:rsidR="00026F39" w:rsidRPr="00287512" w14:paraId="4746F714" w14:textId="77777777" w:rsidTr="00BF6080">
        <w:trPr>
          <w:jc w:val="center"/>
        </w:trPr>
        <w:tc>
          <w:tcPr>
            <w:tcW w:w="1109" w:type="dxa"/>
            <w:vMerge/>
            <w:vAlign w:val="center"/>
          </w:tcPr>
          <w:p w14:paraId="446795E7"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p>
        </w:tc>
        <w:tc>
          <w:tcPr>
            <w:tcW w:w="1373" w:type="dxa"/>
            <w:vMerge/>
            <w:vAlign w:val="center"/>
          </w:tcPr>
          <w:p w14:paraId="54EE8B1E"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p>
        </w:tc>
        <w:tc>
          <w:tcPr>
            <w:tcW w:w="1264" w:type="dxa"/>
            <w:vAlign w:val="center"/>
          </w:tcPr>
          <w:p w14:paraId="5E5BF3AF"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IC10</w:t>
            </w:r>
          </w:p>
        </w:tc>
        <w:tc>
          <w:tcPr>
            <w:tcW w:w="1265" w:type="dxa"/>
            <w:vAlign w:val="center"/>
          </w:tcPr>
          <w:p w14:paraId="0DD2C27D"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IC50</w:t>
            </w:r>
          </w:p>
        </w:tc>
        <w:tc>
          <w:tcPr>
            <w:tcW w:w="1226" w:type="dxa"/>
            <w:vAlign w:val="center"/>
          </w:tcPr>
          <w:p w14:paraId="539647A2"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IC90</w:t>
            </w:r>
          </w:p>
        </w:tc>
      </w:tr>
      <w:tr w:rsidR="00026F39" w:rsidRPr="00287512" w14:paraId="6F33C802" w14:textId="77777777" w:rsidTr="00BF6080">
        <w:trPr>
          <w:jc w:val="center"/>
        </w:trPr>
        <w:tc>
          <w:tcPr>
            <w:tcW w:w="1109" w:type="dxa"/>
            <w:vMerge w:val="restart"/>
            <w:vAlign w:val="center"/>
          </w:tcPr>
          <w:p w14:paraId="0881A352" w14:textId="684FCB86"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VIEO</w:t>
            </w:r>
          </w:p>
        </w:tc>
        <w:tc>
          <w:tcPr>
            <w:tcW w:w="1373" w:type="dxa"/>
            <w:vAlign w:val="center"/>
          </w:tcPr>
          <w:p w14:paraId="7063273A"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264" w:type="dxa"/>
            <w:vAlign w:val="center"/>
          </w:tcPr>
          <w:p w14:paraId="26E4BCE1" w14:textId="645A887B"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10.86</w:t>
            </w:r>
          </w:p>
        </w:tc>
        <w:tc>
          <w:tcPr>
            <w:tcW w:w="1265" w:type="dxa"/>
            <w:vAlign w:val="center"/>
          </w:tcPr>
          <w:p w14:paraId="0F1FDDA6" w14:textId="3B951780"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64.53</w:t>
            </w:r>
          </w:p>
        </w:tc>
        <w:tc>
          <w:tcPr>
            <w:tcW w:w="1226" w:type="dxa"/>
            <w:vAlign w:val="center"/>
          </w:tcPr>
          <w:p w14:paraId="584BCE3C" w14:textId="08F24EC7"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383.19</w:t>
            </w:r>
          </w:p>
        </w:tc>
      </w:tr>
      <w:tr w:rsidR="00026F39" w:rsidRPr="00287512" w14:paraId="089CF916" w14:textId="77777777" w:rsidTr="00BF6080">
        <w:trPr>
          <w:jc w:val="center"/>
        </w:trPr>
        <w:tc>
          <w:tcPr>
            <w:tcW w:w="1109" w:type="dxa"/>
            <w:vMerge/>
            <w:vAlign w:val="center"/>
          </w:tcPr>
          <w:p w14:paraId="308CEA5E"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p>
        </w:tc>
        <w:tc>
          <w:tcPr>
            <w:tcW w:w="1373" w:type="dxa"/>
            <w:vAlign w:val="center"/>
          </w:tcPr>
          <w:p w14:paraId="2907D285"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264" w:type="dxa"/>
            <w:vAlign w:val="center"/>
          </w:tcPr>
          <w:p w14:paraId="2C23FEE7" w14:textId="6F600084"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10.83</w:t>
            </w:r>
          </w:p>
        </w:tc>
        <w:tc>
          <w:tcPr>
            <w:tcW w:w="1265" w:type="dxa"/>
            <w:vAlign w:val="center"/>
          </w:tcPr>
          <w:p w14:paraId="3EB60861" w14:textId="4E56A08A"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64.51</w:t>
            </w:r>
          </w:p>
        </w:tc>
        <w:tc>
          <w:tcPr>
            <w:tcW w:w="1226" w:type="dxa"/>
            <w:vAlign w:val="center"/>
          </w:tcPr>
          <w:p w14:paraId="1E9D0386" w14:textId="1CCB910A"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384.57</w:t>
            </w:r>
          </w:p>
        </w:tc>
      </w:tr>
      <w:tr w:rsidR="00026F39" w:rsidRPr="00287512" w14:paraId="0F7372A2" w14:textId="77777777" w:rsidTr="00BF6080">
        <w:trPr>
          <w:jc w:val="center"/>
        </w:trPr>
        <w:tc>
          <w:tcPr>
            <w:tcW w:w="1109" w:type="dxa"/>
            <w:vMerge/>
            <w:vAlign w:val="center"/>
          </w:tcPr>
          <w:p w14:paraId="090C6676"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p>
        </w:tc>
        <w:tc>
          <w:tcPr>
            <w:tcW w:w="1373" w:type="dxa"/>
            <w:vAlign w:val="center"/>
          </w:tcPr>
          <w:p w14:paraId="3BC36973"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264" w:type="dxa"/>
            <w:vAlign w:val="center"/>
          </w:tcPr>
          <w:p w14:paraId="52B13D8A" w14:textId="673BD25B"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10.84</w:t>
            </w:r>
          </w:p>
        </w:tc>
        <w:tc>
          <w:tcPr>
            <w:tcW w:w="1265" w:type="dxa"/>
            <w:vAlign w:val="center"/>
          </w:tcPr>
          <w:p w14:paraId="39DE5AAA" w14:textId="308E7090"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64.55</w:t>
            </w:r>
          </w:p>
        </w:tc>
        <w:tc>
          <w:tcPr>
            <w:tcW w:w="1226" w:type="dxa"/>
            <w:vAlign w:val="center"/>
          </w:tcPr>
          <w:p w14:paraId="66DB8B14" w14:textId="7F6CDB59"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384.11</w:t>
            </w:r>
          </w:p>
        </w:tc>
      </w:tr>
      <w:tr w:rsidR="00026F39" w:rsidRPr="00287512" w14:paraId="0EC4B9D7" w14:textId="77777777" w:rsidTr="00BF6080">
        <w:trPr>
          <w:jc w:val="center"/>
        </w:trPr>
        <w:tc>
          <w:tcPr>
            <w:tcW w:w="1109" w:type="dxa"/>
            <w:vMerge/>
            <w:vAlign w:val="center"/>
          </w:tcPr>
          <w:p w14:paraId="5B0167B3"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p>
        </w:tc>
        <w:tc>
          <w:tcPr>
            <w:tcW w:w="1373" w:type="dxa"/>
            <w:vAlign w:val="center"/>
          </w:tcPr>
          <w:p w14:paraId="5FF4165E"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Mean</w:t>
            </w:r>
            <w:r w:rsidRPr="00287512">
              <w:rPr>
                <w:rFonts w:asciiTheme="majorBidi" w:hAnsiTheme="majorBidi" w:cstheme="majorBidi"/>
                <w:b/>
                <w:bCs/>
                <w:color w:val="0D0D0D" w:themeColor="text1" w:themeTint="F2"/>
                <w:sz w:val="20"/>
              </w:rPr>
              <w:t>±SD</w:t>
            </w:r>
          </w:p>
        </w:tc>
        <w:tc>
          <w:tcPr>
            <w:tcW w:w="1264" w:type="dxa"/>
            <w:vAlign w:val="center"/>
          </w:tcPr>
          <w:p w14:paraId="320AF3E8" w14:textId="5582C162"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10.84</w:t>
            </w:r>
            <w:r w:rsidRPr="00287512">
              <w:rPr>
                <w:rFonts w:asciiTheme="majorBidi" w:hAnsiTheme="majorBidi" w:cstheme="majorBidi"/>
                <w:b/>
                <w:bCs/>
                <w:color w:val="0D0D0D" w:themeColor="text1" w:themeTint="F2"/>
                <w:sz w:val="20"/>
              </w:rPr>
              <w:t>±0.01</w:t>
            </w:r>
          </w:p>
        </w:tc>
        <w:tc>
          <w:tcPr>
            <w:tcW w:w="1265" w:type="dxa"/>
            <w:vAlign w:val="center"/>
          </w:tcPr>
          <w:p w14:paraId="3A9ADEE2" w14:textId="4D3E1803"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64.53</w:t>
            </w:r>
            <w:r w:rsidRPr="00287512">
              <w:rPr>
                <w:rFonts w:asciiTheme="majorBidi" w:hAnsiTheme="majorBidi" w:cstheme="majorBidi"/>
                <w:b/>
                <w:bCs/>
                <w:color w:val="0D0D0D" w:themeColor="text1" w:themeTint="F2"/>
                <w:sz w:val="20"/>
              </w:rPr>
              <w:t>±0.02</w:t>
            </w:r>
          </w:p>
        </w:tc>
        <w:tc>
          <w:tcPr>
            <w:tcW w:w="1226" w:type="dxa"/>
            <w:vAlign w:val="center"/>
          </w:tcPr>
          <w:p w14:paraId="62C3DB66" w14:textId="119BD35D"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383.96</w:t>
            </w:r>
            <w:r w:rsidRPr="00287512">
              <w:rPr>
                <w:rFonts w:asciiTheme="majorBidi" w:hAnsiTheme="majorBidi" w:cstheme="majorBidi"/>
                <w:b/>
                <w:bCs/>
                <w:color w:val="0D0D0D" w:themeColor="text1" w:themeTint="F2"/>
                <w:sz w:val="20"/>
              </w:rPr>
              <w:t>±0.57</w:t>
            </w:r>
          </w:p>
        </w:tc>
      </w:tr>
      <w:tr w:rsidR="00026F39" w:rsidRPr="00287512" w14:paraId="4C6F5737" w14:textId="77777777" w:rsidTr="00BF6080">
        <w:trPr>
          <w:jc w:val="center"/>
        </w:trPr>
        <w:tc>
          <w:tcPr>
            <w:tcW w:w="1109" w:type="dxa"/>
            <w:vAlign w:val="center"/>
          </w:tcPr>
          <w:p w14:paraId="2C1A2228"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p>
        </w:tc>
        <w:tc>
          <w:tcPr>
            <w:tcW w:w="1373" w:type="dxa"/>
            <w:vAlign w:val="center"/>
          </w:tcPr>
          <w:p w14:paraId="019D2317"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p>
        </w:tc>
        <w:tc>
          <w:tcPr>
            <w:tcW w:w="1264" w:type="dxa"/>
            <w:vAlign w:val="center"/>
          </w:tcPr>
          <w:p w14:paraId="0457D292" w14:textId="77777777" w:rsidR="00026F39" w:rsidRPr="00287512" w:rsidRDefault="00026F39" w:rsidP="00E643D8">
            <w:pPr>
              <w:spacing w:line="276" w:lineRule="auto"/>
              <w:jc w:val="center"/>
              <w:rPr>
                <w:rFonts w:asciiTheme="majorBidi" w:hAnsiTheme="majorBidi" w:cstheme="majorBidi"/>
                <w:noProof/>
                <w:color w:val="0D0D0D" w:themeColor="text1" w:themeTint="F2"/>
                <w:sz w:val="20"/>
              </w:rPr>
            </w:pPr>
          </w:p>
        </w:tc>
        <w:tc>
          <w:tcPr>
            <w:tcW w:w="1265" w:type="dxa"/>
            <w:vAlign w:val="center"/>
          </w:tcPr>
          <w:p w14:paraId="05169198" w14:textId="77777777" w:rsidR="00026F39" w:rsidRPr="00287512" w:rsidRDefault="00026F39" w:rsidP="00E643D8">
            <w:pPr>
              <w:spacing w:line="276" w:lineRule="auto"/>
              <w:jc w:val="center"/>
              <w:rPr>
                <w:rFonts w:asciiTheme="majorBidi" w:hAnsiTheme="majorBidi" w:cstheme="majorBidi"/>
                <w:noProof/>
                <w:color w:val="0D0D0D" w:themeColor="text1" w:themeTint="F2"/>
                <w:sz w:val="20"/>
              </w:rPr>
            </w:pPr>
          </w:p>
        </w:tc>
        <w:tc>
          <w:tcPr>
            <w:tcW w:w="1226" w:type="dxa"/>
            <w:vAlign w:val="center"/>
          </w:tcPr>
          <w:p w14:paraId="0F4B079A" w14:textId="77777777" w:rsidR="00026F39" w:rsidRPr="00287512" w:rsidRDefault="00026F39" w:rsidP="00E643D8">
            <w:pPr>
              <w:spacing w:line="276" w:lineRule="auto"/>
              <w:jc w:val="center"/>
              <w:rPr>
                <w:rFonts w:asciiTheme="majorBidi" w:hAnsiTheme="majorBidi" w:cstheme="majorBidi"/>
                <w:noProof/>
                <w:color w:val="0D0D0D" w:themeColor="text1" w:themeTint="F2"/>
                <w:sz w:val="20"/>
              </w:rPr>
            </w:pPr>
          </w:p>
        </w:tc>
      </w:tr>
      <w:tr w:rsidR="00026F39" w:rsidRPr="00287512" w14:paraId="40610D47" w14:textId="77777777" w:rsidTr="00BF6080">
        <w:trPr>
          <w:jc w:val="center"/>
        </w:trPr>
        <w:tc>
          <w:tcPr>
            <w:tcW w:w="1109" w:type="dxa"/>
            <w:vMerge w:val="restart"/>
            <w:vAlign w:val="center"/>
          </w:tcPr>
          <w:p w14:paraId="6671C2A1"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Ascorbic Acid</w:t>
            </w:r>
          </w:p>
        </w:tc>
        <w:tc>
          <w:tcPr>
            <w:tcW w:w="1373" w:type="dxa"/>
            <w:vAlign w:val="center"/>
          </w:tcPr>
          <w:p w14:paraId="354478AD"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264" w:type="dxa"/>
            <w:vAlign w:val="center"/>
          </w:tcPr>
          <w:p w14:paraId="1ED644B0" w14:textId="124E3756"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8.35</w:t>
            </w:r>
          </w:p>
        </w:tc>
        <w:tc>
          <w:tcPr>
            <w:tcW w:w="1265" w:type="dxa"/>
            <w:vAlign w:val="center"/>
          </w:tcPr>
          <w:p w14:paraId="6BEB4D00" w14:textId="68B5FAC1"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26.56</w:t>
            </w:r>
          </w:p>
        </w:tc>
        <w:tc>
          <w:tcPr>
            <w:tcW w:w="1226" w:type="dxa"/>
            <w:vAlign w:val="center"/>
          </w:tcPr>
          <w:p w14:paraId="3F6C7F6B" w14:textId="4387F7E2"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84.52</w:t>
            </w:r>
          </w:p>
        </w:tc>
      </w:tr>
      <w:tr w:rsidR="00026F39" w:rsidRPr="00287512" w14:paraId="5913FF5B" w14:textId="77777777" w:rsidTr="00BF6080">
        <w:trPr>
          <w:jc w:val="center"/>
        </w:trPr>
        <w:tc>
          <w:tcPr>
            <w:tcW w:w="1109" w:type="dxa"/>
            <w:vMerge/>
            <w:vAlign w:val="center"/>
          </w:tcPr>
          <w:p w14:paraId="66473BBA" w14:textId="77777777" w:rsidR="00026F39" w:rsidRPr="00287512" w:rsidRDefault="00026F39" w:rsidP="00E643D8">
            <w:pPr>
              <w:spacing w:line="276" w:lineRule="auto"/>
              <w:jc w:val="center"/>
              <w:rPr>
                <w:rFonts w:asciiTheme="majorBidi" w:hAnsiTheme="majorBidi" w:cstheme="majorBidi"/>
                <w:noProof/>
                <w:color w:val="0D0D0D" w:themeColor="text1" w:themeTint="F2"/>
                <w:sz w:val="20"/>
              </w:rPr>
            </w:pPr>
          </w:p>
        </w:tc>
        <w:tc>
          <w:tcPr>
            <w:tcW w:w="1373" w:type="dxa"/>
            <w:vAlign w:val="center"/>
          </w:tcPr>
          <w:p w14:paraId="55CB2DBA"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264" w:type="dxa"/>
            <w:vAlign w:val="center"/>
          </w:tcPr>
          <w:p w14:paraId="6EA62CA2" w14:textId="523D5EDC"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8.32</w:t>
            </w:r>
          </w:p>
        </w:tc>
        <w:tc>
          <w:tcPr>
            <w:tcW w:w="1265" w:type="dxa"/>
            <w:vAlign w:val="center"/>
          </w:tcPr>
          <w:p w14:paraId="5F6C4C0C" w14:textId="4B07DE66"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26.56</w:t>
            </w:r>
          </w:p>
        </w:tc>
        <w:tc>
          <w:tcPr>
            <w:tcW w:w="1226" w:type="dxa"/>
            <w:vAlign w:val="center"/>
          </w:tcPr>
          <w:p w14:paraId="30DAE871" w14:textId="7BFCA58F"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84.75</w:t>
            </w:r>
          </w:p>
        </w:tc>
      </w:tr>
      <w:tr w:rsidR="00026F39" w:rsidRPr="00287512" w14:paraId="60A9FA07" w14:textId="77777777" w:rsidTr="00BF6080">
        <w:trPr>
          <w:jc w:val="center"/>
        </w:trPr>
        <w:tc>
          <w:tcPr>
            <w:tcW w:w="1109" w:type="dxa"/>
            <w:vMerge/>
            <w:vAlign w:val="center"/>
          </w:tcPr>
          <w:p w14:paraId="6F382AC2" w14:textId="77777777" w:rsidR="00026F39" w:rsidRPr="00287512" w:rsidRDefault="00026F39" w:rsidP="00E643D8">
            <w:pPr>
              <w:spacing w:line="276" w:lineRule="auto"/>
              <w:jc w:val="center"/>
              <w:rPr>
                <w:rFonts w:asciiTheme="majorBidi" w:hAnsiTheme="majorBidi" w:cstheme="majorBidi"/>
                <w:noProof/>
                <w:color w:val="0D0D0D" w:themeColor="text1" w:themeTint="F2"/>
                <w:sz w:val="20"/>
              </w:rPr>
            </w:pPr>
          </w:p>
        </w:tc>
        <w:tc>
          <w:tcPr>
            <w:tcW w:w="1373" w:type="dxa"/>
            <w:vAlign w:val="center"/>
          </w:tcPr>
          <w:p w14:paraId="58CD5979"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264" w:type="dxa"/>
            <w:vAlign w:val="center"/>
          </w:tcPr>
          <w:p w14:paraId="58EE60AE" w14:textId="26684F32"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8.20</w:t>
            </w:r>
          </w:p>
        </w:tc>
        <w:tc>
          <w:tcPr>
            <w:tcW w:w="1265" w:type="dxa"/>
            <w:vAlign w:val="center"/>
          </w:tcPr>
          <w:p w14:paraId="311C49DE" w14:textId="0C8FB287"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26.51</w:t>
            </w:r>
          </w:p>
        </w:tc>
        <w:tc>
          <w:tcPr>
            <w:tcW w:w="1226" w:type="dxa"/>
            <w:vAlign w:val="center"/>
          </w:tcPr>
          <w:p w14:paraId="3A18B379" w14:textId="1CF81D59" w:rsidR="00026F39" w:rsidRPr="00287512" w:rsidRDefault="00026F39" w:rsidP="00E643D8">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86.02</w:t>
            </w:r>
          </w:p>
        </w:tc>
      </w:tr>
      <w:tr w:rsidR="00026F39" w:rsidRPr="00287512" w14:paraId="3C6A77BF" w14:textId="77777777" w:rsidTr="00BF6080">
        <w:trPr>
          <w:jc w:val="center"/>
        </w:trPr>
        <w:tc>
          <w:tcPr>
            <w:tcW w:w="1109" w:type="dxa"/>
            <w:vMerge/>
            <w:vAlign w:val="center"/>
          </w:tcPr>
          <w:p w14:paraId="73E9CCE9" w14:textId="77777777" w:rsidR="00026F39" w:rsidRPr="00287512" w:rsidRDefault="00026F39" w:rsidP="00E643D8">
            <w:pPr>
              <w:spacing w:line="276" w:lineRule="auto"/>
              <w:jc w:val="center"/>
              <w:rPr>
                <w:rFonts w:asciiTheme="majorBidi" w:hAnsiTheme="majorBidi" w:cstheme="majorBidi"/>
                <w:noProof/>
                <w:color w:val="0D0D0D" w:themeColor="text1" w:themeTint="F2"/>
                <w:sz w:val="20"/>
              </w:rPr>
            </w:pPr>
          </w:p>
        </w:tc>
        <w:tc>
          <w:tcPr>
            <w:tcW w:w="1373" w:type="dxa"/>
            <w:vAlign w:val="center"/>
          </w:tcPr>
          <w:p w14:paraId="6B66F5D6" w14:textId="77777777"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Mean</w:t>
            </w:r>
            <w:r w:rsidRPr="00287512">
              <w:rPr>
                <w:rFonts w:asciiTheme="majorBidi" w:hAnsiTheme="majorBidi" w:cstheme="majorBidi"/>
                <w:b/>
                <w:bCs/>
                <w:color w:val="0D0D0D" w:themeColor="text1" w:themeTint="F2"/>
                <w:sz w:val="20"/>
              </w:rPr>
              <w:t>±SD</w:t>
            </w:r>
          </w:p>
        </w:tc>
        <w:tc>
          <w:tcPr>
            <w:tcW w:w="1264" w:type="dxa"/>
            <w:vAlign w:val="center"/>
          </w:tcPr>
          <w:p w14:paraId="67F201DC" w14:textId="758AB3C6"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8.29</w:t>
            </w:r>
            <w:r w:rsidRPr="00287512">
              <w:rPr>
                <w:rFonts w:asciiTheme="majorBidi" w:hAnsiTheme="majorBidi" w:cstheme="majorBidi"/>
                <w:b/>
                <w:bCs/>
                <w:color w:val="0D0D0D" w:themeColor="text1" w:themeTint="F2"/>
                <w:sz w:val="20"/>
              </w:rPr>
              <w:t>±0.06</w:t>
            </w:r>
          </w:p>
        </w:tc>
        <w:tc>
          <w:tcPr>
            <w:tcW w:w="1265" w:type="dxa"/>
            <w:vAlign w:val="center"/>
          </w:tcPr>
          <w:p w14:paraId="50BCA7AE" w14:textId="0A7BA472"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26.54</w:t>
            </w:r>
            <w:r w:rsidRPr="00287512">
              <w:rPr>
                <w:rFonts w:asciiTheme="majorBidi" w:hAnsiTheme="majorBidi" w:cstheme="majorBidi"/>
                <w:b/>
                <w:bCs/>
                <w:color w:val="0D0D0D" w:themeColor="text1" w:themeTint="F2"/>
                <w:sz w:val="20"/>
              </w:rPr>
              <w:t>±0.02</w:t>
            </w:r>
          </w:p>
        </w:tc>
        <w:tc>
          <w:tcPr>
            <w:tcW w:w="1226" w:type="dxa"/>
            <w:vAlign w:val="center"/>
          </w:tcPr>
          <w:p w14:paraId="05E1A458" w14:textId="41E670D5" w:rsidR="00026F39" w:rsidRPr="00287512" w:rsidRDefault="00026F39" w:rsidP="00E643D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85.10</w:t>
            </w:r>
            <w:r w:rsidRPr="00287512">
              <w:rPr>
                <w:rFonts w:asciiTheme="majorBidi" w:hAnsiTheme="majorBidi" w:cstheme="majorBidi"/>
                <w:b/>
                <w:bCs/>
                <w:color w:val="0D0D0D" w:themeColor="text1" w:themeTint="F2"/>
                <w:sz w:val="20"/>
              </w:rPr>
              <w:t>±0.66</w:t>
            </w:r>
          </w:p>
        </w:tc>
      </w:tr>
    </w:tbl>
    <w:p w14:paraId="70C326F1" w14:textId="5BB13EDE" w:rsidR="00862DA9" w:rsidRPr="00287512" w:rsidRDefault="00CE7B16" w:rsidP="00BF6080">
      <w:pPr>
        <w:spacing w:line="276" w:lineRule="auto"/>
        <w:jc w:val="center"/>
        <w:rPr>
          <w:rFonts w:asciiTheme="majorBidi" w:hAnsiTheme="majorBidi" w:cstheme="majorBidi"/>
          <w:bCs/>
          <w:color w:val="0D0D0D" w:themeColor="text1" w:themeTint="F2"/>
          <w:sz w:val="24"/>
          <w:szCs w:val="24"/>
        </w:rPr>
      </w:pPr>
      <w:r>
        <w:rPr>
          <w:noProof/>
        </w:rPr>
        <w:lastRenderedPageBreak/>
        <w:drawing>
          <wp:inline distT="0" distB="0" distL="0" distR="0" wp14:anchorId="39C5AFF4" wp14:editId="6FFBED4B">
            <wp:extent cx="5514975" cy="34575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14975" cy="3457575"/>
                    </a:xfrm>
                    <a:prstGeom prst="rect">
                      <a:avLst/>
                    </a:prstGeom>
                  </pic:spPr>
                </pic:pic>
              </a:graphicData>
            </a:graphic>
          </wp:inline>
        </w:drawing>
      </w:r>
    </w:p>
    <w:p w14:paraId="09B9E1A4" w14:textId="40A36B78" w:rsidR="00862DA9" w:rsidRPr="00287512" w:rsidRDefault="00862DA9" w:rsidP="00BF6080">
      <w:pPr>
        <w:spacing w:line="276" w:lineRule="auto"/>
        <w:ind w:left="142"/>
        <w:jc w:val="both"/>
        <w:rPr>
          <w:rFonts w:asciiTheme="majorBidi" w:hAnsiTheme="majorBidi" w:cstheme="majorBidi"/>
          <w:b/>
          <w:i/>
          <w:iCs/>
          <w:noProof/>
          <w:color w:val="0D0D0D" w:themeColor="text1" w:themeTint="F2"/>
          <w:sz w:val="24"/>
          <w:szCs w:val="24"/>
        </w:rPr>
      </w:pPr>
      <w:r w:rsidRPr="00287512">
        <w:rPr>
          <w:rFonts w:asciiTheme="majorBidi" w:hAnsiTheme="majorBidi" w:cstheme="majorBidi"/>
          <w:b/>
          <w:color w:val="0D0D0D" w:themeColor="text1" w:themeTint="F2"/>
          <w:sz w:val="24"/>
          <w:szCs w:val="24"/>
        </w:rPr>
        <w:t xml:space="preserve">Figure </w:t>
      </w:r>
      <w:r w:rsidR="001E055D" w:rsidRPr="00287512">
        <w:rPr>
          <w:rFonts w:asciiTheme="majorBidi" w:hAnsiTheme="majorBidi" w:cstheme="majorBidi"/>
          <w:b/>
          <w:color w:val="0D0D0D" w:themeColor="text1" w:themeTint="F2"/>
          <w:sz w:val="24"/>
          <w:szCs w:val="24"/>
        </w:rPr>
        <w:t>4</w:t>
      </w:r>
      <w:r w:rsidRPr="00287512">
        <w:rPr>
          <w:rFonts w:asciiTheme="majorBidi" w:hAnsiTheme="majorBidi" w:cstheme="majorBidi"/>
          <w:b/>
          <w:color w:val="0D0D0D" w:themeColor="text1" w:themeTint="F2"/>
          <w:sz w:val="24"/>
          <w:szCs w:val="24"/>
        </w:rPr>
        <w:t>:</w:t>
      </w:r>
      <w:r w:rsidRPr="00287512">
        <w:rPr>
          <w:rFonts w:asciiTheme="majorBidi" w:hAnsiTheme="majorBidi" w:cstheme="majorBidi"/>
          <w:b/>
          <w:noProof/>
          <w:color w:val="0D0D0D" w:themeColor="text1" w:themeTint="F2"/>
          <w:sz w:val="24"/>
          <w:szCs w:val="24"/>
        </w:rPr>
        <w:t xml:space="preserve"> IC values of H</w:t>
      </w:r>
      <w:r w:rsidRPr="00287512">
        <w:rPr>
          <w:rFonts w:asciiTheme="majorBidi" w:hAnsiTheme="majorBidi" w:cstheme="majorBidi"/>
          <w:b/>
          <w:noProof/>
          <w:color w:val="0D0D0D" w:themeColor="text1" w:themeTint="F2"/>
          <w:sz w:val="24"/>
          <w:szCs w:val="24"/>
          <w:vertAlign w:val="subscript"/>
        </w:rPr>
        <w:t>2</w:t>
      </w:r>
      <w:r w:rsidRPr="00287512">
        <w:rPr>
          <w:rFonts w:asciiTheme="majorBidi" w:hAnsiTheme="majorBidi" w:cstheme="majorBidi"/>
          <w:b/>
          <w:noProof/>
          <w:color w:val="0D0D0D" w:themeColor="text1" w:themeTint="F2"/>
          <w:sz w:val="24"/>
          <w:szCs w:val="24"/>
        </w:rPr>
        <w:t>O</w:t>
      </w:r>
      <w:r w:rsidRPr="00287512">
        <w:rPr>
          <w:rFonts w:asciiTheme="majorBidi" w:hAnsiTheme="majorBidi" w:cstheme="majorBidi"/>
          <w:b/>
          <w:noProof/>
          <w:color w:val="0D0D0D" w:themeColor="text1" w:themeTint="F2"/>
          <w:sz w:val="24"/>
          <w:szCs w:val="24"/>
          <w:vertAlign w:val="subscript"/>
        </w:rPr>
        <w:t>2</w:t>
      </w:r>
      <w:r w:rsidRPr="00287512">
        <w:rPr>
          <w:rFonts w:asciiTheme="majorBidi" w:hAnsiTheme="majorBidi" w:cstheme="majorBidi"/>
          <w:b/>
          <w:noProof/>
          <w:color w:val="0D0D0D" w:themeColor="text1" w:themeTint="F2"/>
          <w:sz w:val="24"/>
          <w:szCs w:val="24"/>
        </w:rPr>
        <w:t xml:space="preserve"> Radical Scavenging Antioxidant activity of Essential Oil of </w:t>
      </w:r>
      <w:r w:rsidR="008570AF" w:rsidRPr="00287512">
        <w:rPr>
          <w:rFonts w:asciiTheme="majorBidi" w:hAnsiTheme="majorBidi" w:cstheme="majorBidi"/>
          <w:b/>
          <w:i/>
          <w:iCs/>
          <w:noProof/>
          <w:color w:val="0D0D0D" w:themeColor="text1" w:themeTint="F2"/>
          <w:sz w:val="24"/>
          <w:szCs w:val="24"/>
        </w:rPr>
        <w:t>V. inermis</w:t>
      </w:r>
      <w:r w:rsidR="008570AF" w:rsidRPr="00287512">
        <w:rPr>
          <w:rFonts w:asciiTheme="majorBidi" w:hAnsiTheme="majorBidi" w:cstheme="majorBidi"/>
          <w:b/>
          <w:noProof/>
          <w:color w:val="0D0D0D" w:themeColor="text1" w:themeTint="F2"/>
          <w:sz w:val="24"/>
          <w:szCs w:val="24"/>
        </w:rPr>
        <w:t xml:space="preserve"> flowers</w:t>
      </w:r>
    </w:p>
    <w:p w14:paraId="4FF6B3B2" w14:textId="38BB8B09" w:rsidR="00122E9B" w:rsidRPr="00287512" w:rsidRDefault="00122E9B" w:rsidP="00BF6080">
      <w:pPr>
        <w:spacing w:after="0" w:line="276" w:lineRule="auto"/>
        <w:ind w:left="142"/>
        <w:jc w:val="both"/>
        <w:rPr>
          <w:rFonts w:asciiTheme="majorBidi" w:hAnsiTheme="majorBidi" w:cstheme="majorBidi"/>
          <w:bCs/>
          <w:color w:val="0D0D0D" w:themeColor="text1" w:themeTint="F2"/>
          <w:sz w:val="24"/>
          <w:szCs w:val="24"/>
        </w:rPr>
      </w:pPr>
      <w:r w:rsidRPr="00287512">
        <w:rPr>
          <w:rFonts w:asciiTheme="majorBidi" w:hAnsiTheme="majorBidi" w:cstheme="majorBidi"/>
          <w:bCs/>
          <w:color w:val="0D0D0D" w:themeColor="text1" w:themeTint="F2"/>
          <w:sz w:val="24"/>
          <w:szCs w:val="24"/>
        </w:rPr>
        <w:t>The inhibitory concentration values derived from the concentration</w:t>
      </w:r>
      <w:r w:rsidR="001E055D" w:rsidRPr="00287512">
        <w:rPr>
          <w:rFonts w:asciiTheme="majorBidi" w:hAnsiTheme="majorBidi" w:cstheme="majorBidi"/>
          <w:bCs/>
          <w:color w:val="0D0D0D" w:themeColor="text1" w:themeTint="F2"/>
          <w:sz w:val="24"/>
          <w:szCs w:val="24"/>
        </w:rPr>
        <w:t>-</w:t>
      </w:r>
      <w:r w:rsidRPr="00287512">
        <w:rPr>
          <w:rFonts w:asciiTheme="majorBidi" w:hAnsiTheme="majorBidi" w:cstheme="majorBidi"/>
          <w:bCs/>
          <w:color w:val="0D0D0D" w:themeColor="text1" w:themeTint="F2"/>
          <w:sz w:val="24"/>
          <w:szCs w:val="24"/>
        </w:rPr>
        <w:t>response curve further support these findings. As shown in Table 5</w:t>
      </w:r>
      <w:r w:rsidR="003D24A6" w:rsidRPr="00287512">
        <w:rPr>
          <w:rFonts w:asciiTheme="majorBidi" w:hAnsiTheme="majorBidi" w:cstheme="majorBidi"/>
          <w:bCs/>
          <w:color w:val="0D0D0D" w:themeColor="text1" w:themeTint="F2"/>
          <w:sz w:val="24"/>
          <w:szCs w:val="24"/>
        </w:rPr>
        <w:t xml:space="preserve"> and figure 4</w:t>
      </w:r>
      <w:r w:rsidRPr="00287512">
        <w:rPr>
          <w:rFonts w:asciiTheme="majorBidi" w:hAnsiTheme="majorBidi" w:cstheme="majorBidi"/>
          <w:bCs/>
          <w:color w:val="0D0D0D" w:themeColor="text1" w:themeTint="F2"/>
          <w:sz w:val="24"/>
          <w:szCs w:val="24"/>
        </w:rPr>
        <w:t>, the essential oil demonstrated IC</w:t>
      </w:r>
      <w:r w:rsidR="00BF6080" w:rsidRPr="00287512">
        <w:rPr>
          <w:rFonts w:asciiTheme="majorBidi" w:hAnsiTheme="majorBidi" w:cstheme="majorBidi"/>
          <w:bCs/>
          <w:color w:val="0D0D0D" w:themeColor="text1" w:themeTint="F2"/>
          <w:sz w:val="24"/>
          <w:szCs w:val="24"/>
          <w:vertAlign w:val="subscript"/>
        </w:rPr>
        <w:t>10</w:t>
      </w:r>
      <w:r w:rsidR="00BF6080" w:rsidRPr="00287512">
        <w:rPr>
          <w:rFonts w:asciiTheme="majorBidi" w:hAnsiTheme="majorBidi" w:cstheme="majorBidi"/>
          <w:bCs/>
          <w:color w:val="0D0D0D" w:themeColor="text1" w:themeTint="F2"/>
          <w:sz w:val="24"/>
          <w:szCs w:val="24"/>
        </w:rPr>
        <w:t xml:space="preserve"> </w:t>
      </w:r>
      <w:r w:rsidRPr="00287512">
        <w:rPr>
          <w:rFonts w:asciiTheme="majorBidi" w:hAnsiTheme="majorBidi" w:cstheme="majorBidi"/>
          <w:bCs/>
          <w:color w:val="0D0D0D" w:themeColor="text1" w:themeTint="F2"/>
          <w:sz w:val="24"/>
          <w:szCs w:val="24"/>
        </w:rPr>
        <w:t>and IC</w:t>
      </w:r>
      <w:r w:rsidR="00BF6080" w:rsidRPr="00287512">
        <w:rPr>
          <w:rFonts w:asciiTheme="majorBidi" w:hAnsiTheme="majorBidi" w:cstheme="majorBidi"/>
          <w:bCs/>
          <w:color w:val="0D0D0D" w:themeColor="text1" w:themeTint="F2"/>
          <w:sz w:val="24"/>
          <w:szCs w:val="24"/>
          <w:vertAlign w:val="subscript"/>
        </w:rPr>
        <w:t>50</w:t>
      </w:r>
      <w:r w:rsidRPr="00287512">
        <w:rPr>
          <w:rFonts w:asciiTheme="majorBidi" w:hAnsiTheme="majorBidi" w:cstheme="majorBidi"/>
          <w:bCs/>
          <w:color w:val="0D0D0D" w:themeColor="text1" w:themeTint="F2"/>
          <w:sz w:val="24"/>
          <w:szCs w:val="24"/>
        </w:rPr>
        <w:t xml:space="preserve"> values of 10.84±0.01,</w:t>
      </w:r>
      <w:r w:rsidR="00BF6080" w:rsidRPr="00287512">
        <w:rPr>
          <w:rFonts w:asciiTheme="majorBidi" w:hAnsiTheme="majorBidi" w:cstheme="majorBidi"/>
          <w:bCs/>
          <w:color w:val="0D0D0D" w:themeColor="text1" w:themeTint="F2"/>
          <w:sz w:val="24"/>
          <w:szCs w:val="24"/>
        </w:rPr>
        <w:t xml:space="preserve"> </w:t>
      </w:r>
      <w:r w:rsidRPr="00287512">
        <w:rPr>
          <w:rFonts w:asciiTheme="majorBidi" w:hAnsiTheme="majorBidi" w:cstheme="majorBidi"/>
          <w:bCs/>
          <w:color w:val="0D0D0D" w:themeColor="text1" w:themeTint="F2"/>
          <w:sz w:val="24"/>
          <w:szCs w:val="24"/>
        </w:rPr>
        <w:t xml:space="preserve">and 64.53±0.02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 xml:space="preserve">/mL, respectively, while higher inhibition levels </w:t>
      </w:r>
      <w:r w:rsidR="00BF6080" w:rsidRPr="00287512">
        <w:rPr>
          <w:rFonts w:asciiTheme="majorBidi" w:hAnsiTheme="majorBidi" w:cstheme="majorBidi"/>
          <w:bCs/>
          <w:color w:val="0D0D0D" w:themeColor="text1" w:themeTint="F2"/>
          <w:sz w:val="24"/>
          <w:szCs w:val="24"/>
        </w:rPr>
        <w:t>at IC</w:t>
      </w:r>
      <w:r w:rsidR="00BF6080" w:rsidRPr="00287512">
        <w:rPr>
          <w:rFonts w:asciiTheme="majorBidi" w:hAnsiTheme="majorBidi" w:cstheme="majorBidi"/>
          <w:bCs/>
          <w:color w:val="0D0D0D" w:themeColor="text1" w:themeTint="F2"/>
          <w:sz w:val="24"/>
          <w:szCs w:val="24"/>
          <w:vertAlign w:val="subscript"/>
        </w:rPr>
        <w:t>90</w:t>
      </w:r>
      <w:r w:rsidR="00BF6080" w:rsidRPr="00287512">
        <w:rPr>
          <w:rFonts w:asciiTheme="majorBidi" w:hAnsiTheme="majorBidi" w:cstheme="majorBidi"/>
          <w:bCs/>
          <w:color w:val="0D0D0D" w:themeColor="text1" w:themeTint="F2"/>
          <w:sz w:val="24"/>
          <w:szCs w:val="24"/>
        </w:rPr>
        <w:t xml:space="preserve"> of</w:t>
      </w:r>
      <w:r w:rsidRPr="00287512">
        <w:rPr>
          <w:rFonts w:asciiTheme="majorBidi" w:hAnsiTheme="majorBidi" w:cstheme="majorBidi"/>
          <w:bCs/>
          <w:color w:val="0D0D0D" w:themeColor="text1" w:themeTint="F2"/>
          <w:sz w:val="24"/>
          <w:szCs w:val="24"/>
        </w:rPr>
        <w:t xml:space="preserve"> 383.96±0.57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/mL</w:t>
      </w:r>
      <w:r w:rsidR="00BF6080" w:rsidRPr="00287512">
        <w:rPr>
          <w:rFonts w:asciiTheme="majorBidi" w:hAnsiTheme="majorBidi" w:cstheme="majorBidi"/>
          <w:bCs/>
          <w:color w:val="0D0D0D" w:themeColor="text1" w:themeTint="F2"/>
          <w:sz w:val="24"/>
          <w:szCs w:val="24"/>
        </w:rPr>
        <w:t xml:space="preserve"> is noted. </w:t>
      </w:r>
      <w:r w:rsidRPr="00287512">
        <w:rPr>
          <w:rFonts w:asciiTheme="majorBidi" w:hAnsiTheme="majorBidi" w:cstheme="majorBidi"/>
          <w:bCs/>
          <w:color w:val="0D0D0D" w:themeColor="text1" w:themeTint="F2"/>
          <w:sz w:val="24"/>
          <w:szCs w:val="24"/>
        </w:rPr>
        <w:t>In contrast, ascorbic acid showed lower inhibitory concentrations (IC</w:t>
      </w:r>
      <w:r w:rsidR="00BF6080" w:rsidRPr="00287512">
        <w:rPr>
          <w:rFonts w:asciiTheme="majorBidi" w:hAnsiTheme="majorBidi" w:cstheme="majorBidi"/>
          <w:bCs/>
          <w:color w:val="0D0D0D" w:themeColor="text1" w:themeTint="F2"/>
          <w:sz w:val="24"/>
          <w:szCs w:val="24"/>
          <w:vertAlign w:val="subscript"/>
        </w:rPr>
        <w:t>10</w:t>
      </w:r>
      <w:r w:rsidRPr="00287512">
        <w:rPr>
          <w:rFonts w:asciiTheme="majorBidi" w:hAnsiTheme="majorBidi" w:cstheme="majorBidi"/>
          <w:bCs/>
          <w:color w:val="0D0D0D" w:themeColor="text1" w:themeTint="F2"/>
          <w:sz w:val="24"/>
          <w:szCs w:val="24"/>
        </w:rPr>
        <w:t xml:space="preserve"> = 8.29 ± 0.06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/mL, IC</w:t>
      </w:r>
      <w:r w:rsidR="00BF6080" w:rsidRPr="00287512">
        <w:rPr>
          <w:rFonts w:asciiTheme="majorBidi" w:hAnsiTheme="majorBidi" w:cstheme="majorBidi"/>
          <w:bCs/>
          <w:color w:val="0D0D0D" w:themeColor="text1" w:themeTint="F2"/>
          <w:sz w:val="24"/>
          <w:szCs w:val="24"/>
          <w:vertAlign w:val="subscript"/>
        </w:rPr>
        <w:t>50</w:t>
      </w:r>
      <w:r w:rsidRPr="00287512">
        <w:rPr>
          <w:rFonts w:asciiTheme="majorBidi" w:hAnsiTheme="majorBidi" w:cstheme="majorBidi"/>
          <w:bCs/>
          <w:color w:val="0D0D0D" w:themeColor="text1" w:themeTint="F2"/>
          <w:sz w:val="24"/>
          <w:szCs w:val="24"/>
        </w:rPr>
        <w:t xml:space="preserve"> = 26.54±0.02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/mL, and IC</w:t>
      </w:r>
      <w:r w:rsidR="00BF6080" w:rsidRPr="00287512">
        <w:rPr>
          <w:rFonts w:asciiTheme="majorBidi" w:hAnsiTheme="majorBidi" w:cstheme="majorBidi"/>
          <w:bCs/>
          <w:color w:val="0D0D0D" w:themeColor="text1" w:themeTint="F2"/>
          <w:sz w:val="24"/>
          <w:szCs w:val="24"/>
          <w:vertAlign w:val="subscript"/>
        </w:rPr>
        <w:t>90</w:t>
      </w:r>
      <w:r w:rsidRPr="00287512">
        <w:rPr>
          <w:rFonts w:asciiTheme="majorBidi" w:hAnsiTheme="majorBidi" w:cstheme="majorBidi"/>
          <w:bCs/>
          <w:color w:val="0D0D0D" w:themeColor="text1" w:themeTint="F2"/>
          <w:sz w:val="24"/>
          <w:szCs w:val="24"/>
        </w:rPr>
        <w:t xml:space="preserve"> = 85.10±0.06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/mL), confirming its stronger peroxide scavenging efficiency. Nevertheless, the IC</w:t>
      </w:r>
      <w:r w:rsidR="00BF6080" w:rsidRPr="00287512">
        <w:rPr>
          <w:rFonts w:asciiTheme="majorBidi" w:hAnsiTheme="majorBidi" w:cstheme="majorBidi"/>
          <w:bCs/>
          <w:color w:val="0D0D0D" w:themeColor="text1" w:themeTint="F2"/>
          <w:sz w:val="24"/>
          <w:szCs w:val="24"/>
          <w:vertAlign w:val="subscript"/>
        </w:rPr>
        <w:t>50</w:t>
      </w:r>
      <w:r w:rsidRPr="00287512">
        <w:rPr>
          <w:rFonts w:asciiTheme="majorBidi" w:hAnsiTheme="majorBidi" w:cstheme="majorBidi"/>
          <w:bCs/>
          <w:color w:val="0D0D0D" w:themeColor="text1" w:themeTint="F2"/>
          <w:sz w:val="24"/>
          <w:szCs w:val="24"/>
        </w:rPr>
        <w:t xml:space="preserve"> value of 64.53 </w:t>
      </w:r>
      <w:proofErr w:type="spellStart"/>
      <w:r w:rsidRPr="00287512">
        <w:rPr>
          <w:rFonts w:asciiTheme="majorBidi" w:hAnsiTheme="majorBidi" w:cstheme="majorBidi"/>
          <w:bCs/>
          <w:color w:val="0D0D0D" w:themeColor="text1" w:themeTint="F2"/>
          <w:sz w:val="24"/>
          <w:szCs w:val="24"/>
        </w:rPr>
        <w:t>μL</w:t>
      </w:r>
      <w:proofErr w:type="spellEnd"/>
      <w:r w:rsidRPr="00287512">
        <w:rPr>
          <w:rFonts w:asciiTheme="majorBidi" w:hAnsiTheme="majorBidi" w:cstheme="majorBidi"/>
          <w:bCs/>
          <w:color w:val="0D0D0D" w:themeColor="text1" w:themeTint="F2"/>
          <w:sz w:val="24"/>
          <w:szCs w:val="24"/>
        </w:rPr>
        <w:t xml:space="preserve">/mL indicates a considerable ability to neutralize H₂O₂ radicals and supports its potential as a natural antioxidant source. The peroxide scavenging activity can be mainly attributed to the electron-donating oxygenated terpenoids, where hydroxyl-containing compounds convert hydrogen peroxide into harmless water molecules before it generates highly reactive hydroxyl radicals. The contribution of squalene, a triterpenoid hydrocarbon known for oxidative quenching and lipid membrane protection, may further enhance the antioxidant efficiency of the oil. </w:t>
      </w:r>
    </w:p>
    <w:p w14:paraId="5B9E2EB5" w14:textId="77777777" w:rsidR="00CB784B" w:rsidRPr="00287512" w:rsidRDefault="00CB784B" w:rsidP="00BF6080">
      <w:pPr>
        <w:spacing w:after="0" w:line="276" w:lineRule="auto"/>
        <w:ind w:left="142"/>
        <w:jc w:val="both"/>
        <w:rPr>
          <w:rFonts w:asciiTheme="majorBidi" w:eastAsia="Calibri" w:hAnsiTheme="majorBidi" w:cstheme="majorBidi"/>
          <w:bCs/>
          <w:color w:val="0D0D0D" w:themeColor="text1" w:themeTint="F2"/>
          <w:kern w:val="0"/>
          <w:sz w:val="24"/>
          <w:szCs w:val="24"/>
          <w:lang w:bidi="hi-IN"/>
          <w14:ligatures w14:val="none"/>
        </w:rPr>
      </w:pPr>
    </w:p>
    <w:p w14:paraId="44C3A78C" w14:textId="2F00F9B0" w:rsidR="004808C8" w:rsidRPr="00287512" w:rsidRDefault="009448A5" w:rsidP="00BF6080">
      <w:pPr>
        <w:spacing w:after="0" w:line="276" w:lineRule="auto"/>
        <w:ind w:left="142"/>
        <w:jc w:val="both"/>
        <w:rPr>
          <w:rFonts w:asciiTheme="majorBidi" w:eastAsia="Calibri" w:hAnsiTheme="majorBidi" w:cstheme="majorBidi"/>
          <w:b/>
          <w:bCs/>
          <w:color w:val="0D0D0D" w:themeColor="text1" w:themeTint="F2"/>
          <w:kern w:val="0"/>
          <w:sz w:val="24"/>
          <w:szCs w:val="24"/>
          <w:shd w:val="clear" w:color="auto" w:fill="FFFFFF"/>
          <w:lang w:bidi="hi-IN"/>
          <w14:ligatures w14:val="none"/>
        </w:rPr>
      </w:pP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3.</w:t>
      </w:r>
      <w:r w:rsidR="00BD6A9B"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3</w:t>
      </w:r>
      <w:r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 xml:space="preserve"> </w:t>
      </w:r>
      <w:r w:rsidR="004520A9"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Anti-inflammatory A</w:t>
      </w:r>
      <w:r w:rsidR="000D6E12" w:rsidRPr="00287512">
        <w:rPr>
          <w:rFonts w:asciiTheme="majorBidi" w:eastAsia="Calibri" w:hAnsiTheme="majorBidi" w:cstheme="majorBidi"/>
          <w:b/>
          <w:bCs/>
          <w:color w:val="0D0D0D" w:themeColor="text1" w:themeTint="F2"/>
          <w:kern w:val="0"/>
          <w:sz w:val="24"/>
          <w:szCs w:val="24"/>
          <w:shd w:val="clear" w:color="auto" w:fill="FFFFFF"/>
          <w:lang w:bidi="hi-IN"/>
          <w14:ligatures w14:val="none"/>
        </w:rPr>
        <w:t>ctivity</w:t>
      </w:r>
    </w:p>
    <w:p w14:paraId="443F1C4E" w14:textId="4F81BA97" w:rsidR="00CF063C" w:rsidRPr="00287512" w:rsidRDefault="00862DA9" w:rsidP="00EE31BE">
      <w:pPr>
        <w:spacing w:before="24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r w:rsidRPr="00287512">
        <w:rPr>
          <w:rFonts w:asciiTheme="majorBidi" w:hAnsiTheme="majorBidi" w:cstheme="majorBidi"/>
          <w:noProof/>
          <w:color w:val="0D0D0D" w:themeColor="text1" w:themeTint="F2"/>
          <w:sz w:val="24"/>
          <w:szCs w:val="24"/>
        </w:rPr>
        <w:t xml:space="preserve">The anti-inflammatory potential of the essential oil obtained from </w:t>
      </w:r>
      <w:r w:rsidR="00320910" w:rsidRPr="00287512">
        <w:rPr>
          <w:rFonts w:asciiTheme="majorBidi" w:hAnsiTheme="majorBidi" w:cstheme="majorBidi"/>
          <w:i/>
          <w:iCs/>
          <w:noProof/>
          <w:color w:val="0D0D0D" w:themeColor="text1" w:themeTint="F2"/>
          <w:sz w:val="24"/>
          <w:szCs w:val="24"/>
        </w:rPr>
        <w:t>V</w:t>
      </w:r>
      <w:r w:rsidR="009360FD" w:rsidRPr="00287512">
        <w:rPr>
          <w:rFonts w:asciiTheme="majorBidi" w:hAnsiTheme="majorBidi" w:cstheme="majorBidi"/>
          <w:i/>
          <w:iCs/>
          <w:noProof/>
          <w:color w:val="0D0D0D" w:themeColor="text1" w:themeTint="F2"/>
          <w:sz w:val="24"/>
          <w:szCs w:val="24"/>
        </w:rPr>
        <w:t>.</w:t>
      </w:r>
      <w:r w:rsidR="00320910" w:rsidRPr="00287512">
        <w:rPr>
          <w:rFonts w:asciiTheme="majorBidi" w:hAnsiTheme="majorBidi" w:cstheme="majorBidi"/>
          <w:i/>
          <w:iCs/>
          <w:noProof/>
          <w:color w:val="0D0D0D" w:themeColor="text1" w:themeTint="F2"/>
          <w:sz w:val="24"/>
          <w:szCs w:val="24"/>
        </w:rPr>
        <w:t xml:space="preserve"> inermis</w:t>
      </w:r>
      <w:r w:rsidRPr="00287512">
        <w:rPr>
          <w:rFonts w:asciiTheme="majorBidi" w:hAnsiTheme="majorBidi" w:cstheme="majorBidi"/>
          <w:noProof/>
          <w:color w:val="0D0D0D" w:themeColor="text1" w:themeTint="F2"/>
          <w:sz w:val="24"/>
          <w:szCs w:val="24"/>
        </w:rPr>
        <w:t xml:space="preserve"> was evaluated using a protein denaturation inhibition assay, and the results are presented in Table </w:t>
      </w:r>
      <w:r w:rsidR="003D24A6" w:rsidRPr="00287512">
        <w:rPr>
          <w:rFonts w:asciiTheme="majorBidi" w:hAnsiTheme="majorBidi" w:cstheme="majorBidi"/>
          <w:noProof/>
          <w:color w:val="0D0D0D" w:themeColor="text1" w:themeTint="F2"/>
          <w:sz w:val="24"/>
          <w:szCs w:val="24"/>
        </w:rPr>
        <w:t>6 and figure 5</w:t>
      </w:r>
      <w:r w:rsidRPr="00287512">
        <w:rPr>
          <w:rFonts w:asciiTheme="majorBidi" w:hAnsiTheme="majorBidi" w:cstheme="majorBidi"/>
          <w:noProof/>
          <w:color w:val="0D0D0D" w:themeColor="text1" w:themeTint="F2"/>
          <w:sz w:val="24"/>
          <w:szCs w:val="24"/>
        </w:rPr>
        <w:t>.</w:t>
      </w:r>
      <w:r w:rsidR="006763E6" w:rsidRPr="00287512">
        <w:rPr>
          <w:rFonts w:asciiTheme="majorBidi" w:hAnsiTheme="majorBidi" w:cstheme="majorBidi"/>
          <w:noProof/>
          <w:color w:val="0D0D0D" w:themeColor="text1" w:themeTint="F2"/>
          <w:sz w:val="24"/>
          <w:szCs w:val="24"/>
        </w:rPr>
        <w:t xml:space="preserve"> </w:t>
      </w:r>
      <w:r w:rsidR="00320910" w:rsidRPr="00287512">
        <w:rPr>
          <w:rFonts w:asciiTheme="majorBidi" w:eastAsia="Calibri" w:hAnsiTheme="majorBidi" w:cstheme="majorBidi"/>
          <w:noProof/>
          <w:color w:val="0D0D0D" w:themeColor="text1" w:themeTint="F2"/>
          <w:kern w:val="0"/>
          <w:sz w:val="24"/>
          <w:szCs w:val="24"/>
          <w:lang w:bidi="hi-IN"/>
          <w14:ligatures w14:val="none"/>
        </w:rPr>
        <w:t xml:space="preserve">The flower essential oil of </w:t>
      </w:r>
      <w:r w:rsidR="00320910" w:rsidRPr="00287512">
        <w:rPr>
          <w:rFonts w:asciiTheme="majorBidi" w:eastAsia="Calibri" w:hAnsiTheme="majorBidi" w:cstheme="majorBidi"/>
          <w:i/>
          <w:iCs/>
          <w:noProof/>
          <w:color w:val="0D0D0D" w:themeColor="text1" w:themeTint="F2"/>
          <w:kern w:val="0"/>
          <w:sz w:val="24"/>
          <w:szCs w:val="24"/>
          <w:lang w:bidi="hi-IN"/>
          <w14:ligatures w14:val="none"/>
        </w:rPr>
        <w:t>V. inermis</w:t>
      </w:r>
      <w:r w:rsidR="009360FD" w:rsidRPr="00287512">
        <w:rPr>
          <w:rFonts w:asciiTheme="majorBidi" w:eastAsia="Calibri" w:hAnsiTheme="majorBidi" w:cstheme="majorBidi"/>
          <w:noProof/>
          <w:color w:val="0D0D0D" w:themeColor="text1" w:themeTint="F2"/>
          <w:kern w:val="0"/>
          <w:sz w:val="24"/>
          <w:szCs w:val="24"/>
          <w:lang w:bidi="hi-IN"/>
          <w14:ligatures w14:val="none"/>
        </w:rPr>
        <w:t xml:space="preserve"> </w:t>
      </w:r>
      <w:r w:rsidR="00320910" w:rsidRPr="00287512">
        <w:rPr>
          <w:rFonts w:asciiTheme="majorBidi" w:eastAsia="Calibri" w:hAnsiTheme="majorBidi" w:cstheme="majorBidi"/>
          <w:noProof/>
          <w:color w:val="0D0D0D" w:themeColor="text1" w:themeTint="F2"/>
          <w:kern w:val="0"/>
          <w:sz w:val="24"/>
          <w:szCs w:val="24"/>
          <w:lang w:bidi="hi-IN"/>
          <w14:ligatures w14:val="none"/>
        </w:rPr>
        <w:t xml:space="preserve">exhibited a marked concentration-dependent anti-inflammatory activity, demonstrating its ability to inhibit protein denaturation in comparison with the standard drug diclofenac sodium. </w:t>
      </w:r>
      <w:r w:rsidR="006763E6" w:rsidRPr="00287512">
        <w:rPr>
          <w:rFonts w:asciiTheme="majorBidi" w:eastAsia="Calibri" w:hAnsiTheme="majorBidi" w:cstheme="majorBidi"/>
          <w:noProof/>
          <w:color w:val="0D0D0D" w:themeColor="text1" w:themeTint="F2"/>
          <w:kern w:val="0"/>
          <w:sz w:val="24"/>
          <w:szCs w:val="24"/>
          <w:lang w:bidi="hi-IN"/>
          <w14:ligatures w14:val="none"/>
        </w:rPr>
        <w:t>T</w:t>
      </w:r>
      <w:r w:rsidR="00320910" w:rsidRPr="00287512">
        <w:rPr>
          <w:rFonts w:asciiTheme="majorBidi" w:eastAsia="Calibri" w:hAnsiTheme="majorBidi" w:cstheme="majorBidi"/>
          <w:noProof/>
          <w:color w:val="0D0D0D" w:themeColor="text1" w:themeTint="F2"/>
          <w:kern w:val="0"/>
          <w:sz w:val="24"/>
          <w:szCs w:val="24"/>
          <w:lang w:bidi="hi-IN"/>
          <w14:ligatures w14:val="none"/>
        </w:rPr>
        <w:t xml:space="preserve">he percentage inhibition increased progressively with increasing concentration. At 25 μL/mL, the essential oil showed 21.65±0.25% inhibition, which increased to 39.52±0.26% at 50 μL/mL, indicating moderate anti-inflammatory activity at lower concentrations. A substantial increase was observed at 75 </w:t>
      </w:r>
      <w:r w:rsidR="00320910" w:rsidRPr="00287512">
        <w:rPr>
          <w:rFonts w:asciiTheme="majorBidi" w:eastAsia="Calibri" w:hAnsiTheme="majorBidi" w:cstheme="majorBidi"/>
          <w:noProof/>
          <w:color w:val="0D0D0D" w:themeColor="text1" w:themeTint="F2"/>
          <w:kern w:val="0"/>
          <w:sz w:val="24"/>
          <w:szCs w:val="24"/>
          <w:lang w:bidi="hi-IN"/>
          <w14:ligatures w14:val="none"/>
        </w:rPr>
        <w:lastRenderedPageBreak/>
        <w:t>μL/mL, where the oil exhibited 45.70±0.35% inhibition, followed by a pronounced rise to 62.70±0.24% inhibition at 100 μL/mL, confirming strong concentration-responsive anti-inflammatory potential.</w:t>
      </w:r>
      <w:r w:rsidR="00CF063C" w:rsidRPr="00287512">
        <w:rPr>
          <w:rFonts w:asciiTheme="majorBidi" w:eastAsia="Calibri" w:hAnsiTheme="majorBidi" w:cstheme="majorBidi"/>
          <w:noProof/>
          <w:color w:val="0D0D0D" w:themeColor="text1" w:themeTint="F2"/>
          <w:kern w:val="0"/>
          <w:sz w:val="24"/>
          <w:szCs w:val="24"/>
          <w:lang w:bidi="hi-IN"/>
          <w14:ligatures w14:val="none"/>
        </w:rPr>
        <w:t xml:space="preserve"> </w:t>
      </w:r>
      <w:r w:rsidR="00320910" w:rsidRPr="00287512">
        <w:rPr>
          <w:rFonts w:asciiTheme="majorBidi" w:eastAsia="Calibri" w:hAnsiTheme="majorBidi" w:cstheme="majorBidi"/>
          <w:noProof/>
          <w:color w:val="0D0D0D" w:themeColor="text1" w:themeTint="F2"/>
          <w:kern w:val="0"/>
          <w:sz w:val="24"/>
          <w:szCs w:val="24"/>
          <w:lang w:bidi="hi-IN"/>
          <w14:ligatures w14:val="none"/>
        </w:rPr>
        <w:t>In comparison, the standard diclofenac sodium demonstrated significantly higher inhibition values of 37.55±0.03%, 61.76±0.21%, 79.26±0.48%, and 88.36±0.18% at 25, 50, 75, and 100 μL/mL, respectively. Although the activity of VIEO remained lower than the reference standard, the essential oil displayed a substantial capacity to prevent heat-induced protein denaturation, which is a recognized in vitro indicator of anti-inflammatory efficacy. The observed inhibition suggests that the floral volatile constituents may stabilize protein conformation and reduce denaturation-associated inflammatory responses.</w:t>
      </w:r>
    </w:p>
    <w:p w14:paraId="7393537A" w14:textId="32E59A1D" w:rsidR="00CF063C" w:rsidRPr="00287512" w:rsidRDefault="00320910" w:rsidP="00BF6080">
      <w:pPr>
        <w:spacing w:before="24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r w:rsidRPr="00287512">
        <w:rPr>
          <w:rFonts w:asciiTheme="majorBidi" w:eastAsia="Calibri" w:hAnsiTheme="majorBidi" w:cstheme="majorBidi"/>
          <w:noProof/>
          <w:color w:val="0D0D0D" w:themeColor="text1" w:themeTint="F2"/>
          <w:kern w:val="0"/>
          <w:sz w:val="24"/>
          <w:szCs w:val="24"/>
          <w:lang w:bidi="hi-IN"/>
          <w14:ligatures w14:val="none"/>
        </w:rPr>
        <w:t>The observed anti-inflammatory response can be directly correlated with the GC</w:t>
      </w:r>
      <w:r w:rsidR="00B64F59" w:rsidRPr="00287512">
        <w:rPr>
          <w:rFonts w:asciiTheme="majorBidi" w:eastAsia="Calibri" w:hAnsiTheme="majorBidi" w:cstheme="majorBidi"/>
          <w:noProof/>
          <w:color w:val="0D0D0D" w:themeColor="text1" w:themeTint="F2"/>
          <w:kern w:val="0"/>
          <w:sz w:val="24"/>
          <w:szCs w:val="24"/>
          <w:lang w:bidi="hi-IN"/>
          <w14:ligatures w14:val="none"/>
        </w:rPr>
        <w:t>-</w:t>
      </w:r>
      <w:r w:rsidRPr="00287512">
        <w:rPr>
          <w:rFonts w:asciiTheme="majorBidi" w:eastAsia="Calibri" w:hAnsiTheme="majorBidi" w:cstheme="majorBidi"/>
          <w:noProof/>
          <w:color w:val="0D0D0D" w:themeColor="text1" w:themeTint="F2"/>
          <w:kern w:val="0"/>
          <w:sz w:val="24"/>
          <w:szCs w:val="24"/>
          <w:lang w:bidi="hi-IN"/>
          <w14:ligatures w14:val="none"/>
        </w:rPr>
        <w:t xml:space="preserve">MS identified phytoconstituents, particularly the abundance of linalool (24.52%), eugenol (2.69%), geraniol (2.89%), and (E)-nerolidol (1.79%). Linalool, a dominant oxygenated monoterpene alcohol, is widely reported for its anti-inflammatory activity through suppression of pro-inflammatory mediators such as TNF-α, IL-6, and nitric oxide, along with inhibition of NF-κB signaling pathways. Eugenol, a phenolic terpenoid, is especially relevant due to its established ability to inhibit cyclooxygenase (COX)-mediated prostaglandin synthesis and reduce protein denaturation through hydrogen bonding interactions with amino acid residues, thereby stabilizing protein tertiary structure </w:t>
      </w:r>
      <w:r w:rsidRPr="00287512">
        <w:rPr>
          <w:rFonts w:asciiTheme="majorBidi" w:eastAsia="Calibri" w:hAnsiTheme="majorBidi" w:cstheme="majorBidi"/>
          <w:b/>
          <w:bCs/>
          <w:noProof/>
          <w:color w:val="0D0D0D" w:themeColor="text1" w:themeTint="F2"/>
          <w:kern w:val="0"/>
          <w:sz w:val="24"/>
          <w:szCs w:val="24"/>
          <w:lang w:bidi="hi-IN"/>
          <w14:ligatures w14:val="none"/>
        </w:rPr>
        <w:t>(Gülçin and Alwasel, 2023).</w:t>
      </w:r>
      <w:r w:rsidRPr="00287512">
        <w:rPr>
          <w:rFonts w:asciiTheme="majorBidi" w:eastAsia="Calibri" w:hAnsiTheme="majorBidi" w:cstheme="majorBidi"/>
          <w:noProof/>
          <w:color w:val="0D0D0D" w:themeColor="text1" w:themeTint="F2"/>
          <w:kern w:val="0"/>
          <w:sz w:val="24"/>
          <w:szCs w:val="24"/>
          <w:lang w:bidi="hi-IN"/>
          <w14:ligatures w14:val="none"/>
        </w:rPr>
        <w:t xml:space="preserve"> Similarly, geraniol contributes through membrane stabilization and downregulation of oxidative-inflammatory pathways, while nerolidol and α-bisabolol oxide B are known to reduce inflammatory signaling and oxidative tissue damage through lipophilic interaction with cellular membranes.</w:t>
      </w:r>
    </w:p>
    <w:p w14:paraId="02E545E0" w14:textId="26F5E290" w:rsidR="00862DA9" w:rsidRPr="00287512" w:rsidRDefault="00862DA9" w:rsidP="009360FD">
      <w:pPr>
        <w:spacing w:before="240" w:line="276" w:lineRule="auto"/>
        <w:ind w:left="142"/>
        <w:jc w:val="both"/>
        <w:rPr>
          <w:rFonts w:asciiTheme="majorBidi" w:hAnsiTheme="majorBidi" w:cstheme="majorBidi"/>
          <w:b/>
          <w:noProof/>
          <w:color w:val="0D0D0D" w:themeColor="text1" w:themeTint="F2"/>
          <w:sz w:val="24"/>
          <w:szCs w:val="24"/>
        </w:rPr>
      </w:pPr>
      <w:r w:rsidRPr="00287512">
        <w:rPr>
          <w:rFonts w:asciiTheme="majorBidi" w:hAnsiTheme="majorBidi" w:cstheme="majorBidi"/>
          <w:b/>
          <w:bCs/>
          <w:noProof/>
          <w:color w:val="0D0D0D" w:themeColor="text1" w:themeTint="F2"/>
          <w:sz w:val="24"/>
          <w:szCs w:val="24"/>
        </w:rPr>
        <w:t xml:space="preserve">Table 6 : Anti-inflammatory activity </w:t>
      </w:r>
      <w:r w:rsidRPr="00287512">
        <w:rPr>
          <w:rFonts w:asciiTheme="majorBidi" w:hAnsiTheme="majorBidi" w:cstheme="majorBidi"/>
          <w:b/>
          <w:noProof/>
          <w:color w:val="0D0D0D" w:themeColor="text1" w:themeTint="F2"/>
          <w:sz w:val="24"/>
          <w:szCs w:val="24"/>
        </w:rPr>
        <w:t xml:space="preserve">of Essential Oil of </w:t>
      </w:r>
      <w:r w:rsidR="008570AF" w:rsidRPr="00287512">
        <w:rPr>
          <w:rFonts w:asciiTheme="majorBidi" w:hAnsiTheme="majorBidi" w:cstheme="majorBidi"/>
          <w:b/>
          <w:i/>
          <w:iCs/>
          <w:noProof/>
          <w:color w:val="0D0D0D" w:themeColor="text1" w:themeTint="F2"/>
          <w:sz w:val="24"/>
          <w:szCs w:val="24"/>
        </w:rPr>
        <w:t>V. inermis</w:t>
      </w:r>
      <w:r w:rsidR="008570AF" w:rsidRPr="00287512">
        <w:rPr>
          <w:rFonts w:asciiTheme="majorBidi" w:hAnsiTheme="majorBidi" w:cstheme="majorBidi"/>
          <w:b/>
          <w:noProof/>
          <w:color w:val="0D0D0D" w:themeColor="text1" w:themeTint="F2"/>
          <w:sz w:val="24"/>
          <w:szCs w:val="24"/>
        </w:rPr>
        <w:t xml:space="preserve"> flowers</w:t>
      </w:r>
    </w:p>
    <w:tbl>
      <w:tblPr>
        <w:tblStyle w:val="TableGrid"/>
        <w:tblW w:w="8729" w:type="dxa"/>
        <w:jc w:val="center"/>
        <w:tblLayout w:type="fixed"/>
        <w:tblLook w:val="04A0" w:firstRow="1" w:lastRow="0" w:firstColumn="1" w:lastColumn="0" w:noHBand="0" w:noVBand="1"/>
      </w:tblPr>
      <w:tblGrid>
        <w:gridCol w:w="1247"/>
        <w:gridCol w:w="1247"/>
        <w:gridCol w:w="1247"/>
        <w:gridCol w:w="1247"/>
        <w:gridCol w:w="1247"/>
        <w:gridCol w:w="1247"/>
        <w:gridCol w:w="1247"/>
      </w:tblGrid>
      <w:tr w:rsidR="009360FD" w:rsidRPr="00287512" w14:paraId="52311DDA" w14:textId="77777777" w:rsidTr="00621508">
        <w:trPr>
          <w:trHeight w:val="395"/>
          <w:jc w:val="center"/>
        </w:trPr>
        <w:tc>
          <w:tcPr>
            <w:tcW w:w="1247" w:type="dxa"/>
            <w:vMerge w:val="restart"/>
            <w:tcBorders>
              <w:bottom w:val="single" w:sz="4" w:space="0" w:color="auto"/>
            </w:tcBorders>
            <w:vAlign w:val="center"/>
          </w:tcPr>
          <w:p w14:paraId="7CC394D6"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Sample</w:t>
            </w:r>
          </w:p>
        </w:tc>
        <w:tc>
          <w:tcPr>
            <w:tcW w:w="1247" w:type="dxa"/>
            <w:vMerge w:val="restart"/>
            <w:tcBorders>
              <w:bottom w:val="single" w:sz="4" w:space="0" w:color="auto"/>
            </w:tcBorders>
            <w:vAlign w:val="center"/>
          </w:tcPr>
          <w:p w14:paraId="7631C828"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Replication</w:t>
            </w:r>
          </w:p>
        </w:tc>
        <w:tc>
          <w:tcPr>
            <w:tcW w:w="4988" w:type="dxa"/>
            <w:gridSpan w:val="4"/>
            <w:tcBorders>
              <w:bottom w:val="single" w:sz="4" w:space="0" w:color="auto"/>
            </w:tcBorders>
            <w:vAlign w:val="center"/>
          </w:tcPr>
          <w:p w14:paraId="6ED88E74"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Concentration (µL/mL)</w:t>
            </w:r>
          </w:p>
        </w:tc>
        <w:tc>
          <w:tcPr>
            <w:tcW w:w="1247" w:type="dxa"/>
            <w:vMerge w:val="restart"/>
            <w:vAlign w:val="center"/>
          </w:tcPr>
          <w:p w14:paraId="04DDF5F3"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CD at 5%</w:t>
            </w:r>
          </w:p>
        </w:tc>
      </w:tr>
      <w:tr w:rsidR="009360FD" w:rsidRPr="00287512" w14:paraId="592D0202" w14:textId="77777777" w:rsidTr="00621508">
        <w:trPr>
          <w:trHeight w:val="395"/>
          <w:jc w:val="center"/>
        </w:trPr>
        <w:tc>
          <w:tcPr>
            <w:tcW w:w="1247" w:type="dxa"/>
            <w:vMerge/>
            <w:tcBorders>
              <w:bottom w:val="single" w:sz="4" w:space="0" w:color="auto"/>
            </w:tcBorders>
            <w:vAlign w:val="center"/>
          </w:tcPr>
          <w:p w14:paraId="41532556"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p>
        </w:tc>
        <w:tc>
          <w:tcPr>
            <w:tcW w:w="1247" w:type="dxa"/>
            <w:vMerge/>
            <w:tcBorders>
              <w:bottom w:val="single" w:sz="4" w:space="0" w:color="auto"/>
            </w:tcBorders>
            <w:vAlign w:val="center"/>
          </w:tcPr>
          <w:p w14:paraId="2DCC38B9"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p>
        </w:tc>
        <w:tc>
          <w:tcPr>
            <w:tcW w:w="1247" w:type="dxa"/>
            <w:tcBorders>
              <w:bottom w:val="single" w:sz="4" w:space="0" w:color="auto"/>
            </w:tcBorders>
            <w:vAlign w:val="center"/>
          </w:tcPr>
          <w:p w14:paraId="0EA8DAF1"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25</w:t>
            </w:r>
          </w:p>
        </w:tc>
        <w:tc>
          <w:tcPr>
            <w:tcW w:w="1247" w:type="dxa"/>
            <w:tcBorders>
              <w:bottom w:val="single" w:sz="4" w:space="0" w:color="auto"/>
            </w:tcBorders>
            <w:vAlign w:val="center"/>
          </w:tcPr>
          <w:p w14:paraId="7EE3F8D5"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50</w:t>
            </w:r>
          </w:p>
        </w:tc>
        <w:tc>
          <w:tcPr>
            <w:tcW w:w="1247" w:type="dxa"/>
            <w:tcBorders>
              <w:bottom w:val="single" w:sz="4" w:space="0" w:color="auto"/>
            </w:tcBorders>
            <w:vAlign w:val="center"/>
          </w:tcPr>
          <w:p w14:paraId="0ACE06CF"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75</w:t>
            </w:r>
          </w:p>
        </w:tc>
        <w:tc>
          <w:tcPr>
            <w:tcW w:w="1247" w:type="dxa"/>
            <w:tcBorders>
              <w:bottom w:val="single" w:sz="4" w:space="0" w:color="auto"/>
            </w:tcBorders>
            <w:vAlign w:val="center"/>
          </w:tcPr>
          <w:p w14:paraId="1CE7D764"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100</w:t>
            </w:r>
          </w:p>
        </w:tc>
        <w:tc>
          <w:tcPr>
            <w:tcW w:w="1247" w:type="dxa"/>
            <w:vMerge/>
            <w:tcBorders>
              <w:bottom w:val="single" w:sz="4" w:space="0" w:color="auto"/>
            </w:tcBorders>
          </w:tcPr>
          <w:p w14:paraId="053EE6E8"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p>
        </w:tc>
      </w:tr>
      <w:tr w:rsidR="0047567E" w:rsidRPr="00287512" w14:paraId="3FD081BF" w14:textId="77777777" w:rsidTr="0047567E">
        <w:trPr>
          <w:jc w:val="center"/>
        </w:trPr>
        <w:tc>
          <w:tcPr>
            <w:tcW w:w="1247" w:type="dxa"/>
            <w:vMerge w:val="restart"/>
            <w:vAlign w:val="center"/>
          </w:tcPr>
          <w:p w14:paraId="2EB2FB9E"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VIEO</w:t>
            </w:r>
          </w:p>
        </w:tc>
        <w:tc>
          <w:tcPr>
            <w:tcW w:w="1247" w:type="dxa"/>
            <w:vAlign w:val="center"/>
          </w:tcPr>
          <w:p w14:paraId="236B9DAA"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247" w:type="dxa"/>
            <w:vAlign w:val="center"/>
          </w:tcPr>
          <w:p w14:paraId="728C3E40" w14:textId="493A3966"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21.84</w:t>
            </w:r>
          </w:p>
        </w:tc>
        <w:tc>
          <w:tcPr>
            <w:tcW w:w="1247" w:type="dxa"/>
            <w:vAlign w:val="center"/>
          </w:tcPr>
          <w:p w14:paraId="093CFFA2" w14:textId="361AC55F"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39.52</w:t>
            </w:r>
          </w:p>
        </w:tc>
        <w:tc>
          <w:tcPr>
            <w:tcW w:w="1247" w:type="dxa"/>
            <w:vAlign w:val="center"/>
          </w:tcPr>
          <w:p w14:paraId="0427B05D" w14:textId="74CC83BB"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45.20</w:t>
            </w:r>
          </w:p>
        </w:tc>
        <w:tc>
          <w:tcPr>
            <w:tcW w:w="1247" w:type="dxa"/>
            <w:vAlign w:val="center"/>
          </w:tcPr>
          <w:p w14:paraId="01A59058" w14:textId="0785CA9C"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62.93</w:t>
            </w:r>
          </w:p>
        </w:tc>
        <w:tc>
          <w:tcPr>
            <w:tcW w:w="1247" w:type="dxa"/>
            <w:vMerge w:val="restart"/>
            <w:vAlign w:val="center"/>
          </w:tcPr>
          <w:p w14:paraId="479F280E" w14:textId="08F2156E" w:rsidR="0047567E" w:rsidRPr="00287512" w:rsidRDefault="0047567E" w:rsidP="0047567E">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0.52</w:t>
            </w:r>
          </w:p>
        </w:tc>
      </w:tr>
      <w:tr w:rsidR="0047567E" w:rsidRPr="00287512" w14:paraId="5E3EAE46" w14:textId="77777777" w:rsidTr="00621508">
        <w:trPr>
          <w:jc w:val="center"/>
        </w:trPr>
        <w:tc>
          <w:tcPr>
            <w:tcW w:w="1247" w:type="dxa"/>
            <w:vMerge/>
            <w:vAlign w:val="center"/>
          </w:tcPr>
          <w:p w14:paraId="3D0E4777"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67D87A38"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247" w:type="dxa"/>
            <w:vAlign w:val="center"/>
          </w:tcPr>
          <w:p w14:paraId="76D595F3" w14:textId="23DA76E2"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21.74</w:t>
            </w:r>
          </w:p>
        </w:tc>
        <w:tc>
          <w:tcPr>
            <w:tcW w:w="1247" w:type="dxa"/>
            <w:vAlign w:val="center"/>
          </w:tcPr>
          <w:p w14:paraId="7AE682C9" w14:textId="32631C9A"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39.78</w:t>
            </w:r>
          </w:p>
        </w:tc>
        <w:tc>
          <w:tcPr>
            <w:tcW w:w="1247" w:type="dxa"/>
            <w:vAlign w:val="center"/>
          </w:tcPr>
          <w:p w14:paraId="78344E6E" w14:textId="7A2AA74B"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45.72</w:t>
            </w:r>
          </w:p>
        </w:tc>
        <w:tc>
          <w:tcPr>
            <w:tcW w:w="1247" w:type="dxa"/>
            <w:vAlign w:val="center"/>
          </w:tcPr>
          <w:p w14:paraId="09B1C415" w14:textId="354DCD3F"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62.72</w:t>
            </w:r>
          </w:p>
        </w:tc>
        <w:tc>
          <w:tcPr>
            <w:tcW w:w="1247" w:type="dxa"/>
            <w:vMerge/>
          </w:tcPr>
          <w:p w14:paraId="03BBFF52"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p>
        </w:tc>
      </w:tr>
      <w:tr w:rsidR="0047567E" w:rsidRPr="00287512" w14:paraId="4A26CB62" w14:textId="77777777" w:rsidTr="00621508">
        <w:trPr>
          <w:jc w:val="center"/>
        </w:trPr>
        <w:tc>
          <w:tcPr>
            <w:tcW w:w="1247" w:type="dxa"/>
            <w:vMerge/>
            <w:vAlign w:val="center"/>
          </w:tcPr>
          <w:p w14:paraId="25B0AA31"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057DEFD3"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247" w:type="dxa"/>
            <w:vAlign w:val="center"/>
          </w:tcPr>
          <w:p w14:paraId="4B6612D8" w14:textId="5F4C4605"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21.37</w:t>
            </w:r>
          </w:p>
        </w:tc>
        <w:tc>
          <w:tcPr>
            <w:tcW w:w="1247" w:type="dxa"/>
            <w:vAlign w:val="center"/>
          </w:tcPr>
          <w:p w14:paraId="25EDD438" w14:textId="6A02FB49"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39.25</w:t>
            </w:r>
          </w:p>
        </w:tc>
        <w:tc>
          <w:tcPr>
            <w:tcW w:w="1247" w:type="dxa"/>
            <w:vAlign w:val="center"/>
          </w:tcPr>
          <w:p w14:paraId="2FF32377" w14:textId="0E776D74"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45.88</w:t>
            </w:r>
          </w:p>
        </w:tc>
        <w:tc>
          <w:tcPr>
            <w:tcW w:w="1247" w:type="dxa"/>
            <w:vAlign w:val="center"/>
          </w:tcPr>
          <w:p w14:paraId="1DA44BC6" w14:textId="7D50B7E3"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noProof/>
                <w:color w:val="0D0D0D" w:themeColor="text1" w:themeTint="F2"/>
                <w:sz w:val="20"/>
              </w:rPr>
              <w:t>62.46</w:t>
            </w:r>
          </w:p>
        </w:tc>
        <w:tc>
          <w:tcPr>
            <w:tcW w:w="1247" w:type="dxa"/>
            <w:vMerge/>
          </w:tcPr>
          <w:p w14:paraId="42FB9F9B"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p>
        </w:tc>
      </w:tr>
      <w:tr w:rsidR="0047567E" w:rsidRPr="00287512" w14:paraId="4B3D3510" w14:textId="77777777" w:rsidTr="00621508">
        <w:trPr>
          <w:jc w:val="center"/>
        </w:trPr>
        <w:tc>
          <w:tcPr>
            <w:tcW w:w="1247" w:type="dxa"/>
            <w:vMerge/>
            <w:vAlign w:val="center"/>
          </w:tcPr>
          <w:p w14:paraId="4D5552C8" w14:textId="77777777" w:rsidR="0047567E" w:rsidRPr="00287512" w:rsidRDefault="0047567E" w:rsidP="009360FD">
            <w:pPr>
              <w:spacing w:line="276" w:lineRule="auto"/>
              <w:jc w:val="center"/>
              <w:rPr>
                <w:rFonts w:asciiTheme="majorBidi" w:hAnsiTheme="majorBidi" w:cstheme="majorBidi"/>
                <w:noProof/>
                <w:color w:val="0D0D0D" w:themeColor="text1" w:themeTint="F2"/>
                <w:sz w:val="20"/>
              </w:rPr>
            </w:pPr>
          </w:p>
        </w:tc>
        <w:tc>
          <w:tcPr>
            <w:tcW w:w="1247" w:type="dxa"/>
            <w:vAlign w:val="center"/>
          </w:tcPr>
          <w:p w14:paraId="5D5596E0"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Mean±SD</w:t>
            </w:r>
          </w:p>
        </w:tc>
        <w:tc>
          <w:tcPr>
            <w:tcW w:w="1247" w:type="dxa"/>
            <w:vAlign w:val="center"/>
          </w:tcPr>
          <w:p w14:paraId="3789EF82" w14:textId="54401CF5"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21.65</w:t>
            </w:r>
            <w:r w:rsidRPr="00287512">
              <w:rPr>
                <w:rFonts w:asciiTheme="majorBidi" w:hAnsiTheme="majorBidi" w:cstheme="majorBidi"/>
                <w:b/>
                <w:bCs/>
                <w:color w:val="0D0D0D" w:themeColor="text1" w:themeTint="F2"/>
                <w:sz w:val="20"/>
              </w:rPr>
              <w:t>±0.246</w:t>
            </w:r>
          </w:p>
        </w:tc>
        <w:tc>
          <w:tcPr>
            <w:tcW w:w="1247" w:type="dxa"/>
            <w:vAlign w:val="center"/>
          </w:tcPr>
          <w:p w14:paraId="41B629CA" w14:textId="34B672AA"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39.52</w:t>
            </w:r>
            <w:r w:rsidRPr="00287512">
              <w:rPr>
                <w:rFonts w:asciiTheme="majorBidi" w:hAnsiTheme="majorBidi" w:cstheme="majorBidi"/>
                <w:b/>
                <w:bCs/>
                <w:color w:val="0D0D0D" w:themeColor="text1" w:themeTint="F2"/>
                <w:sz w:val="20"/>
              </w:rPr>
              <w:t>±0.260</w:t>
            </w:r>
          </w:p>
        </w:tc>
        <w:tc>
          <w:tcPr>
            <w:tcW w:w="1247" w:type="dxa"/>
            <w:vAlign w:val="center"/>
          </w:tcPr>
          <w:p w14:paraId="046E02E1" w14:textId="49C92E6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62.70</w:t>
            </w:r>
            <w:r w:rsidRPr="00287512">
              <w:rPr>
                <w:rFonts w:asciiTheme="majorBidi" w:hAnsiTheme="majorBidi" w:cstheme="majorBidi"/>
                <w:b/>
                <w:bCs/>
                <w:color w:val="0D0D0D" w:themeColor="text1" w:themeTint="F2"/>
                <w:sz w:val="20"/>
              </w:rPr>
              <w:t>±0.354</w:t>
            </w:r>
          </w:p>
        </w:tc>
        <w:tc>
          <w:tcPr>
            <w:tcW w:w="1247" w:type="dxa"/>
            <w:vAlign w:val="center"/>
          </w:tcPr>
          <w:p w14:paraId="0B7112B6" w14:textId="7A3975B2"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62.70</w:t>
            </w:r>
            <w:r w:rsidRPr="00287512">
              <w:rPr>
                <w:rFonts w:asciiTheme="majorBidi" w:hAnsiTheme="majorBidi" w:cstheme="majorBidi"/>
                <w:b/>
                <w:bCs/>
                <w:color w:val="0D0D0D" w:themeColor="text1" w:themeTint="F2"/>
                <w:sz w:val="20"/>
              </w:rPr>
              <w:t>±0.235</w:t>
            </w:r>
          </w:p>
        </w:tc>
        <w:tc>
          <w:tcPr>
            <w:tcW w:w="1247" w:type="dxa"/>
            <w:vMerge/>
          </w:tcPr>
          <w:p w14:paraId="0BE78099"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p>
        </w:tc>
      </w:tr>
      <w:tr w:rsidR="009360FD" w:rsidRPr="00287512" w14:paraId="034C6156" w14:textId="77777777" w:rsidTr="00621508">
        <w:trPr>
          <w:jc w:val="center"/>
        </w:trPr>
        <w:tc>
          <w:tcPr>
            <w:tcW w:w="1247" w:type="dxa"/>
            <w:vAlign w:val="center"/>
          </w:tcPr>
          <w:p w14:paraId="06298B98" w14:textId="77777777" w:rsidR="009360FD" w:rsidRPr="00287512" w:rsidRDefault="009360FD"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02DD0576" w14:textId="77777777" w:rsidR="009360FD" w:rsidRPr="00287512" w:rsidRDefault="009360FD"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74273F07" w14:textId="77777777" w:rsidR="009360FD" w:rsidRPr="00287512" w:rsidRDefault="009360FD"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20A9F478" w14:textId="77777777" w:rsidR="009360FD" w:rsidRPr="00287512" w:rsidRDefault="009360FD"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331472FD" w14:textId="77777777" w:rsidR="009360FD" w:rsidRPr="00287512" w:rsidRDefault="009360FD" w:rsidP="00621508">
            <w:pPr>
              <w:spacing w:line="276" w:lineRule="auto"/>
              <w:jc w:val="center"/>
              <w:rPr>
                <w:rFonts w:asciiTheme="majorBidi" w:hAnsiTheme="majorBidi" w:cstheme="majorBidi"/>
                <w:noProof/>
                <w:color w:val="0D0D0D" w:themeColor="text1" w:themeTint="F2"/>
                <w:sz w:val="20"/>
              </w:rPr>
            </w:pPr>
          </w:p>
        </w:tc>
        <w:tc>
          <w:tcPr>
            <w:tcW w:w="1247" w:type="dxa"/>
            <w:vAlign w:val="center"/>
          </w:tcPr>
          <w:p w14:paraId="328C341F" w14:textId="77777777" w:rsidR="009360FD" w:rsidRPr="00287512" w:rsidRDefault="009360FD" w:rsidP="00621508">
            <w:pPr>
              <w:spacing w:line="276" w:lineRule="auto"/>
              <w:jc w:val="center"/>
              <w:rPr>
                <w:rFonts w:asciiTheme="majorBidi" w:hAnsiTheme="majorBidi" w:cstheme="majorBidi"/>
                <w:noProof/>
                <w:color w:val="0D0D0D" w:themeColor="text1" w:themeTint="F2"/>
                <w:sz w:val="20"/>
              </w:rPr>
            </w:pPr>
          </w:p>
        </w:tc>
        <w:tc>
          <w:tcPr>
            <w:tcW w:w="1247" w:type="dxa"/>
          </w:tcPr>
          <w:p w14:paraId="47B8456E" w14:textId="77777777" w:rsidR="009360FD" w:rsidRPr="00287512" w:rsidRDefault="009360FD" w:rsidP="00621508">
            <w:pPr>
              <w:spacing w:line="276" w:lineRule="auto"/>
              <w:jc w:val="center"/>
              <w:rPr>
                <w:rFonts w:asciiTheme="majorBidi" w:hAnsiTheme="majorBidi" w:cstheme="majorBidi"/>
                <w:b/>
                <w:bCs/>
                <w:noProof/>
                <w:color w:val="0D0D0D" w:themeColor="text1" w:themeTint="F2"/>
                <w:sz w:val="20"/>
              </w:rPr>
            </w:pPr>
          </w:p>
        </w:tc>
      </w:tr>
      <w:tr w:rsidR="0047567E" w:rsidRPr="00287512" w14:paraId="6B8A6896" w14:textId="77777777" w:rsidTr="0047567E">
        <w:trPr>
          <w:jc w:val="center"/>
        </w:trPr>
        <w:tc>
          <w:tcPr>
            <w:tcW w:w="1247" w:type="dxa"/>
            <w:vMerge w:val="restart"/>
            <w:vAlign w:val="center"/>
          </w:tcPr>
          <w:p w14:paraId="243EC196" w14:textId="7297234B"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Diclofenac sodium</w:t>
            </w:r>
          </w:p>
        </w:tc>
        <w:tc>
          <w:tcPr>
            <w:tcW w:w="1247" w:type="dxa"/>
            <w:vAlign w:val="center"/>
          </w:tcPr>
          <w:p w14:paraId="16956AD1"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R1</w:t>
            </w:r>
          </w:p>
        </w:tc>
        <w:tc>
          <w:tcPr>
            <w:tcW w:w="1247" w:type="dxa"/>
            <w:vAlign w:val="center"/>
          </w:tcPr>
          <w:p w14:paraId="7D2F9DCD" w14:textId="55C8ACEF"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37.59</w:t>
            </w:r>
          </w:p>
        </w:tc>
        <w:tc>
          <w:tcPr>
            <w:tcW w:w="1247" w:type="dxa"/>
            <w:vAlign w:val="center"/>
          </w:tcPr>
          <w:p w14:paraId="26C5C56C" w14:textId="5F57CBFA"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61.73</w:t>
            </w:r>
          </w:p>
        </w:tc>
        <w:tc>
          <w:tcPr>
            <w:tcW w:w="1247" w:type="dxa"/>
            <w:vAlign w:val="center"/>
          </w:tcPr>
          <w:p w14:paraId="0C339522" w14:textId="432BA2AF"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79.82</w:t>
            </w:r>
          </w:p>
        </w:tc>
        <w:tc>
          <w:tcPr>
            <w:tcW w:w="1247" w:type="dxa"/>
            <w:vAlign w:val="center"/>
          </w:tcPr>
          <w:p w14:paraId="31ECE51C" w14:textId="2B34B8FB"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88.26</w:t>
            </w:r>
          </w:p>
        </w:tc>
        <w:tc>
          <w:tcPr>
            <w:tcW w:w="1247" w:type="dxa"/>
            <w:vMerge w:val="restart"/>
            <w:vAlign w:val="center"/>
          </w:tcPr>
          <w:p w14:paraId="681E4002" w14:textId="56F45DF9" w:rsidR="0047567E" w:rsidRPr="00287512" w:rsidRDefault="0047567E" w:rsidP="0047567E">
            <w:pPr>
              <w:spacing w:line="276" w:lineRule="auto"/>
              <w:jc w:val="center"/>
              <w:rPr>
                <w:rFonts w:asciiTheme="majorBidi" w:hAnsiTheme="majorBidi" w:cstheme="majorBidi"/>
                <w:b/>
                <w:bCs/>
                <w:color w:val="0D0D0D" w:themeColor="text1" w:themeTint="F2"/>
                <w:sz w:val="20"/>
              </w:rPr>
            </w:pPr>
            <w:r w:rsidRPr="00287512">
              <w:rPr>
                <w:rFonts w:asciiTheme="majorBidi" w:hAnsiTheme="majorBidi" w:cstheme="majorBidi"/>
                <w:b/>
                <w:bCs/>
                <w:color w:val="0D0D0D" w:themeColor="text1" w:themeTint="F2"/>
                <w:sz w:val="20"/>
              </w:rPr>
              <w:t>0.56</w:t>
            </w:r>
          </w:p>
        </w:tc>
      </w:tr>
      <w:tr w:rsidR="0047567E" w:rsidRPr="00287512" w14:paraId="77766E3D" w14:textId="77777777" w:rsidTr="0047567E">
        <w:trPr>
          <w:jc w:val="center"/>
        </w:trPr>
        <w:tc>
          <w:tcPr>
            <w:tcW w:w="1247" w:type="dxa"/>
            <w:vMerge/>
            <w:vAlign w:val="center"/>
          </w:tcPr>
          <w:p w14:paraId="37DB36DB"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6FD44CD7"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R2</w:t>
            </w:r>
          </w:p>
        </w:tc>
        <w:tc>
          <w:tcPr>
            <w:tcW w:w="1247" w:type="dxa"/>
            <w:vAlign w:val="center"/>
          </w:tcPr>
          <w:p w14:paraId="3E94D9C7" w14:textId="0BA66D68"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37.53</w:t>
            </w:r>
          </w:p>
        </w:tc>
        <w:tc>
          <w:tcPr>
            <w:tcW w:w="1247" w:type="dxa"/>
            <w:vAlign w:val="center"/>
          </w:tcPr>
          <w:p w14:paraId="6F7382ED" w14:textId="1B367D3A"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61.99</w:t>
            </w:r>
          </w:p>
        </w:tc>
        <w:tc>
          <w:tcPr>
            <w:tcW w:w="1247" w:type="dxa"/>
            <w:vAlign w:val="center"/>
          </w:tcPr>
          <w:p w14:paraId="3D72C3EC" w14:textId="15C09B69"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78.98</w:t>
            </w:r>
          </w:p>
        </w:tc>
        <w:tc>
          <w:tcPr>
            <w:tcW w:w="1247" w:type="dxa"/>
            <w:vAlign w:val="center"/>
          </w:tcPr>
          <w:p w14:paraId="76D2F818" w14:textId="169A9546"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88.58</w:t>
            </w:r>
          </w:p>
        </w:tc>
        <w:tc>
          <w:tcPr>
            <w:tcW w:w="1247" w:type="dxa"/>
            <w:vMerge/>
            <w:vAlign w:val="center"/>
          </w:tcPr>
          <w:p w14:paraId="168495E0" w14:textId="77777777" w:rsidR="0047567E" w:rsidRPr="00287512" w:rsidRDefault="0047567E" w:rsidP="0047567E">
            <w:pPr>
              <w:spacing w:line="276" w:lineRule="auto"/>
              <w:jc w:val="center"/>
              <w:rPr>
                <w:rFonts w:asciiTheme="majorBidi" w:hAnsiTheme="majorBidi" w:cstheme="majorBidi"/>
                <w:color w:val="0D0D0D" w:themeColor="text1" w:themeTint="F2"/>
                <w:sz w:val="20"/>
              </w:rPr>
            </w:pPr>
          </w:p>
        </w:tc>
      </w:tr>
      <w:tr w:rsidR="0047567E" w:rsidRPr="00287512" w14:paraId="6308CC31" w14:textId="77777777" w:rsidTr="0047567E">
        <w:trPr>
          <w:jc w:val="center"/>
        </w:trPr>
        <w:tc>
          <w:tcPr>
            <w:tcW w:w="1247" w:type="dxa"/>
            <w:vMerge/>
            <w:vAlign w:val="center"/>
          </w:tcPr>
          <w:p w14:paraId="15701F63"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p>
        </w:tc>
        <w:tc>
          <w:tcPr>
            <w:tcW w:w="1247" w:type="dxa"/>
            <w:vAlign w:val="center"/>
          </w:tcPr>
          <w:p w14:paraId="0970CAF2"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R3</w:t>
            </w:r>
          </w:p>
        </w:tc>
        <w:tc>
          <w:tcPr>
            <w:tcW w:w="1247" w:type="dxa"/>
            <w:vAlign w:val="center"/>
          </w:tcPr>
          <w:p w14:paraId="47265F4F" w14:textId="7E54EFC6"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37.53</w:t>
            </w:r>
          </w:p>
        </w:tc>
        <w:tc>
          <w:tcPr>
            <w:tcW w:w="1247" w:type="dxa"/>
            <w:vAlign w:val="center"/>
          </w:tcPr>
          <w:p w14:paraId="262338C9" w14:textId="7A741E28"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61.57</w:t>
            </w:r>
          </w:p>
        </w:tc>
        <w:tc>
          <w:tcPr>
            <w:tcW w:w="1247" w:type="dxa"/>
            <w:vAlign w:val="center"/>
          </w:tcPr>
          <w:p w14:paraId="30463DC1" w14:textId="177C385E"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78.98</w:t>
            </w:r>
          </w:p>
        </w:tc>
        <w:tc>
          <w:tcPr>
            <w:tcW w:w="1247" w:type="dxa"/>
            <w:vAlign w:val="center"/>
          </w:tcPr>
          <w:p w14:paraId="11BBDA93" w14:textId="6F63B435" w:rsidR="0047567E" w:rsidRPr="00287512" w:rsidRDefault="0047567E" w:rsidP="009360FD">
            <w:pPr>
              <w:spacing w:line="276" w:lineRule="auto"/>
              <w:jc w:val="center"/>
              <w:rPr>
                <w:rFonts w:asciiTheme="majorBidi" w:hAnsiTheme="majorBidi" w:cstheme="majorBidi"/>
                <w:noProof/>
                <w:color w:val="0D0D0D" w:themeColor="text1" w:themeTint="F2"/>
                <w:sz w:val="20"/>
              </w:rPr>
            </w:pPr>
            <w:r w:rsidRPr="00287512">
              <w:rPr>
                <w:rFonts w:asciiTheme="majorBidi" w:hAnsiTheme="majorBidi" w:cstheme="majorBidi"/>
                <w:color w:val="0D0D0D" w:themeColor="text1" w:themeTint="F2"/>
                <w:sz w:val="20"/>
              </w:rPr>
              <w:t>88.26</w:t>
            </w:r>
          </w:p>
        </w:tc>
        <w:tc>
          <w:tcPr>
            <w:tcW w:w="1247" w:type="dxa"/>
            <w:vMerge/>
            <w:vAlign w:val="center"/>
          </w:tcPr>
          <w:p w14:paraId="6EBCFB7D" w14:textId="77777777" w:rsidR="0047567E" w:rsidRPr="00287512" w:rsidRDefault="0047567E" w:rsidP="0047567E">
            <w:pPr>
              <w:spacing w:line="276" w:lineRule="auto"/>
              <w:jc w:val="center"/>
              <w:rPr>
                <w:rFonts w:asciiTheme="majorBidi" w:hAnsiTheme="majorBidi" w:cstheme="majorBidi"/>
                <w:color w:val="0D0D0D" w:themeColor="text1" w:themeTint="F2"/>
                <w:sz w:val="20"/>
              </w:rPr>
            </w:pPr>
          </w:p>
        </w:tc>
      </w:tr>
      <w:tr w:rsidR="0047567E" w:rsidRPr="00287512" w14:paraId="66316E0E" w14:textId="77777777" w:rsidTr="0047567E">
        <w:trPr>
          <w:jc w:val="center"/>
        </w:trPr>
        <w:tc>
          <w:tcPr>
            <w:tcW w:w="1247" w:type="dxa"/>
            <w:vMerge/>
            <w:vAlign w:val="center"/>
          </w:tcPr>
          <w:p w14:paraId="638E4F49" w14:textId="77777777" w:rsidR="0047567E" w:rsidRPr="00287512" w:rsidRDefault="0047567E" w:rsidP="009360FD">
            <w:pPr>
              <w:spacing w:line="276" w:lineRule="auto"/>
              <w:jc w:val="center"/>
              <w:rPr>
                <w:rFonts w:asciiTheme="majorBidi" w:hAnsiTheme="majorBidi" w:cstheme="majorBidi"/>
                <w:noProof/>
                <w:color w:val="0D0D0D" w:themeColor="text1" w:themeTint="F2"/>
                <w:sz w:val="20"/>
              </w:rPr>
            </w:pPr>
          </w:p>
        </w:tc>
        <w:tc>
          <w:tcPr>
            <w:tcW w:w="1247" w:type="dxa"/>
            <w:vAlign w:val="center"/>
          </w:tcPr>
          <w:p w14:paraId="65849B67" w14:textId="77777777"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color w:val="0D0D0D" w:themeColor="text1" w:themeTint="F2"/>
                <w:sz w:val="20"/>
              </w:rPr>
              <w:t>Mean±SD</w:t>
            </w:r>
          </w:p>
        </w:tc>
        <w:tc>
          <w:tcPr>
            <w:tcW w:w="1247" w:type="dxa"/>
            <w:vAlign w:val="center"/>
          </w:tcPr>
          <w:p w14:paraId="2B4AB03C" w14:textId="05C9E6B1"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37.55</w:t>
            </w:r>
            <w:r w:rsidRPr="00287512">
              <w:rPr>
                <w:rFonts w:asciiTheme="majorBidi" w:hAnsiTheme="majorBidi" w:cstheme="majorBidi"/>
                <w:b/>
                <w:bCs/>
                <w:color w:val="0D0D0D" w:themeColor="text1" w:themeTint="F2"/>
                <w:sz w:val="20"/>
              </w:rPr>
              <w:t>±0.034</w:t>
            </w:r>
          </w:p>
        </w:tc>
        <w:tc>
          <w:tcPr>
            <w:tcW w:w="1247" w:type="dxa"/>
            <w:vAlign w:val="center"/>
          </w:tcPr>
          <w:p w14:paraId="6B57C443" w14:textId="034E7B0C"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61.76</w:t>
            </w:r>
            <w:r w:rsidRPr="00287512">
              <w:rPr>
                <w:rFonts w:asciiTheme="majorBidi" w:hAnsiTheme="majorBidi" w:cstheme="majorBidi"/>
                <w:b/>
                <w:bCs/>
                <w:color w:val="0D0D0D" w:themeColor="text1" w:themeTint="F2"/>
                <w:sz w:val="20"/>
              </w:rPr>
              <w:t>±0.211</w:t>
            </w:r>
          </w:p>
        </w:tc>
        <w:tc>
          <w:tcPr>
            <w:tcW w:w="1247" w:type="dxa"/>
            <w:vAlign w:val="center"/>
          </w:tcPr>
          <w:p w14:paraId="21112FB5" w14:textId="5FC8D86D" w:rsidR="0047567E" w:rsidRPr="00287512" w:rsidRDefault="0047567E" w:rsidP="009360FD">
            <w:pPr>
              <w:spacing w:line="276" w:lineRule="auto"/>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79.26</w:t>
            </w:r>
            <w:r w:rsidRPr="00287512">
              <w:rPr>
                <w:rFonts w:asciiTheme="majorBidi" w:hAnsiTheme="majorBidi" w:cstheme="majorBidi"/>
                <w:b/>
                <w:bCs/>
                <w:color w:val="0D0D0D" w:themeColor="text1" w:themeTint="F2"/>
                <w:sz w:val="20"/>
              </w:rPr>
              <w:t>±0.484</w:t>
            </w:r>
          </w:p>
        </w:tc>
        <w:tc>
          <w:tcPr>
            <w:tcW w:w="1247" w:type="dxa"/>
            <w:vAlign w:val="center"/>
          </w:tcPr>
          <w:p w14:paraId="2B6005DA" w14:textId="6930CC52" w:rsidR="0047567E" w:rsidRPr="00287512" w:rsidRDefault="0047567E" w:rsidP="009360FD">
            <w:pPr>
              <w:spacing w:line="276" w:lineRule="auto"/>
              <w:jc w:val="center"/>
              <w:rPr>
                <w:rFonts w:asciiTheme="majorBidi" w:hAnsiTheme="majorBidi" w:cstheme="majorBidi"/>
                <w:b/>
                <w:bCs/>
                <w:noProof/>
                <w:color w:val="0D0D0D" w:themeColor="text1" w:themeTint="F2"/>
                <w:sz w:val="20"/>
              </w:rPr>
            </w:pPr>
            <w:r w:rsidRPr="00287512">
              <w:rPr>
                <w:rFonts w:asciiTheme="majorBidi" w:hAnsiTheme="majorBidi" w:cstheme="majorBidi"/>
                <w:b/>
                <w:bCs/>
                <w:noProof/>
                <w:color w:val="0D0D0D" w:themeColor="text1" w:themeTint="F2"/>
                <w:sz w:val="20"/>
              </w:rPr>
              <w:t>88.36</w:t>
            </w:r>
            <w:r w:rsidRPr="00287512">
              <w:rPr>
                <w:rFonts w:asciiTheme="majorBidi" w:hAnsiTheme="majorBidi" w:cstheme="majorBidi"/>
                <w:b/>
                <w:bCs/>
                <w:color w:val="0D0D0D" w:themeColor="text1" w:themeTint="F2"/>
                <w:sz w:val="20"/>
              </w:rPr>
              <w:t>±0.184</w:t>
            </w:r>
          </w:p>
        </w:tc>
        <w:tc>
          <w:tcPr>
            <w:tcW w:w="1247" w:type="dxa"/>
            <w:vMerge/>
            <w:vAlign w:val="center"/>
          </w:tcPr>
          <w:p w14:paraId="1DCD4088" w14:textId="77777777" w:rsidR="0047567E" w:rsidRPr="00287512" w:rsidRDefault="0047567E" w:rsidP="0047567E">
            <w:pPr>
              <w:spacing w:line="276" w:lineRule="auto"/>
              <w:jc w:val="center"/>
              <w:rPr>
                <w:rFonts w:asciiTheme="majorBidi" w:hAnsiTheme="majorBidi" w:cstheme="majorBidi"/>
                <w:b/>
                <w:bCs/>
                <w:color w:val="0D0D0D" w:themeColor="text1" w:themeTint="F2"/>
                <w:sz w:val="20"/>
              </w:rPr>
            </w:pPr>
          </w:p>
        </w:tc>
      </w:tr>
    </w:tbl>
    <w:p w14:paraId="0EEDAD63" w14:textId="77777777" w:rsidR="009360FD" w:rsidRPr="00287512" w:rsidRDefault="009360FD" w:rsidP="00BF6080">
      <w:pPr>
        <w:spacing w:before="240" w:line="276" w:lineRule="auto"/>
        <w:ind w:left="142" w:hanging="142"/>
        <w:jc w:val="both"/>
        <w:rPr>
          <w:rFonts w:asciiTheme="majorBidi" w:hAnsiTheme="majorBidi" w:cstheme="majorBidi"/>
          <w:b/>
          <w:noProof/>
          <w:color w:val="0D0D0D" w:themeColor="text1" w:themeTint="F2"/>
          <w:sz w:val="24"/>
          <w:szCs w:val="24"/>
        </w:rPr>
      </w:pPr>
    </w:p>
    <w:p w14:paraId="510660FC" w14:textId="77777777" w:rsidR="009360FD" w:rsidRPr="00287512" w:rsidRDefault="009360FD" w:rsidP="00BF6080">
      <w:pPr>
        <w:spacing w:before="240" w:line="276" w:lineRule="auto"/>
        <w:ind w:left="142" w:hanging="142"/>
        <w:jc w:val="both"/>
        <w:rPr>
          <w:rFonts w:asciiTheme="majorBidi" w:hAnsiTheme="majorBidi" w:cstheme="majorBidi"/>
          <w:b/>
          <w:bCs/>
          <w:noProof/>
          <w:color w:val="0D0D0D" w:themeColor="text1" w:themeTint="F2"/>
          <w:sz w:val="24"/>
          <w:szCs w:val="24"/>
        </w:rPr>
      </w:pPr>
    </w:p>
    <w:p w14:paraId="033D9BDA" w14:textId="685E2071" w:rsidR="00861ACC" w:rsidRPr="00287512" w:rsidRDefault="00431FF7" w:rsidP="000C4848">
      <w:pPr>
        <w:spacing w:line="276" w:lineRule="auto"/>
        <w:jc w:val="center"/>
        <w:rPr>
          <w:rFonts w:asciiTheme="majorBidi" w:hAnsiTheme="majorBidi" w:cstheme="majorBidi"/>
          <w:noProof/>
          <w:color w:val="0D0D0D" w:themeColor="text1" w:themeTint="F2"/>
          <w:sz w:val="24"/>
          <w:szCs w:val="24"/>
        </w:rPr>
      </w:pPr>
      <w:r>
        <w:rPr>
          <w:noProof/>
        </w:rPr>
        <w:lastRenderedPageBreak/>
        <w:drawing>
          <wp:inline distT="0" distB="0" distL="0" distR="0" wp14:anchorId="7E0F8B81" wp14:editId="22E15951">
            <wp:extent cx="5835650" cy="3597910"/>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35650" cy="3597910"/>
                    </a:xfrm>
                    <a:prstGeom prst="rect">
                      <a:avLst/>
                    </a:prstGeom>
                  </pic:spPr>
                </pic:pic>
              </a:graphicData>
            </a:graphic>
          </wp:inline>
        </w:drawing>
      </w:r>
    </w:p>
    <w:p w14:paraId="35D603F8" w14:textId="070DB9F1" w:rsidR="00862DA9" w:rsidRPr="00287512" w:rsidRDefault="00862DA9" w:rsidP="000C4848">
      <w:pPr>
        <w:spacing w:before="240" w:line="276" w:lineRule="auto"/>
        <w:ind w:left="142"/>
        <w:jc w:val="both"/>
        <w:rPr>
          <w:rFonts w:asciiTheme="majorBidi" w:hAnsiTheme="majorBidi" w:cstheme="majorBidi"/>
          <w:b/>
          <w:noProof/>
          <w:color w:val="0D0D0D" w:themeColor="text1" w:themeTint="F2"/>
          <w:sz w:val="24"/>
          <w:szCs w:val="24"/>
        </w:rPr>
      </w:pPr>
      <w:r w:rsidRPr="00287512">
        <w:rPr>
          <w:rFonts w:asciiTheme="majorBidi" w:hAnsiTheme="majorBidi" w:cstheme="majorBidi"/>
          <w:b/>
          <w:color w:val="0D0D0D" w:themeColor="text1" w:themeTint="F2"/>
          <w:sz w:val="24"/>
          <w:szCs w:val="24"/>
        </w:rPr>
        <w:t xml:space="preserve">Figure </w:t>
      </w:r>
      <w:r w:rsidR="001E055D" w:rsidRPr="00287512">
        <w:rPr>
          <w:rFonts w:asciiTheme="majorBidi" w:hAnsiTheme="majorBidi" w:cstheme="majorBidi"/>
          <w:b/>
          <w:color w:val="0D0D0D" w:themeColor="text1" w:themeTint="F2"/>
          <w:sz w:val="24"/>
          <w:szCs w:val="24"/>
        </w:rPr>
        <w:t>5</w:t>
      </w:r>
      <w:r w:rsidRPr="00287512">
        <w:rPr>
          <w:rFonts w:asciiTheme="majorBidi" w:hAnsiTheme="majorBidi" w:cstheme="majorBidi"/>
          <w:b/>
          <w:color w:val="0D0D0D" w:themeColor="text1" w:themeTint="F2"/>
          <w:sz w:val="24"/>
          <w:szCs w:val="24"/>
        </w:rPr>
        <w:t>:</w:t>
      </w:r>
      <w:r w:rsidRPr="00287512">
        <w:rPr>
          <w:rFonts w:asciiTheme="majorBidi" w:hAnsiTheme="majorBidi" w:cstheme="majorBidi"/>
          <w:bCs/>
          <w:color w:val="0D0D0D" w:themeColor="text1" w:themeTint="F2"/>
          <w:sz w:val="24"/>
          <w:szCs w:val="24"/>
        </w:rPr>
        <w:t xml:space="preserve"> </w:t>
      </w:r>
      <w:bookmarkStart w:id="3" w:name="_Hlk224301521"/>
      <w:r w:rsidRPr="00287512">
        <w:rPr>
          <w:rFonts w:asciiTheme="majorBidi" w:hAnsiTheme="majorBidi" w:cstheme="majorBidi"/>
          <w:b/>
          <w:bCs/>
          <w:noProof/>
          <w:color w:val="0D0D0D" w:themeColor="text1" w:themeTint="F2"/>
          <w:sz w:val="24"/>
          <w:szCs w:val="24"/>
        </w:rPr>
        <w:t xml:space="preserve">Anti-inflammatory activity </w:t>
      </w:r>
      <w:r w:rsidRPr="00287512">
        <w:rPr>
          <w:rFonts w:asciiTheme="majorBidi" w:hAnsiTheme="majorBidi" w:cstheme="majorBidi"/>
          <w:b/>
          <w:noProof/>
          <w:color w:val="0D0D0D" w:themeColor="text1" w:themeTint="F2"/>
          <w:sz w:val="24"/>
          <w:szCs w:val="24"/>
        </w:rPr>
        <w:t>of Essential Oil of</w:t>
      </w:r>
      <w:bookmarkEnd w:id="3"/>
      <w:r w:rsidR="008570AF" w:rsidRPr="00287512">
        <w:rPr>
          <w:rFonts w:asciiTheme="majorBidi" w:hAnsiTheme="majorBidi" w:cstheme="majorBidi"/>
          <w:b/>
          <w:i/>
          <w:iCs/>
          <w:noProof/>
          <w:color w:val="0D0D0D" w:themeColor="text1" w:themeTint="F2"/>
          <w:sz w:val="24"/>
          <w:szCs w:val="24"/>
        </w:rPr>
        <w:t xml:space="preserve"> V. inermis </w:t>
      </w:r>
      <w:r w:rsidR="008570AF" w:rsidRPr="00287512">
        <w:rPr>
          <w:rFonts w:asciiTheme="majorBidi" w:hAnsiTheme="majorBidi" w:cstheme="majorBidi"/>
          <w:b/>
          <w:noProof/>
          <w:color w:val="0D0D0D" w:themeColor="text1" w:themeTint="F2"/>
          <w:sz w:val="24"/>
          <w:szCs w:val="24"/>
        </w:rPr>
        <w:t>flowers</w:t>
      </w:r>
    </w:p>
    <w:p w14:paraId="6E630ECB" w14:textId="079D8CA8" w:rsidR="00862DA9" w:rsidRPr="00287512" w:rsidRDefault="00862DA9" w:rsidP="000C4848">
      <w:pPr>
        <w:spacing w:before="240" w:line="276" w:lineRule="auto"/>
        <w:ind w:left="142"/>
        <w:jc w:val="both"/>
        <w:rPr>
          <w:rFonts w:asciiTheme="majorBidi" w:hAnsiTheme="majorBidi" w:cstheme="majorBidi"/>
          <w:b/>
          <w:bCs/>
          <w:noProof/>
          <w:color w:val="0D0D0D" w:themeColor="text1" w:themeTint="F2"/>
          <w:sz w:val="24"/>
          <w:szCs w:val="24"/>
        </w:rPr>
      </w:pPr>
      <w:r w:rsidRPr="00287512">
        <w:rPr>
          <w:rFonts w:asciiTheme="majorBidi" w:hAnsiTheme="majorBidi" w:cstheme="majorBidi"/>
          <w:b/>
          <w:bCs/>
          <w:noProof/>
          <w:color w:val="0D0D0D" w:themeColor="text1" w:themeTint="F2"/>
          <w:sz w:val="24"/>
          <w:szCs w:val="24"/>
        </w:rPr>
        <w:t xml:space="preserve">Table 7: IC values of Anti-inflammatory activity </w:t>
      </w:r>
      <w:r w:rsidRPr="00287512">
        <w:rPr>
          <w:rFonts w:asciiTheme="majorBidi" w:hAnsiTheme="majorBidi" w:cstheme="majorBidi"/>
          <w:b/>
          <w:noProof/>
          <w:color w:val="0D0D0D" w:themeColor="text1" w:themeTint="F2"/>
          <w:sz w:val="24"/>
          <w:szCs w:val="24"/>
        </w:rPr>
        <w:t xml:space="preserve">of Essential Oil of </w:t>
      </w:r>
      <w:r w:rsidR="008570AF" w:rsidRPr="00287512">
        <w:rPr>
          <w:rFonts w:asciiTheme="majorBidi" w:hAnsiTheme="majorBidi" w:cstheme="majorBidi"/>
          <w:b/>
          <w:i/>
          <w:iCs/>
          <w:noProof/>
          <w:color w:val="0D0D0D" w:themeColor="text1" w:themeTint="F2"/>
          <w:sz w:val="24"/>
          <w:szCs w:val="24"/>
        </w:rPr>
        <w:t xml:space="preserve">V. inermis </w:t>
      </w:r>
      <w:r w:rsidR="008570AF" w:rsidRPr="00287512">
        <w:rPr>
          <w:rFonts w:asciiTheme="majorBidi" w:hAnsiTheme="majorBidi" w:cstheme="majorBidi"/>
          <w:b/>
          <w:noProof/>
          <w:color w:val="0D0D0D" w:themeColor="text1" w:themeTint="F2"/>
          <w:sz w:val="24"/>
          <w:szCs w:val="24"/>
        </w:rPr>
        <w:t>flowers</w:t>
      </w:r>
    </w:p>
    <w:tbl>
      <w:tblPr>
        <w:tblStyle w:val="TableGrid"/>
        <w:tblW w:w="6271" w:type="dxa"/>
        <w:jc w:val="center"/>
        <w:tblLook w:val="04A0" w:firstRow="1" w:lastRow="0" w:firstColumn="1" w:lastColumn="0" w:noHBand="0" w:noVBand="1"/>
      </w:tblPr>
      <w:tblGrid>
        <w:gridCol w:w="1206"/>
        <w:gridCol w:w="1238"/>
        <w:gridCol w:w="1275"/>
        <w:gridCol w:w="1276"/>
        <w:gridCol w:w="1276"/>
      </w:tblGrid>
      <w:tr w:rsidR="00A956AA" w:rsidRPr="00287512" w14:paraId="2AAB2B0B" w14:textId="77777777" w:rsidTr="00BF2936">
        <w:trPr>
          <w:jc w:val="center"/>
        </w:trPr>
        <w:tc>
          <w:tcPr>
            <w:tcW w:w="1206" w:type="dxa"/>
            <w:vMerge w:val="restart"/>
            <w:vAlign w:val="center"/>
          </w:tcPr>
          <w:p w14:paraId="693B6972" w14:textId="77777777" w:rsidR="00862DA9" w:rsidRPr="00287512" w:rsidRDefault="00862DA9"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Sample</w:t>
            </w:r>
          </w:p>
        </w:tc>
        <w:tc>
          <w:tcPr>
            <w:tcW w:w="1238" w:type="dxa"/>
            <w:vMerge w:val="restart"/>
            <w:vAlign w:val="center"/>
          </w:tcPr>
          <w:p w14:paraId="2749233E" w14:textId="77777777" w:rsidR="00862DA9" w:rsidRPr="00287512" w:rsidRDefault="00862DA9"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Replication</w:t>
            </w:r>
          </w:p>
        </w:tc>
        <w:tc>
          <w:tcPr>
            <w:tcW w:w="3827" w:type="dxa"/>
            <w:gridSpan w:val="3"/>
            <w:vAlign w:val="center"/>
          </w:tcPr>
          <w:p w14:paraId="3BD9B96C" w14:textId="77777777" w:rsidR="00862DA9" w:rsidRPr="00287512" w:rsidRDefault="00862DA9"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Inhibitory Concentrations (IC)</w:t>
            </w:r>
          </w:p>
        </w:tc>
      </w:tr>
      <w:tr w:rsidR="000C4848" w:rsidRPr="00287512" w14:paraId="758BD5B9" w14:textId="77777777" w:rsidTr="00BF2936">
        <w:trPr>
          <w:jc w:val="center"/>
        </w:trPr>
        <w:tc>
          <w:tcPr>
            <w:tcW w:w="1206" w:type="dxa"/>
            <w:vMerge/>
            <w:vAlign w:val="center"/>
          </w:tcPr>
          <w:p w14:paraId="039F116D"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p>
        </w:tc>
        <w:tc>
          <w:tcPr>
            <w:tcW w:w="1238" w:type="dxa"/>
            <w:vMerge/>
            <w:vAlign w:val="center"/>
          </w:tcPr>
          <w:p w14:paraId="086C4091"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p>
        </w:tc>
        <w:tc>
          <w:tcPr>
            <w:tcW w:w="1275" w:type="dxa"/>
            <w:vAlign w:val="center"/>
          </w:tcPr>
          <w:p w14:paraId="3BF5B678"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IC10</w:t>
            </w:r>
          </w:p>
        </w:tc>
        <w:tc>
          <w:tcPr>
            <w:tcW w:w="1276" w:type="dxa"/>
            <w:vAlign w:val="center"/>
          </w:tcPr>
          <w:p w14:paraId="4DEDFE5C"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IC50</w:t>
            </w:r>
          </w:p>
        </w:tc>
        <w:tc>
          <w:tcPr>
            <w:tcW w:w="1276" w:type="dxa"/>
            <w:vAlign w:val="center"/>
          </w:tcPr>
          <w:p w14:paraId="4D168F7F"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IC90</w:t>
            </w:r>
          </w:p>
        </w:tc>
      </w:tr>
      <w:tr w:rsidR="000C4848" w:rsidRPr="00287512" w14:paraId="287E2E3D" w14:textId="77777777" w:rsidTr="00BF2936">
        <w:trPr>
          <w:jc w:val="center"/>
        </w:trPr>
        <w:tc>
          <w:tcPr>
            <w:tcW w:w="1206" w:type="dxa"/>
            <w:vMerge w:val="restart"/>
            <w:vAlign w:val="center"/>
          </w:tcPr>
          <w:p w14:paraId="10930B34" w14:textId="2770ABAE"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VIEO</w:t>
            </w:r>
          </w:p>
        </w:tc>
        <w:tc>
          <w:tcPr>
            <w:tcW w:w="1238" w:type="dxa"/>
            <w:vAlign w:val="center"/>
          </w:tcPr>
          <w:p w14:paraId="74217A11"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R1</w:t>
            </w:r>
          </w:p>
        </w:tc>
        <w:tc>
          <w:tcPr>
            <w:tcW w:w="1275" w:type="dxa"/>
            <w:vAlign w:val="center"/>
          </w:tcPr>
          <w:p w14:paraId="4354D683" w14:textId="02540221"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12.22</w:t>
            </w:r>
          </w:p>
        </w:tc>
        <w:tc>
          <w:tcPr>
            <w:tcW w:w="1276" w:type="dxa"/>
            <w:vAlign w:val="center"/>
          </w:tcPr>
          <w:p w14:paraId="70281541" w14:textId="16AC0197"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73.71</w:t>
            </w:r>
          </w:p>
        </w:tc>
        <w:tc>
          <w:tcPr>
            <w:tcW w:w="1276" w:type="dxa"/>
            <w:vAlign w:val="center"/>
          </w:tcPr>
          <w:p w14:paraId="21572DA1" w14:textId="7B6CB605"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444.59</w:t>
            </w:r>
          </w:p>
        </w:tc>
      </w:tr>
      <w:tr w:rsidR="000C4848" w:rsidRPr="00287512" w14:paraId="0B008DDA" w14:textId="77777777" w:rsidTr="00BF2936">
        <w:trPr>
          <w:jc w:val="center"/>
        </w:trPr>
        <w:tc>
          <w:tcPr>
            <w:tcW w:w="1206" w:type="dxa"/>
            <w:vMerge/>
            <w:vAlign w:val="center"/>
          </w:tcPr>
          <w:p w14:paraId="0BC0AF35"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p>
        </w:tc>
        <w:tc>
          <w:tcPr>
            <w:tcW w:w="1238" w:type="dxa"/>
            <w:vAlign w:val="center"/>
          </w:tcPr>
          <w:p w14:paraId="7A0E3DF2"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R2</w:t>
            </w:r>
          </w:p>
        </w:tc>
        <w:tc>
          <w:tcPr>
            <w:tcW w:w="1275" w:type="dxa"/>
            <w:vAlign w:val="center"/>
          </w:tcPr>
          <w:p w14:paraId="0F6B67E0" w14:textId="3A62D770"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12.14</w:t>
            </w:r>
          </w:p>
        </w:tc>
        <w:tc>
          <w:tcPr>
            <w:tcW w:w="1276" w:type="dxa"/>
            <w:vAlign w:val="center"/>
          </w:tcPr>
          <w:p w14:paraId="18E04AF5" w14:textId="06267168"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73.77</w:t>
            </w:r>
          </w:p>
        </w:tc>
        <w:tc>
          <w:tcPr>
            <w:tcW w:w="1276" w:type="dxa"/>
            <w:vAlign w:val="center"/>
          </w:tcPr>
          <w:p w14:paraId="2600E291" w14:textId="1E9B625F"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447.24</w:t>
            </w:r>
          </w:p>
        </w:tc>
      </w:tr>
      <w:tr w:rsidR="000C4848" w:rsidRPr="00287512" w14:paraId="19B0D5CB" w14:textId="77777777" w:rsidTr="00BF2936">
        <w:trPr>
          <w:jc w:val="center"/>
        </w:trPr>
        <w:tc>
          <w:tcPr>
            <w:tcW w:w="1206" w:type="dxa"/>
            <w:vMerge/>
            <w:vAlign w:val="center"/>
          </w:tcPr>
          <w:p w14:paraId="2F4E8803"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p>
        </w:tc>
        <w:tc>
          <w:tcPr>
            <w:tcW w:w="1238" w:type="dxa"/>
            <w:vAlign w:val="center"/>
          </w:tcPr>
          <w:p w14:paraId="72C4AE2F"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R3</w:t>
            </w:r>
          </w:p>
        </w:tc>
        <w:tc>
          <w:tcPr>
            <w:tcW w:w="1275" w:type="dxa"/>
            <w:vAlign w:val="center"/>
          </w:tcPr>
          <w:p w14:paraId="7E5B2BC5" w14:textId="6C1D7709"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12.52</w:t>
            </w:r>
          </w:p>
        </w:tc>
        <w:tc>
          <w:tcPr>
            <w:tcW w:w="1276" w:type="dxa"/>
            <w:vAlign w:val="center"/>
          </w:tcPr>
          <w:p w14:paraId="60B48213" w14:textId="3594ADE5"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73.11</w:t>
            </w:r>
          </w:p>
        </w:tc>
        <w:tc>
          <w:tcPr>
            <w:tcW w:w="1276" w:type="dxa"/>
            <w:vAlign w:val="center"/>
          </w:tcPr>
          <w:p w14:paraId="746D21A6" w14:textId="59991CD3"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433.83</w:t>
            </w:r>
          </w:p>
        </w:tc>
      </w:tr>
      <w:tr w:rsidR="000C4848" w:rsidRPr="00287512" w14:paraId="44030DBF" w14:textId="77777777" w:rsidTr="00BF2936">
        <w:trPr>
          <w:jc w:val="center"/>
        </w:trPr>
        <w:tc>
          <w:tcPr>
            <w:tcW w:w="1206" w:type="dxa"/>
            <w:vMerge/>
            <w:vAlign w:val="center"/>
          </w:tcPr>
          <w:p w14:paraId="30068338"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p>
        </w:tc>
        <w:tc>
          <w:tcPr>
            <w:tcW w:w="1238" w:type="dxa"/>
            <w:vAlign w:val="center"/>
          </w:tcPr>
          <w:p w14:paraId="04E4D736"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Mean</w:t>
            </w:r>
            <w:r w:rsidRPr="00287512">
              <w:rPr>
                <w:rFonts w:asciiTheme="majorBidi" w:hAnsiTheme="majorBidi" w:cstheme="majorBidi"/>
                <w:b/>
                <w:bCs/>
                <w:color w:val="0D0D0D" w:themeColor="text1" w:themeTint="F2"/>
                <w:sz w:val="18"/>
                <w:szCs w:val="18"/>
              </w:rPr>
              <w:t>±SD</w:t>
            </w:r>
          </w:p>
        </w:tc>
        <w:tc>
          <w:tcPr>
            <w:tcW w:w="1275" w:type="dxa"/>
            <w:vAlign w:val="center"/>
          </w:tcPr>
          <w:p w14:paraId="5A20DA41" w14:textId="069DC840"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12.29</w:t>
            </w:r>
            <w:r w:rsidRPr="00287512">
              <w:rPr>
                <w:rFonts w:asciiTheme="majorBidi" w:hAnsiTheme="majorBidi" w:cstheme="majorBidi"/>
                <w:b/>
                <w:bCs/>
                <w:color w:val="0D0D0D" w:themeColor="text1" w:themeTint="F2"/>
                <w:sz w:val="18"/>
                <w:szCs w:val="18"/>
              </w:rPr>
              <w:t>±0.16</w:t>
            </w:r>
          </w:p>
        </w:tc>
        <w:tc>
          <w:tcPr>
            <w:tcW w:w="1276" w:type="dxa"/>
            <w:vAlign w:val="center"/>
          </w:tcPr>
          <w:p w14:paraId="77FB92FD" w14:textId="05299A08"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73.50</w:t>
            </w:r>
            <w:r w:rsidRPr="00287512">
              <w:rPr>
                <w:rFonts w:asciiTheme="majorBidi" w:hAnsiTheme="majorBidi" w:cstheme="majorBidi"/>
                <w:b/>
                <w:bCs/>
                <w:color w:val="0D0D0D" w:themeColor="text1" w:themeTint="F2"/>
                <w:sz w:val="18"/>
                <w:szCs w:val="18"/>
              </w:rPr>
              <w:t>±0.29</w:t>
            </w:r>
          </w:p>
        </w:tc>
        <w:tc>
          <w:tcPr>
            <w:tcW w:w="1276" w:type="dxa"/>
            <w:vAlign w:val="center"/>
          </w:tcPr>
          <w:p w14:paraId="697EE423" w14:textId="5ECCA580"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441.89</w:t>
            </w:r>
            <w:r w:rsidRPr="00287512">
              <w:rPr>
                <w:rFonts w:asciiTheme="majorBidi" w:hAnsiTheme="majorBidi" w:cstheme="majorBidi"/>
                <w:b/>
                <w:bCs/>
                <w:color w:val="0D0D0D" w:themeColor="text1" w:themeTint="F2"/>
                <w:sz w:val="18"/>
                <w:szCs w:val="18"/>
              </w:rPr>
              <w:t>±5.80</w:t>
            </w:r>
          </w:p>
        </w:tc>
      </w:tr>
      <w:tr w:rsidR="000C4848" w:rsidRPr="00287512" w14:paraId="26C6AD52" w14:textId="77777777" w:rsidTr="00BF2936">
        <w:trPr>
          <w:jc w:val="center"/>
        </w:trPr>
        <w:tc>
          <w:tcPr>
            <w:tcW w:w="1206" w:type="dxa"/>
            <w:vAlign w:val="center"/>
          </w:tcPr>
          <w:p w14:paraId="44333BF7"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p>
        </w:tc>
        <w:tc>
          <w:tcPr>
            <w:tcW w:w="1238" w:type="dxa"/>
            <w:vAlign w:val="center"/>
          </w:tcPr>
          <w:p w14:paraId="7C905BED"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p>
        </w:tc>
        <w:tc>
          <w:tcPr>
            <w:tcW w:w="1275" w:type="dxa"/>
            <w:vAlign w:val="center"/>
          </w:tcPr>
          <w:p w14:paraId="49239433" w14:textId="77777777"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p>
        </w:tc>
        <w:tc>
          <w:tcPr>
            <w:tcW w:w="1276" w:type="dxa"/>
            <w:vAlign w:val="center"/>
          </w:tcPr>
          <w:p w14:paraId="1945E3E4" w14:textId="77777777"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p>
        </w:tc>
        <w:tc>
          <w:tcPr>
            <w:tcW w:w="1276" w:type="dxa"/>
            <w:vAlign w:val="center"/>
          </w:tcPr>
          <w:p w14:paraId="419FB3EF" w14:textId="77777777"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p>
        </w:tc>
      </w:tr>
      <w:tr w:rsidR="000C4848" w:rsidRPr="00287512" w14:paraId="4F423044" w14:textId="77777777" w:rsidTr="00BF2936">
        <w:trPr>
          <w:jc w:val="center"/>
        </w:trPr>
        <w:tc>
          <w:tcPr>
            <w:tcW w:w="1206" w:type="dxa"/>
            <w:vMerge w:val="restart"/>
            <w:vAlign w:val="center"/>
          </w:tcPr>
          <w:p w14:paraId="2EF3DFEF"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Diclofenac Sodium</w:t>
            </w:r>
          </w:p>
        </w:tc>
        <w:tc>
          <w:tcPr>
            <w:tcW w:w="1238" w:type="dxa"/>
            <w:vAlign w:val="center"/>
          </w:tcPr>
          <w:p w14:paraId="5CE28FB1"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R1</w:t>
            </w:r>
          </w:p>
        </w:tc>
        <w:tc>
          <w:tcPr>
            <w:tcW w:w="1275" w:type="dxa"/>
            <w:vAlign w:val="center"/>
          </w:tcPr>
          <w:p w14:paraId="7AAF5828" w14:textId="199B2BD2"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9.78</w:t>
            </w:r>
          </w:p>
        </w:tc>
        <w:tc>
          <w:tcPr>
            <w:tcW w:w="1276" w:type="dxa"/>
            <w:vAlign w:val="center"/>
          </w:tcPr>
          <w:p w14:paraId="32281EE4" w14:textId="4BD75D13"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34.91</w:t>
            </w:r>
          </w:p>
        </w:tc>
        <w:tc>
          <w:tcPr>
            <w:tcW w:w="1276" w:type="dxa"/>
            <w:vAlign w:val="center"/>
          </w:tcPr>
          <w:p w14:paraId="54C972B3" w14:textId="34CA6585"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124.56</w:t>
            </w:r>
          </w:p>
        </w:tc>
      </w:tr>
      <w:tr w:rsidR="000C4848" w:rsidRPr="00287512" w14:paraId="2218C382" w14:textId="77777777" w:rsidTr="00BF2936">
        <w:trPr>
          <w:jc w:val="center"/>
        </w:trPr>
        <w:tc>
          <w:tcPr>
            <w:tcW w:w="1206" w:type="dxa"/>
            <w:vMerge/>
            <w:vAlign w:val="center"/>
          </w:tcPr>
          <w:p w14:paraId="3942887B" w14:textId="77777777"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p>
        </w:tc>
        <w:tc>
          <w:tcPr>
            <w:tcW w:w="1238" w:type="dxa"/>
            <w:vAlign w:val="center"/>
          </w:tcPr>
          <w:p w14:paraId="487AA01D"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R2</w:t>
            </w:r>
          </w:p>
        </w:tc>
        <w:tc>
          <w:tcPr>
            <w:tcW w:w="1275" w:type="dxa"/>
            <w:vAlign w:val="center"/>
          </w:tcPr>
          <w:p w14:paraId="235D52AD" w14:textId="53A581FF"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9.72</w:t>
            </w:r>
          </w:p>
        </w:tc>
        <w:tc>
          <w:tcPr>
            <w:tcW w:w="1276" w:type="dxa"/>
            <w:vAlign w:val="center"/>
          </w:tcPr>
          <w:p w14:paraId="0EA4C1D1" w14:textId="2E800461"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34.95</w:t>
            </w:r>
          </w:p>
        </w:tc>
        <w:tc>
          <w:tcPr>
            <w:tcW w:w="1276" w:type="dxa"/>
            <w:vAlign w:val="center"/>
          </w:tcPr>
          <w:p w14:paraId="222C8C8D" w14:textId="054E95E6"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125.35</w:t>
            </w:r>
          </w:p>
        </w:tc>
      </w:tr>
      <w:tr w:rsidR="000C4848" w:rsidRPr="00287512" w14:paraId="32F93C41" w14:textId="77777777" w:rsidTr="00BF2936">
        <w:trPr>
          <w:jc w:val="center"/>
        </w:trPr>
        <w:tc>
          <w:tcPr>
            <w:tcW w:w="1206" w:type="dxa"/>
            <w:vMerge/>
            <w:vAlign w:val="center"/>
          </w:tcPr>
          <w:p w14:paraId="2B11143D" w14:textId="77777777"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p>
        </w:tc>
        <w:tc>
          <w:tcPr>
            <w:tcW w:w="1238" w:type="dxa"/>
            <w:vAlign w:val="center"/>
          </w:tcPr>
          <w:p w14:paraId="494242F9"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R3</w:t>
            </w:r>
          </w:p>
        </w:tc>
        <w:tc>
          <w:tcPr>
            <w:tcW w:w="1275" w:type="dxa"/>
            <w:vAlign w:val="center"/>
          </w:tcPr>
          <w:p w14:paraId="0E1029FE" w14:textId="32D95600"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9.60</w:t>
            </w:r>
          </w:p>
        </w:tc>
        <w:tc>
          <w:tcPr>
            <w:tcW w:w="1276" w:type="dxa"/>
            <w:vAlign w:val="center"/>
          </w:tcPr>
          <w:p w14:paraId="18E8983D" w14:textId="5E4787CD"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34.95</w:t>
            </w:r>
          </w:p>
        </w:tc>
        <w:tc>
          <w:tcPr>
            <w:tcW w:w="1276" w:type="dxa"/>
            <w:vAlign w:val="center"/>
          </w:tcPr>
          <w:p w14:paraId="615C74C9" w14:textId="019D5E85"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r w:rsidRPr="00287512">
              <w:rPr>
                <w:rFonts w:asciiTheme="majorBidi" w:hAnsiTheme="majorBidi" w:cstheme="majorBidi"/>
                <w:noProof/>
                <w:color w:val="0D0D0D" w:themeColor="text1" w:themeTint="F2"/>
                <w:sz w:val="18"/>
                <w:szCs w:val="18"/>
              </w:rPr>
              <w:t>126.85</w:t>
            </w:r>
          </w:p>
        </w:tc>
      </w:tr>
      <w:tr w:rsidR="000C4848" w:rsidRPr="00287512" w14:paraId="2E79923E" w14:textId="77777777" w:rsidTr="00BF2936">
        <w:trPr>
          <w:jc w:val="center"/>
        </w:trPr>
        <w:tc>
          <w:tcPr>
            <w:tcW w:w="1206" w:type="dxa"/>
            <w:vMerge/>
            <w:vAlign w:val="center"/>
          </w:tcPr>
          <w:p w14:paraId="1E895F69" w14:textId="77777777" w:rsidR="000C4848" w:rsidRPr="00287512" w:rsidRDefault="000C4848" w:rsidP="00E643D8">
            <w:pPr>
              <w:spacing w:line="276" w:lineRule="auto"/>
              <w:jc w:val="center"/>
              <w:rPr>
                <w:rFonts w:asciiTheme="majorBidi" w:hAnsiTheme="majorBidi" w:cstheme="majorBidi"/>
                <w:noProof/>
                <w:color w:val="0D0D0D" w:themeColor="text1" w:themeTint="F2"/>
                <w:sz w:val="18"/>
                <w:szCs w:val="18"/>
              </w:rPr>
            </w:pPr>
          </w:p>
        </w:tc>
        <w:tc>
          <w:tcPr>
            <w:tcW w:w="1238" w:type="dxa"/>
            <w:vAlign w:val="center"/>
          </w:tcPr>
          <w:p w14:paraId="171DF1CD" w14:textId="77777777"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Mean</w:t>
            </w:r>
            <w:r w:rsidRPr="00287512">
              <w:rPr>
                <w:rFonts w:asciiTheme="majorBidi" w:hAnsiTheme="majorBidi" w:cstheme="majorBidi"/>
                <w:b/>
                <w:bCs/>
                <w:color w:val="0D0D0D" w:themeColor="text1" w:themeTint="F2"/>
                <w:sz w:val="18"/>
                <w:szCs w:val="18"/>
              </w:rPr>
              <w:t>±SD</w:t>
            </w:r>
          </w:p>
        </w:tc>
        <w:tc>
          <w:tcPr>
            <w:tcW w:w="1275" w:type="dxa"/>
            <w:vAlign w:val="center"/>
          </w:tcPr>
          <w:p w14:paraId="72D1F0DA" w14:textId="0D3FC972"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9.70</w:t>
            </w:r>
            <w:r w:rsidRPr="00287512">
              <w:rPr>
                <w:rFonts w:asciiTheme="majorBidi" w:hAnsiTheme="majorBidi" w:cstheme="majorBidi"/>
                <w:b/>
                <w:bCs/>
                <w:color w:val="0D0D0D" w:themeColor="text1" w:themeTint="F2"/>
                <w:sz w:val="18"/>
                <w:szCs w:val="18"/>
              </w:rPr>
              <w:t>±0.07</w:t>
            </w:r>
          </w:p>
        </w:tc>
        <w:tc>
          <w:tcPr>
            <w:tcW w:w="1276" w:type="dxa"/>
            <w:vAlign w:val="center"/>
          </w:tcPr>
          <w:p w14:paraId="7814BE9F" w14:textId="54EB6F5B"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34.94</w:t>
            </w:r>
            <w:r w:rsidRPr="00287512">
              <w:rPr>
                <w:rFonts w:asciiTheme="majorBidi" w:hAnsiTheme="majorBidi" w:cstheme="majorBidi"/>
                <w:b/>
                <w:bCs/>
                <w:color w:val="0D0D0D" w:themeColor="text1" w:themeTint="F2"/>
                <w:sz w:val="18"/>
                <w:szCs w:val="18"/>
              </w:rPr>
              <w:t>±0.02</w:t>
            </w:r>
          </w:p>
        </w:tc>
        <w:tc>
          <w:tcPr>
            <w:tcW w:w="1276" w:type="dxa"/>
            <w:vAlign w:val="center"/>
          </w:tcPr>
          <w:p w14:paraId="497F29F6" w14:textId="32B588B3" w:rsidR="000C4848" w:rsidRPr="00287512" w:rsidRDefault="000C4848" w:rsidP="00E643D8">
            <w:pPr>
              <w:spacing w:line="276" w:lineRule="auto"/>
              <w:jc w:val="center"/>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125.59</w:t>
            </w:r>
            <w:r w:rsidRPr="00287512">
              <w:rPr>
                <w:rFonts w:asciiTheme="majorBidi" w:hAnsiTheme="majorBidi" w:cstheme="majorBidi"/>
                <w:b/>
                <w:bCs/>
                <w:color w:val="0D0D0D" w:themeColor="text1" w:themeTint="F2"/>
                <w:sz w:val="18"/>
                <w:szCs w:val="18"/>
              </w:rPr>
              <w:t>±0.95</w:t>
            </w:r>
          </w:p>
        </w:tc>
      </w:tr>
    </w:tbl>
    <w:p w14:paraId="08EC2021" w14:textId="718CD3EB" w:rsidR="00862DA9" w:rsidRPr="00287512" w:rsidRDefault="00EE31BE" w:rsidP="00C9374F">
      <w:pPr>
        <w:spacing w:before="240" w:line="276" w:lineRule="auto"/>
        <w:ind w:left="142"/>
        <w:jc w:val="center"/>
        <w:rPr>
          <w:rFonts w:asciiTheme="majorBidi" w:hAnsiTheme="majorBidi" w:cstheme="majorBidi"/>
          <w:bCs/>
          <w:color w:val="0D0D0D" w:themeColor="text1" w:themeTint="F2"/>
          <w:sz w:val="24"/>
          <w:szCs w:val="24"/>
        </w:rPr>
      </w:pPr>
      <w:r w:rsidRPr="00287512">
        <w:rPr>
          <w:rFonts w:asciiTheme="majorBidi" w:hAnsiTheme="majorBidi" w:cstheme="majorBidi"/>
          <w:bCs/>
          <w:color w:val="0D0D0D" w:themeColor="text1" w:themeTint="F2"/>
          <w:sz w:val="24"/>
          <w:szCs w:val="24"/>
        </w:rPr>
        <w:lastRenderedPageBreak/>
        <w:br/>
      </w:r>
      <w:r w:rsidR="00E6421B">
        <w:rPr>
          <w:noProof/>
        </w:rPr>
        <w:drawing>
          <wp:inline distT="0" distB="0" distL="0" distR="0" wp14:anchorId="42AAC8D9" wp14:editId="23915EF4">
            <wp:extent cx="5835650" cy="36417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35650" cy="3641725"/>
                    </a:xfrm>
                    <a:prstGeom prst="rect">
                      <a:avLst/>
                    </a:prstGeom>
                  </pic:spPr>
                </pic:pic>
              </a:graphicData>
            </a:graphic>
          </wp:inline>
        </w:drawing>
      </w:r>
    </w:p>
    <w:p w14:paraId="65995007" w14:textId="022C05F9" w:rsidR="00862DA9" w:rsidRPr="00287512" w:rsidRDefault="00862DA9" w:rsidP="00C9374F">
      <w:pPr>
        <w:spacing w:before="240" w:line="276" w:lineRule="auto"/>
        <w:ind w:left="142"/>
        <w:jc w:val="both"/>
        <w:rPr>
          <w:rFonts w:asciiTheme="majorBidi" w:hAnsiTheme="majorBidi" w:cstheme="majorBidi"/>
          <w:bCs/>
          <w:color w:val="0D0D0D" w:themeColor="text1" w:themeTint="F2"/>
          <w:sz w:val="24"/>
          <w:szCs w:val="24"/>
        </w:rPr>
      </w:pPr>
      <w:r w:rsidRPr="00287512">
        <w:rPr>
          <w:rFonts w:asciiTheme="majorBidi" w:hAnsiTheme="majorBidi" w:cstheme="majorBidi"/>
          <w:b/>
          <w:color w:val="0D0D0D" w:themeColor="text1" w:themeTint="F2"/>
          <w:sz w:val="24"/>
          <w:szCs w:val="24"/>
        </w:rPr>
        <w:t xml:space="preserve">Figure </w:t>
      </w:r>
      <w:r w:rsidR="001E055D" w:rsidRPr="00287512">
        <w:rPr>
          <w:rFonts w:asciiTheme="majorBidi" w:hAnsiTheme="majorBidi" w:cstheme="majorBidi"/>
          <w:b/>
          <w:color w:val="0D0D0D" w:themeColor="text1" w:themeTint="F2"/>
          <w:sz w:val="24"/>
          <w:szCs w:val="24"/>
        </w:rPr>
        <w:t>6</w:t>
      </w:r>
      <w:r w:rsidRPr="00287512">
        <w:rPr>
          <w:rFonts w:asciiTheme="majorBidi" w:hAnsiTheme="majorBidi" w:cstheme="majorBidi"/>
          <w:b/>
          <w:color w:val="0D0D0D" w:themeColor="text1" w:themeTint="F2"/>
          <w:sz w:val="24"/>
          <w:szCs w:val="24"/>
        </w:rPr>
        <w:t xml:space="preserve">: </w:t>
      </w:r>
      <w:r w:rsidRPr="00287512">
        <w:rPr>
          <w:rFonts w:asciiTheme="majorBidi" w:hAnsiTheme="majorBidi" w:cstheme="majorBidi"/>
          <w:b/>
          <w:noProof/>
          <w:color w:val="0D0D0D" w:themeColor="text1" w:themeTint="F2"/>
          <w:sz w:val="24"/>
          <w:szCs w:val="24"/>
        </w:rPr>
        <w:t>I</w:t>
      </w:r>
      <w:r w:rsidRPr="00287512">
        <w:rPr>
          <w:rFonts w:asciiTheme="majorBidi" w:hAnsiTheme="majorBidi" w:cstheme="majorBidi"/>
          <w:b/>
          <w:bCs/>
          <w:noProof/>
          <w:color w:val="0D0D0D" w:themeColor="text1" w:themeTint="F2"/>
          <w:sz w:val="24"/>
          <w:szCs w:val="24"/>
        </w:rPr>
        <w:t xml:space="preserve">C values of Anti-inflammatory activity </w:t>
      </w:r>
      <w:r w:rsidRPr="00287512">
        <w:rPr>
          <w:rFonts w:asciiTheme="majorBidi" w:hAnsiTheme="majorBidi" w:cstheme="majorBidi"/>
          <w:b/>
          <w:noProof/>
          <w:color w:val="0D0D0D" w:themeColor="text1" w:themeTint="F2"/>
          <w:sz w:val="24"/>
          <w:szCs w:val="24"/>
        </w:rPr>
        <w:t xml:space="preserve">of Essential Oil of </w:t>
      </w:r>
      <w:r w:rsidR="008570AF" w:rsidRPr="00287512">
        <w:rPr>
          <w:rFonts w:asciiTheme="majorBidi" w:hAnsiTheme="majorBidi" w:cstheme="majorBidi"/>
          <w:b/>
          <w:i/>
          <w:iCs/>
          <w:noProof/>
          <w:color w:val="0D0D0D" w:themeColor="text1" w:themeTint="F2"/>
          <w:sz w:val="24"/>
          <w:szCs w:val="24"/>
        </w:rPr>
        <w:t xml:space="preserve">V. inermis </w:t>
      </w:r>
      <w:r w:rsidR="008570AF" w:rsidRPr="00287512">
        <w:rPr>
          <w:rFonts w:asciiTheme="majorBidi" w:hAnsiTheme="majorBidi" w:cstheme="majorBidi"/>
          <w:b/>
          <w:noProof/>
          <w:color w:val="0D0D0D" w:themeColor="text1" w:themeTint="F2"/>
          <w:sz w:val="24"/>
          <w:szCs w:val="24"/>
        </w:rPr>
        <w:t>flowers</w:t>
      </w:r>
    </w:p>
    <w:p w14:paraId="4CE7FDA6" w14:textId="3312B448" w:rsidR="00CF063C" w:rsidRPr="00287512" w:rsidRDefault="00CF063C" w:rsidP="00C9374F">
      <w:pPr>
        <w:spacing w:before="240" w:after="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r w:rsidRPr="00287512">
        <w:rPr>
          <w:rFonts w:asciiTheme="majorBidi" w:eastAsia="Calibri" w:hAnsiTheme="majorBidi" w:cstheme="majorBidi"/>
          <w:noProof/>
          <w:color w:val="0D0D0D" w:themeColor="text1" w:themeTint="F2"/>
          <w:kern w:val="0"/>
          <w:sz w:val="24"/>
          <w:szCs w:val="24"/>
          <w:lang w:bidi="hi-IN"/>
          <w14:ligatures w14:val="none"/>
        </w:rPr>
        <w:t>The inhibitory concentration values further support these findings. As shown in the IC data table</w:t>
      </w:r>
      <w:r w:rsidR="00943CE2" w:rsidRPr="00287512">
        <w:rPr>
          <w:rFonts w:asciiTheme="majorBidi" w:eastAsia="Calibri" w:hAnsiTheme="majorBidi" w:cstheme="majorBidi"/>
          <w:noProof/>
          <w:color w:val="0D0D0D" w:themeColor="text1" w:themeTint="F2"/>
          <w:kern w:val="0"/>
          <w:sz w:val="24"/>
          <w:szCs w:val="24"/>
          <w:lang w:bidi="hi-IN"/>
          <w14:ligatures w14:val="none"/>
        </w:rPr>
        <w:t xml:space="preserve"> 7</w:t>
      </w:r>
      <w:r w:rsidR="003D24A6" w:rsidRPr="00287512">
        <w:rPr>
          <w:rFonts w:asciiTheme="majorBidi" w:eastAsia="Calibri" w:hAnsiTheme="majorBidi" w:cstheme="majorBidi"/>
          <w:noProof/>
          <w:color w:val="0D0D0D" w:themeColor="text1" w:themeTint="F2"/>
          <w:kern w:val="0"/>
          <w:sz w:val="24"/>
          <w:szCs w:val="24"/>
          <w:lang w:bidi="hi-IN"/>
          <w14:ligatures w14:val="none"/>
        </w:rPr>
        <w:t xml:space="preserve"> and figure 6</w:t>
      </w:r>
      <w:r w:rsidRPr="00287512">
        <w:rPr>
          <w:rFonts w:asciiTheme="majorBidi" w:eastAsia="Calibri" w:hAnsiTheme="majorBidi" w:cstheme="majorBidi"/>
          <w:noProof/>
          <w:color w:val="0D0D0D" w:themeColor="text1" w:themeTint="F2"/>
          <w:kern w:val="0"/>
          <w:sz w:val="24"/>
          <w:szCs w:val="24"/>
          <w:lang w:bidi="hi-IN"/>
          <w14:ligatures w14:val="none"/>
        </w:rPr>
        <w:t>, the essential oil exhibited IC</w:t>
      </w:r>
      <w:r w:rsidR="00C9374F" w:rsidRPr="00287512">
        <w:rPr>
          <w:rFonts w:asciiTheme="majorBidi" w:eastAsia="Calibri" w:hAnsiTheme="majorBidi" w:cstheme="majorBidi"/>
          <w:noProof/>
          <w:color w:val="0D0D0D" w:themeColor="text1" w:themeTint="F2"/>
          <w:kern w:val="0"/>
          <w:sz w:val="24"/>
          <w:szCs w:val="24"/>
          <w:vertAlign w:val="subscript"/>
          <w:lang w:bidi="hi-IN"/>
          <w14:ligatures w14:val="none"/>
        </w:rPr>
        <w:t>10</w:t>
      </w:r>
      <w:r w:rsidR="00C9374F" w:rsidRPr="00287512">
        <w:rPr>
          <w:rFonts w:asciiTheme="majorBidi" w:eastAsia="Calibri" w:hAnsiTheme="majorBidi" w:cstheme="majorBidi"/>
          <w:noProof/>
          <w:color w:val="0D0D0D" w:themeColor="text1" w:themeTint="F2"/>
          <w:kern w:val="0"/>
          <w:sz w:val="24"/>
          <w:szCs w:val="24"/>
          <w:lang w:bidi="hi-IN"/>
          <w14:ligatures w14:val="none"/>
        </w:rPr>
        <w:t xml:space="preserve"> </w:t>
      </w:r>
      <w:r w:rsidRPr="00287512">
        <w:rPr>
          <w:rFonts w:asciiTheme="majorBidi" w:eastAsia="Calibri" w:hAnsiTheme="majorBidi" w:cstheme="majorBidi"/>
          <w:noProof/>
          <w:color w:val="0D0D0D" w:themeColor="text1" w:themeTint="F2"/>
          <w:kern w:val="0"/>
          <w:sz w:val="24"/>
          <w:szCs w:val="24"/>
          <w:lang w:bidi="hi-IN"/>
          <w14:ligatures w14:val="none"/>
        </w:rPr>
        <w:t>and IC</w:t>
      </w:r>
      <w:r w:rsidR="00C9374F" w:rsidRPr="00287512">
        <w:rPr>
          <w:rFonts w:asciiTheme="majorBidi" w:eastAsia="Calibri" w:hAnsiTheme="majorBidi" w:cstheme="majorBidi"/>
          <w:noProof/>
          <w:color w:val="0D0D0D" w:themeColor="text1" w:themeTint="F2"/>
          <w:kern w:val="0"/>
          <w:sz w:val="24"/>
          <w:szCs w:val="24"/>
          <w:vertAlign w:val="subscript"/>
          <w:lang w:bidi="hi-IN"/>
          <w14:ligatures w14:val="none"/>
        </w:rPr>
        <w:t>50</w:t>
      </w:r>
      <w:r w:rsidRPr="00287512">
        <w:rPr>
          <w:rFonts w:asciiTheme="majorBidi" w:eastAsia="Calibri" w:hAnsiTheme="majorBidi" w:cstheme="majorBidi"/>
          <w:noProof/>
          <w:color w:val="0D0D0D" w:themeColor="text1" w:themeTint="F2"/>
          <w:kern w:val="0"/>
          <w:sz w:val="24"/>
          <w:szCs w:val="24"/>
          <w:lang w:bidi="hi-IN"/>
          <w14:ligatures w14:val="none"/>
        </w:rPr>
        <w:t xml:space="preserve"> values of 12.29±0.16</w:t>
      </w:r>
      <w:r w:rsidR="00C9374F" w:rsidRPr="00287512">
        <w:rPr>
          <w:rFonts w:asciiTheme="majorBidi" w:eastAsia="Calibri" w:hAnsiTheme="majorBidi" w:cstheme="majorBidi"/>
          <w:noProof/>
          <w:color w:val="0D0D0D" w:themeColor="text1" w:themeTint="F2"/>
          <w:kern w:val="0"/>
          <w:sz w:val="24"/>
          <w:szCs w:val="24"/>
          <w:lang w:bidi="hi-IN"/>
          <w14:ligatures w14:val="none"/>
        </w:rPr>
        <w:t xml:space="preserve"> </w:t>
      </w:r>
      <w:r w:rsidRPr="00287512">
        <w:rPr>
          <w:rFonts w:asciiTheme="majorBidi" w:eastAsia="Calibri" w:hAnsiTheme="majorBidi" w:cstheme="majorBidi"/>
          <w:noProof/>
          <w:color w:val="0D0D0D" w:themeColor="text1" w:themeTint="F2"/>
          <w:kern w:val="0"/>
          <w:sz w:val="24"/>
          <w:szCs w:val="24"/>
          <w:lang w:bidi="hi-IN"/>
          <w14:ligatures w14:val="none"/>
        </w:rPr>
        <w:t xml:space="preserve">and 73.50±0.29 μL/mL respectively, while higher inhibition levels </w:t>
      </w:r>
      <w:r w:rsidR="00C9374F" w:rsidRPr="00287512">
        <w:rPr>
          <w:rFonts w:asciiTheme="majorBidi" w:eastAsia="Calibri" w:hAnsiTheme="majorBidi" w:cstheme="majorBidi"/>
          <w:noProof/>
          <w:color w:val="0D0D0D" w:themeColor="text1" w:themeTint="F2"/>
          <w:kern w:val="0"/>
          <w:sz w:val="24"/>
          <w:szCs w:val="24"/>
          <w:lang w:bidi="hi-IN"/>
          <w14:ligatures w14:val="none"/>
        </w:rPr>
        <w:t>of IC</w:t>
      </w:r>
      <w:r w:rsidR="00C9374F" w:rsidRPr="00287512">
        <w:rPr>
          <w:rFonts w:asciiTheme="majorBidi" w:eastAsia="Calibri" w:hAnsiTheme="majorBidi" w:cstheme="majorBidi"/>
          <w:noProof/>
          <w:color w:val="0D0D0D" w:themeColor="text1" w:themeTint="F2"/>
          <w:kern w:val="0"/>
          <w:sz w:val="24"/>
          <w:szCs w:val="24"/>
          <w:vertAlign w:val="subscript"/>
          <w:lang w:bidi="hi-IN"/>
          <w14:ligatures w14:val="none"/>
        </w:rPr>
        <w:t>90</w:t>
      </w:r>
      <w:r w:rsidRPr="00287512">
        <w:rPr>
          <w:rFonts w:asciiTheme="majorBidi" w:eastAsia="Calibri" w:hAnsiTheme="majorBidi" w:cstheme="majorBidi"/>
          <w:noProof/>
          <w:color w:val="0D0D0D" w:themeColor="text1" w:themeTint="F2"/>
          <w:kern w:val="0"/>
          <w:sz w:val="24"/>
          <w:szCs w:val="24"/>
          <w:lang w:bidi="hi-IN"/>
          <w14:ligatures w14:val="none"/>
        </w:rPr>
        <w:t xml:space="preserve"> </w:t>
      </w:r>
      <w:r w:rsidR="00A40951" w:rsidRPr="00287512">
        <w:rPr>
          <w:rFonts w:asciiTheme="majorBidi" w:eastAsia="Calibri" w:hAnsiTheme="majorBidi" w:cstheme="majorBidi"/>
          <w:noProof/>
          <w:color w:val="0D0D0D" w:themeColor="text1" w:themeTint="F2"/>
          <w:kern w:val="0"/>
          <w:sz w:val="24"/>
          <w:szCs w:val="24"/>
          <w:lang w:bidi="hi-IN"/>
          <w14:ligatures w14:val="none"/>
        </w:rPr>
        <w:t xml:space="preserve">of </w:t>
      </w:r>
      <w:r w:rsidRPr="00287512">
        <w:rPr>
          <w:rFonts w:asciiTheme="majorBidi" w:eastAsia="Calibri" w:hAnsiTheme="majorBidi" w:cstheme="majorBidi"/>
          <w:noProof/>
          <w:color w:val="0D0D0D" w:themeColor="text1" w:themeTint="F2"/>
          <w:kern w:val="0"/>
          <w:sz w:val="24"/>
          <w:szCs w:val="24"/>
          <w:lang w:bidi="hi-IN"/>
          <w14:ligatures w14:val="none"/>
        </w:rPr>
        <w:t xml:space="preserve">441.89±5.80 μL/mL </w:t>
      </w:r>
      <w:r w:rsidR="00A40951" w:rsidRPr="00287512">
        <w:rPr>
          <w:rFonts w:asciiTheme="majorBidi" w:eastAsia="Calibri" w:hAnsiTheme="majorBidi" w:cstheme="majorBidi"/>
          <w:noProof/>
          <w:color w:val="0D0D0D" w:themeColor="text1" w:themeTint="F2"/>
          <w:kern w:val="0"/>
          <w:sz w:val="24"/>
          <w:szCs w:val="24"/>
          <w:lang w:bidi="hi-IN"/>
          <w14:ligatures w14:val="none"/>
        </w:rPr>
        <w:t>is noted</w:t>
      </w:r>
      <w:r w:rsidRPr="00287512">
        <w:rPr>
          <w:rFonts w:asciiTheme="majorBidi" w:eastAsia="Calibri" w:hAnsiTheme="majorBidi" w:cstheme="majorBidi"/>
          <w:noProof/>
          <w:color w:val="0D0D0D" w:themeColor="text1" w:themeTint="F2"/>
          <w:kern w:val="0"/>
          <w:sz w:val="24"/>
          <w:szCs w:val="24"/>
          <w:lang w:bidi="hi-IN"/>
          <w14:ligatures w14:val="none"/>
        </w:rPr>
        <w:t>. In comparison, diclofenac sodium displayed lower inhibitory concentrations (IC</w:t>
      </w:r>
      <w:r w:rsidR="00A40951" w:rsidRPr="00287512">
        <w:rPr>
          <w:rFonts w:asciiTheme="majorBidi" w:eastAsia="Calibri" w:hAnsiTheme="majorBidi" w:cstheme="majorBidi"/>
          <w:noProof/>
          <w:color w:val="0D0D0D" w:themeColor="text1" w:themeTint="F2"/>
          <w:kern w:val="0"/>
          <w:sz w:val="24"/>
          <w:szCs w:val="24"/>
          <w:vertAlign w:val="subscript"/>
          <w:lang w:bidi="hi-IN"/>
          <w14:ligatures w14:val="none"/>
        </w:rPr>
        <w:t>10</w:t>
      </w:r>
      <w:r w:rsidRPr="00287512">
        <w:rPr>
          <w:rFonts w:asciiTheme="majorBidi" w:eastAsia="Calibri" w:hAnsiTheme="majorBidi" w:cstheme="majorBidi"/>
          <w:noProof/>
          <w:color w:val="0D0D0D" w:themeColor="text1" w:themeTint="F2"/>
          <w:kern w:val="0"/>
          <w:sz w:val="24"/>
          <w:szCs w:val="24"/>
          <w:lang w:bidi="hi-IN"/>
          <w14:ligatures w14:val="none"/>
        </w:rPr>
        <w:t xml:space="preserve"> = 9.70±0.07 μL/mL, IC</w:t>
      </w:r>
      <w:r w:rsidR="00A40951" w:rsidRPr="00287512">
        <w:rPr>
          <w:rFonts w:asciiTheme="majorBidi" w:eastAsia="Calibri" w:hAnsiTheme="majorBidi" w:cstheme="majorBidi"/>
          <w:noProof/>
          <w:color w:val="0D0D0D" w:themeColor="text1" w:themeTint="F2"/>
          <w:kern w:val="0"/>
          <w:sz w:val="24"/>
          <w:szCs w:val="24"/>
          <w:vertAlign w:val="subscript"/>
          <w:lang w:bidi="hi-IN"/>
          <w14:ligatures w14:val="none"/>
        </w:rPr>
        <w:t>50</w:t>
      </w:r>
      <w:r w:rsidRPr="00287512">
        <w:rPr>
          <w:rFonts w:asciiTheme="majorBidi" w:eastAsia="Calibri" w:hAnsiTheme="majorBidi" w:cstheme="majorBidi"/>
          <w:noProof/>
          <w:color w:val="0D0D0D" w:themeColor="text1" w:themeTint="F2"/>
          <w:kern w:val="0"/>
          <w:sz w:val="24"/>
          <w:szCs w:val="24"/>
          <w:lang w:bidi="hi-IN"/>
          <w14:ligatures w14:val="none"/>
        </w:rPr>
        <w:t xml:space="preserve"> = 34.94±0.02 μL/mL</w:t>
      </w:r>
      <w:r w:rsidR="00A40951" w:rsidRPr="00287512">
        <w:rPr>
          <w:rFonts w:asciiTheme="majorBidi" w:eastAsia="Calibri" w:hAnsiTheme="majorBidi" w:cstheme="majorBidi"/>
          <w:noProof/>
          <w:color w:val="0D0D0D" w:themeColor="text1" w:themeTint="F2"/>
          <w:kern w:val="0"/>
          <w:sz w:val="24"/>
          <w:szCs w:val="24"/>
          <w:lang w:bidi="hi-IN"/>
          <w14:ligatures w14:val="none"/>
        </w:rPr>
        <w:t xml:space="preserve"> </w:t>
      </w:r>
      <w:r w:rsidRPr="00287512">
        <w:rPr>
          <w:rFonts w:asciiTheme="majorBidi" w:eastAsia="Calibri" w:hAnsiTheme="majorBidi" w:cstheme="majorBidi"/>
          <w:noProof/>
          <w:color w:val="0D0D0D" w:themeColor="text1" w:themeTint="F2"/>
          <w:kern w:val="0"/>
          <w:sz w:val="24"/>
          <w:szCs w:val="24"/>
          <w:lang w:bidi="hi-IN"/>
          <w14:ligatures w14:val="none"/>
        </w:rPr>
        <w:t>and IC</w:t>
      </w:r>
      <w:r w:rsidR="00A40951" w:rsidRPr="00287512">
        <w:rPr>
          <w:rFonts w:asciiTheme="majorBidi" w:eastAsia="Calibri" w:hAnsiTheme="majorBidi" w:cstheme="majorBidi"/>
          <w:noProof/>
          <w:color w:val="0D0D0D" w:themeColor="text1" w:themeTint="F2"/>
          <w:kern w:val="0"/>
          <w:sz w:val="24"/>
          <w:szCs w:val="24"/>
          <w:vertAlign w:val="subscript"/>
          <w:lang w:bidi="hi-IN"/>
          <w14:ligatures w14:val="none"/>
        </w:rPr>
        <w:t>90</w:t>
      </w:r>
      <w:r w:rsidRPr="00287512">
        <w:rPr>
          <w:rFonts w:asciiTheme="majorBidi" w:eastAsia="Calibri" w:hAnsiTheme="majorBidi" w:cstheme="majorBidi"/>
          <w:noProof/>
          <w:color w:val="0D0D0D" w:themeColor="text1" w:themeTint="F2"/>
          <w:kern w:val="0"/>
          <w:sz w:val="24"/>
          <w:szCs w:val="24"/>
          <w:lang w:bidi="hi-IN"/>
          <w14:ligatures w14:val="none"/>
        </w:rPr>
        <w:t xml:space="preserve"> = 125.59±0.95 μL/mL), reflecting its strong pharmaceutical anti-inflammatory efficiency. Nevertheless, the IC₅₀ value of 73.50 μL/mL for VIEO indicates a significant ability of the essential oil to inhibit protein denaturation and supports its therapeutic promise as a natural anti-inflammatory agent.</w:t>
      </w:r>
    </w:p>
    <w:p w14:paraId="24039DFC" w14:textId="10A5081C" w:rsidR="00D07349" w:rsidRPr="00287512" w:rsidRDefault="00D07349" w:rsidP="00C9374F">
      <w:pPr>
        <w:spacing w:before="240" w:after="0" w:line="276" w:lineRule="auto"/>
        <w:ind w:left="142"/>
        <w:jc w:val="both"/>
        <w:rPr>
          <w:rFonts w:asciiTheme="majorBidi" w:eastAsia="Calibri" w:hAnsiTheme="majorBidi" w:cstheme="majorBidi"/>
          <w:b/>
          <w:bCs/>
          <w:noProof/>
          <w:color w:val="0D0D0D" w:themeColor="text1" w:themeTint="F2"/>
          <w:kern w:val="0"/>
          <w:sz w:val="24"/>
          <w:szCs w:val="24"/>
          <w:lang w:bidi="hi-IN"/>
          <w14:ligatures w14:val="none"/>
        </w:rPr>
      </w:pPr>
      <w:r w:rsidRPr="00287512">
        <w:rPr>
          <w:rFonts w:asciiTheme="majorBidi" w:eastAsia="Calibri" w:hAnsiTheme="majorBidi" w:cstheme="majorBidi"/>
          <w:b/>
          <w:bCs/>
          <w:noProof/>
          <w:color w:val="0D0D0D" w:themeColor="text1" w:themeTint="F2"/>
          <w:kern w:val="0"/>
          <w:sz w:val="24"/>
          <w:szCs w:val="24"/>
          <w:lang w:bidi="hi-IN"/>
          <w14:ligatures w14:val="none"/>
        </w:rPr>
        <w:t>3.3.1 Mechanistic Overview of the Anti-inflammatory activity</w:t>
      </w:r>
    </w:p>
    <w:p w14:paraId="50D0F8D7" w14:textId="11519556" w:rsidR="00D07349" w:rsidRPr="00287512" w:rsidRDefault="00D07349" w:rsidP="007071E5">
      <w:pPr>
        <w:spacing w:before="240" w:after="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r w:rsidRPr="00287512">
        <w:rPr>
          <w:rFonts w:asciiTheme="majorBidi" w:eastAsia="Calibri" w:hAnsiTheme="majorBidi" w:cstheme="majorBidi"/>
          <w:noProof/>
          <w:color w:val="0D0D0D" w:themeColor="text1" w:themeTint="F2"/>
          <w:kern w:val="0"/>
          <w:sz w:val="24"/>
          <w:szCs w:val="24"/>
          <w:lang w:bidi="hi-IN"/>
          <w14:ligatures w14:val="none"/>
        </w:rPr>
        <w:t xml:space="preserve">The proposed pathway in Figure 7 explains the possible molecular basis of the anti-inflammatory activity of the flower essential oil of </w:t>
      </w:r>
      <w:r w:rsidRPr="00287512">
        <w:rPr>
          <w:rFonts w:asciiTheme="majorBidi" w:eastAsia="Calibri" w:hAnsiTheme="majorBidi" w:cstheme="majorBidi"/>
          <w:i/>
          <w:iCs/>
          <w:noProof/>
          <w:color w:val="0D0D0D" w:themeColor="text1" w:themeTint="F2"/>
          <w:kern w:val="0"/>
          <w:sz w:val="24"/>
          <w:szCs w:val="24"/>
          <w:lang w:bidi="hi-IN"/>
          <w14:ligatures w14:val="none"/>
        </w:rPr>
        <w:t>V</w:t>
      </w:r>
      <w:r w:rsidR="007071E5" w:rsidRPr="00287512">
        <w:rPr>
          <w:rFonts w:asciiTheme="majorBidi" w:eastAsia="Calibri" w:hAnsiTheme="majorBidi" w:cstheme="majorBidi"/>
          <w:i/>
          <w:iCs/>
          <w:noProof/>
          <w:color w:val="0D0D0D" w:themeColor="text1" w:themeTint="F2"/>
          <w:kern w:val="0"/>
          <w:sz w:val="24"/>
          <w:szCs w:val="24"/>
          <w:lang w:bidi="hi-IN"/>
          <w14:ligatures w14:val="none"/>
        </w:rPr>
        <w:t>.</w:t>
      </w:r>
      <w:r w:rsidRPr="00287512">
        <w:rPr>
          <w:rFonts w:asciiTheme="majorBidi" w:eastAsia="Calibri" w:hAnsiTheme="majorBidi" w:cstheme="majorBidi"/>
          <w:i/>
          <w:iCs/>
          <w:noProof/>
          <w:color w:val="0D0D0D" w:themeColor="text1" w:themeTint="F2"/>
          <w:kern w:val="0"/>
          <w:sz w:val="24"/>
          <w:szCs w:val="24"/>
          <w:lang w:bidi="hi-IN"/>
          <w14:ligatures w14:val="none"/>
        </w:rPr>
        <w:t xml:space="preserve"> inermis</w:t>
      </w:r>
      <w:r w:rsidRPr="00287512">
        <w:rPr>
          <w:rFonts w:asciiTheme="majorBidi" w:eastAsia="Calibri" w:hAnsiTheme="majorBidi" w:cstheme="majorBidi"/>
          <w:noProof/>
          <w:color w:val="0D0D0D" w:themeColor="text1" w:themeTint="F2"/>
          <w:kern w:val="0"/>
          <w:sz w:val="24"/>
          <w:szCs w:val="24"/>
          <w:lang w:bidi="hi-IN"/>
          <w14:ligatures w14:val="none"/>
        </w:rPr>
        <w:t xml:space="preserve">. Inflammatory stimuli activate TLR4-mediated IKK phosphorylation, leading to degradation of IκBα and nuclear translocation of NF-κB, which enhances the expression of TNF-α, IL-6, and iNOS, thereby promoting inflammatory signaling. Mechanistically, the anti-inflammatory activity of VIEO may be attributed mainly to the protein-stabilizing and mediator-suppressing effects of oxygenated monoterpenes and phenolic terpenoids. Compounds such as linalool and geraniol can interact with hydrophobic regions of proteins, thereby reducing conformational unfolding during thermal stress and suppressing NF-κB-associated inflammatory pathways, while eugenol may further contribute through hydrogen atom donation, membrane stabilization, and COX pathway modulation, resulting in decreased prostaglandin synthesis. In addition, </w:t>
      </w:r>
      <w:r w:rsidRPr="00287512">
        <w:rPr>
          <w:rFonts w:asciiTheme="majorBidi" w:eastAsia="Calibri" w:hAnsiTheme="majorBidi" w:cstheme="majorBidi"/>
          <w:noProof/>
          <w:color w:val="0D0D0D" w:themeColor="text1" w:themeTint="F2"/>
          <w:kern w:val="0"/>
          <w:sz w:val="24"/>
          <w:szCs w:val="24"/>
          <w:lang w:bidi="hi-IN"/>
          <w14:ligatures w14:val="none"/>
        </w:rPr>
        <w:lastRenderedPageBreak/>
        <w:t>nerolidol, due to its lipophilic sesquiterpene structure, may stabilize cellular membranes and reduce ROS-mediated oxidative stress, while the presence of squalene and oxygenated diterpenoids such as kolavenol may further support membrane-protective and anti-inflammatory actions by reducing lipid peroxidation and oxidative inflammatory cascades. Therefore, the observed anti-inflammatory activity of VIEO can be primarily linked to the synergistic effects of linalool, eugenol, geraniol, nerolidol, squalene, and other oxygenated terpenoids, which collectively stabilize proteins, suppress inflammatory mediator generation, reduce oxidative stress, and enhance membrane integrity.</w:t>
      </w:r>
    </w:p>
    <w:p w14:paraId="644E7664" w14:textId="77777777" w:rsidR="007071E5" w:rsidRPr="00287512" w:rsidRDefault="007071E5" w:rsidP="007071E5">
      <w:pPr>
        <w:spacing w:before="240" w:after="0" w:line="276" w:lineRule="auto"/>
        <w:ind w:left="142"/>
        <w:jc w:val="both"/>
        <w:rPr>
          <w:rFonts w:asciiTheme="majorBidi" w:eastAsia="Calibri" w:hAnsiTheme="majorBidi" w:cstheme="majorBidi"/>
          <w:noProof/>
          <w:color w:val="0D0D0D" w:themeColor="text1" w:themeTint="F2"/>
          <w:kern w:val="0"/>
          <w:sz w:val="24"/>
          <w:szCs w:val="24"/>
          <w:lang w:bidi="hi-IN"/>
          <w14:ligatures w14:val="none"/>
        </w:rPr>
      </w:pPr>
    </w:p>
    <w:p w14:paraId="569585AA" w14:textId="3A361199" w:rsidR="00187803" w:rsidRPr="00287512" w:rsidRDefault="00D43DB5" w:rsidP="00187803">
      <w:pPr>
        <w:spacing w:before="240" w:after="0" w:line="276" w:lineRule="auto"/>
        <w:jc w:val="center"/>
        <w:rPr>
          <w:rFonts w:asciiTheme="majorBidi" w:eastAsia="Calibri" w:hAnsiTheme="majorBidi" w:cstheme="majorBidi"/>
          <w:noProof/>
          <w:color w:val="0D0D0D" w:themeColor="text1" w:themeTint="F2"/>
          <w:kern w:val="0"/>
          <w:sz w:val="24"/>
          <w:szCs w:val="24"/>
          <w:lang w:bidi="hi-IN"/>
          <w14:ligatures w14:val="none"/>
        </w:rPr>
      </w:pPr>
      <w:r>
        <w:rPr>
          <w:noProof/>
        </w:rPr>
        <w:drawing>
          <wp:inline distT="0" distB="0" distL="0" distR="0" wp14:anchorId="474DFE63" wp14:editId="096032F3">
            <wp:extent cx="5835650" cy="362521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35650" cy="3625215"/>
                    </a:xfrm>
                    <a:prstGeom prst="rect">
                      <a:avLst/>
                    </a:prstGeom>
                  </pic:spPr>
                </pic:pic>
              </a:graphicData>
            </a:graphic>
          </wp:inline>
        </w:drawing>
      </w:r>
    </w:p>
    <w:p w14:paraId="3D9FCBDC" w14:textId="16513FD0" w:rsidR="00187803" w:rsidRPr="00287512" w:rsidRDefault="00187803" w:rsidP="0022031B">
      <w:pPr>
        <w:spacing w:before="240" w:after="0" w:line="276" w:lineRule="auto"/>
        <w:jc w:val="both"/>
        <w:rPr>
          <w:rFonts w:asciiTheme="majorBidi" w:eastAsia="Calibri" w:hAnsiTheme="majorBidi" w:cstheme="majorBidi"/>
          <w:b/>
          <w:bCs/>
          <w:noProof/>
          <w:color w:val="0D0D0D" w:themeColor="text1" w:themeTint="F2"/>
          <w:kern w:val="0"/>
          <w:sz w:val="24"/>
          <w:szCs w:val="24"/>
          <w:lang w:bidi="hi-IN"/>
          <w14:ligatures w14:val="none"/>
        </w:rPr>
      </w:pPr>
      <w:r w:rsidRPr="00287512">
        <w:rPr>
          <w:rFonts w:asciiTheme="majorBidi" w:eastAsia="Calibri" w:hAnsiTheme="majorBidi" w:cstheme="majorBidi"/>
          <w:b/>
          <w:bCs/>
          <w:noProof/>
          <w:color w:val="0D0D0D" w:themeColor="text1" w:themeTint="F2"/>
          <w:kern w:val="0"/>
          <w:sz w:val="24"/>
          <w:szCs w:val="24"/>
          <w:lang w:bidi="hi-IN"/>
          <w14:ligatures w14:val="none"/>
        </w:rPr>
        <w:t xml:space="preserve">Figure 7: </w:t>
      </w:r>
      <w:r w:rsidR="0022031B" w:rsidRPr="00287512">
        <w:rPr>
          <w:rFonts w:asciiTheme="majorBidi" w:eastAsia="Calibri" w:hAnsiTheme="majorBidi" w:cstheme="majorBidi"/>
          <w:b/>
          <w:bCs/>
          <w:noProof/>
          <w:color w:val="0D0D0D" w:themeColor="text1" w:themeTint="F2"/>
          <w:kern w:val="0"/>
          <w:sz w:val="24"/>
          <w:szCs w:val="24"/>
          <w:lang w:bidi="hi-IN"/>
          <w14:ligatures w14:val="none"/>
        </w:rPr>
        <w:t xml:space="preserve">Proposed mechanistic overview of the anti-inflammatory activity by major phytoconstituents of </w:t>
      </w:r>
      <w:r w:rsidR="0022031B" w:rsidRPr="00287512">
        <w:rPr>
          <w:rFonts w:asciiTheme="majorBidi" w:eastAsia="Calibri" w:hAnsiTheme="majorBidi" w:cstheme="majorBidi"/>
          <w:b/>
          <w:bCs/>
          <w:i/>
          <w:iCs/>
          <w:noProof/>
          <w:color w:val="0D0D0D" w:themeColor="text1" w:themeTint="F2"/>
          <w:kern w:val="0"/>
          <w:sz w:val="24"/>
          <w:szCs w:val="24"/>
          <w:lang w:bidi="hi-IN"/>
          <w14:ligatures w14:val="none"/>
        </w:rPr>
        <w:t xml:space="preserve">V. inermis </w:t>
      </w:r>
      <w:r w:rsidR="0022031B" w:rsidRPr="00287512">
        <w:rPr>
          <w:rFonts w:asciiTheme="majorBidi" w:eastAsia="Calibri" w:hAnsiTheme="majorBidi" w:cstheme="majorBidi"/>
          <w:b/>
          <w:bCs/>
          <w:noProof/>
          <w:color w:val="0D0D0D" w:themeColor="text1" w:themeTint="F2"/>
          <w:kern w:val="0"/>
          <w:sz w:val="24"/>
          <w:szCs w:val="24"/>
          <w:lang w:bidi="hi-IN"/>
          <w14:ligatures w14:val="none"/>
        </w:rPr>
        <w:t>flower EO</w:t>
      </w:r>
    </w:p>
    <w:p w14:paraId="4BF88906" w14:textId="3090D4C0" w:rsidR="002A7AF2" w:rsidRPr="00287512" w:rsidRDefault="00BD6A9B" w:rsidP="00013A25">
      <w:pPr>
        <w:spacing w:before="240" w:after="0" w:line="276" w:lineRule="auto"/>
        <w:ind w:left="142"/>
        <w:jc w:val="both"/>
        <w:rPr>
          <w:rFonts w:asciiTheme="majorBidi" w:eastAsia="Times New Roman" w:hAnsiTheme="majorBidi" w:cstheme="majorBidi"/>
          <w:b/>
          <w:bCs/>
          <w:color w:val="0D0D0D" w:themeColor="text1" w:themeTint="F2"/>
          <w:sz w:val="24"/>
          <w:szCs w:val="24"/>
          <w:lang w:val="en-US" w:eastAsia="en-IN"/>
        </w:rPr>
      </w:pPr>
      <w:r w:rsidRPr="00287512">
        <w:rPr>
          <w:rFonts w:asciiTheme="majorBidi" w:eastAsia="Times New Roman" w:hAnsiTheme="majorBidi" w:cstheme="majorBidi"/>
          <w:b/>
          <w:bCs/>
          <w:color w:val="0D0D0D" w:themeColor="text1" w:themeTint="F2"/>
          <w:sz w:val="24"/>
          <w:szCs w:val="24"/>
          <w:lang w:val="en-US" w:eastAsia="en-IN"/>
        </w:rPr>
        <w:t>3.4</w:t>
      </w:r>
      <w:r w:rsidR="002A7AF2" w:rsidRPr="00287512">
        <w:rPr>
          <w:rFonts w:asciiTheme="majorBidi" w:eastAsia="Times New Roman" w:hAnsiTheme="majorBidi" w:cstheme="majorBidi"/>
          <w:b/>
          <w:bCs/>
          <w:color w:val="0D0D0D" w:themeColor="text1" w:themeTint="F2"/>
          <w:sz w:val="24"/>
          <w:szCs w:val="24"/>
          <w:lang w:val="en-US" w:eastAsia="en-IN"/>
        </w:rPr>
        <w:t xml:space="preserve"> </w:t>
      </w:r>
      <w:r w:rsidR="00F80C3B" w:rsidRPr="00287512">
        <w:rPr>
          <w:rFonts w:asciiTheme="majorBidi" w:eastAsia="Calibri" w:hAnsiTheme="majorBidi" w:cstheme="majorBidi"/>
          <w:b/>
          <w:bCs/>
          <w:i/>
          <w:iCs/>
          <w:color w:val="0D0D0D" w:themeColor="text1" w:themeTint="F2"/>
          <w:kern w:val="0"/>
          <w:sz w:val="24"/>
          <w:szCs w:val="24"/>
          <w:lang w:bidi="hi-IN"/>
          <w14:ligatures w14:val="none"/>
        </w:rPr>
        <w:t xml:space="preserve">In-silico </w:t>
      </w:r>
      <w:r w:rsidR="002A7AF2" w:rsidRPr="00287512">
        <w:rPr>
          <w:rFonts w:asciiTheme="majorBidi" w:eastAsia="Times New Roman" w:hAnsiTheme="majorBidi" w:cstheme="majorBidi"/>
          <w:b/>
          <w:bCs/>
          <w:color w:val="0D0D0D" w:themeColor="text1" w:themeTint="F2"/>
          <w:sz w:val="24"/>
          <w:szCs w:val="24"/>
          <w:lang w:val="en-US" w:eastAsia="en-IN"/>
        </w:rPr>
        <w:t>Molecular Docking Analysis</w:t>
      </w:r>
    </w:p>
    <w:p w14:paraId="18AD77FC" w14:textId="5B3101C2" w:rsidR="002A7AF2" w:rsidRPr="00287512" w:rsidRDefault="00F80C3B" w:rsidP="00013A25">
      <w:pPr>
        <w:shd w:val="clear" w:color="auto" w:fill="FFFFFF"/>
        <w:spacing w:before="240" w:line="276" w:lineRule="auto"/>
        <w:ind w:left="142"/>
        <w:rPr>
          <w:rFonts w:asciiTheme="majorBidi" w:eastAsia="Times New Roman" w:hAnsiTheme="majorBidi" w:cstheme="majorBidi"/>
          <w:b/>
          <w:bCs/>
          <w:color w:val="0D0D0D" w:themeColor="text1" w:themeTint="F2"/>
          <w:sz w:val="24"/>
          <w:szCs w:val="24"/>
          <w:lang w:val="en-US" w:eastAsia="en-IN"/>
        </w:rPr>
      </w:pPr>
      <w:bookmarkStart w:id="4" w:name="_Hlk226232125"/>
      <w:r w:rsidRPr="00287512">
        <w:rPr>
          <w:rFonts w:asciiTheme="majorBidi" w:eastAsia="Times New Roman" w:hAnsiTheme="majorBidi" w:cstheme="majorBidi"/>
          <w:b/>
          <w:bCs/>
          <w:color w:val="0D0D0D" w:themeColor="text1" w:themeTint="F2"/>
          <w:sz w:val="24"/>
          <w:szCs w:val="24"/>
          <w:lang w:val="en-US" w:eastAsia="en-IN"/>
        </w:rPr>
        <w:t xml:space="preserve">3.4.1 </w:t>
      </w:r>
      <w:r w:rsidR="002A7AF2" w:rsidRPr="00287512">
        <w:rPr>
          <w:rFonts w:asciiTheme="majorBidi" w:eastAsia="Times New Roman" w:hAnsiTheme="majorBidi" w:cstheme="majorBidi"/>
          <w:b/>
          <w:bCs/>
          <w:color w:val="0D0D0D" w:themeColor="text1" w:themeTint="F2"/>
          <w:sz w:val="24"/>
          <w:szCs w:val="24"/>
          <w:lang w:val="en-US" w:eastAsia="en-IN"/>
        </w:rPr>
        <w:t>Antioxidant Activity</w:t>
      </w:r>
    </w:p>
    <w:bookmarkEnd w:id="4"/>
    <w:p w14:paraId="2931EB60" w14:textId="1CA14345" w:rsidR="00E9712F" w:rsidRPr="00287512" w:rsidRDefault="00E9712F" w:rsidP="00E643D8">
      <w:pPr>
        <w:shd w:val="clear" w:color="auto" w:fill="FFFFFF"/>
        <w:spacing w:before="240"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 xml:space="preserve">Molecular docking studies were performed to evaluate the binding affinity and interaction profiles of the major phytoconstituents identified in the flower essential oil of </w:t>
      </w:r>
      <w:r w:rsidRPr="00287512">
        <w:rPr>
          <w:rFonts w:asciiTheme="majorBidi" w:eastAsia="Times New Roman" w:hAnsiTheme="majorBidi" w:cstheme="majorBidi"/>
          <w:i/>
          <w:iCs/>
          <w:color w:val="0D0D0D" w:themeColor="text1" w:themeTint="F2"/>
          <w:sz w:val="24"/>
          <w:szCs w:val="24"/>
          <w:lang w:eastAsia="en-IN"/>
        </w:rPr>
        <w:t>V</w:t>
      </w:r>
      <w:r w:rsidR="00812413" w:rsidRPr="00287512">
        <w:rPr>
          <w:rFonts w:asciiTheme="majorBidi" w:eastAsia="Times New Roman" w:hAnsiTheme="majorBidi" w:cstheme="majorBidi"/>
          <w:i/>
          <w:iCs/>
          <w:color w:val="0D0D0D" w:themeColor="text1" w:themeTint="F2"/>
          <w:sz w:val="24"/>
          <w:szCs w:val="24"/>
          <w:lang w:eastAsia="en-IN"/>
        </w:rPr>
        <w:t>.</w:t>
      </w:r>
      <w:r w:rsidR="00812413"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i/>
          <w:iCs/>
          <w:color w:val="0D0D0D" w:themeColor="text1" w:themeTint="F2"/>
          <w:sz w:val="24"/>
          <w:szCs w:val="24"/>
          <w:lang w:eastAsia="en-IN"/>
        </w:rPr>
        <w:t>inermis</w:t>
      </w:r>
      <w:r w:rsidRPr="00287512">
        <w:rPr>
          <w:rFonts w:asciiTheme="majorBidi" w:eastAsia="Times New Roman" w:hAnsiTheme="majorBidi" w:cstheme="majorBidi"/>
          <w:color w:val="0D0D0D" w:themeColor="text1" w:themeTint="F2"/>
          <w:sz w:val="24"/>
          <w:szCs w:val="24"/>
          <w:lang w:eastAsia="en-IN"/>
        </w:rPr>
        <w:t xml:space="preserve"> against Superoxide dismutase (SOD) (PDB ID: 2C9V)</w:t>
      </w:r>
      <w:r w:rsidR="003D24A6" w:rsidRPr="00287512">
        <w:rPr>
          <w:rFonts w:asciiTheme="majorBidi" w:eastAsia="Times New Roman" w:hAnsiTheme="majorBidi" w:cstheme="majorBidi"/>
          <w:color w:val="0D0D0D" w:themeColor="text1" w:themeTint="F2"/>
          <w:sz w:val="24"/>
          <w:szCs w:val="24"/>
          <w:lang w:eastAsia="en-IN"/>
        </w:rPr>
        <w:t xml:space="preserve"> is presented in table 8 and figure </w:t>
      </w:r>
      <w:r w:rsidR="00187803" w:rsidRPr="00287512">
        <w:rPr>
          <w:rFonts w:asciiTheme="majorBidi" w:eastAsia="Times New Roman" w:hAnsiTheme="majorBidi" w:cstheme="majorBidi"/>
          <w:color w:val="0D0D0D" w:themeColor="text1" w:themeTint="F2"/>
          <w:sz w:val="24"/>
          <w:szCs w:val="24"/>
          <w:lang w:eastAsia="en-IN"/>
        </w:rPr>
        <w:t>8</w:t>
      </w:r>
      <w:r w:rsidR="003D24A6" w:rsidRPr="00287512">
        <w:rPr>
          <w:rFonts w:asciiTheme="majorBidi" w:eastAsia="Times New Roman" w:hAnsiTheme="majorBidi" w:cstheme="majorBidi"/>
          <w:color w:val="0D0D0D" w:themeColor="text1" w:themeTint="F2"/>
          <w:sz w:val="24"/>
          <w:szCs w:val="24"/>
          <w:lang w:eastAsia="en-IN"/>
        </w:rPr>
        <w:t>. A</w:t>
      </w:r>
      <w:r w:rsidRPr="00287512">
        <w:rPr>
          <w:rFonts w:asciiTheme="majorBidi" w:eastAsia="Times New Roman" w:hAnsiTheme="majorBidi" w:cstheme="majorBidi"/>
          <w:color w:val="0D0D0D" w:themeColor="text1" w:themeTint="F2"/>
          <w:sz w:val="24"/>
          <w:szCs w:val="24"/>
          <w:lang w:eastAsia="en-IN"/>
        </w:rPr>
        <w:t xml:space="preserve"> key antioxidant </w:t>
      </w:r>
      <w:proofErr w:type="spellStart"/>
      <w:r w:rsidRPr="00287512">
        <w:rPr>
          <w:rFonts w:asciiTheme="majorBidi" w:eastAsia="Times New Roman" w:hAnsiTheme="majorBidi" w:cstheme="majorBidi"/>
          <w:color w:val="0D0D0D" w:themeColor="text1" w:themeTint="F2"/>
          <w:sz w:val="24"/>
          <w:szCs w:val="24"/>
          <w:lang w:eastAsia="en-IN"/>
        </w:rPr>
        <w:t>defense</w:t>
      </w:r>
      <w:proofErr w:type="spellEnd"/>
      <w:r w:rsidRPr="00287512">
        <w:rPr>
          <w:rFonts w:asciiTheme="majorBidi" w:eastAsia="Times New Roman" w:hAnsiTheme="majorBidi" w:cstheme="majorBidi"/>
          <w:color w:val="0D0D0D" w:themeColor="text1" w:themeTint="F2"/>
          <w:sz w:val="24"/>
          <w:szCs w:val="24"/>
          <w:lang w:eastAsia="en-IN"/>
        </w:rPr>
        <w:t xml:space="preserve"> enzyme involved in the catalytic dismutation of superoxide radicals into hydrogen peroxide and molecular oxygen, thereby protecting biological systems from oxidative stress</w:t>
      </w:r>
      <w:r w:rsidR="00AB62F6"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color w:val="0D0D0D" w:themeColor="text1" w:themeTint="F2"/>
          <w:sz w:val="24"/>
          <w:szCs w:val="24"/>
          <w:lang w:eastAsia="en-IN"/>
        </w:rPr>
        <w:t>mediated cellular damage. The docking analysis revealed distinct interaction patterns among the investigated phytochemicals, with several compounds exhibiting binding energies comparable to the standard antioxidants BHT and ascorbic acid.</w:t>
      </w:r>
    </w:p>
    <w:p w14:paraId="60FB9FD5" w14:textId="0899FE54" w:rsidR="00E9712F" w:rsidRPr="00287512" w:rsidRDefault="00E9712F" w:rsidP="00812413">
      <w:pPr>
        <w:shd w:val="clear" w:color="auto" w:fill="FFFFFF"/>
        <w:spacing w:before="240"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lastRenderedPageBreak/>
        <w:t>Among the tested ligands, (E)-nerolidol exhibited the highest binding affinity (</w:t>
      </w:r>
      <w:r w:rsidR="0081241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6.5 kcal/mol), indicating the strongest interaction with the active region of the SOD protein. The ligand interacted predominantly with residues VAL5, CYS6, VAL7, LEU8, LYS9, GLY10, ASP11, GLY51, ASP52, ASN53, GLY156, and ILE149, forming extensive van der Waals and hydrophobic interactions that suggest stable accommodation within the catalytic binding pocket</w:t>
      </w:r>
      <w:r w:rsidR="00812413"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color w:val="0D0D0D" w:themeColor="text1" w:themeTint="F2"/>
          <w:sz w:val="24"/>
          <w:szCs w:val="24"/>
          <w:lang w:eastAsia="en-IN"/>
        </w:rPr>
        <w:t>Eugenol interacted with key residues including VAL5, CYS6, VAL7, LEU8, LYS9, GLY10, GLY51,</w:t>
      </w:r>
      <w:r w:rsidR="00812413"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color w:val="0D0D0D" w:themeColor="text1" w:themeTint="F2"/>
          <w:sz w:val="24"/>
          <w:szCs w:val="24"/>
          <w:lang w:eastAsia="en-IN"/>
        </w:rPr>
        <w:t>VAL148, and GLY150, while α-terpineol showed a similar hydrophobic interaction profile involving CYS6, ASN53, CYS146, GLY147, VAL148, and ILE149. These interactions indicate that phenolic terpenoids and monoterpene alcohols may effectively associate with catalytically significant hydrophobic regions of SOD</w:t>
      </w:r>
      <w:r w:rsidR="00812413"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color w:val="0D0D0D" w:themeColor="text1" w:themeTint="F2"/>
          <w:sz w:val="24"/>
          <w:szCs w:val="24"/>
          <w:lang w:eastAsia="en-IN"/>
        </w:rPr>
        <w:t xml:space="preserve">Similarly, geraniol showed a </w:t>
      </w:r>
      <w:proofErr w:type="spellStart"/>
      <w:r w:rsidRPr="00287512">
        <w:rPr>
          <w:rFonts w:asciiTheme="majorBidi" w:eastAsia="Times New Roman" w:hAnsiTheme="majorBidi" w:cstheme="majorBidi"/>
          <w:color w:val="0D0D0D" w:themeColor="text1" w:themeTint="F2"/>
          <w:sz w:val="24"/>
          <w:szCs w:val="24"/>
          <w:lang w:eastAsia="en-IN"/>
        </w:rPr>
        <w:t>favorable</w:t>
      </w:r>
      <w:proofErr w:type="spellEnd"/>
      <w:r w:rsidRPr="00287512">
        <w:rPr>
          <w:rFonts w:asciiTheme="majorBidi" w:eastAsia="Times New Roman" w:hAnsiTheme="majorBidi" w:cstheme="majorBidi"/>
          <w:color w:val="0D0D0D" w:themeColor="text1" w:themeTint="F2"/>
          <w:sz w:val="24"/>
          <w:szCs w:val="24"/>
          <w:lang w:eastAsia="en-IN"/>
        </w:rPr>
        <w:t xml:space="preserve"> binding energy of </w:t>
      </w:r>
      <w:r w:rsidR="0081241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5.4 kcal/mol, with interactions involving CYS6, VAL7, LEU8, LYS9, GLY151, ASP52, ASN53, and ILE149, suggesting stable ligand accommodation within the enzyme pocket. Linalool, the dominant phytoconstituent of the </w:t>
      </w:r>
      <w:r w:rsidR="00812413" w:rsidRPr="00287512">
        <w:rPr>
          <w:rFonts w:asciiTheme="majorBidi" w:eastAsia="Times New Roman" w:hAnsiTheme="majorBidi" w:cstheme="majorBidi"/>
          <w:color w:val="0D0D0D" w:themeColor="text1" w:themeTint="F2"/>
          <w:sz w:val="24"/>
          <w:szCs w:val="24"/>
          <w:lang w:eastAsia="en-IN"/>
        </w:rPr>
        <w:t>EO</w:t>
      </w:r>
      <w:r w:rsidRPr="00287512">
        <w:rPr>
          <w:rFonts w:asciiTheme="majorBidi" w:eastAsia="Times New Roman" w:hAnsiTheme="majorBidi" w:cstheme="majorBidi"/>
          <w:color w:val="0D0D0D" w:themeColor="text1" w:themeTint="F2"/>
          <w:sz w:val="24"/>
          <w:szCs w:val="24"/>
          <w:lang w:eastAsia="en-IN"/>
        </w:rPr>
        <w:t xml:space="preserve">, exhibited a binding energy of </w:t>
      </w:r>
      <w:r w:rsidR="0081241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5.1 kcal/mol, forming interactions with residues such as VAL5, CYS6, VAL7, LEU8, LYS9, GLY151, ASP52, and ILE149.</w:t>
      </w:r>
      <w:r w:rsidR="00812413"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color w:val="0D0D0D" w:themeColor="text1" w:themeTint="F2"/>
          <w:sz w:val="24"/>
          <w:szCs w:val="24"/>
          <w:lang w:eastAsia="en-IN"/>
        </w:rPr>
        <w:t>Fokienol exhibited a binding affinity of</w:t>
      </w:r>
      <w:r w:rsidR="00812413"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color w:val="0D0D0D" w:themeColor="text1" w:themeTint="F2"/>
          <w:sz w:val="24"/>
          <w:szCs w:val="24"/>
          <w:lang w:eastAsia="en-IN"/>
        </w:rPr>
        <w:t xml:space="preserve">5.9 kcal/mol, indicating strong stabilization within the SOD active region through hydrophobic interactions involving LEU8, LYS9, GLY10, GLY51, ASP52, ASN53, GLY156, CYS146, GLY147, VAL148, and GLY150. Phenylacetaldehyde and 1-octen-3-ol displayed moderate binding energies of </w:t>
      </w:r>
      <w:r w:rsidR="0081241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4.9 and </w:t>
      </w:r>
      <w:r w:rsidR="0081241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4.5 kcal/mol, respectively, while still maintaining </w:t>
      </w:r>
      <w:proofErr w:type="spellStart"/>
      <w:r w:rsidRPr="00287512">
        <w:rPr>
          <w:rFonts w:asciiTheme="majorBidi" w:eastAsia="Times New Roman" w:hAnsiTheme="majorBidi" w:cstheme="majorBidi"/>
          <w:color w:val="0D0D0D" w:themeColor="text1" w:themeTint="F2"/>
          <w:sz w:val="24"/>
          <w:szCs w:val="24"/>
          <w:lang w:eastAsia="en-IN"/>
        </w:rPr>
        <w:t>favorable</w:t>
      </w:r>
      <w:proofErr w:type="spellEnd"/>
      <w:r w:rsidRPr="00287512">
        <w:rPr>
          <w:rFonts w:asciiTheme="majorBidi" w:eastAsia="Times New Roman" w:hAnsiTheme="majorBidi" w:cstheme="majorBidi"/>
          <w:color w:val="0D0D0D" w:themeColor="text1" w:themeTint="F2"/>
          <w:sz w:val="24"/>
          <w:szCs w:val="24"/>
          <w:lang w:eastAsia="en-IN"/>
        </w:rPr>
        <w:t xml:space="preserve"> van der Waals contacts with catalytically relevant residues.</w:t>
      </w:r>
    </w:p>
    <w:p w14:paraId="3B73697A" w14:textId="1E493894" w:rsidR="00F15902" w:rsidRPr="00287512" w:rsidRDefault="00E9712F" w:rsidP="00F15902">
      <w:pPr>
        <w:spacing w:before="100" w:beforeAutospacing="1" w:after="100" w:afterAutospacing="1"/>
        <w:jc w:val="both"/>
        <w:rPr>
          <w:rFonts w:ascii="Times New Roman" w:eastAsia="Times New Roman" w:hAnsi="Times New Roman" w:cs="Times New Roman"/>
          <w:b/>
          <w:bCs/>
          <w:color w:val="000000" w:themeColor="text1"/>
          <w:sz w:val="24"/>
          <w:szCs w:val="24"/>
          <w:lang w:val="en-US" w:eastAsia="en-IN"/>
        </w:rPr>
      </w:pPr>
      <w:r w:rsidRPr="00287512">
        <w:rPr>
          <w:rFonts w:asciiTheme="majorBidi" w:eastAsia="Times New Roman" w:hAnsiTheme="majorBidi" w:cstheme="majorBidi"/>
          <w:color w:val="0D0D0D" w:themeColor="text1" w:themeTint="F2"/>
          <w:sz w:val="24"/>
          <w:szCs w:val="24"/>
          <w:lang w:eastAsia="en-IN"/>
        </w:rPr>
        <w:t xml:space="preserve">For comparison, the standard antioxidant compounds BHT and ascorbic acid demonstrated binding energies of </w:t>
      </w:r>
      <w:r w:rsidR="0081241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5.6 and </w:t>
      </w:r>
      <w:r w:rsidR="0081241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5.8 kcal/mol, respectively. Interestingly, several phytochemicals, particularly nerolidol, </w:t>
      </w:r>
      <w:proofErr w:type="spellStart"/>
      <w:r w:rsidRPr="00287512">
        <w:rPr>
          <w:rFonts w:asciiTheme="majorBidi" w:eastAsia="Times New Roman" w:hAnsiTheme="majorBidi" w:cstheme="majorBidi"/>
          <w:color w:val="0D0D0D" w:themeColor="text1" w:themeTint="F2"/>
          <w:sz w:val="24"/>
          <w:szCs w:val="24"/>
          <w:lang w:eastAsia="en-IN"/>
        </w:rPr>
        <w:t>fokienol</w:t>
      </w:r>
      <w:proofErr w:type="spellEnd"/>
      <w:r w:rsidRPr="00287512">
        <w:rPr>
          <w:rFonts w:asciiTheme="majorBidi" w:eastAsia="Times New Roman" w:hAnsiTheme="majorBidi" w:cstheme="majorBidi"/>
          <w:color w:val="0D0D0D" w:themeColor="text1" w:themeTint="F2"/>
          <w:sz w:val="24"/>
          <w:szCs w:val="24"/>
          <w:lang w:eastAsia="en-IN"/>
        </w:rPr>
        <w:t>, eugenol, α-terpineol, geraniol, and linalool, exhibited comparable or closely related interaction strengths, suggesting their potential contribution to the antioxidant activity observed experimentally through enzyme stabilization and ROS-regulating interactions.</w:t>
      </w:r>
      <w:r w:rsidR="003D24A6" w:rsidRPr="00287512">
        <w:rPr>
          <w:rFonts w:asciiTheme="majorBidi" w:eastAsia="Times New Roman" w:hAnsiTheme="majorBidi" w:cstheme="majorBidi"/>
          <w:color w:val="0D0D0D" w:themeColor="text1" w:themeTint="F2"/>
          <w:sz w:val="24"/>
          <w:szCs w:val="24"/>
          <w:lang w:eastAsia="en-IN"/>
        </w:rPr>
        <w:t xml:space="preserve"> Figure </w:t>
      </w:r>
      <w:r w:rsidR="00187803" w:rsidRPr="00287512">
        <w:rPr>
          <w:rFonts w:asciiTheme="majorBidi" w:eastAsia="Times New Roman" w:hAnsiTheme="majorBidi" w:cstheme="majorBidi"/>
          <w:color w:val="0D0D0D" w:themeColor="text1" w:themeTint="F2"/>
          <w:sz w:val="24"/>
          <w:szCs w:val="24"/>
          <w:lang w:eastAsia="en-IN"/>
        </w:rPr>
        <w:t>9</w:t>
      </w:r>
      <w:r w:rsidR="003D24A6" w:rsidRPr="00287512">
        <w:rPr>
          <w:rFonts w:asciiTheme="majorBidi" w:eastAsia="Times New Roman" w:hAnsiTheme="majorBidi" w:cstheme="majorBidi"/>
          <w:color w:val="0D0D0D" w:themeColor="text1" w:themeTint="F2"/>
          <w:sz w:val="24"/>
          <w:szCs w:val="24"/>
          <w:lang w:eastAsia="en-IN"/>
        </w:rPr>
        <w:t xml:space="preserve"> </w:t>
      </w:r>
      <w:r w:rsidR="00F15902" w:rsidRPr="00287512">
        <w:rPr>
          <w:rFonts w:asciiTheme="majorBidi" w:eastAsia="Times New Roman" w:hAnsiTheme="majorBidi" w:cstheme="majorBidi"/>
          <w:color w:val="0D0D0D" w:themeColor="text1" w:themeTint="F2"/>
          <w:sz w:val="24"/>
          <w:szCs w:val="24"/>
          <w:lang w:eastAsia="en-IN"/>
        </w:rPr>
        <w:t xml:space="preserve">explains the </w:t>
      </w:r>
      <w:r w:rsidR="00F15902" w:rsidRPr="00287512">
        <w:rPr>
          <w:rFonts w:ascii="Times New Roman" w:eastAsia="Times New Roman" w:hAnsi="Times New Roman" w:cs="Times New Roman"/>
          <w:color w:val="000000" w:themeColor="text1"/>
          <w:sz w:val="24"/>
          <w:szCs w:val="24"/>
          <w:lang w:val="en-US" w:eastAsia="en-IN"/>
        </w:rPr>
        <w:t>receptor- ligand interaction diagrams of docked compounds at active site of selected protein (PDB ID:2C9V).</w:t>
      </w:r>
    </w:p>
    <w:p w14:paraId="302F9422" w14:textId="55A24F7A" w:rsidR="00E9712F" w:rsidRPr="00287512" w:rsidRDefault="00E9712F" w:rsidP="00E643D8">
      <w:pPr>
        <w:shd w:val="clear" w:color="auto" w:fill="FFFFFF"/>
        <w:spacing w:before="240" w:line="276" w:lineRule="auto"/>
        <w:jc w:val="both"/>
        <w:rPr>
          <w:rFonts w:asciiTheme="majorBidi" w:eastAsia="Times New Roman" w:hAnsiTheme="majorBidi" w:cstheme="majorBidi"/>
          <w:color w:val="0D0D0D" w:themeColor="text1" w:themeTint="F2"/>
          <w:sz w:val="24"/>
          <w:szCs w:val="24"/>
          <w:lang w:val="en-US" w:eastAsia="en-IN"/>
        </w:rPr>
      </w:pPr>
    </w:p>
    <w:p w14:paraId="30508893" w14:textId="77C3FA28" w:rsidR="002A7AF2" w:rsidRPr="00287512" w:rsidRDefault="009C5A7E" w:rsidP="00812413">
      <w:pPr>
        <w:shd w:val="clear" w:color="auto" w:fill="FFFFFF"/>
        <w:spacing w:before="240" w:line="276" w:lineRule="auto"/>
        <w:ind w:left="-142"/>
        <w:jc w:val="center"/>
        <w:rPr>
          <w:rFonts w:asciiTheme="majorBidi" w:eastAsia="Times New Roman" w:hAnsiTheme="majorBidi" w:cstheme="majorBidi"/>
          <w:b/>
          <w:bCs/>
          <w:color w:val="0D0D0D" w:themeColor="text1" w:themeTint="F2"/>
          <w:sz w:val="24"/>
          <w:szCs w:val="24"/>
          <w:lang w:eastAsia="en-IN"/>
        </w:rPr>
      </w:pPr>
      <w:r w:rsidRPr="00287512">
        <w:rPr>
          <w:rFonts w:asciiTheme="majorBidi" w:hAnsiTheme="majorBidi" w:cstheme="majorBidi"/>
          <w:noProof/>
          <w:color w:val="0D0D0D" w:themeColor="text1" w:themeTint="F2"/>
        </w:rPr>
        <w:lastRenderedPageBreak/>
        <w:drawing>
          <wp:inline distT="0" distB="0" distL="0" distR="0" wp14:anchorId="3460B982" wp14:editId="61DD4CA5">
            <wp:extent cx="5400000" cy="3600000"/>
            <wp:effectExtent l="0" t="0" r="10795" b="635"/>
            <wp:docPr id="1595809498" name="Chart 1">
              <a:extLst xmlns:a="http://schemas.openxmlformats.org/drawingml/2006/main">
                <a:ext uri="{FF2B5EF4-FFF2-40B4-BE49-F238E27FC236}">
                  <a16:creationId xmlns:a16="http://schemas.microsoft.com/office/drawing/2014/main" id="{FF1BBFC9-3BE6-48D9-A921-7649C2EE6D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C944CEB" w14:textId="6866713F" w:rsidR="002A7AF2" w:rsidRPr="00287512" w:rsidRDefault="002A7AF2" w:rsidP="00E643D8">
      <w:pPr>
        <w:shd w:val="clear" w:color="auto" w:fill="FFFFFF"/>
        <w:spacing w:after="0" w:line="276" w:lineRule="auto"/>
        <w:jc w:val="both"/>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 xml:space="preserve">Figure </w:t>
      </w:r>
      <w:r w:rsidR="00187803" w:rsidRPr="00287512">
        <w:rPr>
          <w:rFonts w:asciiTheme="majorBidi" w:eastAsia="Times New Roman" w:hAnsiTheme="majorBidi" w:cstheme="majorBidi"/>
          <w:b/>
          <w:bCs/>
          <w:color w:val="0D0D0D" w:themeColor="text1" w:themeTint="F2"/>
          <w:sz w:val="24"/>
          <w:szCs w:val="24"/>
          <w:lang w:eastAsia="en-IN"/>
        </w:rPr>
        <w:t>8</w:t>
      </w:r>
      <w:r w:rsidRPr="00287512">
        <w:rPr>
          <w:rFonts w:asciiTheme="majorBidi" w:eastAsia="Times New Roman" w:hAnsiTheme="majorBidi" w:cstheme="majorBidi"/>
          <w:b/>
          <w:bCs/>
          <w:color w:val="0D0D0D" w:themeColor="text1" w:themeTint="F2"/>
          <w:sz w:val="24"/>
          <w:szCs w:val="24"/>
          <w:lang w:eastAsia="en-IN"/>
        </w:rPr>
        <w:t>: Docking Scores of compounds (L1-L10) docked in the binding cavity of PDB ID: 2C9V (Superoxide dismutase)</w:t>
      </w:r>
    </w:p>
    <w:p w14:paraId="1C96EC86" w14:textId="77777777" w:rsidR="00325FE1" w:rsidRPr="00287512" w:rsidRDefault="00325FE1" w:rsidP="00E643D8">
      <w:pPr>
        <w:shd w:val="clear" w:color="auto" w:fill="FFFFFF"/>
        <w:spacing w:after="0" w:line="276" w:lineRule="auto"/>
        <w:jc w:val="both"/>
        <w:rPr>
          <w:rFonts w:asciiTheme="majorBidi" w:eastAsia="Times New Roman" w:hAnsiTheme="majorBidi" w:cstheme="majorBidi"/>
          <w:b/>
          <w:bCs/>
          <w:color w:val="0D0D0D" w:themeColor="text1" w:themeTint="F2"/>
          <w:sz w:val="24"/>
          <w:szCs w:val="24"/>
          <w:lang w:eastAsia="en-IN"/>
        </w:rPr>
      </w:pPr>
    </w:p>
    <w:p w14:paraId="6B379BB9" w14:textId="2DAA4BF2" w:rsidR="00325FE1" w:rsidRPr="00287512" w:rsidRDefault="00325FE1" w:rsidP="00C638C5">
      <w:pPr>
        <w:spacing w:line="276" w:lineRule="auto"/>
        <w:jc w:val="both"/>
        <w:rPr>
          <w:rFonts w:asciiTheme="majorBidi" w:eastAsia="Times New Roman" w:hAnsiTheme="majorBidi" w:cstheme="majorBidi"/>
          <w:b/>
          <w:bCs/>
          <w:color w:val="0D0D0D" w:themeColor="text1" w:themeTint="F2"/>
          <w:sz w:val="24"/>
          <w:szCs w:val="24"/>
          <w:lang w:val="en-US" w:eastAsia="en-IN"/>
        </w:rPr>
      </w:pPr>
      <w:r w:rsidRPr="00287512">
        <w:rPr>
          <w:rFonts w:asciiTheme="majorBidi" w:eastAsia="Times New Roman" w:hAnsiTheme="majorBidi" w:cstheme="majorBidi"/>
          <w:b/>
          <w:bCs/>
          <w:color w:val="0D0D0D" w:themeColor="text1" w:themeTint="F2"/>
          <w:sz w:val="24"/>
          <w:szCs w:val="24"/>
          <w:lang w:eastAsia="en-IN"/>
        </w:rPr>
        <w:t xml:space="preserve">Table </w:t>
      </w:r>
      <w:r w:rsidR="003D24A6" w:rsidRPr="00287512">
        <w:rPr>
          <w:rFonts w:asciiTheme="majorBidi" w:eastAsia="Times New Roman" w:hAnsiTheme="majorBidi" w:cstheme="majorBidi"/>
          <w:b/>
          <w:bCs/>
          <w:color w:val="0D0D0D" w:themeColor="text1" w:themeTint="F2"/>
          <w:sz w:val="24"/>
          <w:szCs w:val="24"/>
          <w:lang w:eastAsia="en-IN"/>
        </w:rPr>
        <w:t>8</w:t>
      </w:r>
      <w:r w:rsidRPr="00287512">
        <w:rPr>
          <w:rFonts w:asciiTheme="majorBidi" w:eastAsia="Times New Roman" w:hAnsiTheme="majorBidi" w:cstheme="majorBidi"/>
          <w:b/>
          <w:bCs/>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b/>
          <w:bCs/>
          <w:color w:val="0D0D0D" w:themeColor="text1" w:themeTint="F2"/>
          <w:sz w:val="24"/>
          <w:szCs w:val="24"/>
          <w:lang w:eastAsia="en-IN"/>
        </w:rPr>
        <w:t xml:space="preserve">Docked conformations of compounds in the binding cavity of </w:t>
      </w:r>
      <w:r w:rsidRPr="00287512">
        <w:rPr>
          <w:rFonts w:asciiTheme="majorBidi" w:hAnsiTheme="majorBidi" w:cstheme="majorBidi"/>
          <w:b/>
          <w:noProof/>
          <w:color w:val="0D0D0D" w:themeColor="text1" w:themeTint="F2"/>
          <w:sz w:val="24"/>
          <w:szCs w:val="24"/>
        </w:rPr>
        <w:t xml:space="preserve">Superoxide dismutase </w:t>
      </w:r>
      <w:r w:rsidRPr="00287512">
        <w:rPr>
          <w:rFonts w:asciiTheme="majorBidi" w:eastAsia="Times New Roman" w:hAnsiTheme="majorBidi" w:cstheme="majorBidi"/>
          <w:b/>
          <w:bCs/>
          <w:color w:val="0D0D0D" w:themeColor="text1" w:themeTint="F2"/>
          <w:sz w:val="24"/>
          <w:szCs w:val="24"/>
          <w:lang w:eastAsia="en-IN"/>
        </w:rPr>
        <w:t>(</w:t>
      </w:r>
      <w:r w:rsidRPr="00287512">
        <w:rPr>
          <w:rFonts w:asciiTheme="majorBidi" w:hAnsiTheme="majorBidi" w:cstheme="majorBidi"/>
          <w:b/>
          <w:noProof/>
          <w:color w:val="0D0D0D" w:themeColor="text1" w:themeTint="F2"/>
          <w:sz w:val="24"/>
          <w:szCs w:val="24"/>
        </w:rPr>
        <w:t>PDB ID: 2C9V)</w:t>
      </w:r>
    </w:p>
    <w:tbl>
      <w:tblPr>
        <w:tblStyle w:val="TableGrid"/>
        <w:tblW w:w="0" w:type="auto"/>
        <w:tblLook w:val="04A0" w:firstRow="1" w:lastRow="0" w:firstColumn="1" w:lastColumn="0" w:noHBand="0" w:noVBand="1"/>
      </w:tblPr>
      <w:tblGrid>
        <w:gridCol w:w="1345"/>
        <w:gridCol w:w="1916"/>
        <w:gridCol w:w="1242"/>
        <w:gridCol w:w="4903"/>
      </w:tblGrid>
      <w:tr w:rsidR="00C638C5" w:rsidRPr="00287512" w14:paraId="32D76635" w14:textId="77777777" w:rsidTr="00C638C5">
        <w:tc>
          <w:tcPr>
            <w:tcW w:w="1345" w:type="dxa"/>
            <w:vAlign w:val="center"/>
          </w:tcPr>
          <w:p w14:paraId="669A4B58" w14:textId="45003BC9" w:rsidR="00C638C5" w:rsidRPr="00287512" w:rsidRDefault="00C638C5" w:rsidP="00C638C5">
            <w:pPr>
              <w:jc w:val="center"/>
              <w:rPr>
                <w:rFonts w:asciiTheme="majorBidi" w:eastAsia="Times New Roman" w:hAnsiTheme="majorBidi" w:cstheme="majorBidi"/>
                <w:b/>
                <w:bCs/>
                <w:color w:val="0D0D0D" w:themeColor="text1" w:themeTint="F2"/>
                <w:szCs w:val="22"/>
                <w:lang w:val="en-US" w:eastAsia="en-IN"/>
              </w:rPr>
            </w:pPr>
            <w:r w:rsidRPr="00287512">
              <w:rPr>
                <w:rFonts w:asciiTheme="majorBidi" w:eastAsia="Times New Roman" w:hAnsiTheme="majorBidi" w:cstheme="majorBidi"/>
                <w:b/>
                <w:color w:val="0D0D0D" w:themeColor="text1" w:themeTint="F2"/>
                <w:szCs w:val="22"/>
                <w:lang w:val="en-US"/>
              </w:rPr>
              <w:t>Target Protein</w:t>
            </w:r>
          </w:p>
        </w:tc>
        <w:tc>
          <w:tcPr>
            <w:tcW w:w="1916" w:type="dxa"/>
            <w:vAlign w:val="center"/>
          </w:tcPr>
          <w:p w14:paraId="484962E2" w14:textId="3502787E" w:rsidR="00C638C5" w:rsidRPr="00287512" w:rsidRDefault="00C638C5" w:rsidP="00C638C5">
            <w:pPr>
              <w:jc w:val="center"/>
              <w:rPr>
                <w:rFonts w:asciiTheme="majorBidi" w:eastAsia="Times New Roman" w:hAnsiTheme="majorBidi" w:cstheme="majorBidi"/>
                <w:b/>
                <w:bCs/>
                <w:color w:val="0D0D0D" w:themeColor="text1" w:themeTint="F2"/>
                <w:szCs w:val="22"/>
                <w:lang w:val="en-US" w:eastAsia="en-IN"/>
              </w:rPr>
            </w:pPr>
            <w:r w:rsidRPr="00287512">
              <w:rPr>
                <w:rFonts w:asciiTheme="majorBidi" w:eastAsia="Times New Roman" w:hAnsiTheme="majorBidi" w:cstheme="majorBidi"/>
                <w:b/>
                <w:color w:val="0D0D0D" w:themeColor="text1" w:themeTint="F2"/>
                <w:szCs w:val="22"/>
                <w:lang w:val="en-US"/>
              </w:rPr>
              <w:t>Compound</w:t>
            </w:r>
            <w:r w:rsidRPr="00287512">
              <w:rPr>
                <w:rFonts w:asciiTheme="majorBidi" w:eastAsia="Times New Roman" w:hAnsiTheme="majorBidi" w:cstheme="majorBidi"/>
                <w:b/>
                <w:color w:val="0D0D0D" w:themeColor="text1" w:themeTint="F2"/>
                <w:spacing w:val="-2"/>
                <w:szCs w:val="22"/>
                <w:lang w:val="en-US"/>
              </w:rPr>
              <w:t xml:space="preserve"> </w:t>
            </w:r>
            <w:r w:rsidRPr="00287512">
              <w:rPr>
                <w:rFonts w:asciiTheme="majorBidi" w:eastAsia="Times New Roman" w:hAnsiTheme="majorBidi" w:cstheme="majorBidi"/>
                <w:b/>
                <w:color w:val="0D0D0D" w:themeColor="text1" w:themeTint="F2"/>
                <w:spacing w:val="-4"/>
                <w:szCs w:val="22"/>
                <w:lang w:val="en-US"/>
              </w:rPr>
              <w:t>Name</w:t>
            </w:r>
          </w:p>
        </w:tc>
        <w:tc>
          <w:tcPr>
            <w:tcW w:w="1242" w:type="dxa"/>
            <w:vAlign w:val="center"/>
          </w:tcPr>
          <w:p w14:paraId="426351DE" w14:textId="3AD557E2" w:rsidR="00C638C5" w:rsidRPr="00287512" w:rsidRDefault="00C638C5" w:rsidP="00C638C5">
            <w:pPr>
              <w:jc w:val="center"/>
              <w:rPr>
                <w:rFonts w:asciiTheme="majorBidi" w:eastAsia="Times New Roman" w:hAnsiTheme="majorBidi" w:cstheme="majorBidi"/>
                <w:b/>
                <w:bCs/>
                <w:color w:val="0D0D0D" w:themeColor="text1" w:themeTint="F2"/>
                <w:szCs w:val="22"/>
                <w:lang w:val="en-US" w:eastAsia="en-IN"/>
              </w:rPr>
            </w:pPr>
            <w:r w:rsidRPr="00287512">
              <w:rPr>
                <w:rFonts w:asciiTheme="majorBidi" w:eastAsia="Times New Roman" w:hAnsiTheme="majorBidi" w:cstheme="majorBidi"/>
                <w:b/>
                <w:color w:val="0D0D0D" w:themeColor="text1" w:themeTint="F2"/>
                <w:spacing w:val="-2"/>
                <w:szCs w:val="22"/>
                <w:lang w:val="en-US"/>
              </w:rPr>
              <w:t>Binding Energy (kcal/mol)</w:t>
            </w:r>
          </w:p>
        </w:tc>
        <w:tc>
          <w:tcPr>
            <w:tcW w:w="4903" w:type="dxa"/>
            <w:vAlign w:val="center"/>
          </w:tcPr>
          <w:p w14:paraId="77487C59" w14:textId="25995856" w:rsidR="00C638C5" w:rsidRPr="00287512" w:rsidRDefault="00C638C5" w:rsidP="00C638C5">
            <w:pPr>
              <w:jc w:val="center"/>
              <w:rPr>
                <w:rFonts w:asciiTheme="majorBidi" w:eastAsia="Times New Roman" w:hAnsiTheme="majorBidi" w:cstheme="majorBidi"/>
                <w:b/>
                <w:bCs/>
                <w:color w:val="0D0D0D" w:themeColor="text1" w:themeTint="F2"/>
                <w:szCs w:val="22"/>
                <w:lang w:val="en-US" w:eastAsia="en-IN"/>
              </w:rPr>
            </w:pPr>
            <w:r w:rsidRPr="00287512">
              <w:rPr>
                <w:rFonts w:asciiTheme="majorBidi" w:eastAsia="Times New Roman" w:hAnsiTheme="majorBidi" w:cstheme="majorBidi"/>
                <w:b/>
                <w:color w:val="0D0D0D" w:themeColor="text1" w:themeTint="F2"/>
                <w:szCs w:val="22"/>
                <w:lang w:val="en-US"/>
              </w:rPr>
              <w:t>Amino</w:t>
            </w:r>
            <w:r w:rsidRPr="00287512">
              <w:rPr>
                <w:rFonts w:asciiTheme="majorBidi" w:eastAsia="Times New Roman" w:hAnsiTheme="majorBidi" w:cstheme="majorBidi"/>
                <w:b/>
                <w:color w:val="0D0D0D" w:themeColor="text1" w:themeTint="F2"/>
                <w:spacing w:val="-2"/>
                <w:szCs w:val="22"/>
                <w:lang w:val="en-US"/>
              </w:rPr>
              <w:t xml:space="preserve"> </w:t>
            </w:r>
            <w:r w:rsidRPr="00287512">
              <w:rPr>
                <w:rFonts w:asciiTheme="majorBidi" w:eastAsia="Times New Roman" w:hAnsiTheme="majorBidi" w:cstheme="majorBidi"/>
                <w:b/>
                <w:color w:val="0D0D0D" w:themeColor="text1" w:themeTint="F2"/>
                <w:szCs w:val="22"/>
                <w:lang w:val="en-US"/>
              </w:rPr>
              <w:t>acid</w:t>
            </w:r>
            <w:r w:rsidRPr="00287512">
              <w:rPr>
                <w:rFonts w:asciiTheme="majorBidi" w:eastAsia="Times New Roman" w:hAnsiTheme="majorBidi" w:cstheme="majorBidi"/>
                <w:b/>
                <w:color w:val="0D0D0D" w:themeColor="text1" w:themeTint="F2"/>
                <w:spacing w:val="-1"/>
                <w:szCs w:val="22"/>
                <w:lang w:val="en-US"/>
              </w:rPr>
              <w:t xml:space="preserve"> </w:t>
            </w:r>
            <w:r w:rsidRPr="00287512">
              <w:rPr>
                <w:rFonts w:asciiTheme="majorBidi" w:eastAsia="Times New Roman" w:hAnsiTheme="majorBidi" w:cstheme="majorBidi"/>
                <w:b/>
                <w:color w:val="0D0D0D" w:themeColor="text1" w:themeTint="F2"/>
                <w:spacing w:val="-2"/>
                <w:szCs w:val="22"/>
                <w:lang w:val="en-US"/>
              </w:rPr>
              <w:t>residues</w:t>
            </w:r>
          </w:p>
        </w:tc>
      </w:tr>
      <w:tr w:rsidR="008B13E8" w:rsidRPr="00287512" w14:paraId="21F5E9AA" w14:textId="77777777" w:rsidTr="00C638C5">
        <w:tc>
          <w:tcPr>
            <w:tcW w:w="1345" w:type="dxa"/>
            <w:vMerge w:val="restart"/>
            <w:vAlign w:val="center"/>
          </w:tcPr>
          <w:p w14:paraId="1D7E21C1" w14:textId="77777777" w:rsidR="008B13E8" w:rsidRPr="00287512" w:rsidRDefault="008B13E8" w:rsidP="008B13E8">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lang w:val="en-US" w:eastAsia="en-IN"/>
              </w:rPr>
              <w:t>29CV</w:t>
            </w:r>
          </w:p>
          <w:p w14:paraId="1CA906CD" w14:textId="0AE1B445" w:rsidR="008B13E8" w:rsidRPr="00287512" w:rsidRDefault="008B13E8" w:rsidP="008B13E8">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lang w:val="en-US" w:eastAsia="en-IN"/>
              </w:rPr>
              <w:t>(Superoxide dismutase)</w:t>
            </w:r>
          </w:p>
        </w:tc>
        <w:tc>
          <w:tcPr>
            <w:tcW w:w="1916" w:type="dxa"/>
            <w:vAlign w:val="center"/>
          </w:tcPr>
          <w:p w14:paraId="1B76AD48" w14:textId="1A1CE06A" w:rsidR="008B13E8" w:rsidRPr="00287512" w:rsidRDefault="008B13E8" w:rsidP="008B13E8">
            <w:pPr>
              <w:jc w:val="center"/>
              <w:rPr>
                <w:rFonts w:asciiTheme="majorBidi" w:eastAsia="Times New Roman" w:hAnsiTheme="majorBidi" w:cstheme="majorBidi"/>
                <w:b/>
                <w:color w:val="0D0D0D" w:themeColor="text1" w:themeTint="F2"/>
                <w:sz w:val="20"/>
                <w:lang w:val="en-US"/>
              </w:rPr>
            </w:pPr>
            <w:r w:rsidRPr="00287512">
              <w:rPr>
                <w:rFonts w:ascii="Times New Roman" w:eastAsia="Times New Roman" w:hAnsi="Times New Roman" w:cs="Times New Roman"/>
                <w:b/>
                <w:sz w:val="20"/>
                <w:lang w:val="en-US"/>
              </w:rPr>
              <w:t>Linalool</w:t>
            </w:r>
          </w:p>
        </w:tc>
        <w:tc>
          <w:tcPr>
            <w:tcW w:w="1242" w:type="dxa"/>
            <w:vAlign w:val="center"/>
          </w:tcPr>
          <w:p w14:paraId="32E26F96" w14:textId="60DA0185" w:rsidR="008B13E8" w:rsidRPr="00287512" w:rsidRDefault="008B13E8" w:rsidP="008B13E8">
            <w:pPr>
              <w:jc w:val="center"/>
              <w:rPr>
                <w:rFonts w:asciiTheme="majorBidi" w:eastAsia="Times New Roman" w:hAnsiTheme="majorBidi" w:cstheme="majorBidi"/>
                <w:b/>
                <w:color w:val="0D0D0D" w:themeColor="text1" w:themeTint="F2"/>
                <w:sz w:val="20"/>
                <w:lang w:val="en-US"/>
              </w:rPr>
            </w:pPr>
            <w:r w:rsidRPr="00287512">
              <w:rPr>
                <w:rFonts w:ascii="Times New Roman" w:eastAsia="Times New Roman" w:hAnsi="Times New Roman" w:cs="Times New Roman"/>
                <w:b/>
                <w:sz w:val="20"/>
                <w:lang w:val="en-US"/>
              </w:rPr>
              <w:t>-5.1</w:t>
            </w:r>
          </w:p>
        </w:tc>
        <w:tc>
          <w:tcPr>
            <w:tcW w:w="4903" w:type="dxa"/>
            <w:vAlign w:val="center"/>
          </w:tcPr>
          <w:p w14:paraId="33DF8B75" w14:textId="0D3828C0" w:rsidR="008B13E8" w:rsidRPr="00287512" w:rsidRDefault="008B13E8" w:rsidP="008B13E8">
            <w:pPr>
              <w:jc w:val="both"/>
              <w:rPr>
                <w:rFonts w:asciiTheme="majorBidi" w:eastAsia="Times New Roman" w:hAnsiTheme="majorBidi" w:cstheme="majorBidi"/>
                <w:b/>
                <w:bCs/>
                <w:color w:val="0D0D0D" w:themeColor="text1" w:themeTint="F2"/>
                <w:sz w:val="20"/>
              </w:rPr>
            </w:pPr>
            <w:r w:rsidRPr="00287512">
              <w:rPr>
                <w:rFonts w:ascii="Times New Roman" w:eastAsia="Times New Roman" w:hAnsi="Times New Roman" w:cs="Times New Roman"/>
                <w:b/>
                <w:bCs/>
                <w:sz w:val="20"/>
              </w:rPr>
              <w:t>Chain A</w:t>
            </w:r>
            <w:r w:rsidRPr="00287512">
              <w:rPr>
                <w:rFonts w:ascii="Times New Roman" w:eastAsia="Times New Roman" w:hAnsi="Times New Roman" w:cs="Times New Roman"/>
                <w:sz w:val="20"/>
              </w:rPr>
              <w:t xml:space="preserve">: ASP52 ASN53 CYS146 GLY147 VAL148 ILE149 </w:t>
            </w:r>
            <w:r w:rsidRPr="00287512">
              <w:rPr>
                <w:rFonts w:ascii="Times New Roman" w:eastAsia="Times New Roman" w:hAnsi="Times New Roman" w:cs="Times New Roman"/>
                <w:b/>
                <w:bCs/>
                <w:sz w:val="20"/>
              </w:rPr>
              <w:t>Chain F</w:t>
            </w:r>
            <w:r w:rsidRPr="00287512">
              <w:rPr>
                <w:rFonts w:ascii="Times New Roman" w:eastAsia="Times New Roman" w:hAnsi="Times New Roman" w:cs="Times New Roman"/>
                <w:sz w:val="20"/>
              </w:rPr>
              <w:t xml:space="preserve">: VAL5 CYS6 VAL7 LEU8 LYS9 GLY51 ASP52 ASN53 </w:t>
            </w:r>
          </w:p>
        </w:tc>
      </w:tr>
      <w:tr w:rsidR="008B13E8" w:rsidRPr="00287512" w14:paraId="214FA0B3" w14:textId="77777777" w:rsidTr="00C638C5">
        <w:tc>
          <w:tcPr>
            <w:tcW w:w="1345" w:type="dxa"/>
            <w:vMerge/>
            <w:vAlign w:val="center"/>
          </w:tcPr>
          <w:p w14:paraId="0F10BF45" w14:textId="7A9411DC"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108682C0" w14:textId="280D2D12"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Geraniol</w:t>
            </w:r>
          </w:p>
        </w:tc>
        <w:tc>
          <w:tcPr>
            <w:tcW w:w="1242" w:type="dxa"/>
            <w:vAlign w:val="center"/>
          </w:tcPr>
          <w:p w14:paraId="1352BA92" w14:textId="1C86D33F"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-5.4</w:t>
            </w:r>
          </w:p>
        </w:tc>
        <w:tc>
          <w:tcPr>
            <w:tcW w:w="4903" w:type="dxa"/>
            <w:vAlign w:val="center"/>
          </w:tcPr>
          <w:p w14:paraId="67CC3D11" w14:textId="0C109FB0" w:rsidR="008B13E8" w:rsidRPr="00287512" w:rsidRDefault="008B13E8" w:rsidP="00C638C5">
            <w:pPr>
              <w:jc w:val="both"/>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CYS6 VAL7 LEU8 LYS9 GLY10 GLY51 ASP52 ASN53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VAL5 CYS6 CYS57 CYS146 GLY147 VAL148 ILE149 GLY150</w:t>
            </w:r>
          </w:p>
        </w:tc>
      </w:tr>
      <w:tr w:rsidR="008B13E8" w:rsidRPr="00287512" w14:paraId="1807F9A1" w14:textId="77777777" w:rsidTr="00C638C5">
        <w:tc>
          <w:tcPr>
            <w:tcW w:w="1345" w:type="dxa"/>
            <w:vMerge/>
            <w:vAlign w:val="center"/>
          </w:tcPr>
          <w:p w14:paraId="06D4BF9C" w14:textId="77777777"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2AC76936" w14:textId="7B62EB34"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Eugenol</w:t>
            </w:r>
          </w:p>
        </w:tc>
        <w:tc>
          <w:tcPr>
            <w:tcW w:w="1242" w:type="dxa"/>
            <w:vAlign w:val="center"/>
          </w:tcPr>
          <w:p w14:paraId="3F1C1688" w14:textId="1CE6297F"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-5.5</w:t>
            </w:r>
          </w:p>
        </w:tc>
        <w:tc>
          <w:tcPr>
            <w:tcW w:w="4903" w:type="dxa"/>
            <w:vAlign w:val="center"/>
          </w:tcPr>
          <w:p w14:paraId="3399380C" w14:textId="74CAE912" w:rsidR="008B13E8" w:rsidRPr="00287512" w:rsidRDefault="008B13E8" w:rsidP="00C638C5">
            <w:pPr>
              <w:jc w:val="both"/>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LYS9 GLY10 GLY51 ASP52 ASN53 CYS146 GLY147 VAL148 GLY150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GLY51 ASP52 ASN53 CYS146 GLY147 VAL148 ILE149 GLY150</w:t>
            </w:r>
          </w:p>
        </w:tc>
      </w:tr>
      <w:tr w:rsidR="008B13E8" w:rsidRPr="00287512" w14:paraId="1DC845F4" w14:textId="77777777" w:rsidTr="00C638C5">
        <w:tc>
          <w:tcPr>
            <w:tcW w:w="1345" w:type="dxa"/>
            <w:vMerge/>
            <w:vAlign w:val="center"/>
          </w:tcPr>
          <w:p w14:paraId="32C78B75" w14:textId="77777777"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2C3DDCC6" w14:textId="44D2AD80"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Nerolidol</w:t>
            </w:r>
          </w:p>
        </w:tc>
        <w:tc>
          <w:tcPr>
            <w:tcW w:w="1242" w:type="dxa"/>
            <w:vAlign w:val="center"/>
          </w:tcPr>
          <w:p w14:paraId="5C4B6687" w14:textId="6156E276"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-6.5</w:t>
            </w:r>
          </w:p>
        </w:tc>
        <w:tc>
          <w:tcPr>
            <w:tcW w:w="4903" w:type="dxa"/>
            <w:vAlign w:val="center"/>
          </w:tcPr>
          <w:p w14:paraId="53A937A3" w14:textId="0D2DC427" w:rsidR="008B13E8" w:rsidRPr="00287512" w:rsidRDefault="008B13E8" w:rsidP="00C638C5">
            <w:pPr>
              <w:jc w:val="both"/>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CYS6 VAL7 LEU8 GLY147 VAL148 ILE149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VAL5 CYS6 VAL7 LEU8 LYS9 GLY10 GLY51 ASN53 CYS146</w:t>
            </w:r>
          </w:p>
        </w:tc>
      </w:tr>
      <w:tr w:rsidR="008B13E8" w:rsidRPr="00287512" w14:paraId="6E770EA3" w14:textId="77777777" w:rsidTr="00C638C5">
        <w:tc>
          <w:tcPr>
            <w:tcW w:w="1345" w:type="dxa"/>
            <w:vMerge/>
            <w:vAlign w:val="center"/>
          </w:tcPr>
          <w:p w14:paraId="288CFB1A" w14:textId="77777777"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4389E3CB" w14:textId="5D3AB656"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Alpha-Terpineol</w:t>
            </w:r>
          </w:p>
        </w:tc>
        <w:tc>
          <w:tcPr>
            <w:tcW w:w="1242" w:type="dxa"/>
            <w:vAlign w:val="center"/>
          </w:tcPr>
          <w:p w14:paraId="1BF4CA4D" w14:textId="3071E98B"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-5.5</w:t>
            </w:r>
          </w:p>
        </w:tc>
        <w:tc>
          <w:tcPr>
            <w:tcW w:w="4903" w:type="dxa"/>
            <w:vAlign w:val="center"/>
          </w:tcPr>
          <w:p w14:paraId="1901A080" w14:textId="2FCAB41C" w:rsidR="008B13E8" w:rsidRPr="00287512" w:rsidRDefault="008B13E8" w:rsidP="00C638C5">
            <w:pPr>
              <w:jc w:val="both"/>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LYS9 GLY10 ASN53 CYS146 GLY147 VAL148 ILE149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CYS6 VAL7 LEU8 LYS9 GLY51 ASN53</w:t>
            </w:r>
          </w:p>
        </w:tc>
      </w:tr>
      <w:tr w:rsidR="008B13E8" w:rsidRPr="00287512" w14:paraId="006F3C89" w14:textId="77777777" w:rsidTr="00C638C5">
        <w:tc>
          <w:tcPr>
            <w:tcW w:w="1345" w:type="dxa"/>
            <w:vMerge/>
            <w:vAlign w:val="center"/>
          </w:tcPr>
          <w:p w14:paraId="27B6DCEB" w14:textId="77777777"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2D45EB01" w14:textId="1D194D58"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Fokienol</w:t>
            </w:r>
          </w:p>
        </w:tc>
        <w:tc>
          <w:tcPr>
            <w:tcW w:w="1242" w:type="dxa"/>
            <w:vAlign w:val="center"/>
          </w:tcPr>
          <w:p w14:paraId="6E5551B6" w14:textId="6EB8E642"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-5.9</w:t>
            </w:r>
          </w:p>
        </w:tc>
        <w:tc>
          <w:tcPr>
            <w:tcW w:w="4903" w:type="dxa"/>
            <w:vAlign w:val="center"/>
          </w:tcPr>
          <w:p w14:paraId="5A2CB6D7" w14:textId="2CEB1926" w:rsidR="008B13E8" w:rsidRPr="00287512" w:rsidRDefault="008B13E8" w:rsidP="00C638C5">
            <w:pPr>
              <w:jc w:val="both"/>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GLY51 ASP52 ASN53 GLY56 CYS146 GLY147 VAL148 ILE149 GLY150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VAL5 CYS6 VAL7 LEU8 LYS9 VAL148 ILE149</w:t>
            </w:r>
          </w:p>
        </w:tc>
      </w:tr>
      <w:tr w:rsidR="008B13E8" w:rsidRPr="00287512" w14:paraId="676B7557" w14:textId="77777777" w:rsidTr="00C638C5">
        <w:tc>
          <w:tcPr>
            <w:tcW w:w="1345" w:type="dxa"/>
            <w:vMerge/>
            <w:vAlign w:val="center"/>
          </w:tcPr>
          <w:p w14:paraId="5F2E4198" w14:textId="77777777"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0C975FDB" w14:textId="46666225"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Phenylacetaldehyde</w:t>
            </w:r>
          </w:p>
        </w:tc>
        <w:tc>
          <w:tcPr>
            <w:tcW w:w="1242" w:type="dxa"/>
            <w:vAlign w:val="center"/>
          </w:tcPr>
          <w:p w14:paraId="2644FCCC" w14:textId="60CFFC22"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-4.9</w:t>
            </w:r>
          </w:p>
        </w:tc>
        <w:tc>
          <w:tcPr>
            <w:tcW w:w="4903" w:type="dxa"/>
            <w:vAlign w:val="center"/>
          </w:tcPr>
          <w:p w14:paraId="3FA2E657" w14:textId="0E6C5987" w:rsidR="008B13E8" w:rsidRPr="00287512" w:rsidRDefault="008B13E8" w:rsidP="00C638C5">
            <w:pPr>
              <w:jc w:val="both"/>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GLY51 ASP52 ASN53 CYS146 GLY147 VAL148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VAL5 CYS6 VAL7 LEU8 LYS9 GLY51 ASP52</w:t>
            </w:r>
          </w:p>
        </w:tc>
      </w:tr>
      <w:tr w:rsidR="008B13E8" w:rsidRPr="00287512" w14:paraId="18FBF210" w14:textId="77777777" w:rsidTr="00C638C5">
        <w:tc>
          <w:tcPr>
            <w:tcW w:w="1345" w:type="dxa"/>
            <w:vMerge/>
            <w:vAlign w:val="center"/>
          </w:tcPr>
          <w:p w14:paraId="45654AAE" w14:textId="77777777"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59EEC469" w14:textId="26088443"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1-Octen-3-ol</w:t>
            </w:r>
          </w:p>
        </w:tc>
        <w:tc>
          <w:tcPr>
            <w:tcW w:w="1242" w:type="dxa"/>
            <w:vAlign w:val="center"/>
          </w:tcPr>
          <w:p w14:paraId="37F1C9C2" w14:textId="2FC6C500"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-4.5</w:t>
            </w:r>
          </w:p>
        </w:tc>
        <w:tc>
          <w:tcPr>
            <w:tcW w:w="4903" w:type="dxa"/>
            <w:vAlign w:val="center"/>
          </w:tcPr>
          <w:p w14:paraId="51D5FA9B" w14:textId="6DB33F95" w:rsidR="008B13E8" w:rsidRPr="00287512" w:rsidRDefault="008B13E8" w:rsidP="00C638C5">
            <w:pPr>
              <w:jc w:val="both"/>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VAL5 CYS6 VAL7 LEU8 LYS9 ASN53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xml:space="preserve">: VAL5 CYS6 VAL7 LEU8 LYS9 GLY51 </w:t>
            </w:r>
            <w:r w:rsidRPr="00287512">
              <w:rPr>
                <w:rFonts w:asciiTheme="majorBidi" w:eastAsia="Times New Roman" w:hAnsiTheme="majorBidi" w:cstheme="majorBidi"/>
                <w:color w:val="0D0D0D" w:themeColor="text1" w:themeTint="F2"/>
                <w:sz w:val="20"/>
              </w:rPr>
              <w:lastRenderedPageBreak/>
              <w:t>ASP52 ASN53</w:t>
            </w:r>
          </w:p>
        </w:tc>
      </w:tr>
      <w:tr w:rsidR="008B13E8" w:rsidRPr="00287512" w14:paraId="74BEACCB" w14:textId="77777777" w:rsidTr="00C638C5">
        <w:tc>
          <w:tcPr>
            <w:tcW w:w="1345" w:type="dxa"/>
            <w:vMerge/>
            <w:vAlign w:val="center"/>
          </w:tcPr>
          <w:p w14:paraId="05006418" w14:textId="77777777"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77804F7D" w14:textId="77777777" w:rsidR="008B13E8" w:rsidRPr="00287512" w:rsidRDefault="008B13E8" w:rsidP="00C638C5">
            <w:pPr>
              <w:widowControl w:val="0"/>
              <w:autoSpaceDE w:val="0"/>
              <w:autoSpaceDN w:val="0"/>
              <w:ind w:right="146"/>
              <w:jc w:val="center"/>
              <w:rPr>
                <w:rFonts w:asciiTheme="majorBidi" w:eastAsia="Times New Roman" w:hAnsiTheme="majorBidi" w:cstheme="majorBidi"/>
                <w:b/>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eastAsia="en-IN"/>
              </w:rPr>
              <w:t>BHT</w:t>
            </w:r>
          </w:p>
          <w:p w14:paraId="7B0C8E95" w14:textId="0A90561A"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hAnsiTheme="majorBidi" w:cstheme="majorBidi"/>
                <w:b/>
                <w:color w:val="0D0D0D" w:themeColor="text1" w:themeTint="F2"/>
                <w:sz w:val="20"/>
              </w:rPr>
              <w:t>(Standard)</w:t>
            </w:r>
          </w:p>
        </w:tc>
        <w:tc>
          <w:tcPr>
            <w:tcW w:w="1242" w:type="dxa"/>
            <w:vAlign w:val="center"/>
          </w:tcPr>
          <w:p w14:paraId="2BC6EE3B" w14:textId="278D30AB" w:rsidR="008B13E8" w:rsidRPr="00287512" w:rsidRDefault="008B13E8" w:rsidP="00C638C5">
            <w:pPr>
              <w:jc w:val="center"/>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rPr>
              <w:t>-5.6</w:t>
            </w:r>
          </w:p>
        </w:tc>
        <w:tc>
          <w:tcPr>
            <w:tcW w:w="4903" w:type="dxa"/>
            <w:vAlign w:val="center"/>
          </w:tcPr>
          <w:p w14:paraId="09AE09E8" w14:textId="0A73D0F3" w:rsidR="008B13E8" w:rsidRPr="00287512" w:rsidRDefault="008B13E8" w:rsidP="00C638C5">
            <w:pPr>
              <w:jc w:val="both"/>
              <w:rPr>
                <w:rFonts w:asciiTheme="majorBidi" w:eastAsia="Times New Roman" w:hAnsiTheme="majorBidi" w:cstheme="majorBidi"/>
                <w:b/>
                <w:bCs/>
                <w:color w:val="0D0D0D" w:themeColor="text1" w:themeTint="F2"/>
                <w:sz w:val="20"/>
                <w:lang w:val="en-US"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GLU49 PRO66 LEU106 GLY108 ASP109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THR2 LYS3 GLY108 CYS111 ILE113 ILE151 ALA152</w:t>
            </w:r>
          </w:p>
        </w:tc>
      </w:tr>
      <w:tr w:rsidR="00C638C5" w:rsidRPr="00287512" w14:paraId="0E875417" w14:textId="77777777" w:rsidTr="00C638C5">
        <w:tc>
          <w:tcPr>
            <w:tcW w:w="1345" w:type="dxa"/>
            <w:vAlign w:val="center"/>
          </w:tcPr>
          <w:p w14:paraId="3A7DD17F" w14:textId="77777777" w:rsidR="00C638C5" w:rsidRPr="00287512" w:rsidRDefault="00C638C5" w:rsidP="00C638C5">
            <w:pPr>
              <w:jc w:val="center"/>
              <w:rPr>
                <w:rFonts w:asciiTheme="majorBidi" w:eastAsia="Times New Roman" w:hAnsiTheme="majorBidi" w:cstheme="majorBidi"/>
                <w:b/>
                <w:bCs/>
                <w:color w:val="0D0D0D" w:themeColor="text1" w:themeTint="F2"/>
                <w:sz w:val="20"/>
                <w:lang w:val="en-US" w:eastAsia="en-IN"/>
              </w:rPr>
            </w:pPr>
          </w:p>
        </w:tc>
        <w:tc>
          <w:tcPr>
            <w:tcW w:w="1916" w:type="dxa"/>
            <w:vAlign w:val="center"/>
          </w:tcPr>
          <w:p w14:paraId="1C3FB364" w14:textId="77777777" w:rsidR="00C638C5" w:rsidRPr="00287512" w:rsidRDefault="00C638C5" w:rsidP="00C638C5">
            <w:pPr>
              <w:widowControl w:val="0"/>
              <w:autoSpaceDE w:val="0"/>
              <w:autoSpaceDN w:val="0"/>
              <w:ind w:right="146"/>
              <w:jc w:val="center"/>
              <w:rPr>
                <w:rFonts w:asciiTheme="majorBidi" w:eastAsia="Times New Roman" w:hAnsiTheme="majorBidi" w:cstheme="majorBidi"/>
                <w:b/>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eastAsia="en-IN"/>
              </w:rPr>
              <w:t>Ascorbic Acid</w:t>
            </w:r>
          </w:p>
          <w:p w14:paraId="07DAC23E" w14:textId="4025DD33" w:rsidR="00C638C5" w:rsidRPr="00287512" w:rsidRDefault="00C638C5" w:rsidP="00C638C5">
            <w:pPr>
              <w:widowControl w:val="0"/>
              <w:autoSpaceDE w:val="0"/>
              <w:autoSpaceDN w:val="0"/>
              <w:ind w:right="146"/>
              <w:jc w:val="center"/>
              <w:rPr>
                <w:rFonts w:asciiTheme="majorBidi" w:eastAsia="Times New Roman" w:hAnsiTheme="majorBidi" w:cstheme="majorBidi"/>
                <w:b/>
                <w:color w:val="0D0D0D" w:themeColor="text1" w:themeTint="F2"/>
                <w:sz w:val="20"/>
                <w:lang w:val="en-US" w:eastAsia="en-IN"/>
              </w:rPr>
            </w:pPr>
            <w:r w:rsidRPr="00287512">
              <w:rPr>
                <w:rFonts w:asciiTheme="majorBidi" w:eastAsia="Times New Roman" w:hAnsiTheme="majorBidi" w:cstheme="majorBidi"/>
                <w:b/>
                <w:color w:val="0D0D0D" w:themeColor="text1" w:themeTint="F2"/>
                <w:sz w:val="20"/>
                <w:lang w:val="en-US" w:eastAsia="en-IN"/>
              </w:rPr>
              <w:t>(Standard)</w:t>
            </w:r>
          </w:p>
        </w:tc>
        <w:tc>
          <w:tcPr>
            <w:tcW w:w="1242" w:type="dxa"/>
            <w:vAlign w:val="center"/>
          </w:tcPr>
          <w:p w14:paraId="6E5A747A" w14:textId="56BFDC12" w:rsidR="00C638C5" w:rsidRPr="00287512" w:rsidRDefault="00C638C5" w:rsidP="00C638C5">
            <w:pPr>
              <w:jc w:val="center"/>
              <w:rPr>
                <w:rFonts w:asciiTheme="majorBidi" w:eastAsia="Times New Roman" w:hAnsiTheme="majorBidi" w:cstheme="majorBidi"/>
                <w:b/>
                <w:color w:val="0D0D0D" w:themeColor="text1" w:themeTint="F2"/>
                <w:sz w:val="20"/>
                <w:lang w:val="en-US"/>
              </w:rPr>
            </w:pPr>
            <w:r w:rsidRPr="00287512">
              <w:rPr>
                <w:rFonts w:asciiTheme="majorBidi" w:eastAsia="Times New Roman" w:hAnsiTheme="majorBidi" w:cstheme="majorBidi"/>
                <w:b/>
                <w:color w:val="0D0D0D" w:themeColor="text1" w:themeTint="F2"/>
                <w:sz w:val="20"/>
                <w:lang w:val="en-US"/>
              </w:rPr>
              <w:t>-5.8</w:t>
            </w:r>
          </w:p>
        </w:tc>
        <w:tc>
          <w:tcPr>
            <w:tcW w:w="4903" w:type="dxa"/>
            <w:vAlign w:val="center"/>
          </w:tcPr>
          <w:p w14:paraId="1F334FC1" w14:textId="109B2DC8" w:rsidR="00C638C5" w:rsidRPr="00287512" w:rsidRDefault="00C638C5" w:rsidP="00C638C5">
            <w:pPr>
              <w:jc w:val="both"/>
              <w:rPr>
                <w:rFonts w:asciiTheme="majorBidi" w:eastAsia="Times New Roman" w:hAnsiTheme="majorBidi" w:cstheme="majorBidi"/>
                <w:b/>
                <w:bCs/>
                <w:color w:val="0D0D0D" w:themeColor="text1" w:themeTint="F2"/>
                <w:sz w:val="20"/>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VAL5 CYS6 VAL7 LEU8 ILE149 GLY150 </w:t>
            </w:r>
            <w:r w:rsidRPr="00287512">
              <w:rPr>
                <w:rFonts w:asciiTheme="majorBidi" w:eastAsia="Times New Roman" w:hAnsiTheme="majorBidi" w:cstheme="majorBidi"/>
                <w:b/>
                <w:bCs/>
                <w:color w:val="0D0D0D" w:themeColor="text1" w:themeTint="F2"/>
                <w:sz w:val="20"/>
              </w:rPr>
              <w:t>Chain F</w:t>
            </w:r>
            <w:r w:rsidRPr="00287512">
              <w:rPr>
                <w:rFonts w:asciiTheme="majorBidi" w:eastAsia="Times New Roman" w:hAnsiTheme="majorBidi" w:cstheme="majorBidi"/>
                <w:color w:val="0D0D0D" w:themeColor="text1" w:themeTint="F2"/>
                <w:sz w:val="20"/>
              </w:rPr>
              <w:t>: CYS6 VAL7 LEU8 LYS9 GLY51 ASP52</w:t>
            </w:r>
          </w:p>
        </w:tc>
      </w:tr>
    </w:tbl>
    <w:p w14:paraId="4C7FDA27" w14:textId="2D1BA996" w:rsidR="00F15902" w:rsidRPr="00287512" w:rsidRDefault="0095079F" w:rsidP="00F15902">
      <w:pPr>
        <w:spacing w:before="100" w:beforeAutospacing="1" w:after="100" w:afterAutospacing="1"/>
        <w:jc w:val="both"/>
        <w:rPr>
          <w:rFonts w:ascii="Times New Roman" w:eastAsia="Times New Roman" w:hAnsi="Times New Roman" w:cs="Times New Roman"/>
          <w:b/>
          <w:bCs/>
          <w:color w:val="000000" w:themeColor="text1"/>
          <w:sz w:val="24"/>
          <w:szCs w:val="24"/>
          <w:lang w:val="en-US" w:eastAsia="en-IN"/>
        </w:rPr>
      </w:pPr>
      <w:r w:rsidRPr="00287512">
        <w:rPr>
          <w:rFonts w:asciiTheme="majorBidi" w:eastAsia="Times New Roman" w:hAnsiTheme="majorBidi" w:cstheme="majorBidi"/>
          <w:b/>
          <w:bCs/>
          <w:color w:val="0D0D0D" w:themeColor="text1" w:themeTint="F2"/>
          <w:sz w:val="24"/>
          <w:szCs w:val="24"/>
          <w:lang w:eastAsia="en-IN"/>
        </w:rPr>
        <w:t>Figure</w:t>
      </w:r>
      <w:r w:rsidR="003D24A6" w:rsidRPr="00287512">
        <w:rPr>
          <w:rFonts w:asciiTheme="majorBidi" w:eastAsia="Times New Roman" w:hAnsiTheme="majorBidi" w:cstheme="majorBidi"/>
          <w:b/>
          <w:bCs/>
          <w:color w:val="0D0D0D" w:themeColor="text1" w:themeTint="F2"/>
          <w:sz w:val="24"/>
          <w:szCs w:val="24"/>
          <w:lang w:eastAsia="en-IN"/>
        </w:rPr>
        <w:t xml:space="preserve"> </w:t>
      </w:r>
      <w:r w:rsidR="00187803" w:rsidRPr="00287512">
        <w:rPr>
          <w:rFonts w:asciiTheme="majorBidi" w:eastAsia="Times New Roman" w:hAnsiTheme="majorBidi" w:cstheme="majorBidi"/>
          <w:b/>
          <w:bCs/>
          <w:color w:val="0D0D0D" w:themeColor="text1" w:themeTint="F2"/>
          <w:sz w:val="24"/>
          <w:szCs w:val="24"/>
          <w:lang w:eastAsia="en-IN"/>
        </w:rPr>
        <w:t>9</w:t>
      </w:r>
      <w:r w:rsidRPr="00287512">
        <w:rPr>
          <w:rFonts w:asciiTheme="majorBidi" w:eastAsia="Times New Roman" w:hAnsiTheme="majorBidi" w:cstheme="majorBidi"/>
          <w:b/>
          <w:bCs/>
          <w:color w:val="0D0D0D" w:themeColor="text1" w:themeTint="F2"/>
          <w:sz w:val="24"/>
          <w:szCs w:val="24"/>
          <w:lang w:eastAsia="en-IN"/>
        </w:rPr>
        <w:t>:</w:t>
      </w:r>
      <w:r w:rsidR="00F15902" w:rsidRPr="00287512">
        <w:rPr>
          <w:rFonts w:ascii="Times New Roman" w:eastAsia="Times New Roman" w:hAnsi="Times New Roman" w:cs="Times New Roman"/>
          <w:b/>
          <w:bCs/>
          <w:color w:val="000000" w:themeColor="text1"/>
          <w:sz w:val="24"/>
          <w:szCs w:val="24"/>
          <w:lang w:val="en-US" w:eastAsia="en-IN"/>
        </w:rPr>
        <w:t xml:space="preserve"> Receptor- Ligand Interaction diagrams of docked compounds at active site of selected protein (PDB ID:2C9V)</w:t>
      </w:r>
    </w:p>
    <w:tbl>
      <w:tblPr>
        <w:tblStyle w:val="TableGrid"/>
        <w:tblW w:w="0" w:type="auto"/>
        <w:tblLook w:val="04A0" w:firstRow="1" w:lastRow="0" w:firstColumn="1" w:lastColumn="0" w:noHBand="0" w:noVBand="1"/>
      </w:tblPr>
      <w:tblGrid>
        <w:gridCol w:w="747"/>
        <w:gridCol w:w="4596"/>
        <w:gridCol w:w="4063"/>
      </w:tblGrid>
      <w:tr w:rsidR="006B4FD2" w:rsidRPr="00287512" w14:paraId="2CC254A5" w14:textId="77777777" w:rsidTr="0095079F">
        <w:tc>
          <w:tcPr>
            <w:tcW w:w="817" w:type="dxa"/>
            <w:vAlign w:val="center"/>
          </w:tcPr>
          <w:p w14:paraId="49F69186" w14:textId="77777777" w:rsidR="00325FE1" w:rsidRPr="00287512" w:rsidRDefault="00325FE1" w:rsidP="00621508">
            <w:pPr>
              <w:spacing w:before="100" w:beforeAutospacing="1" w:after="100" w:afterAutospacing="1" w:line="276" w:lineRule="auto"/>
              <w:jc w:val="center"/>
              <w:rPr>
                <w:rFonts w:asciiTheme="majorBidi" w:hAnsiTheme="majorBidi" w:cstheme="majorBidi"/>
                <w:b/>
                <w:bCs/>
                <w:noProof/>
                <w:color w:val="0D0D0D" w:themeColor="text1" w:themeTint="F2"/>
              </w:rPr>
            </w:pPr>
            <w:r w:rsidRPr="00287512">
              <w:rPr>
                <w:rFonts w:asciiTheme="majorBidi" w:hAnsiTheme="majorBidi" w:cstheme="majorBidi"/>
                <w:b/>
                <w:bCs/>
                <w:noProof/>
                <w:color w:val="0D0D0D" w:themeColor="text1" w:themeTint="F2"/>
              </w:rPr>
              <w:t>L1</w:t>
            </w:r>
          </w:p>
        </w:tc>
        <w:tc>
          <w:tcPr>
            <w:tcW w:w="4459" w:type="dxa"/>
            <w:vAlign w:val="center"/>
          </w:tcPr>
          <w:p w14:paraId="13399BF9" w14:textId="262B9016" w:rsidR="00325FE1" w:rsidRPr="00287512" w:rsidRDefault="006B4FD2"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Pr>
                <w:noProof/>
              </w:rPr>
              <w:drawing>
                <wp:inline distT="0" distB="0" distL="0" distR="0" wp14:anchorId="70436DE3" wp14:editId="2D5A71B9">
                  <wp:extent cx="2510445" cy="1522238"/>
                  <wp:effectExtent l="0" t="0" r="4445"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27269" cy="1532439"/>
                          </a:xfrm>
                          <a:prstGeom prst="rect">
                            <a:avLst/>
                          </a:prstGeom>
                        </pic:spPr>
                      </pic:pic>
                    </a:graphicData>
                  </a:graphic>
                </wp:inline>
              </w:drawing>
            </w:r>
          </w:p>
        </w:tc>
        <w:tc>
          <w:tcPr>
            <w:tcW w:w="4130" w:type="dxa"/>
            <w:vAlign w:val="center"/>
          </w:tcPr>
          <w:p w14:paraId="24214E37"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71D8363C" wp14:editId="0EA59316">
                  <wp:extent cx="1853998" cy="1620000"/>
                  <wp:effectExtent l="0" t="0" r="0" b="0"/>
                  <wp:docPr id="98721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21280" name=""/>
                          <pic:cNvPicPr/>
                        </pic:nvPicPr>
                        <pic:blipFill>
                          <a:blip r:embed="rId19">
                            <a:extLst>
                              <a:ext uri="{BEBA8EAE-BF5A-486C-A8C5-ECC9F3942E4B}">
                                <a14:imgProps xmlns:a14="http://schemas.microsoft.com/office/drawing/2010/main">
                                  <a14:imgLayer r:embed="rId20">
                                    <a14:imgEffect>
                                      <a14:sharpenSoften amount="25000"/>
                                    </a14:imgEffect>
                                    <a14:imgEffect>
                                      <a14:saturation sat="200000"/>
                                    </a14:imgEffect>
                                  </a14:imgLayer>
                                </a14:imgProps>
                              </a:ext>
                            </a:extLst>
                          </a:blip>
                          <a:stretch>
                            <a:fillRect/>
                          </a:stretch>
                        </pic:blipFill>
                        <pic:spPr>
                          <a:xfrm>
                            <a:off x="0" y="0"/>
                            <a:ext cx="1853998" cy="1620000"/>
                          </a:xfrm>
                          <a:prstGeom prst="rect">
                            <a:avLst/>
                          </a:prstGeom>
                        </pic:spPr>
                      </pic:pic>
                    </a:graphicData>
                  </a:graphic>
                </wp:inline>
              </w:drawing>
            </w:r>
          </w:p>
        </w:tc>
      </w:tr>
      <w:tr w:rsidR="006B4FD2" w:rsidRPr="00287512" w14:paraId="0564C92A" w14:textId="77777777" w:rsidTr="0095079F">
        <w:tc>
          <w:tcPr>
            <w:tcW w:w="817" w:type="dxa"/>
            <w:vAlign w:val="center"/>
          </w:tcPr>
          <w:p w14:paraId="36360E6A"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hAnsiTheme="majorBidi" w:cstheme="majorBidi"/>
                <w:b/>
                <w:bCs/>
                <w:noProof/>
                <w:color w:val="0D0D0D" w:themeColor="text1" w:themeTint="F2"/>
              </w:rPr>
              <w:t>L2</w:t>
            </w:r>
          </w:p>
        </w:tc>
        <w:tc>
          <w:tcPr>
            <w:tcW w:w="4459" w:type="dxa"/>
            <w:vAlign w:val="center"/>
          </w:tcPr>
          <w:p w14:paraId="52D3D57E" w14:textId="3BE2A9CE" w:rsidR="00325FE1" w:rsidRPr="00287512" w:rsidRDefault="001848B6"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Pr>
                <w:noProof/>
              </w:rPr>
              <w:drawing>
                <wp:inline distT="0" distB="0" distL="0" distR="0" wp14:anchorId="01990F38" wp14:editId="3D8EF19F">
                  <wp:extent cx="2779153" cy="1680805"/>
                  <wp:effectExtent l="0" t="0" r="254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97116" cy="1691669"/>
                          </a:xfrm>
                          <a:prstGeom prst="rect">
                            <a:avLst/>
                          </a:prstGeom>
                        </pic:spPr>
                      </pic:pic>
                    </a:graphicData>
                  </a:graphic>
                </wp:inline>
              </w:drawing>
            </w:r>
          </w:p>
        </w:tc>
        <w:tc>
          <w:tcPr>
            <w:tcW w:w="4130" w:type="dxa"/>
            <w:vAlign w:val="center"/>
          </w:tcPr>
          <w:p w14:paraId="23B22C93"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0CCFFF7A" wp14:editId="22889941">
                  <wp:extent cx="2172195" cy="1620000"/>
                  <wp:effectExtent l="0" t="0" r="0" b="0"/>
                  <wp:docPr id="1403689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689630" name=""/>
                          <pic:cNvPicPr/>
                        </pic:nvPicPr>
                        <pic:blipFill>
                          <a:blip r:embed="rId22">
                            <a:extLst>
                              <a:ext uri="{BEBA8EAE-BF5A-486C-A8C5-ECC9F3942E4B}">
                                <a14:imgProps xmlns:a14="http://schemas.microsoft.com/office/drawing/2010/main">
                                  <a14:imgLayer r:embed="rId23">
                                    <a14:imgEffect>
                                      <a14:sharpenSoften amount="25000"/>
                                    </a14:imgEffect>
                                    <a14:imgEffect>
                                      <a14:saturation sat="200000"/>
                                    </a14:imgEffect>
                                  </a14:imgLayer>
                                </a14:imgProps>
                              </a:ext>
                            </a:extLst>
                          </a:blip>
                          <a:stretch>
                            <a:fillRect/>
                          </a:stretch>
                        </pic:blipFill>
                        <pic:spPr>
                          <a:xfrm>
                            <a:off x="0" y="0"/>
                            <a:ext cx="2172195" cy="1620000"/>
                          </a:xfrm>
                          <a:prstGeom prst="rect">
                            <a:avLst/>
                          </a:prstGeom>
                        </pic:spPr>
                      </pic:pic>
                    </a:graphicData>
                  </a:graphic>
                </wp:inline>
              </w:drawing>
            </w:r>
          </w:p>
        </w:tc>
      </w:tr>
      <w:tr w:rsidR="006B4FD2" w:rsidRPr="00287512" w14:paraId="430F696D" w14:textId="77777777" w:rsidTr="0095079F">
        <w:tc>
          <w:tcPr>
            <w:tcW w:w="817" w:type="dxa"/>
            <w:vAlign w:val="center"/>
          </w:tcPr>
          <w:p w14:paraId="068607DC"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hAnsiTheme="majorBidi" w:cstheme="majorBidi"/>
                <w:b/>
                <w:bCs/>
                <w:noProof/>
                <w:color w:val="0D0D0D" w:themeColor="text1" w:themeTint="F2"/>
              </w:rPr>
              <w:t>L3</w:t>
            </w:r>
          </w:p>
        </w:tc>
        <w:tc>
          <w:tcPr>
            <w:tcW w:w="4459" w:type="dxa"/>
            <w:vAlign w:val="center"/>
          </w:tcPr>
          <w:p w14:paraId="5EE82DDB"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hAnsiTheme="majorBidi" w:cstheme="majorBidi"/>
                <w:noProof/>
                <w:color w:val="0D0D0D" w:themeColor="text1" w:themeTint="F2"/>
              </w:rPr>
              <w:drawing>
                <wp:inline distT="0" distB="0" distL="0" distR="0" wp14:anchorId="6D6C1359" wp14:editId="662F3B22">
                  <wp:extent cx="2340000" cy="1444203"/>
                  <wp:effectExtent l="0" t="0" r="3175" b="3810"/>
                  <wp:docPr id="1005841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41934" name=""/>
                          <pic:cNvPicPr/>
                        </pic:nvPicPr>
                        <pic:blipFill rotWithShape="1">
                          <a:blip r:embed="rId24">
                            <a:extLst>
                              <a:ext uri="{BEBA8EAE-BF5A-486C-A8C5-ECC9F3942E4B}">
                                <a14:imgProps xmlns:a14="http://schemas.microsoft.com/office/drawing/2010/main">
                                  <a14:imgLayer r:embed="rId25">
                                    <a14:imgEffect>
                                      <a14:saturation sat="200000"/>
                                    </a14:imgEffect>
                                    <a14:imgEffect>
                                      <a14:brightnessContrast bright="20000"/>
                                    </a14:imgEffect>
                                  </a14:imgLayer>
                                </a14:imgProps>
                              </a:ext>
                            </a:extLst>
                          </a:blip>
                          <a:srcRect l="20458" r="1632"/>
                          <a:stretch>
                            <a:fillRect/>
                          </a:stretch>
                        </pic:blipFill>
                        <pic:spPr bwMode="auto">
                          <a:xfrm>
                            <a:off x="0" y="0"/>
                            <a:ext cx="2340000" cy="1444203"/>
                          </a:xfrm>
                          <a:prstGeom prst="rect">
                            <a:avLst/>
                          </a:prstGeom>
                          <a:ln>
                            <a:noFill/>
                          </a:ln>
                          <a:extLst>
                            <a:ext uri="{53640926-AAD7-44D8-BBD7-CCE9431645EC}">
                              <a14:shadowObscured xmlns:a14="http://schemas.microsoft.com/office/drawing/2010/main"/>
                            </a:ext>
                          </a:extLst>
                        </pic:spPr>
                      </pic:pic>
                    </a:graphicData>
                  </a:graphic>
                </wp:inline>
              </w:drawing>
            </w:r>
          </w:p>
        </w:tc>
        <w:tc>
          <w:tcPr>
            <w:tcW w:w="4130" w:type="dxa"/>
            <w:vAlign w:val="center"/>
          </w:tcPr>
          <w:p w14:paraId="0C340779"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3CFC86A8" wp14:editId="3EC6A5CF">
                  <wp:extent cx="1872000" cy="1620000"/>
                  <wp:effectExtent l="0" t="0" r="0" b="0"/>
                  <wp:docPr id="15951095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109569" name=""/>
                          <pic:cNvPicPr/>
                        </pic:nvPicPr>
                        <pic:blipFill>
                          <a:blip r:embed="rId26">
                            <a:extLst>
                              <a:ext uri="{BEBA8EAE-BF5A-486C-A8C5-ECC9F3942E4B}">
                                <a14:imgProps xmlns:a14="http://schemas.microsoft.com/office/drawing/2010/main">
                                  <a14:imgLayer r:embed="rId27">
                                    <a14:imgEffect>
                                      <a14:sharpenSoften amount="25000"/>
                                    </a14:imgEffect>
                                    <a14:imgEffect>
                                      <a14:saturation sat="200000"/>
                                    </a14:imgEffect>
                                  </a14:imgLayer>
                                </a14:imgProps>
                              </a:ext>
                            </a:extLst>
                          </a:blip>
                          <a:stretch>
                            <a:fillRect/>
                          </a:stretch>
                        </pic:blipFill>
                        <pic:spPr>
                          <a:xfrm>
                            <a:off x="0" y="0"/>
                            <a:ext cx="1872000" cy="1620000"/>
                          </a:xfrm>
                          <a:prstGeom prst="rect">
                            <a:avLst/>
                          </a:prstGeom>
                        </pic:spPr>
                      </pic:pic>
                    </a:graphicData>
                  </a:graphic>
                </wp:inline>
              </w:drawing>
            </w:r>
          </w:p>
        </w:tc>
      </w:tr>
      <w:tr w:rsidR="006B4FD2" w:rsidRPr="00287512" w14:paraId="5873A699" w14:textId="77777777" w:rsidTr="0095079F">
        <w:tc>
          <w:tcPr>
            <w:tcW w:w="817" w:type="dxa"/>
            <w:vAlign w:val="center"/>
          </w:tcPr>
          <w:p w14:paraId="414C447A"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hAnsiTheme="majorBidi" w:cstheme="majorBidi"/>
                <w:b/>
                <w:bCs/>
                <w:noProof/>
                <w:color w:val="0D0D0D" w:themeColor="text1" w:themeTint="F2"/>
              </w:rPr>
              <w:t>L4</w:t>
            </w:r>
          </w:p>
        </w:tc>
        <w:tc>
          <w:tcPr>
            <w:tcW w:w="4459" w:type="dxa"/>
            <w:vAlign w:val="center"/>
          </w:tcPr>
          <w:p w14:paraId="25EBD9E8" w14:textId="40234622" w:rsidR="00325FE1" w:rsidRPr="00287512" w:rsidRDefault="001848B6"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Pr>
                <w:noProof/>
              </w:rPr>
              <w:drawing>
                <wp:inline distT="0" distB="0" distL="0" distR="0" wp14:anchorId="2446601E" wp14:editId="69C9D9E2">
                  <wp:extent cx="2651856" cy="154338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73096" cy="1555742"/>
                          </a:xfrm>
                          <a:prstGeom prst="rect">
                            <a:avLst/>
                          </a:prstGeom>
                        </pic:spPr>
                      </pic:pic>
                    </a:graphicData>
                  </a:graphic>
                </wp:inline>
              </w:drawing>
            </w:r>
          </w:p>
        </w:tc>
        <w:tc>
          <w:tcPr>
            <w:tcW w:w="4130" w:type="dxa"/>
            <w:vAlign w:val="center"/>
          </w:tcPr>
          <w:p w14:paraId="64136E19"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3E3F0333" wp14:editId="126A9897">
                  <wp:extent cx="1990843" cy="1620000"/>
                  <wp:effectExtent l="0" t="0" r="0" b="0"/>
                  <wp:docPr id="1291999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999343" name=""/>
                          <pic:cNvPicPr/>
                        </pic:nvPicPr>
                        <pic:blipFill>
                          <a:blip r:embed="rId29">
                            <a:extLst>
                              <a:ext uri="{BEBA8EAE-BF5A-486C-A8C5-ECC9F3942E4B}">
                                <a14:imgProps xmlns:a14="http://schemas.microsoft.com/office/drawing/2010/main">
                                  <a14:imgLayer r:embed="rId30">
                                    <a14:imgEffect>
                                      <a14:sharpenSoften amount="25000"/>
                                    </a14:imgEffect>
                                    <a14:imgEffect>
                                      <a14:saturation sat="200000"/>
                                    </a14:imgEffect>
                                  </a14:imgLayer>
                                </a14:imgProps>
                              </a:ext>
                            </a:extLst>
                          </a:blip>
                          <a:stretch>
                            <a:fillRect/>
                          </a:stretch>
                        </pic:blipFill>
                        <pic:spPr>
                          <a:xfrm>
                            <a:off x="0" y="0"/>
                            <a:ext cx="1990843" cy="1620000"/>
                          </a:xfrm>
                          <a:prstGeom prst="rect">
                            <a:avLst/>
                          </a:prstGeom>
                        </pic:spPr>
                      </pic:pic>
                    </a:graphicData>
                  </a:graphic>
                </wp:inline>
              </w:drawing>
            </w:r>
          </w:p>
        </w:tc>
      </w:tr>
      <w:tr w:rsidR="006B4FD2" w:rsidRPr="00287512" w14:paraId="7736C9F8" w14:textId="77777777" w:rsidTr="0095079F">
        <w:tc>
          <w:tcPr>
            <w:tcW w:w="817" w:type="dxa"/>
            <w:vAlign w:val="center"/>
          </w:tcPr>
          <w:p w14:paraId="67CB1C8A"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hAnsiTheme="majorBidi" w:cstheme="majorBidi"/>
                <w:b/>
                <w:bCs/>
                <w:noProof/>
                <w:color w:val="0D0D0D" w:themeColor="text1" w:themeTint="F2"/>
              </w:rPr>
              <w:lastRenderedPageBreak/>
              <w:t>L5</w:t>
            </w:r>
          </w:p>
        </w:tc>
        <w:tc>
          <w:tcPr>
            <w:tcW w:w="4459" w:type="dxa"/>
            <w:vAlign w:val="center"/>
          </w:tcPr>
          <w:p w14:paraId="7612B59E"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hAnsiTheme="majorBidi" w:cstheme="majorBidi"/>
                <w:noProof/>
                <w:color w:val="0D0D0D" w:themeColor="text1" w:themeTint="F2"/>
              </w:rPr>
              <w:drawing>
                <wp:inline distT="0" distB="0" distL="0" distR="0" wp14:anchorId="1E6CA343" wp14:editId="48C002FA">
                  <wp:extent cx="2340000" cy="1576289"/>
                  <wp:effectExtent l="0" t="0" r="3175" b="5080"/>
                  <wp:docPr id="2135098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098593" name=""/>
                          <pic:cNvPicPr/>
                        </pic:nvPicPr>
                        <pic:blipFill rotWithShape="1">
                          <a:blip r:embed="rId31">
                            <a:extLst>
                              <a:ext uri="{BEBA8EAE-BF5A-486C-A8C5-ECC9F3942E4B}">
                                <a14:imgProps xmlns:a14="http://schemas.microsoft.com/office/drawing/2010/main">
                                  <a14:imgLayer r:embed="rId32">
                                    <a14:imgEffect>
                                      <a14:saturation sat="200000"/>
                                    </a14:imgEffect>
                                    <a14:imgEffect>
                                      <a14:brightnessContrast bright="20000"/>
                                    </a14:imgEffect>
                                  </a14:imgLayer>
                                </a14:imgProps>
                              </a:ext>
                            </a:extLst>
                          </a:blip>
                          <a:srcRect l="15669" r="12949"/>
                          <a:stretch>
                            <a:fillRect/>
                          </a:stretch>
                        </pic:blipFill>
                        <pic:spPr bwMode="auto">
                          <a:xfrm>
                            <a:off x="0" y="0"/>
                            <a:ext cx="2340000" cy="1576289"/>
                          </a:xfrm>
                          <a:prstGeom prst="rect">
                            <a:avLst/>
                          </a:prstGeom>
                          <a:ln>
                            <a:noFill/>
                          </a:ln>
                          <a:extLst>
                            <a:ext uri="{53640926-AAD7-44D8-BBD7-CCE9431645EC}">
                              <a14:shadowObscured xmlns:a14="http://schemas.microsoft.com/office/drawing/2010/main"/>
                            </a:ext>
                          </a:extLst>
                        </pic:spPr>
                      </pic:pic>
                    </a:graphicData>
                  </a:graphic>
                </wp:inline>
              </w:drawing>
            </w:r>
          </w:p>
        </w:tc>
        <w:tc>
          <w:tcPr>
            <w:tcW w:w="4130" w:type="dxa"/>
            <w:vAlign w:val="center"/>
          </w:tcPr>
          <w:p w14:paraId="46CE6649"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093F0F29" wp14:editId="53353F4E">
                  <wp:extent cx="1894325" cy="1620000"/>
                  <wp:effectExtent l="0" t="0" r="0" b="0"/>
                  <wp:docPr id="922683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83916" name=""/>
                          <pic:cNvPicPr/>
                        </pic:nvPicPr>
                        <pic:blipFill>
                          <a:blip r:embed="rId33">
                            <a:extLst>
                              <a:ext uri="{BEBA8EAE-BF5A-486C-A8C5-ECC9F3942E4B}">
                                <a14:imgProps xmlns:a14="http://schemas.microsoft.com/office/drawing/2010/main">
                                  <a14:imgLayer r:embed="rId34">
                                    <a14:imgEffect>
                                      <a14:sharpenSoften amount="25000"/>
                                    </a14:imgEffect>
                                    <a14:imgEffect>
                                      <a14:saturation sat="200000"/>
                                    </a14:imgEffect>
                                  </a14:imgLayer>
                                </a14:imgProps>
                              </a:ext>
                            </a:extLst>
                          </a:blip>
                          <a:stretch>
                            <a:fillRect/>
                          </a:stretch>
                        </pic:blipFill>
                        <pic:spPr>
                          <a:xfrm>
                            <a:off x="0" y="0"/>
                            <a:ext cx="1894325" cy="1620000"/>
                          </a:xfrm>
                          <a:prstGeom prst="rect">
                            <a:avLst/>
                          </a:prstGeom>
                        </pic:spPr>
                      </pic:pic>
                    </a:graphicData>
                  </a:graphic>
                </wp:inline>
              </w:drawing>
            </w:r>
          </w:p>
        </w:tc>
      </w:tr>
      <w:tr w:rsidR="006B4FD2" w:rsidRPr="00287512" w14:paraId="429342E4" w14:textId="77777777" w:rsidTr="0095079F">
        <w:tc>
          <w:tcPr>
            <w:tcW w:w="817" w:type="dxa"/>
            <w:vAlign w:val="center"/>
          </w:tcPr>
          <w:p w14:paraId="0BEF2BEE"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L6</w:t>
            </w:r>
          </w:p>
        </w:tc>
        <w:tc>
          <w:tcPr>
            <w:tcW w:w="4459" w:type="dxa"/>
            <w:vAlign w:val="center"/>
          </w:tcPr>
          <w:p w14:paraId="7174EE3F"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hAnsiTheme="majorBidi" w:cstheme="majorBidi"/>
                <w:noProof/>
                <w:color w:val="0D0D0D" w:themeColor="text1" w:themeTint="F2"/>
              </w:rPr>
              <w:drawing>
                <wp:inline distT="0" distB="0" distL="0" distR="0" wp14:anchorId="3CCA8201" wp14:editId="3FEA4511">
                  <wp:extent cx="2340000" cy="1434427"/>
                  <wp:effectExtent l="0" t="0" r="3175" b="0"/>
                  <wp:docPr id="846279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279055" name=""/>
                          <pic:cNvPicPr/>
                        </pic:nvPicPr>
                        <pic:blipFill rotWithShape="1">
                          <a:blip r:embed="rId35">
                            <a:extLst>
                              <a:ext uri="{BEBA8EAE-BF5A-486C-A8C5-ECC9F3942E4B}">
                                <a14:imgProps xmlns:a14="http://schemas.microsoft.com/office/drawing/2010/main">
                                  <a14:imgLayer r:embed="rId36">
                                    <a14:imgEffect>
                                      <a14:saturation sat="200000"/>
                                    </a14:imgEffect>
                                    <a14:imgEffect>
                                      <a14:brightnessContrast bright="20000"/>
                                    </a14:imgEffect>
                                  </a14:imgLayer>
                                </a14:imgProps>
                              </a:ext>
                            </a:extLst>
                          </a:blip>
                          <a:srcRect l="15452" r="14254" b="10386"/>
                          <a:stretch>
                            <a:fillRect/>
                          </a:stretch>
                        </pic:blipFill>
                        <pic:spPr bwMode="auto">
                          <a:xfrm>
                            <a:off x="0" y="0"/>
                            <a:ext cx="2340000" cy="1434427"/>
                          </a:xfrm>
                          <a:prstGeom prst="rect">
                            <a:avLst/>
                          </a:prstGeom>
                          <a:ln>
                            <a:noFill/>
                          </a:ln>
                          <a:extLst>
                            <a:ext uri="{53640926-AAD7-44D8-BBD7-CCE9431645EC}">
                              <a14:shadowObscured xmlns:a14="http://schemas.microsoft.com/office/drawing/2010/main"/>
                            </a:ext>
                          </a:extLst>
                        </pic:spPr>
                      </pic:pic>
                    </a:graphicData>
                  </a:graphic>
                </wp:inline>
              </w:drawing>
            </w:r>
          </w:p>
        </w:tc>
        <w:tc>
          <w:tcPr>
            <w:tcW w:w="4130" w:type="dxa"/>
            <w:vAlign w:val="center"/>
          </w:tcPr>
          <w:p w14:paraId="2DE4EE35"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19687BD0" wp14:editId="58629DD9">
                  <wp:extent cx="1987631" cy="1620000"/>
                  <wp:effectExtent l="0" t="0" r="0" b="0"/>
                  <wp:docPr id="2104328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328466" name=""/>
                          <pic:cNvPicPr/>
                        </pic:nvPicPr>
                        <pic:blipFill>
                          <a:blip r:embed="rId37">
                            <a:extLst>
                              <a:ext uri="{BEBA8EAE-BF5A-486C-A8C5-ECC9F3942E4B}">
                                <a14:imgProps xmlns:a14="http://schemas.microsoft.com/office/drawing/2010/main">
                                  <a14:imgLayer r:embed="rId38">
                                    <a14:imgEffect>
                                      <a14:sharpenSoften amount="25000"/>
                                    </a14:imgEffect>
                                    <a14:imgEffect>
                                      <a14:saturation sat="200000"/>
                                    </a14:imgEffect>
                                  </a14:imgLayer>
                                </a14:imgProps>
                              </a:ext>
                            </a:extLst>
                          </a:blip>
                          <a:stretch>
                            <a:fillRect/>
                          </a:stretch>
                        </pic:blipFill>
                        <pic:spPr>
                          <a:xfrm>
                            <a:off x="0" y="0"/>
                            <a:ext cx="1987631" cy="1620000"/>
                          </a:xfrm>
                          <a:prstGeom prst="rect">
                            <a:avLst/>
                          </a:prstGeom>
                        </pic:spPr>
                      </pic:pic>
                    </a:graphicData>
                  </a:graphic>
                </wp:inline>
              </w:drawing>
            </w:r>
          </w:p>
        </w:tc>
      </w:tr>
      <w:tr w:rsidR="006B4FD2" w:rsidRPr="00287512" w14:paraId="47D14C26" w14:textId="77777777" w:rsidTr="0095079F">
        <w:tc>
          <w:tcPr>
            <w:tcW w:w="817" w:type="dxa"/>
            <w:vAlign w:val="center"/>
          </w:tcPr>
          <w:p w14:paraId="267A044A"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L7</w:t>
            </w:r>
          </w:p>
        </w:tc>
        <w:tc>
          <w:tcPr>
            <w:tcW w:w="4459" w:type="dxa"/>
            <w:vAlign w:val="center"/>
          </w:tcPr>
          <w:p w14:paraId="32034E18" w14:textId="3431FA86" w:rsidR="00325FE1" w:rsidRPr="00287512" w:rsidRDefault="00A17834" w:rsidP="00621508">
            <w:pPr>
              <w:spacing w:before="100" w:beforeAutospacing="1" w:after="100" w:afterAutospacing="1" w:line="276" w:lineRule="auto"/>
              <w:jc w:val="center"/>
              <w:rPr>
                <w:rFonts w:asciiTheme="majorBidi" w:hAnsiTheme="majorBidi" w:cstheme="majorBidi"/>
                <w:noProof/>
                <w:color w:val="0D0D0D" w:themeColor="text1" w:themeTint="F2"/>
              </w:rPr>
            </w:pPr>
            <w:r>
              <w:rPr>
                <w:noProof/>
              </w:rPr>
              <w:drawing>
                <wp:inline distT="0" distB="0" distL="0" distR="0" wp14:anchorId="7C64B19B" wp14:editId="108A4CA0">
                  <wp:extent cx="2631548" cy="14905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51291" cy="1501707"/>
                          </a:xfrm>
                          <a:prstGeom prst="rect">
                            <a:avLst/>
                          </a:prstGeom>
                        </pic:spPr>
                      </pic:pic>
                    </a:graphicData>
                  </a:graphic>
                </wp:inline>
              </w:drawing>
            </w:r>
          </w:p>
        </w:tc>
        <w:tc>
          <w:tcPr>
            <w:tcW w:w="4130" w:type="dxa"/>
            <w:vAlign w:val="center"/>
          </w:tcPr>
          <w:p w14:paraId="43D7C5EF"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5135EC94" wp14:editId="1CC1CDB9">
                  <wp:extent cx="2357191" cy="1620000"/>
                  <wp:effectExtent l="0" t="0" r="5080" b="0"/>
                  <wp:docPr id="1012870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870164" name=""/>
                          <pic:cNvPicPr/>
                        </pic:nvPicPr>
                        <pic:blipFill>
                          <a:blip r:embed="rId40">
                            <a:extLst>
                              <a:ext uri="{BEBA8EAE-BF5A-486C-A8C5-ECC9F3942E4B}">
                                <a14:imgProps xmlns:a14="http://schemas.microsoft.com/office/drawing/2010/main">
                                  <a14:imgLayer r:embed="rId41">
                                    <a14:imgEffect>
                                      <a14:sharpenSoften amount="25000"/>
                                    </a14:imgEffect>
                                    <a14:imgEffect>
                                      <a14:saturation sat="200000"/>
                                    </a14:imgEffect>
                                  </a14:imgLayer>
                                </a14:imgProps>
                              </a:ext>
                            </a:extLst>
                          </a:blip>
                          <a:stretch>
                            <a:fillRect/>
                          </a:stretch>
                        </pic:blipFill>
                        <pic:spPr>
                          <a:xfrm>
                            <a:off x="0" y="0"/>
                            <a:ext cx="2357191" cy="1620000"/>
                          </a:xfrm>
                          <a:prstGeom prst="rect">
                            <a:avLst/>
                          </a:prstGeom>
                        </pic:spPr>
                      </pic:pic>
                    </a:graphicData>
                  </a:graphic>
                </wp:inline>
              </w:drawing>
            </w:r>
          </w:p>
        </w:tc>
      </w:tr>
      <w:tr w:rsidR="006B4FD2" w:rsidRPr="00287512" w14:paraId="5DA07FAA" w14:textId="77777777" w:rsidTr="0095079F">
        <w:tc>
          <w:tcPr>
            <w:tcW w:w="817" w:type="dxa"/>
            <w:vAlign w:val="center"/>
          </w:tcPr>
          <w:p w14:paraId="43631DFA"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L8</w:t>
            </w:r>
          </w:p>
        </w:tc>
        <w:tc>
          <w:tcPr>
            <w:tcW w:w="4459" w:type="dxa"/>
            <w:vAlign w:val="center"/>
          </w:tcPr>
          <w:p w14:paraId="4C81E74C" w14:textId="77777777" w:rsidR="00325FE1" w:rsidRPr="00287512" w:rsidRDefault="00325FE1" w:rsidP="00621508">
            <w:pPr>
              <w:spacing w:before="100" w:beforeAutospacing="1" w:after="100" w:afterAutospacing="1" w:line="276" w:lineRule="auto"/>
              <w:jc w:val="center"/>
              <w:rPr>
                <w:rFonts w:asciiTheme="majorBidi" w:hAnsiTheme="majorBidi" w:cstheme="majorBidi"/>
                <w:noProof/>
                <w:color w:val="0D0D0D" w:themeColor="text1" w:themeTint="F2"/>
              </w:rPr>
            </w:pPr>
            <w:r w:rsidRPr="00287512">
              <w:rPr>
                <w:rFonts w:asciiTheme="majorBidi" w:hAnsiTheme="majorBidi" w:cstheme="majorBidi"/>
                <w:noProof/>
                <w:color w:val="0D0D0D" w:themeColor="text1" w:themeTint="F2"/>
              </w:rPr>
              <w:drawing>
                <wp:inline distT="0" distB="0" distL="0" distR="0" wp14:anchorId="51FDF185" wp14:editId="162767D1">
                  <wp:extent cx="2340000" cy="1494286"/>
                  <wp:effectExtent l="0" t="0" r="3175" b="0"/>
                  <wp:docPr id="2034197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197170" name=""/>
                          <pic:cNvPicPr/>
                        </pic:nvPicPr>
                        <pic:blipFill rotWithShape="1">
                          <a:blip r:embed="rId42">
                            <a:extLst>
                              <a:ext uri="{BEBA8EAE-BF5A-486C-A8C5-ECC9F3942E4B}">
                                <a14:imgProps xmlns:a14="http://schemas.microsoft.com/office/drawing/2010/main">
                                  <a14:imgLayer r:embed="rId43">
                                    <a14:imgEffect>
                                      <a14:saturation sat="200000"/>
                                    </a14:imgEffect>
                                    <a14:imgEffect>
                                      <a14:brightnessContrast bright="20000"/>
                                    </a14:imgEffect>
                                  </a14:imgLayer>
                                </a14:imgProps>
                              </a:ext>
                            </a:extLst>
                          </a:blip>
                          <a:srcRect l="10011" r="14690"/>
                          <a:stretch>
                            <a:fillRect/>
                          </a:stretch>
                        </pic:blipFill>
                        <pic:spPr bwMode="auto">
                          <a:xfrm>
                            <a:off x="0" y="0"/>
                            <a:ext cx="2340000" cy="1494286"/>
                          </a:xfrm>
                          <a:prstGeom prst="rect">
                            <a:avLst/>
                          </a:prstGeom>
                          <a:ln>
                            <a:noFill/>
                          </a:ln>
                          <a:extLst>
                            <a:ext uri="{53640926-AAD7-44D8-BBD7-CCE9431645EC}">
                              <a14:shadowObscured xmlns:a14="http://schemas.microsoft.com/office/drawing/2010/main"/>
                            </a:ext>
                          </a:extLst>
                        </pic:spPr>
                      </pic:pic>
                    </a:graphicData>
                  </a:graphic>
                </wp:inline>
              </w:drawing>
            </w:r>
          </w:p>
        </w:tc>
        <w:tc>
          <w:tcPr>
            <w:tcW w:w="4130" w:type="dxa"/>
            <w:vAlign w:val="center"/>
          </w:tcPr>
          <w:p w14:paraId="2E932288"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00C67101" wp14:editId="57E9F00E">
                  <wp:extent cx="1792800" cy="1620000"/>
                  <wp:effectExtent l="0" t="0" r="0" b="0"/>
                  <wp:docPr id="382514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514762" name=""/>
                          <pic:cNvPicPr/>
                        </pic:nvPicPr>
                        <pic:blipFill>
                          <a:blip r:embed="rId44">
                            <a:extLst>
                              <a:ext uri="{BEBA8EAE-BF5A-486C-A8C5-ECC9F3942E4B}">
                                <a14:imgProps xmlns:a14="http://schemas.microsoft.com/office/drawing/2010/main">
                                  <a14:imgLayer r:embed="rId45">
                                    <a14:imgEffect>
                                      <a14:sharpenSoften amount="25000"/>
                                    </a14:imgEffect>
                                    <a14:imgEffect>
                                      <a14:saturation sat="200000"/>
                                    </a14:imgEffect>
                                  </a14:imgLayer>
                                </a14:imgProps>
                              </a:ext>
                            </a:extLst>
                          </a:blip>
                          <a:stretch>
                            <a:fillRect/>
                          </a:stretch>
                        </pic:blipFill>
                        <pic:spPr>
                          <a:xfrm>
                            <a:off x="0" y="0"/>
                            <a:ext cx="1792800" cy="1620000"/>
                          </a:xfrm>
                          <a:prstGeom prst="rect">
                            <a:avLst/>
                          </a:prstGeom>
                        </pic:spPr>
                      </pic:pic>
                    </a:graphicData>
                  </a:graphic>
                </wp:inline>
              </w:drawing>
            </w:r>
          </w:p>
        </w:tc>
      </w:tr>
      <w:tr w:rsidR="006B4FD2" w:rsidRPr="00287512" w14:paraId="66EB15CE" w14:textId="77777777" w:rsidTr="0095079F">
        <w:tc>
          <w:tcPr>
            <w:tcW w:w="817" w:type="dxa"/>
            <w:vAlign w:val="center"/>
          </w:tcPr>
          <w:p w14:paraId="714E88CD"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L9</w:t>
            </w:r>
          </w:p>
        </w:tc>
        <w:tc>
          <w:tcPr>
            <w:tcW w:w="4459" w:type="dxa"/>
            <w:vAlign w:val="center"/>
          </w:tcPr>
          <w:p w14:paraId="6CE31DD3" w14:textId="228B6D1E" w:rsidR="00325FE1" w:rsidRPr="00287512" w:rsidRDefault="00A17834" w:rsidP="00621508">
            <w:pPr>
              <w:spacing w:before="100" w:beforeAutospacing="1" w:after="100" w:afterAutospacing="1" w:line="276" w:lineRule="auto"/>
              <w:jc w:val="center"/>
              <w:rPr>
                <w:rFonts w:asciiTheme="majorBidi" w:hAnsiTheme="majorBidi" w:cstheme="majorBidi"/>
                <w:noProof/>
                <w:color w:val="0D0D0D" w:themeColor="text1" w:themeTint="F2"/>
              </w:rPr>
            </w:pPr>
            <w:r>
              <w:rPr>
                <w:noProof/>
              </w:rPr>
              <w:drawing>
                <wp:inline distT="0" distB="0" distL="0" distR="0" wp14:anchorId="59E5DE54" wp14:editId="3141AC6E">
                  <wp:extent cx="2590359" cy="1474512"/>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15988" cy="1489101"/>
                          </a:xfrm>
                          <a:prstGeom prst="rect">
                            <a:avLst/>
                          </a:prstGeom>
                        </pic:spPr>
                      </pic:pic>
                    </a:graphicData>
                  </a:graphic>
                </wp:inline>
              </w:drawing>
            </w:r>
          </w:p>
        </w:tc>
        <w:tc>
          <w:tcPr>
            <w:tcW w:w="4130" w:type="dxa"/>
            <w:vAlign w:val="center"/>
          </w:tcPr>
          <w:p w14:paraId="5FFC2382"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38AE0AF4" wp14:editId="07E708E3">
                  <wp:extent cx="2244156" cy="1620000"/>
                  <wp:effectExtent l="0" t="0" r="3810" b="0"/>
                  <wp:docPr id="1703527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27423" name=""/>
                          <pic:cNvPicPr/>
                        </pic:nvPicPr>
                        <pic:blipFill>
                          <a:blip r:embed="rId47">
                            <a:extLst>
                              <a:ext uri="{BEBA8EAE-BF5A-486C-A8C5-ECC9F3942E4B}">
                                <a14:imgProps xmlns:a14="http://schemas.microsoft.com/office/drawing/2010/main">
                                  <a14:imgLayer r:embed="rId48">
                                    <a14:imgEffect>
                                      <a14:sharpenSoften amount="25000"/>
                                    </a14:imgEffect>
                                    <a14:imgEffect>
                                      <a14:saturation sat="200000"/>
                                    </a14:imgEffect>
                                  </a14:imgLayer>
                                </a14:imgProps>
                              </a:ext>
                            </a:extLst>
                          </a:blip>
                          <a:stretch>
                            <a:fillRect/>
                          </a:stretch>
                        </pic:blipFill>
                        <pic:spPr>
                          <a:xfrm>
                            <a:off x="0" y="0"/>
                            <a:ext cx="2244156" cy="1620000"/>
                          </a:xfrm>
                          <a:prstGeom prst="rect">
                            <a:avLst/>
                          </a:prstGeom>
                        </pic:spPr>
                      </pic:pic>
                    </a:graphicData>
                  </a:graphic>
                </wp:inline>
              </w:drawing>
            </w:r>
          </w:p>
        </w:tc>
      </w:tr>
      <w:tr w:rsidR="006B4FD2" w:rsidRPr="00287512" w14:paraId="38615D8D" w14:textId="77777777" w:rsidTr="0095079F">
        <w:tc>
          <w:tcPr>
            <w:tcW w:w="817" w:type="dxa"/>
            <w:vAlign w:val="center"/>
          </w:tcPr>
          <w:p w14:paraId="63B06909"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lastRenderedPageBreak/>
              <w:t>L10</w:t>
            </w:r>
          </w:p>
        </w:tc>
        <w:tc>
          <w:tcPr>
            <w:tcW w:w="4459" w:type="dxa"/>
            <w:vAlign w:val="center"/>
          </w:tcPr>
          <w:p w14:paraId="01BA5903" w14:textId="60F542A6" w:rsidR="00325FE1" w:rsidRPr="00287512" w:rsidRDefault="00A17834" w:rsidP="00621508">
            <w:pPr>
              <w:spacing w:before="100" w:beforeAutospacing="1" w:after="100" w:afterAutospacing="1" w:line="276" w:lineRule="auto"/>
              <w:jc w:val="center"/>
              <w:rPr>
                <w:rFonts w:asciiTheme="majorBidi" w:hAnsiTheme="majorBidi" w:cstheme="majorBidi"/>
                <w:noProof/>
                <w:color w:val="0D0D0D" w:themeColor="text1" w:themeTint="F2"/>
              </w:rPr>
            </w:pPr>
            <w:r>
              <w:rPr>
                <w:noProof/>
              </w:rPr>
              <w:drawing>
                <wp:inline distT="0" distB="0" distL="0" distR="0" wp14:anchorId="3C0AC1A2" wp14:editId="6CE1B9C0">
                  <wp:extent cx="2685444" cy="1553907"/>
                  <wp:effectExtent l="0" t="0" r="635"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20828" cy="1574382"/>
                          </a:xfrm>
                          <a:prstGeom prst="rect">
                            <a:avLst/>
                          </a:prstGeom>
                        </pic:spPr>
                      </pic:pic>
                    </a:graphicData>
                  </a:graphic>
                </wp:inline>
              </w:drawing>
            </w:r>
          </w:p>
        </w:tc>
        <w:tc>
          <w:tcPr>
            <w:tcW w:w="4130" w:type="dxa"/>
            <w:vAlign w:val="center"/>
          </w:tcPr>
          <w:p w14:paraId="64F57A4A" w14:textId="77777777" w:rsidR="00325FE1" w:rsidRPr="00287512" w:rsidRDefault="00325FE1" w:rsidP="0062150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noProof/>
                <w:color w:val="0D0D0D" w:themeColor="text1" w:themeTint="F2"/>
                <w:sz w:val="24"/>
                <w:szCs w:val="24"/>
                <w:lang w:eastAsia="en-IN"/>
              </w:rPr>
              <w:drawing>
                <wp:inline distT="0" distB="0" distL="0" distR="0" wp14:anchorId="6E828844" wp14:editId="20B29A68">
                  <wp:extent cx="2157642" cy="1620000"/>
                  <wp:effectExtent l="0" t="0" r="0" b="0"/>
                  <wp:docPr id="1705831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31014" name=""/>
                          <pic:cNvPicPr/>
                        </pic:nvPicPr>
                        <pic:blipFill>
                          <a:blip r:embed="rId50">
                            <a:extLst>
                              <a:ext uri="{BEBA8EAE-BF5A-486C-A8C5-ECC9F3942E4B}">
                                <a14:imgProps xmlns:a14="http://schemas.microsoft.com/office/drawing/2010/main">
                                  <a14:imgLayer r:embed="rId51">
                                    <a14:imgEffect>
                                      <a14:sharpenSoften amount="25000"/>
                                    </a14:imgEffect>
                                    <a14:imgEffect>
                                      <a14:saturation sat="200000"/>
                                    </a14:imgEffect>
                                  </a14:imgLayer>
                                </a14:imgProps>
                              </a:ext>
                            </a:extLst>
                          </a:blip>
                          <a:stretch>
                            <a:fillRect/>
                          </a:stretch>
                        </pic:blipFill>
                        <pic:spPr>
                          <a:xfrm>
                            <a:off x="0" y="0"/>
                            <a:ext cx="2157642" cy="1620000"/>
                          </a:xfrm>
                          <a:prstGeom prst="rect">
                            <a:avLst/>
                          </a:prstGeom>
                        </pic:spPr>
                      </pic:pic>
                    </a:graphicData>
                  </a:graphic>
                </wp:inline>
              </w:drawing>
            </w:r>
          </w:p>
        </w:tc>
      </w:tr>
    </w:tbl>
    <w:p w14:paraId="48832BE4" w14:textId="77777777" w:rsidR="00325FE1" w:rsidRPr="00287512" w:rsidRDefault="00325FE1" w:rsidP="00E643D8">
      <w:pPr>
        <w:shd w:val="clear" w:color="auto" w:fill="FFFFFF"/>
        <w:spacing w:after="0" w:line="276" w:lineRule="auto"/>
        <w:jc w:val="both"/>
        <w:rPr>
          <w:rFonts w:asciiTheme="majorBidi" w:eastAsia="Times New Roman" w:hAnsiTheme="majorBidi" w:cstheme="majorBidi"/>
          <w:b/>
          <w:bCs/>
          <w:color w:val="0D0D0D" w:themeColor="text1" w:themeTint="F2"/>
          <w:sz w:val="24"/>
          <w:szCs w:val="24"/>
          <w:lang w:eastAsia="en-IN"/>
        </w:rPr>
      </w:pPr>
    </w:p>
    <w:p w14:paraId="005791DE" w14:textId="77777777" w:rsidR="002A7AF2" w:rsidRPr="00287512" w:rsidRDefault="002A7AF2" w:rsidP="00E643D8">
      <w:pPr>
        <w:shd w:val="clear" w:color="auto" w:fill="FFFFFF"/>
        <w:spacing w:after="0" w:line="276" w:lineRule="auto"/>
        <w:jc w:val="both"/>
        <w:rPr>
          <w:rFonts w:asciiTheme="majorBidi" w:eastAsia="Times New Roman" w:hAnsiTheme="majorBidi" w:cstheme="majorBidi"/>
          <w:b/>
          <w:bCs/>
          <w:color w:val="0D0D0D" w:themeColor="text1" w:themeTint="F2"/>
          <w:sz w:val="24"/>
          <w:szCs w:val="24"/>
          <w:lang w:eastAsia="en-IN"/>
        </w:rPr>
      </w:pPr>
    </w:p>
    <w:p w14:paraId="3A83917E" w14:textId="2BD04C44" w:rsidR="002A7AF2" w:rsidRPr="00287512" w:rsidRDefault="00F80C3B" w:rsidP="00AB62F6">
      <w:pPr>
        <w:shd w:val="clear" w:color="auto" w:fill="FFFFFF"/>
        <w:spacing w:line="276" w:lineRule="auto"/>
        <w:jc w:val="both"/>
        <w:rPr>
          <w:rFonts w:asciiTheme="majorBidi" w:eastAsia="Times New Roman" w:hAnsiTheme="majorBidi" w:cstheme="majorBidi"/>
          <w:b/>
          <w:bCs/>
          <w:color w:val="0D0D0D" w:themeColor="text1" w:themeTint="F2"/>
          <w:sz w:val="24"/>
          <w:szCs w:val="24"/>
          <w:lang w:val="en-US" w:eastAsia="en-IN"/>
        </w:rPr>
      </w:pPr>
      <w:r w:rsidRPr="00287512">
        <w:rPr>
          <w:rFonts w:asciiTheme="majorBidi" w:eastAsia="Times New Roman" w:hAnsiTheme="majorBidi" w:cstheme="majorBidi"/>
          <w:b/>
          <w:bCs/>
          <w:color w:val="0D0D0D" w:themeColor="text1" w:themeTint="F2"/>
          <w:sz w:val="24"/>
          <w:szCs w:val="24"/>
          <w:lang w:val="en-US" w:eastAsia="en-IN"/>
        </w:rPr>
        <w:t xml:space="preserve">3.4.2 </w:t>
      </w:r>
      <w:r w:rsidR="002A7AF2" w:rsidRPr="00287512">
        <w:rPr>
          <w:rFonts w:asciiTheme="majorBidi" w:eastAsia="Times New Roman" w:hAnsiTheme="majorBidi" w:cstheme="majorBidi"/>
          <w:b/>
          <w:bCs/>
          <w:color w:val="0D0D0D" w:themeColor="text1" w:themeTint="F2"/>
          <w:sz w:val="24"/>
          <w:szCs w:val="24"/>
          <w:lang w:val="en-US" w:eastAsia="en-IN"/>
        </w:rPr>
        <w:t>Anti-inflammatory Activity</w:t>
      </w:r>
    </w:p>
    <w:p w14:paraId="60230F09" w14:textId="3056C77A" w:rsidR="00E9712F" w:rsidRPr="00287512" w:rsidRDefault="00E9712F" w:rsidP="00AB62F6">
      <w:pPr>
        <w:shd w:val="clear" w:color="auto" w:fill="FFFFFF"/>
        <w:spacing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 xml:space="preserve">Molecular docking studies were performed to evaluate the binding affinity and interaction profiles of the major phytochemicals identified in the flower essential oil of </w:t>
      </w:r>
      <w:r w:rsidRPr="00287512">
        <w:rPr>
          <w:rFonts w:asciiTheme="majorBidi" w:eastAsia="Times New Roman" w:hAnsiTheme="majorBidi" w:cstheme="majorBidi"/>
          <w:i/>
          <w:iCs/>
          <w:color w:val="0D0D0D" w:themeColor="text1" w:themeTint="F2"/>
          <w:sz w:val="24"/>
          <w:szCs w:val="24"/>
          <w:lang w:eastAsia="en-IN"/>
        </w:rPr>
        <w:t>V</w:t>
      </w:r>
      <w:r w:rsidR="00AB62F6" w:rsidRPr="00287512">
        <w:rPr>
          <w:rFonts w:asciiTheme="majorBidi" w:eastAsia="Times New Roman" w:hAnsiTheme="majorBidi" w:cstheme="majorBidi"/>
          <w:i/>
          <w:iCs/>
          <w:color w:val="0D0D0D" w:themeColor="text1" w:themeTint="F2"/>
          <w:sz w:val="24"/>
          <w:szCs w:val="24"/>
          <w:lang w:eastAsia="en-IN"/>
        </w:rPr>
        <w:t>. inermis</w:t>
      </w:r>
      <w:r w:rsidRPr="00287512">
        <w:rPr>
          <w:rFonts w:asciiTheme="majorBidi" w:eastAsia="Times New Roman" w:hAnsiTheme="majorBidi" w:cstheme="majorBidi"/>
          <w:color w:val="0D0D0D" w:themeColor="text1" w:themeTint="F2"/>
          <w:sz w:val="24"/>
          <w:szCs w:val="24"/>
          <w:lang w:eastAsia="en-IN"/>
        </w:rPr>
        <w:t xml:space="preserve"> with Human cyclooxygenase-1 (COX-1; PDB ID: 4O1Z) and Human cyclooxygenase-2 (COX-2; PDB ID: 4M11), two key enzymes involved in the conversion of arachidonic acid into prostaglandin intermediates that mediate inflammation, pain, and swelling. Since inhibition of COX enzymes is a well-established mechanism of non-steroidal anti-inflammatory drugs, the docking analysis was undertaken to provide a molecular basis for the strong protein denaturation inhibitory activity observed experimentally. </w:t>
      </w:r>
    </w:p>
    <w:p w14:paraId="7374EC18" w14:textId="6E021521" w:rsidR="00325FE1" w:rsidRPr="00287512" w:rsidRDefault="00C06097" w:rsidP="00325FE1">
      <w:pPr>
        <w:shd w:val="clear" w:color="auto" w:fill="FFFFFF"/>
        <w:spacing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Table 9 represents</w:t>
      </w:r>
      <w:r w:rsidR="00E9712F" w:rsidRPr="00287512">
        <w:rPr>
          <w:rFonts w:asciiTheme="majorBidi" w:eastAsia="Times New Roman" w:hAnsiTheme="majorBidi" w:cstheme="majorBidi"/>
          <w:color w:val="0D0D0D" w:themeColor="text1" w:themeTint="F2"/>
          <w:sz w:val="24"/>
          <w:szCs w:val="24"/>
          <w:lang w:eastAsia="en-IN"/>
        </w:rPr>
        <w:t xml:space="preserve"> the evaluated phytochemicals</w:t>
      </w:r>
      <w:r w:rsidRPr="00287512">
        <w:rPr>
          <w:rFonts w:asciiTheme="majorBidi" w:eastAsia="Times New Roman" w:hAnsiTheme="majorBidi" w:cstheme="majorBidi"/>
          <w:color w:val="0D0D0D" w:themeColor="text1" w:themeTint="F2"/>
          <w:sz w:val="24"/>
          <w:szCs w:val="24"/>
          <w:lang w:eastAsia="en-IN"/>
        </w:rPr>
        <w:t xml:space="preserve"> among which</w:t>
      </w:r>
      <w:r w:rsidR="00E9712F" w:rsidRPr="00287512">
        <w:rPr>
          <w:rFonts w:asciiTheme="majorBidi" w:eastAsia="Times New Roman" w:hAnsiTheme="majorBidi" w:cstheme="majorBidi"/>
          <w:color w:val="0D0D0D" w:themeColor="text1" w:themeTint="F2"/>
          <w:sz w:val="24"/>
          <w:szCs w:val="24"/>
          <w:lang w:eastAsia="en-IN"/>
        </w:rPr>
        <w:t xml:space="preserve"> </w:t>
      </w:r>
      <w:r w:rsidR="00AB62F6" w:rsidRPr="00287512">
        <w:rPr>
          <w:rFonts w:asciiTheme="majorBidi" w:eastAsia="Times New Roman" w:hAnsiTheme="majorBidi" w:cstheme="majorBidi"/>
          <w:color w:val="0D0D0D" w:themeColor="text1" w:themeTint="F2"/>
          <w:sz w:val="24"/>
          <w:szCs w:val="24"/>
          <w:lang w:eastAsia="en-IN"/>
        </w:rPr>
        <w:t>F</w:t>
      </w:r>
      <w:r w:rsidR="00E9712F" w:rsidRPr="00287512">
        <w:rPr>
          <w:rFonts w:asciiTheme="majorBidi" w:eastAsia="Times New Roman" w:hAnsiTheme="majorBidi" w:cstheme="majorBidi"/>
          <w:color w:val="0D0D0D" w:themeColor="text1" w:themeTint="F2"/>
          <w:sz w:val="24"/>
          <w:szCs w:val="24"/>
          <w:lang w:eastAsia="en-IN"/>
        </w:rPr>
        <w:t xml:space="preserve">okienol exhibited the strongest binding affinity toward both COX-1 and COX-2, with docking scores of </w:t>
      </w:r>
      <w:r w:rsidR="00AB62F6"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7.4 kcal/mol against each target, interact</w:t>
      </w:r>
      <w:r w:rsidR="00AB62F6" w:rsidRPr="00287512">
        <w:rPr>
          <w:rFonts w:asciiTheme="majorBidi" w:eastAsia="Times New Roman" w:hAnsiTheme="majorBidi" w:cstheme="majorBidi"/>
          <w:color w:val="0D0D0D" w:themeColor="text1" w:themeTint="F2"/>
          <w:sz w:val="24"/>
          <w:szCs w:val="24"/>
          <w:lang w:eastAsia="en-IN"/>
        </w:rPr>
        <w:t>ing</w:t>
      </w:r>
      <w:r w:rsidR="00E9712F" w:rsidRPr="00287512">
        <w:rPr>
          <w:rFonts w:asciiTheme="majorBidi" w:eastAsia="Times New Roman" w:hAnsiTheme="majorBidi" w:cstheme="majorBidi"/>
          <w:color w:val="0D0D0D" w:themeColor="text1" w:themeTint="F2"/>
          <w:sz w:val="24"/>
          <w:szCs w:val="24"/>
          <w:lang w:eastAsia="en-IN"/>
        </w:rPr>
        <w:t xml:space="preserve"> with a predominantly hydrophobic pocket comprising residues ARG83, PRO84, SER85, PRO86, PHE88, ILE89, LEU92,</w:t>
      </w:r>
      <w:r w:rsidR="00AB62F6" w:rsidRPr="00287512">
        <w:rPr>
          <w:rFonts w:asciiTheme="majorBidi" w:eastAsia="Times New Roman" w:hAnsiTheme="majorBidi" w:cstheme="majorBidi"/>
          <w:color w:val="0D0D0D" w:themeColor="text1" w:themeTint="F2"/>
          <w:sz w:val="24"/>
          <w:szCs w:val="24"/>
          <w:lang w:eastAsia="en-IN"/>
        </w:rPr>
        <w:t xml:space="preserve"> </w:t>
      </w:r>
      <w:r w:rsidR="00E9712F" w:rsidRPr="00287512">
        <w:rPr>
          <w:rFonts w:asciiTheme="majorBidi" w:eastAsia="Times New Roman" w:hAnsiTheme="majorBidi" w:cstheme="majorBidi"/>
          <w:color w:val="0D0D0D" w:themeColor="text1" w:themeTint="F2"/>
          <w:sz w:val="24"/>
          <w:szCs w:val="24"/>
          <w:lang w:eastAsia="en-IN"/>
        </w:rPr>
        <w:t>and MET113</w:t>
      </w:r>
      <w:r w:rsidR="00AB62F6"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 A similar interaction profile was observed in COX-2, where the ligand formed strong contacts with residues including LYS83, PRO84,</w:t>
      </w:r>
      <w:r w:rsidR="00AB62F6" w:rsidRPr="00287512">
        <w:rPr>
          <w:rFonts w:asciiTheme="majorBidi" w:eastAsia="Times New Roman" w:hAnsiTheme="majorBidi" w:cstheme="majorBidi"/>
          <w:color w:val="0D0D0D" w:themeColor="text1" w:themeTint="F2"/>
          <w:sz w:val="24"/>
          <w:szCs w:val="24"/>
          <w:lang w:eastAsia="en-IN"/>
        </w:rPr>
        <w:t xml:space="preserve"> </w:t>
      </w:r>
      <w:r w:rsidR="00E9712F" w:rsidRPr="00287512">
        <w:rPr>
          <w:rFonts w:asciiTheme="majorBidi" w:eastAsia="Times New Roman" w:hAnsiTheme="majorBidi" w:cstheme="majorBidi"/>
          <w:color w:val="0D0D0D" w:themeColor="text1" w:themeTint="F2"/>
          <w:sz w:val="24"/>
          <w:szCs w:val="24"/>
          <w:lang w:eastAsia="en-IN"/>
        </w:rPr>
        <w:t xml:space="preserve">ILE92, LEU93, TRP100, ILE112, MET113, TYR115, supporting strong anti-inflammatory potential through effective COX inhibition. Similarly, (E)-nerolidol showed highly </w:t>
      </w:r>
      <w:proofErr w:type="spellStart"/>
      <w:r w:rsidR="00E9712F" w:rsidRPr="00287512">
        <w:rPr>
          <w:rFonts w:asciiTheme="majorBidi" w:eastAsia="Times New Roman" w:hAnsiTheme="majorBidi" w:cstheme="majorBidi"/>
          <w:color w:val="0D0D0D" w:themeColor="text1" w:themeTint="F2"/>
          <w:sz w:val="24"/>
          <w:szCs w:val="24"/>
          <w:lang w:eastAsia="en-IN"/>
        </w:rPr>
        <w:t>favorable</w:t>
      </w:r>
      <w:proofErr w:type="spellEnd"/>
      <w:r w:rsidR="00E9712F" w:rsidRPr="00287512">
        <w:rPr>
          <w:rFonts w:asciiTheme="majorBidi" w:eastAsia="Times New Roman" w:hAnsiTheme="majorBidi" w:cstheme="majorBidi"/>
          <w:color w:val="0D0D0D" w:themeColor="text1" w:themeTint="F2"/>
          <w:sz w:val="24"/>
          <w:szCs w:val="24"/>
          <w:lang w:eastAsia="en-IN"/>
        </w:rPr>
        <w:t xml:space="preserve"> binding energies of </w:t>
      </w:r>
      <w:r w:rsidR="00AB62F6"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7.1 kcal/mol with COX-1 and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7.2 kcal/mol with COX-2, making it one of the most promising anti-inflammatory constituents in the </w:t>
      </w:r>
      <w:r w:rsidR="00E61923" w:rsidRPr="00287512">
        <w:rPr>
          <w:rFonts w:asciiTheme="majorBidi" w:eastAsia="Times New Roman" w:hAnsiTheme="majorBidi" w:cstheme="majorBidi"/>
          <w:color w:val="0D0D0D" w:themeColor="text1" w:themeTint="F2"/>
          <w:sz w:val="24"/>
          <w:szCs w:val="24"/>
          <w:lang w:eastAsia="en-IN"/>
        </w:rPr>
        <w:t>EO</w:t>
      </w:r>
      <w:r w:rsidR="00E9712F" w:rsidRPr="00287512">
        <w:rPr>
          <w:rFonts w:asciiTheme="majorBidi" w:eastAsia="Times New Roman" w:hAnsiTheme="majorBidi" w:cstheme="majorBidi"/>
          <w:color w:val="0D0D0D" w:themeColor="text1" w:themeTint="F2"/>
          <w:sz w:val="24"/>
          <w:szCs w:val="24"/>
          <w:lang w:eastAsia="en-IN"/>
        </w:rPr>
        <w:t xml:space="preserve">. In COX-1, nerolidol strongly interacted with residues in the catalytic region indicating strong accommodation within the enzyme’s substrate-recognition site. Among the oxygenated monoterpenoids, α-terpineol demonstrated notable binding affinities of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6.3 kcal/mol against both COX-1 and COX-2, while eugenol showed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6.0 and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6.1 kcal/mol, respectively. Likewise, geraniol displayed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6.0 kcal/mol with both targets, and linalool exhibited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5.9 kcal/mol for COX-1 and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5.8 kcal/mol for COX-2. These compounds consistently interacted with hydrophobic residues such as VAL349, LEU352, TRP387, PHE518, MET522, GLY526, ALA527, and SER530, which are known to contribute to ligand stabilization near the cyclooxygenase catalytic tunnel. Moderate binding affinities were observed for 1-octen-3-ol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5.4 kcal/mol for COX-1 and </w:t>
      </w:r>
      <w:r w:rsidR="00E61923" w:rsidRPr="00287512">
        <w:rPr>
          <w:rFonts w:asciiTheme="majorBidi" w:eastAsia="Times New Roman" w:hAnsiTheme="majorBidi" w:cstheme="majorBidi"/>
          <w:color w:val="0D0D0D" w:themeColor="text1" w:themeTint="F2"/>
          <w:sz w:val="24"/>
          <w:szCs w:val="24"/>
          <w:lang w:eastAsia="en-IN"/>
        </w:rPr>
        <w:t>-5</w:t>
      </w:r>
      <w:r w:rsidR="00E9712F" w:rsidRPr="00287512">
        <w:rPr>
          <w:rFonts w:asciiTheme="majorBidi" w:eastAsia="Times New Roman" w:hAnsiTheme="majorBidi" w:cstheme="majorBidi"/>
          <w:color w:val="0D0D0D" w:themeColor="text1" w:themeTint="F2"/>
          <w:sz w:val="24"/>
          <w:szCs w:val="24"/>
          <w:lang w:eastAsia="en-IN"/>
        </w:rPr>
        <w:t>.6 kcal/mol for COX-2) and phenylacetaldehyde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4.7 and </w:t>
      </w:r>
      <w:r w:rsidR="00E61923"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5.1 kcal/mol, respectively), which still formed stabilizing hydrophobic and van der Waals interactions with catalytically relevant amino acids. Although these compounds showed weaker binding than the major terpenoids, they may still contribute synergistically to the total anti-</w:t>
      </w:r>
      <w:r w:rsidR="00E9712F" w:rsidRPr="00287512">
        <w:rPr>
          <w:rFonts w:asciiTheme="majorBidi" w:eastAsia="Times New Roman" w:hAnsiTheme="majorBidi" w:cstheme="majorBidi"/>
          <w:color w:val="0D0D0D" w:themeColor="text1" w:themeTint="F2"/>
          <w:sz w:val="24"/>
          <w:szCs w:val="24"/>
          <w:lang w:eastAsia="en-IN"/>
        </w:rPr>
        <w:lastRenderedPageBreak/>
        <w:t>inflammatory effect of the essential oil.</w:t>
      </w:r>
      <w:r w:rsidRPr="00287512">
        <w:rPr>
          <w:rFonts w:asciiTheme="majorBidi" w:eastAsia="Times New Roman" w:hAnsiTheme="majorBidi" w:cstheme="majorBidi"/>
          <w:color w:val="0D0D0D" w:themeColor="text1" w:themeTint="F2"/>
          <w:sz w:val="24"/>
          <w:szCs w:val="24"/>
          <w:lang w:eastAsia="en-IN"/>
        </w:rPr>
        <w:t xml:space="preserve"> The binding scores of docked compounds are given in figure </w:t>
      </w:r>
      <w:r w:rsidR="0073145C" w:rsidRPr="00287512">
        <w:rPr>
          <w:rFonts w:asciiTheme="majorBidi" w:eastAsia="Times New Roman" w:hAnsiTheme="majorBidi" w:cstheme="majorBidi"/>
          <w:color w:val="0D0D0D" w:themeColor="text1" w:themeTint="F2"/>
          <w:sz w:val="24"/>
          <w:szCs w:val="24"/>
          <w:lang w:eastAsia="en-IN"/>
        </w:rPr>
        <w:t>10</w:t>
      </w:r>
      <w:r w:rsidRPr="00287512">
        <w:rPr>
          <w:rFonts w:asciiTheme="majorBidi" w:eastAsia="Times New Roman" w:hAnsiTheme="majorBidi" w:cstheme="majorBidi"/>
          <w:color w:val="0D0D0D" w:themeColor="text1" w:themeTint="F2"/>
          <w:sz w:val="24"/>
          <w:szCs w:val="24"/>
          <w:lang w:eastAsia="en-IN"/>
        </w:rPr>
        <w:t>.</w:t>
      </w:r>
      <w:r w:rsidR="00E9712F" w:rsidRPr="00287512">
        <w:rPr>
          <w:rFonts w:asciiTheme="majorBidi" w:eastAsia="Times New Roman" w:hAnsiTheme="majorBidi" w:cstheme="majorBidi"/>
          <w:color w:val="0D0D0D" w:themeColor="text1" w:themeTint="F2"/>
          <w:sz w:val="24"/>
          <w:szCs w:val="24"/>
          <w:lang w:eastAsia="en-IN"/>
        </w:rPr>
        <w:t xml:space="preserve"> </w:t>
      </w:r>
    </w:p>
    <w:p w14:paraId="4568C8DD" w14:textId="2B66F60E" w:rsidR="00E9712F" w:rsidRPr="00287512" w:rsidRDefault="00E9712F" w:rsidP="00325FE1">
      <w:pPr>
        <w:shd w:val="clear" w:color="auto" w:fill="FFFFFF"/>
        <w:spacing w:after="0"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 xml:space="preserve">For comparison, the reference anti-inflammatory drug diclofenac sodium demonstrated strong binding energies of </w:t>
      </w:r>
      <w:r w:rsidR="00E6192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7.8 kcal/mol with COX-1 and </w:t>
      </w:r>
      <w:r w:rsidR="00E6192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8.5 kcal/mol with COX-2, while aspirin showed </w:t>
      </w:r>
      <w:r w:rsidR="00E6192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6.5 and </w:t>
      </w:r>
      <w:r w:rsidR="00E61923"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6.4 kcal/mol, respectively. Interestingly, </w:t>
      </w:r>
      <w:r w:rsidR="00E61923" w:rsidRPr="00287512">
        <w:rPr>
          <w:rFonts w:asciiTheme="majorBidi" w:eastAsia="Times New Roman" w:hAnsiTheme="majorBidi" w:cstheme="majorBidi"/>
          <w:color w:val="0D0D0D" w:themeColor="text1" w:themeTint="F2"/>
          <w:sz w:val="24"/>
          <w:szCs w:val="24"/>
          <w:lang w:eastAsia="en-IN"/>
        </w:rPr>
        <w:t>F</w:t>
      </w:r>
      <w:r w:rsidRPr="00287512">
        <w:rPr>
          <w:rFonts w:asciiTheme="majorBidi" w:eastAsia="Times New Roman" w:hAnsiTheme="majorBidi" w:cstheme="majorBidi"/>
          <w:color w:val="0D0D0D" w:themeColor="text1" w:themeTint="F2"/>
          <w:sz w:val="24"/>
          <w:szCs w:val="24"/>
          <w:lang w:eastAsia="en-IN"/>
        </w:rPr>
        <w:t xml:space="preserve">okienol and </w:t>
      </w:r>
      <w:r w:rsidR="00E61923" w:rsidRPr="00287512">
        <w:rPr>
          <w:rFonts w:asciiTheme="majorBidi" w:eastAsia="Times New Roman" w:hAnsiTheme="majorBidi" w:cstheme="majorBidi"/>
          <w:color w:val="0D0D0D" w:themeColor="text1" w:themeTint="F2"/>
          <w:sz w:val="24"/>
          <w:szCs w:val="24"/>
          <w:lang w:eastAsia="en-IN"/>
        </w:rPr>
        <w:t>N</w:t>
      </w:r>
      <w:r w:rsidRPr="00287512">
        <w:rPr>
          <w:rFonts w:asciiTheme="majorBidi" w:eastAsia="Times New Roman" w:hAnsiTheme="majorBidi" w:cstheme="majorBidi"/>
          <w:color w:val="0D0D0D" w:themeColor="text1" w:themeTint="F2"/>
          <w:sz w:val="24"/>
          <w:szCs w:val="24"/>
          <w:lang w:eastAsia="en-IN"/>
        </w:rPr>
        <w:t>erolidol exhibited docking affinities approaching those of the standard drugs, particularly against COX-2, suggesting that these oxygenated sesquiterpenes may serve as important lead molecules responsible for the observed anti-inflammatory activity.</w:t>
      </w:r>
      <w:r w:rsidR="00C06097" w:rsidRPr="00287512">
        <w:rPr>
          <w:rFonts w:asciiTheme="majorBidi" w:eastAsia="Times New Roman" w:hAnsiTheme="majorBidi" w:cstheme="majorBidi"/>
          <w:color w:val="0D0D0D" w:themeColor="text1" w:themeTint="F2"/>
          <w:sz w:val="24"/>
          <w:szCs w:val="24"/>
          <w:lang w:eastAsia="en-IN"/>
        </w:rPr>
        <w:t xml:space="preserve"> Figure 1</w:t>
      </w:r>
      <w:r w:rsidR="0073145C" w:rsidRPr="00287512">
        <w:rPr>
          <w:rFonts w:asciiTheme="majorBidi" w:eastAsia="Times New Roman" w:hAnsiTheme="majorBidi" w:cstheme="majorBidi"/>
          <w:color w:val="0D0D0D" w:themeColor="text1" w:themeTint="F2"/>
          <w:sz w:val="24"/>
          <w:szCs w:val="24"/>
          <w:lang w:eastAsia="en-IN"/>
        </w:rPr>
        <w:t>1</w:t>
      </w:r>
      <w:r w:rsidR="00C06097" w:rsidRPr="00287512">
        <w:rPr>
          <w:rFonts w:asciiTheme="majorBidi" w:eastAsia="Times New Roman" w:hAnsiTheme="majorBidi" w:cstheme="majorBidi"/>
          <w:color w:val="0D0D0D" w:themeColor="text1" w:themeTint="F2"/>
          <w:sz w:val="24"/>
          <w:szCs w:val="24"/>
          <w:lang w:eastAsia="en-IN"/>
        </w:rPr>
        <w:t xml:space="preserve"> represents the r</w:t>
      </w:r>
      <w:proofErr w:type="spellStart"/>
      <w:r w:rsidR="00C06097" w:rsidRPr="00287512">
        <w:rPr>
          <w:rFonts w:ascii="Times New Roman" w:eastAsia="Times New Roman" w:hAnsi="Times New Roman" w:cs="Times New Roman"/>
          <w:color w:val="000000" w:themeColor="text1"/>
          <w:sz w:val="24"/>
          <w:szCs w:val="24"/>
          <w:lang w:val="en-US" w:eastAsia="en-IN"/>
        </w:rPr>
        <w:t>eceptor</w:t>
      </w:r>
      <w:proofErr w:type="spellEnd"/>
      <w:r w:rsidR="00C06097" w:rsidRPr="00287512">
        <w:rPr>
          <w:rFonts w:ascii="Times New Roman" w:eastAsia="Times New Roman" w:hAnsi="Times New Roman" w:cs="Times New Roman"/>
          <w:color w:val="000000" w:themeColor="text1"/>
          <w:sz w:val="24"/>
          <w:szCs w:val="24"/>
          <w:lang w:val="en-US" w:eastAsia="en-IN"/>
        </w:rPr>
        <w:t xml:space="preserve">- ligand interaction diagrams of docked compounds at active site of </w:t>
      </w:r>
      <w:r w:rsidR="00C06097" w:rsidRPr="00287512">
        <w:rPr>
          <w:rFonts w:asciiTheme="majorBidi" w:eastAsia="Times New Roman" w:hAnsiTheme="majorBidi" w:cstheme="majorBidi"/>
          <w:color w:val="0D0D0D" w:themeColor="text1" w:themeTint="F2"/>
          <w:sz w:val="24"/>
          <w:szCs w:val="24"/>
          <w:lang w:eastAsia="en-IN"/>
        </w:rPr>
        <w:t>COX-1 (PDB ID: 4O1Z) and COX-2 (PDB ID: 4M11)</w:t>
      </w:r>
    </w:p>
    <w:p w14:paraId="72D8C0D0" w14:textId="5148DACD" w:rsidR="002A7AF2" w:rsidRPr="00287512" w:rsidRDefault="00344DF5" w:rsidP="00E643D8">
      <w:pPr>
        <w:shd w:val="clear" w:color="auto" w:fill="FFFFFF"/>
        <w:spacing w:before="240" w:line="276" w:lineRule="auto"/>
        <w:jc w:val="both"/>
        <w:rPr>
          <w:rFonts w:asciiTheme="majorBidi" w:eastAsia="Times New Roman" w:hAnsiTheme="majorBidi" w:cstheme="majorBidi"/>
          <w:color w:val="0D0D0D" w:themeColor="text1" w:themeTint="F2"/>
          <w:sz w:val="24"/>
          <w:szCs w:val="24"/>
          <w:lang w:eastAsia="en-IN"/>
        </w:rPr>
      </w:pPr>
      <w:r>
        <w:rPr>
          <w:noProof/>
        </w:rPr>
        <w:drawing>
          <wp:inline distT="0" distB="0" distL="0" distR="0" wp14:anchorId="72FEC176" wp14:editId="396ECBFD">
            <wp:extent cx="5835650" cy="35718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35650" cy="3571875"/>
                    </a:xfrm>
                    <a:prstGeom prst="rect">
                      <a:avLst/>
                    </a:prstGeom>
                  </pic:spPr>
                </pic:pic>
              </a:graphicData>
            </a:graphic>
          </wp:inline>
        </w:drawing>
      </w:r>
    </w:p>
    <w:p w14:paraId="0069DAAF" w14:textId="7AA537B2" w:rsidR="002A7AF2" w:rsidRPr="00287512" w:rsidRDefault="002A7AF2" w:rsidP="00E643D8">
      <w:pPr>
        <w:shd w:val="clear" w:color="auto" w:fill="FFFFFF"/>
        <w:spacing w:after="0" w:line="276" w:lineRule="auto"/>
        <w:jc w:val="both"/>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 xml:space="preserve">Figure </w:t>
      </w:r>
      <w:r w:rsidR="0073145C" w:rsidRPr="00287512">
        <w:rPr>
          <w:rFonts w:asciiTheme="majorBidi" w:eastAsia="Times New Roman" w:hAnsiTheme="majorBidi" w:cstheme="majorBidi"/>
          <w:b/>
          <w:bCs/>
          <w:color w:val="0D0D0D" w:themeColor="text1" w:themeTint="F2"/>
          <w:sz w:val="24"/>
          <w:szCs w:val="24"/>
          <w:lang w:eastAsia="en-IN"/>
        </w:rPr>
        <w:t>10</w:t>
      </w:r>
      <w:r w:rsidRPr="00287512">
        <w:rPr>
          <w:rFonts w:asciiTheme="majorBidi" w:eastAsia="Times New Roman" w:hAnsiTheme="majorBidi" w:cstheme="majorBidi"/>
          <w:b/>
          <w:bCs/>
          <w:color w:val="0D0D0D" w:themeColor="text1" w:themeTint="F2"/>
          <w:sz w:val="24"/>
          <w:szCs w:val="24"/>
          <w:lang w:eastAsia="en-IN"/>
        </w:rPr>
        <w:t>: Docking Scores of compounds (L1-L10) docked in the binding cavity of Human Cyclooxygenase-1 (PDB ID: 4O1Z) and Human Cyclooxygenase-2 (PDB ID: 4M11)</w:t>
      </w:r>
    </w:p>
    <w:p w14:paraId="222496B0" w14:textId="77777777" w:rsidR="004E7313" w:rsidRPr="00287512" w:rsidRDefault="004E7313" w:rsidP="00E643D8">
      <w:pPr>
        <w:shd w:val="clear" w:color="auto" w:fill="FFFFFF"/>
        <w:spacing w:after="0" w:line="276" w:lineRule="auto"/>
        <w:jc w:val="both"/>
        <w:rPr>
          <w:rFonts w:asciiTheme="majorBidi" w:eastAsia="Times New Roman" w:hAnsiTheme="majorBidi" w:cstheme="majorBidi"/>
          <w:b/>
          <w:bCs/>
          <w:color w:val="0D0D0D" w:themeColor="text1" w:themeTint="F2"/>
          <w:sz w:val="24"/>
          <w:szCs w:val="24"/>
          <w:lang w:eastAsia="en-IN"/>
        </w:rPr>
      </w:pPr>
    </w:p>
    <w:p w14:paraId="0143A643" w14:textId="70308426" w:rsidR="004E7313" w:rsidRPr="00287512" w:rsidRDefault="004E7313" w:rsidP="004E7313">
      <w:pPr>
        <w:spacing w:before="100" w:beforeAutospacing="1" w:after="0" w:line="276" w:lineRule="auto"/>
        <w:jc w:val="both"/>
        <w:rPr>
          <w:rFonts w:asciiTheme="majorBidi" w:eastAsia="Times New Roman" w:hAnsiTheme="majorBidi" w:cstheme="majorBidi"/>
          <w:b/>
          <w:bCs/>
          <w:color w:val="0D0D0D" w:themeColor="text1" w:themeTint="F2"/>
          <w:sz w:val="24"/>
          <w:szCs w:val="24"/>
          <w:lang w:val="en-US" w:eastAsia="en-IN"/>
        </w:rPr>
      </w:pPr>
      <w:r w:rsidRPr="00287512">
        <w:rPr>
          <w:rFonts w:asciiTheme="majorBidi" w:eastAsia="Times New Roman" w:hAnsiTheme="majorBidi" w:cstheme="majorBidi"/>
          <w:b/>
          <w:bCs/>
          <w:color w:val="0D0D0D" w:themeColor="text1" w:themeTint="F2"/>
          <w:sz w:val="24"/>
          <w:szCs w:val="24"/>
          <w:lang w:eastAsia="en-IN"/>
        </w:rPr>
        <w:t xml:space="preserve">Table </w:t>
      </w:r>
      <w:r w:rsidR="00257317" w:rsidRPr="00287512">
        <w:rPr>
          <w:rFonts w:asciiTheme="majorBidi" w:eastAsia="Times New Roman" w:hAnsiTheme="majorBidi" w:cstheme="majorBidi"/>
          <w:b/>
          <w:bCs/>
          <w:color w:val="0D0D0D" w:themeColor="text1" w:themeTint="F2"/>
          <w:sz w:val="24"/>
          <w:szCs w:val="24"/>
          <w:lang w:eastAsia="en-IN"/>
        </w:rPr>
        <w:t>9</w:t>
      </w:r>
      <w:r w:rsidRPr="00287512">
        <w:rPr>
          <w:rFonts w:asciiTheme="majorBidi" w:eastAsia="Times New Roman" w:hAnsiTheme="majorBidi" w:cstheme="majorBidi"/>
          <w:b/>
          <w:bCs/>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b/>
          <w:bCs/>
          <w:color w:val="0D0D0D" w:themeColor="text1" w:themeTint="F2"/>
          <w:sz w:val="24"/>
          <w:szCs w:val="24"/>
          <w:lang w:eastAsia="en-IN"/>
        </w:rPr>
        <w:t xml:space="preserve">Docked conformations of compounds in the binding cavity of Human cyclooxygenase-1 (PDB ID: 4O1Z) and Human Cyclooxygenase-2 (PDB ID: 4M11) </w:t>
      </w:r>
    </w:p>
    <w:p w14:paraId="0186F673" w14:textId="77777777" w:rsidR="004E7313" w:rsidRPr="00287512" w:rsidRDefault="004E7313" w:rsidP="00E643D8">
      <w:pPr>
        <w:shd w:val="clear" w:color="auto" w:fill="FFFFFF"/>
        <w:spacing w:after="0" w:line="276" w:lineRule="auto"/>
        <w:jc w:val="both"/>
        <w:rPr>
          <w:rFonts w:asciiTheme="majorBidi" w:eastAsia="Times New Roman" w:hAnsiTheme="majorBidi" w:cstheme="majorBidi"/>
          <w:b/>
          <w:bCs/>
          <w:color w:val="0D0D0D" w:themeColor="text1" w:themeTint="F2"/>
          <w:sz w:val="24"/>
          <w:szCs w:val="24"/>
          <w:lang w:eastAsia="en-IN"/>
        </w:rPr>
      </w:pPr>
    </w:p>
    <w:tbl>
      <w:tblPr>
        <w:tblStyle w:val="TableGrid"/>
        <w:tblW w:w="0" w:type="auto"/>
        <w:tblLook w:val="04A0" w:firstRow="1" w:lastRow="0" w:firstColumn="1" w:lastColumn="0" w:noHBand="0" w:noVBand="1"/>
      </w:tblPr>
      <w:tblGrid>
        <w:gridCol w:w="1951"/>
        <w:gridCol w:w="1133"/>
        <w:gridCol w:w="1063"/>
        <w:gridCol w:w="5259"/>
      </w:tblGrid>
      <w:tr w:rsidR="008B13E8" w:rsidRPr="00287512" w14:paraId="2F27FADF" w14:textId="77777777" w:rsidTr="004E7313">
        <w:trPr>
          <w:trHeight w:val="417"/>
        </w:trPr>
        <w:tc>
          <w:tcPr>
            <w:tcW w:w="1951" w:type="dxa"/>
            <w:vAlign w:val="center"/>
          </w:tcPr>
          <w:p w14:paraId="6369B46D" w14:textId="2E4866DA" w:rsidR="006606D9" w:rsidRPr="00287512" w:rsidRDefault="006606D9" w:rsidP="0046470B">
            <w:pPr>
              <w:spacing w:before="100" w:beforeAutospacing="1"/>
              <w:jc w:val="center"/>
              <w:rPr>
                <w:rFonts w:asciiTheme="majorBidi" w:eastAsia="Times New Roman" w:hAnsiTheme="majorBidi" w:cstheme="majorBidi"/>
                <w:b/>
                <w:bCs/>
                <w:color w:val="0D0D0D" w:themeColor="text1" w:themeTint="F2"/>
                <w:sz w:val="20"/>
                <w:lang w:eastAsia="en-IN"/>
              </w:rPr>
            </w:pPr>
            <w:bookmarkStart w:id="5" w:name="_Hlk226232787"/>
            <w:r w:rsidRPr="00287512">
              <w:rPr>
                <w:rFonts w:asciiTheme="majorBidi" w:eastAsia="Times New Roman" w:hAnsiTheme="majorBidi" w:cstheme="majorBidi"/>
                <w:b/>
                <w:color w:val="0D0D0D" w:themeColor="text1" w:themeTint="F2"/>
                <w:sz w:val="20"/>
                <w:lang w:val="en-US"/>
              </w:rPr>
              <w:t>Compound</w:t>
            </w:r>
            <w:r w:rsidRPr="00287512">
              <w:rPr>
                <w:rFonts w:asciiTheme="majorBidi" w:eastAsia="Times New Roman" w:hAnsiTheme="majorBidi" w:cstheme="majorBidi"/>
                <w:b/>
                <w:color w:val="0D0D0D" w:themeColor="text1" w:themeTint="F2"/>
                <w:spacing w:val="-2"/>
                <w:sz w:val="20"/>
                <w:lang w:val="en-US"/>
              </w:rPr>
              <w:t xml:space="preserve"> </w:t>
            </w:r>
            <w:r w:rsidRPr="00287512">
              <w:rPr>
                <w:rFonts w:asciiTheme="majorBidi" w:eastAsia="Times New Roman" w:hAnsiTheme="majorBidi" w:cstheme="majorBidi"/>
                <w:b/>
                <w:color w:val="0D0D0D" w:themeColor="text1" w:themeTint="F2"/>
                <w:spacing w:val="-4"/>
                <w:sz w:val="20"/>
                <w:lang w:val="en-US"/>
              </w:rPr>
              <w:t>Name</w:t>
            </w:r>
          </w:p>
        </w:tc>
        <w:tc>
          <w:tcPr>
            <w:tcW w:w="1133" w:type="dxa"/>
            <w:vAlign w:val="center"/>
          </w:tcPr>
          <w:p w14:paraId="693BB634" w14:textId="2A9E7B49" w:rsidR="006606D9" w:rsidRPr="00287512" w:rsidRDefault="006606D9"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pacing w:val="-2"/>
                <w:sz w:val="20"/>
                <w:lang w:val="en-US"/>
              </w:rPr>
              <w:t>Target Protein</w:t>
            </w:r>
          </w:p>
        </w:tc>
        <w:tc>
          <w:tcPr>
            <w:tcW w:w="1063" w:type="dxa"/>
            <w:vAlign w:val="center"/>
          </w:tcPr>
          <w:p w14:paraId="32C9C55A" w14:textId="1CEC5AF1" w:rsidR="006606D9" w:rsidRPr="00287512" w:rsidRDefault="006606D9"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pacing w:val="-2"/>
                <w:sz w:val="20"/>
                <w:lang w:val="en-US"/>
              </w:rPr>
              <w:t>Binding Energy (kcal/mol)</w:t>
            </w:r>
          </w:p>
        </w:tc>
        <w:tc>
          <w:tcPr>
            <w:tcW w:w="5259" w:type="dxa"/>
            <w:vAlign w:val="center"/>
          </w:tcPr>
          <w:p w14:paraId="01A4ED15" w14:textId="3269849A" w:rsidR="006606D9" w:rsidRPr="00287512" w:rsidRDefault="006606D9"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Amino</w:t>
            </w:r>
            <w:r w:rsidRPr="00287512">
              <w:rPr>
                <w:rFonts w:asciiTheme="majorBidi" w:eastAsia="Times New Roman" w:hAnsiTheme="majorBidi" w:cstheme="majorBidi"/>
                <w:b/>
                <w:color w:val="0D0D0D" w:themeColor="text1" w:themeTint="F2"/>
                <w:spacing w:val="-2"/>
                <w:sz w:val="20"/>
                <w:lang w:val="en-US"/>
              </w:rPr>
              <w:t xml:space="preserve"> </w:t>
            </w:r>
            <w:r w:rsidRPr="00287512">
              <w:rPr>
                <w:rFonts w:asciiTheme="majorBidi" w:eastAsia="Times New Roman" w:hAnsiTheme="majorBidi" w:cstheme="majorBidi"/>
                <w:b/>
                <w:color w:val="0D0D0D" w:themeColor="text1" w:themeTint="F2"/>
                <w:sz w:val="20"/>
                <w:lang w:val="en-US"/>
              </w:rPr>
              <w:t>acid</w:t>
            </w:r>
            <w:r w:rsidRPr="00287512">
              <w:rPr>
                <w:rFonts w:asciiTheme="majorBidi" w:eastAsia="Times New Roman" w:hAnsiTheme="majorBidi" w:cstheme="majorBidi"/>
                <w:b/>
                <w:color w:val="0D0D0D" w:themeColor="text1" w:themeTint="F2"/>
                <w:spacing w:val="-1"/>
                <w:sz w:val="20"/>
                <w:lang w:val="en-US"/>
              </w:rPr>
              <w:t xml:space="preserve"> </w:t>
            </w:r>
            <w:r w:rsidRPr="00287512">
              <w:rPr>
                <w:rFonts w:asciiTheme="majorBidi" w:eastAsia="Times New Roman" w:hAnsiTheme="majorBidi" w:cstheme="majorBidi"/>
                <w:b/>
                <w:color w:val="0D0D0D" w:themeColor="text1" w:themeTint="F2"/>
                <w:spacing w:val="-2"/>
                <w:sz w:val="20"/>
                <w:lang w:val="en-US"/>
              </w:rPr>
              <w:t>residues</w:t>
            </w:r>
          </w:p>
        </w:tc>
      </w:tr>
      <w:tr w:rsidR="004E7313" w:rsidRPr="00287512" w14:paraId="43B15DA7" w14:textId="77777777" w:rsidTr="004E7313">
        <w:trPr>
          <w:trHeight w:val="418"/>
        </w:trPr>
        <w:tc>
          <w:tcPr>
            <w:tcW w:w="1951" w:type="dxa"/>
            <w:vMerge w:val="restart"/>
            <w:vAlign w:val="center"/>
          </w:tcPr>
          <w:p w14:paraId="5EFAD163" w14:textId="57072ED2"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Linalool</w:t>
            </w:r>
          </w:p>
        </w:tc>
        <w:tc>
          <w:tcPr>
            <w:tcW w:w="1133" w:type="dxa"/>
            <w:vAlign w:val="center"/>
          </w:tcPr>
          <w:p w14:paraId="573F9D8D" w14:textId="74F1C59E" w:rsidR="004E7313" w:rsidRPr="00287512" w:rsidRDefault="004E7313" w:rsidP="0046470B">
            <w:pPr>
              <w:spacing w:before="100" w:beforeAutospacing="1"/>
              <w:jc w:val="center"/>
              <w:rPr>
                <w:rFonts w:asciiTheme="majorBidi" w:eastAsia="Times New Roman" w:hAnsiTheme="majorBidi" w:cstheme="majorBidi"/>
                <w:b/>
                <w:color w:val="0D0D0D" w:themeColor="text1" w:themeTint="F2"/>
                <w:sz w:val="20"/>
                <w:lang w:val="en-US"/>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3E8C1B37" w14:textId="1F9009E5" w:rsidR="004E7313" w:rsidRPr="00287512" w:rsidRDefault="004E7313" w:rsidP="0046470B">
            <w:pPr>
              <w:spacing w:before="100" w:beforeAutospacing="1"/>
              <w:jc w:val="center"/>
              <w:rPr>
                <w:rFonts w:asciiTheme="majorBidi" w:eastAsia="Times New Roman" w:hAnsiTheme="majorBidi" w:cstheme="majorBidi"/>
                <w:b/>
                <w:color w:val="0D0D0D" w:themeColor="text1" w:themeTint="F2"/>
                <w:sz w:val="20"/>
                <w:lang w:val="en-US"/>
              </w:rPr>
            </w:pPr>
            <w:r w:rsidRPr="00287512">
              <w:rPr>
                <w:rFonts w:asciiTheme="majorBidi" w:eastAsia="Times New Roman" w:hAnsiTheme="majorBidi" w:cstheme="majorBidi"/>
                <w:b/>
                <w:color w:val="0D0D0D" w:themeColor="text1" w:themeTint="F2"/>
                <w:sz w:val="20"/>
                <w:lang w:val="en-US"/>
              </w:rPr>
              <w:t>-5.1</w:t>
            </w:r>
          </w:p>
        </w:tc>
        <w:tc>
          <w:tcPr>
            <w:tcW w:w="5259" w:type="dxa"/>
            <w:vAlign w:val="center"/>
          </w:tcPr>
          <w:p w14:paraId="1FFCE386" w14:textId="0CDB8339"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ARG83 ILE89 LEU92 LEU93 VAL119 ARG120 ILE345 TYR348 LEU357 LEU359</w:t>
            </w:r>
          </w:p>
        </w:tc>
      </w:tr>
      <w:tr w:rsidR="004E7313" w:rsidRPr="00287512" w14:paraId="3C6110A2" w14:textId="77777777" w:rsidTr="004E7313">
        <w:trPr>
          <w:trHeight w:val="418"/>
        </w:trPr>
        <w:tc>
          <w:tcPr>
            <w:tcW w:w="1951" w:type="dxa"/>
            <w:vMerge/>
            <w:vAlign w:val="center"/>
          </w:tcPr>
          <w:p w14:paraId="0265AE3B"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11D9BB11" w14:textId="7A372319" w:rsidR="004E7313" w:rsidRPr="00287512" w:rsidRDefault="004E7313" w:rsidP="0046470B">
            <w:pPr>
              <w:spacing w:before="100" w:beforeAutospacing="1"/>
              <w:jc w:val="center"/>
              <w:rPr>
                <w:rFonts w:asciiTheme="majorBidi" w:eastAsia="Times New Roman" w:hAnsiTheme="majorBidi" w:cstheme="majorBidi"/>
                <w:b/>
                <w:color w:val="0D0D0D" w:themeColor="text1" w:themeTint="F2"/>
                <w:sz w:val="20"/>
                <w:lang w:val="en-US"/>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68EA4667" w14:textId="6258B3D4" w:rsidR="004E7313" w:rsidRPr="00287512" w:rsidRDefault="004E7313" w:rsidP="0046470B">
            <w:pPr>
              <w:spacing w:before="100" w:beforeAutospacing="1"/>
              <w:jc w:val="center"/>
              <w:rPr>
                <w:rFonts w:asciiTheme="majorBidi" w:eastAsia="Times New Roman" w:hAnsiTheme="majorBidi" w:cstheme="majorBidi"/>
                <w:b/>
                <w:color w:val="0D0D0D" w:themeColor="text1" w:themeTint="F2"/>
                <w:sz w:val="20"/>
                <w:lang w:val="en-US"/>
              </w:rPr>
            </w:pPr>
            <w:r w:rsidRPr="00287512">
              <w:rPr>
                <w:rFonts w:asciiTheme="majorBidi" w:eastAsia="Times New Roman" w:hAnsiTheme="majorBidi" w:cstheme="majorBidi"/>
                <w:b/>
                <w:color w:val="0D0D0D" w:themeColor="text1" w:themeTint="F2"/>
                <w:sz w:val="20"/>
                <w:lang w:val="en-US"/>
              </w:rPr>
              <w:t>-5.8</w:t>
            </w:r>
          </w:p>
        </w:tc>
        <w:tc>
          <w:tcPr>
            <w:tcW w:w="5259" w:type="dxa"/>
            <w:vAlign w:val="center"/>
          </w:tcPr>
          <w:p w14:paraId="7E9BDC58" w14:textId="16A5D05C"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PHE381 LEU384 TYR385 TRP387 GLN461 GLU465 LYS468 PRO538 </w:t>
            </w:r>
            <w:r w:rsidRPr="00287512">
              <w:rPr>
                <w:rFonts w:asciiTheme="majorBidi" w:eastAsia="Times New Roman" w:hAnsiTheme="majorBidi" w:cstheme="majorBidi"/>
                <w:b/>
                <w:bCs/>
                <w:color w:val="0D0D0D" w:themeColor="text1" w:themeTint="F2"/>
                <w:sz w:val="20"/>
              </w:rPr>
              <w:t>Chain B</w:t>
            </w:r>
            <w:r w:rsidRPr="00287512">
              <w:rPr>
                <w:rFonts w:asciiTheme="majorBidi" w:eastAsia="Times New Roman" w:hAnsiTheme="majorBidi" w:cstheme="majorBidi"/>
                <w:color w:val="0D0D0D" w:themeColor="text1" w:themeTint="F2"/>
                <w:sz w:val="20"/>
              </w:rPr>
              <w:t>: GLN543</w:t>
            </w:r>
          </w:p>
        </w:tc>
      </w:tr>
      <w:tr w:rsidR="004E7313" w:rsidRPr="00287512" w14:paraId="157D071E" w14:textId="77777777" w:rsidTr="004E7313">
        <w:trPr>
          <w:trHeight w:val="417"/>
        </w:trPr>
        <w:tc>
          <w:tcPr>
            <w:tcW w:w="1951" w:type="dxa"/>
            <w:vMerge w:val="restart"/>
            <w:vAlign w:val="center"/>
          </w:tcPr>
          <w:p w14:paraId="2BD0185A" w14:textId="039037A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lastRenderedPageBreak/>
              <w:t>Geraniol</w:t>
            </w:r>
          </w:p>
        </w:tc>
        <w:tc>
          <w:tcPr>
            <w:tcW w:w="1133" w:type="dxa"/>
            <w:vAlign w:val="center"/>
          </w:tcPr>
          <w:p w14:paraId="694303C8" w14:textId="56046F65"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4AF4F200" w14:textId="6FBEAEB3"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-6.0</w:t>
            </w:r>
          </w:p>
        </w:tc>
        <w:tc>
          <w:tcPr>
            <w:tcW w:w="5259" w:type="dxa"/>
            <w:vAlign w:val="center"/>
          </w:tcPr>
          <w:p w14:paraId="31F4C02B" w14:textId="29E3287C"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LYS360 MET522 ILE523 GLU524 GLY526 ALA527 </w:t>
            </w:r>
          </w:p>
        </w:tc>
      </w:tr>
      <w:tr w:rsidR="004E7313" w:rsidRPr="005722B4" w14:paraId="5DD97A90" w14:textId="77777777" w:rsidTr="004E7313">
        <w:trPr>
          <w:trHeight w:val="418"/>
        </w:trPr>
        <w:tc>
          <w:tcPr>
            <w:tcW w:w="1951" w:type="dxa"/>
            <w:vMerge/>
            <w:vAlign w:val="center"/>
          </w:tcPr>
          <w:p w14:paraId="7886C709"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658EACDD" w14:textId="3D021BFE"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2D8A7939" w14:textId="3C64E1A4"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-6.0</w:t>
            </w:r>
          </w:p>
        </w:tc>
        <w:tc>
          <w:tcPr>
            <w:tcW w:w="5259" w:type="dxa"/>
            <w:vAlign w:val="center"/>
          </w:tcPr>
          <w:p w14:paraId="34593881" w14:textId="604C06BC"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val="nl-NL" w:eastAsia="en-IN"/>
              </w:rPr>
            </w:pPr>
            <w:r w:rsidRPr="00287512">
              <w:rPr>
                <w:rFonts w:asciiTheme="majorBidi" w:eastAsia="Times New Roman" w:hAnsiTheme="majorBidi" w:cstheme="majorBidi"/>
                <w:b/>
                <w:bCs/>
                <w:color w:val="0D0D0D" w:themeColor="text1" w:themeTint="F2"/>
                <w:sz w:val="20"/>
                <w:lang w:val="nl-NL"/>
              </w:rPr>
              <w:t>Chain D</w:t>
            </w:r>
            <w:r w:rsidRPr="00287512">
              <w:rPr>
                <w:rFonts w:asciiTheme="majorBidi" w:eastAsia="Times New Roman" w:hAnsiTheme="majorBidi" w:cstheme="majorBidi"/>
                <w:color w:val="0D0D0D" w:themeColor="text1" w:themeTint="F2"/>
                <w:sz w:val="20"/>
                <w:lang w:val="nl-NL"/>
              </w:rPr>
              <w:t>: PHE518 MET522 VAL523 GLU524 GLY526 ALA527 SER530 LEU531 LEU534 MET535</w:t>
            </w:r>
          </w:p>
        </w:tc>
      </w:tr>
      <w:tr w:rsidR="004E7313" w:rsidRPr="00287512" w14:paraId="5E91ECD7" w14:textId="77777777" w:rsidTr="004E7313">
        <w:trPr>
          <w:trHeight w:val="418"/>
        </w:trPr>
        <w:tc>
          <w:tcPr>
            <w:tcW w:w="1951" w:type="dxa"/>
            <w:vMerge w:val="restart"/>
            <w:vAlign w:val="center"/>
          </w:tcPr>
          <w:p w14:paraId="7B3FCE03" w14:textId="0F28000F"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Eugenol</w:t>
            </w:r>
          </w:p>
        </w:tc>
        <w:tc>
          <w:tcPr>
            <w:tcW w:w="1133" w:type="dxa"/>
            <w:vAlign w:val="center"/>
          </w:tcPr>
          <w:p w14:paraId="59CF31EA" w14:textId="22A39014"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7CBABC57" w14:textId="77DB0BCE"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-6.0</w:t>
            </w:r>
          </w:p>
        </w:tc>
        <w:tc>
          <w:tcPr>
            <w:tcW w:w="5259" w:type="dxa"/>
            <w:vAlign w:val="center"/>
          </w:tcPr>
          <w:p w14:paraId="22D849BF" w14:textId="5FAB48E4"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rPr>
              <w:t>Chain B</w:t>
            </w:r>
            <w:r w:rsidRPr="00287512">
              <w:rPr>
                <w:rFonts w:asciiTheme="majorBidi" w:eastAsia="Times New Roman" w:hAnsiTheme="majorBidi" w:cstheme="majorBidi"/>
                <w:color w:val="0D0D0D" w:themeColor="text1" w:themeTint="F2"/>
                <w:sz w:val="20"/>
              </w:rPr>
              <w:t>: TRP387 PHE518 MET522 ILE523 GLU524 GLY526 ALA527 SER530 LEU531 LEU534 LEU535</w:t>
            </w:r>
          </w:p>
        </w:tc>
      </w:tr>
      <w:tr w:rsidR="004E7313" w:rsidRPr="005722B4" w14:paraId="09F64669" w14:textId="77777777" w:rsidTr="004E7313">
        <w:trPr>
          <w:trHeight w:val="418"/>
        </w:trPr>
        <w:tc>
          <w:tcPr>
            <w:tcW w:w="1951" w:type="dxa"/>
            <w:vMerge/>
            <w:vAlign w:val="center"/>
          </w:tcPr>
          <w:p w14:paraId="1F37E6C0"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3E9C03C8" w14:textId="2960D50C"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0249D3B2" w14:textId="47C5589B"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-6.1</w:t>
            </w:r>
          </w:p>
        </w:tc>
        <w:tc>
          <w:tcPr>
            <w:tcW w:w="5259" w:type="dxa"/>
            <w:vAlign w:val="center"/>
          </w:tcPr>
          <w:p w14:paraId="654B0471" w14:textId="5C45E7C3"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val="nl-NL" w:eastAsia="en-IN"/>
              </w:rPr>
            </w:pPr>
            <w:r w:rsidRPr="00287512">
              <w:rPr>
                <w:rFonts w:asciiTheme="majorBidi" w:eastAsia="Times New Roman" w:hAnsiTheme="majorBidi" w:cstheme="majorBidi"/>
                <w:b/>
                <w:bCs/>
                <w:color w:val="0D0D0D" w:themeColor="text1" w:themeTint="F2"/>
                <w:sz w:val="20"/>
                <w:lang w:val="nl-NL"/>
              </w:rPr>
              <w:t>Chain D</w:t>
            </w:r>
            <w:r w:rsidRPr="00287512">
              <w:rPr>
                <w:rFonts w:asciiTheme="majorBidi" w:eastAsia="Times New Roman" w:hAnsiTheme="majorBidi" w:cstheme="majorBidi"/>
                <w:color w:val="0D0D0D" w:themeColor="text1" w:themeTint="F2"/>
                <w:sz w:val="20"/>
                <w:lang w:val="nl-NL"/>
              </w:rPr>
              <w:t>: VAL89 ILE92 LEU93 TRP100 ILE112 MET113 TYR115 VAL116 LEU117 SER119</w:t>
            </w:r>
          </w:p>
        </w:tc>
      </w:tr>
      <w:tr w:rsidR="004E7313" w:rsidRPr="00287512" w14:paraId="0F9F3B7C" w14:textId="77777777" w:rsidTr="004E7313">
        <w:trPr>
          <w:trHeight w:val="417"/>
        </w:trPr>
        <w:tc>
          <w:tcPr>
            <w:tcW w:w="1951" w:type="dxa"/>
            <w:vMerge w:val="restart"/>
            <w:vAlign w:val="center"/>
          </w:tcPr>
          <w:p w14:paraId="47F7EF14" w14:textId="7725A4D4" w:rsidR="004E7313" w:rsidRPr="00287512" w:rsidRDefault="004E7313" w:rsidP="004F0124">
            <w:pPr>
              <w:spacing w:before="100" w:beforeAutospacing="1"/>
              <w:jc w:val="center"/>
              <w:rPr>
                <w:rFonts w:asciiTheme="majorBidi" w:eastAsia="Times New Roman" w:hAnsiTheme="majorBidi" w:cstheme="majorBidi"/>
                <w:b/>
                <w:bCs/>
                <w:color w:val="0D0D0D" w:themeColor="text1" w:themeTint="F2"/>
                <w:sz w:val="20"/>
                <w:lang w:val="nl-NL" w:eastAsia="en-IN"/>
              </w:rPr>
            </w:pPr>
            <w:r w:rsidRPr="00287512">
              <w:rPr>
                <w:rFonts w:asciiTheme="majorBidi" w:eastAsia="Times New Roman" w:hAnsiTheme="majorBidi" w:cstheme="majorBidi"/>
                <w:b/>
                <w:color w:val="0D0D0D" w:themeColor="text1" w:themeTint="F2"/>
                <w:sz w:val="20"/>
                <w:lang w:val="en-US"/>
              </w:rPr>
              <w:t>Nerolidol</w:t>
            </w:r>
          </w:p>
        </w:tc>
        <w:tc>
          <w:tcPr>
            <w:tcW w:w="1133" w:type="dxa"/>
            <w:vAlign w:val="center"/>
          </w:tcPr>
          <w:p w14:paraId="0D9BB04E" w14:textId="014781B8"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28C7523D" w14:textId="2E926913"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-7.1</w:t>
            </w:r>
          </w:p>
        </w:tc>
        <w:tc>
          <w:tcPr>
            <w:tcW w:w="5259" w:type="dxa"/>
            <w:vAlign w:val="center"/>
          </w:tcPr>
          <w:p w14:paraId="01AAC6F4" w14:textId="7F316FC9"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GLU543 LYS546 </w:t>
            </w:r>
            <w:r w:rsidRPr="00287512">
              <w:rPr>
                <w:rFonts w:asciiTheme="majorBidi" w:eastAsia="Times New Roman" w:hAnsiTheme="majorBidi" w:cstheme="majorBidi"/>
                <w:b/>
                <w:bCs/>
                <w:color w:val="0D0D0D" w:themeColor="text1" w:themeTint="F2"/>
                <w:sz w:val="20"/>
              </w:rPr>
              <w:t>Chain B</w:t>
            </w:r>
            <w:r w:rsidRPr="00287512">
              <w:rPr>
                <w:rFonts w:asciiTheme="majorBidi" w:eastAsia="Times New Roman" w:hAnsiTheme="majorBidi" w:cstheme="majorBidi"/>
                <w:color w:val="0D0D0D" w:themeColor="text1" w:themeTint="F2"/>
                <w:sz w:val="20"/>
              </w:rPr>
              <w:t xml:space="preserve">: </w:t>
            </w:r>
            <w:r w:rsidR="0046470B" w:rsidRPr="00287512">
              <w:rPr>
                <w:rFonts w:asciiTheme="majorBidi" w:eastAsia="Times New Roman" w:hAnsiTheme="majorBidi" w:cstheme="majorBidi"/>
                <w:color w:val="0D0D0D" w:themeColor="text1" w:themeTint="F2"/>
                <w:sz w:val="20"/>
              </w:rPr>
              <w:t>SE</w:t>
            </w:r>
            <w:r w:rsidRPr="00287512">
              <w:rPr>
                <w:rFonts w:asciiTheme="majorBidi" w:eastAsia="Times New Roman" w:hAnsiTheme="majorBidi" w:cstheme="majorBidi"/>
                <w:color w:val="0D0D0D" w:themeColor="text1" w:themeTint="F2"/>
                <w:sz w:val="20"/>
              </w:rPr>
              <w:t>R154 PRO156 GLN461 ASN464 GLU465 TYR466 LYS468 ARG469</w:t>
            </w:r>
          </w:p>
        </w:tc>
      </w:tr>
      <w:tr w:rsidR="004E7313" w:rsidRPr="00287512" w14:paraId="50F08D59" w14:textId="77777777" w:rsidTr="004E7313">
        <w:trPr>
          <w:trHeight w:val="418"/>
        </w:trPr>
        <w:tc>
          <w:tcPr>
            <w:tcW w:w="1951" w:type="dxa"/>
            <w:vMerge/>
            <w:vAlign w:val="center"/>
          </w:tcPr>
          <w:p w14:paraId="6619450D"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727AE2BB" w14:textId="7FE70DC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6F59060F" w14:textId="626DACDC"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-7.2</w:t>
            </w:r>
          </w:p>
        </w:tc>
        <w:tc>
          <w:tcPr>
            <w:tcW w:w="5259" w:type="dxa"/>
            <w:vAlign w:val="center"/>
          </w:tcPr>
          <w:p w14:paraId="454A5D78" w14:textId="00D91DAD"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val="nl-NL" w:eastAsia="en-IN"/>
              </w:rPr>
            </w:pPr>
            <w:r w:rsidRPr="00287512">
              <w:rPr>
                <w:rFonts w:asciiTheme="majorBidi" w:eastAsia="Times New Roman" w:hAnsiTheme="majorBidi" w:cstheme="majorBidi"/>
                <w:b/>
                <w:bCs/>
                <w:color w:val="0D0D0D" w:themeColor="text1" w:themeTint="F2"/>
                <w:sz w:val="20"/>
              </w:rPr>
              <w:t>Chain D</w:t>
            </w:r>
            <w:r w:rsidRPr="00287512">
              <w:rPr>
                <w:rFonts w:asciiTheme="majorBidi" w:eastAsia="Times New Roman" w:hAnsiTheme="majorBidi" w:cstheme="majorBidi"/>
                <w:color w:val="0D0D0D" w:themeColor="text1" w:themeTint="F2"/>
                <w:sz w:val="20"/>
              </w:rPr>
              <w:t>: VAL349 LEU352 SER353 TYR355 PHE357 LEU359 PHE381 LEU384 TYR385 TRP387</w:t>
            </w:r>
          </w:p>
        </w:tc>
      </w:tr>
      <w:tr w:rsidR="004E7313" w:rsidRPr="00287512" w14:paraId="7AF07C7A" w14:textId="77777777" w:rsidTr="004E7313">
        <w:trPr>
          <w:trHeight w:val="418"/>
        </w:trPr>
        <w:tc>
          <w:tcPr>
            <w:tcW w:w="1951" w:type="dxa"/>
            <w:vMerge w:val="restart"/>
            <w:vAlign w:val="center"/>
          </w:tcPr>
          <w:p w14:paraId="63D68F19" w14:textId="245436AA"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val="nl-NL" w:eastAsia="en-IN"/>
              </w:rPr>
            </w:pPr>
            <w:r w:rsidRPr="00287512">
              <w:rPr>
                <w:rFonts w:asciiTheme="majorBidi" w:eastAsia="Times New Roman" w:hAnsiTheme="majorBidi" w:cstheme="majorBidi"/>
                <w:b/>
                <w:color w:val="0D0D0D" w:themeColor="text1" w:themeTint="F2"/>
                <w:sz w:val="20"/>
                <w:lang w:val="en-US"/>
              </w:rPr>
              <w:t>Alpha-Terpineol</w:t>
            </w:r>
          </w:p>
        </w:tc>
        <w:tc>
          <w:tcPr>
            <w:tcW w:w="1133" w:type="dxa"/>
            <w:vAlign w:val="center"/>
          </w:tcPr>
          <w:p w14:paraId="393C8DDF" w14:textId="0A61D76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631B6B0B" w14:textId="792CD47B"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-6.3</w:t>
            </w:r>
          </w:p>
        </w:tc>
        <w:tc>
          <w:tcPr>
            <w:tcW w:w="5259" w:type="dxa"/>
            <w:vAlign w:val="center"/>
          </w:tcPr>
          <w:p w14:paraId="2DE66654" w14:textId="4E673710"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VAL119 ARG120 ILE345 VAL349 LEU352 SER353 TYR355 LEU357 LEU359 LYS360 ILE523 </w:t>
            </w:r>
          </w:p>
        </w:tc>
      </w:tr>
      <w:tr w:rsidR="004E7313" w:rsidRPr="00287512" w14:paraId="3B68844D" w14:textId="77777777" w:rsidTr="004E7313">
        <w:trPr>
          <w:trHeight w:val="417"/>
        </w:trPr>
        <w:tc>
          <w:tcPr>
            <w:tcW w:w="1951" w:type="dxa"/>
            <w:vMerge/>
            <w:vAlign w:val="center"/>
          </w:tcPr>
          <w:p w14:paraId="273BF4AF"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4226B2D8" w14:textId="6B4E3F64"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61A7D711" w14:textId="1600968B"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-6.3</w:t>
            </w:r>
          </w:p>
        </w:tc>
        <w:tc>
          <w:tcPr>
            <w:tcW w:w="5259" w:type="dxa"/>
            <w:vAlign w:val="center"/>
          </w:tcPr>
          <w:p w14:paraId="7EF295C4" w14:textId="68B82EF6"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rPr>
              <w:t>Chain A</w:t>
            </w:r>
            <w:r w:rsidRPr="00287512">
              <w:rPr>
                <w:rFonts w:asciiTheme="majorBidi" w:eastAsia="Times New Roman" w:hAnsiTheme="majorBidi" w:cstheme="majorBidi"/>
                <w:color w:val="0D0D0D" w:themeColor="text1" w:themeTint="F2"/>
                <w:sz w:val="20"/>
              </w:rPr>
              <w:t xml:space="preserve">: LEU359 LYS360 LYS468 SER471 GLU524 GLY526 ALA527 PRO528 SER530 LEU531 LYS532 </w:t>
            </w:r>
          </w:p>
        </w:tc>
      </w:tr>
      <w:tr w:rsidR="004E7313" w:rsidRPr="00287512" w14:paraId="17DD35FB" w14:textId="77777777" w:rsidTr="004E7313">
        <w:trPr>
          <w:trHeight w:val="418"/>
        </w:trPr>
        <w:tc>
          <w:tcPr>
            <w:tcW w:w="1951" w:type="dxa"/>
            <w:vMerge w:val="restart"/>
            <w:vAlign w:val="center"/>
          </w:tcPr>
          <w:p w14:paraId="057DA3CB" w14:textId="18B47514"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Fokienol</w:t>
            </w:r>
          </w:p>
        </w:tc>
        <w:tc>
          <w:tcPr>
            <w:tcW w:w="1133" w:type="dxa"/>
            <w:vAlign w:val="center"/>
          </w:tcPr>
          <w:p w14:paraId="40015D57" w14:textId="1D1A0A9B"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0F66AE19" w14:textId="5CCB1B7D"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-7.4</w:t>
            </w:r>
          </w:p>
        </w:tc>
        <w:tc>
          <w:tcPr>
            <w:tcW w:w="5259" w:type="dxa"/>
            <w:vAlign w:val="center"/>
          </w:tcPr>
          <w:p w14:paraId="7131A03D" w14:textId="486A014D"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val="nl-NL" w:eastAsia="en-IN"/>
              </w:rPr>
            </w:pPr>
            <w:r w:rsidRPr="00287512">
              <w:rPr>
                <w:rFonts w:asciiTheme="majorBidi" w:eastAsia="Times New Roman" w:hAnsiTheme="majorBidi" w:cstheme="majorBidi"/>
                <w:b/>
                <w:bCs/>
                <w:color w:val="0D0D0D" w:themeColor="text1" w:themeTint="F2"/>
                <w:sz w:val="20"/>
              </w:rPr>
              <w:t>Chain B</w:t>
            </w:r>
            <w:r w:rsidRPr="00287512">
              <w:rPr>
                <w:rFonts w:asciiTheme="majorBidi" w:eastAsia="Times New Roman" w:hAnsiTheme="majorBidi" w:cstheme="majorBidi"/>
                <w:color w:val="0D0D0D" w:themeColor="text1" w:themeTint="F2"/>
                <w:sz w:val="20"/>
              </w:rPr>
              <w:t>: ILE523 GLU524 MET525 GLY526 ALA527 PRO528 SER530 LEU531 LEU534 LEU535</w:t>
            </w:r>
          </w:p>
        </w:tc>
      </w:tr>
      <w:tr w:rsidR="004E7313" w:rsidRPr="00287512" w14:paraId="6CD96254" w14:textId="77777777" w:rsidTr="004E7313">
        <w:trPr>
          <w:trHeight w:val="418"/>
        </w:trPr>
        <w:tc>
          <w:tcPr>
            <w:tcW w:w="1951" w:type="dxa"/>
            <w:vMerge/>
            <w:vAlign w:val="center"/>
          </w:tcPr>
          <w:p w14:paraId="56F745C5" w14:textId="77777777" w:rsidR="004E7313" w:rsidRPr="00287512" w:rsidRDefault="004E7313" w:rsidP="0046470B">
            <w:pPr>
              <w:spacing w:before="100" w:beforeAutospacing="1"/>
              <w:jc w:val="center"/>
              <w:rPr>
                <w:rFonts w:asciiTheme="majorBidi" w:eastAsia="Times New Roman" w:hAnsiTheme="majorBidi" w:cstheme="majorBidi"/>
                <w:b/>
                <w:color w:val="0D0D0D" w:themeColor="text1" w:themeTint="F2"/>
                <w:sz w:val="20"/>
                <w:lang w:val="en-US"/>
              </w:rPr>
            </w:pPr>
          </w:p>
        </w:tc>
        <w:tc>
          <w:tcPr>
            <w:tcW w:w="1133" w:type="dxa"/>
            <w:vAlign w:val="center"/>
          </w:tcPr>
          <w:p w14:paraId="673C7DF7" w14:textId="31874067" w:rsidR="004E7313" w:rsidRPr="00287512" w:rsidRDefault="004E7313" w:rsidP="0046470B">
            <w:pPr>
              <w:spacing w:before="100" w:beforeAutospacing="1"/>
              <w:jc w:val="center"/>
              <w:rPr>
                <w:rFonts w:asciiTheme="majorBidi" w:eastAsia="Times New Roman" w:hAnsiTheme="majorBidi" w:cstheme="majorBidi"/>
                <w:b/>
                <w:color w:val="0D0D0D" w:themeColor="text1" w:themeTint="F2"/>
                <w:sz w:val="20"/>
                <w:lang w:val="en-US"/>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16B9600C" w14:textId="2CBE782D"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-7.4</w:t>
            </w:r>
          </w:p>
        </w:tc>
        <w:tc>
          <w:tcPr>
            <w:tcW w:w="5259" w:type="dxa"/>
            <w:vAlign w:val="center"/>
          </w:tcPr>
          <w:p w14:paraId="60A674BD" w14:textId="64785E0D"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rPr>
            </w:pPr>
            <w:r w:rsidRPr="00287512">
              <w:rPr>
                <w:rFonts w:asciiTheme="majorBidi" w:eastAsia="Times New Roman" w:hAnsiTheme="majorBidi" w:cstheme="majorBidi"/>
                <w:b/>
                <w:bCs/>
                <w:color w:val="0D0D0D" w:themeColor="text1" w:themeTint="F2"/>
                <w:sz w:val="20"/>
              </w:rPr>
              <w:t>Chain D</w:t>
            </w:r>
            <w:r w:rsidRPr="00287512">
              <w:rPr>
                <w:rFonts w:asciiTheme="majorBidi" w:eastAsia="Times New Roman" w:hAnsiTheme="majorBidi" w:cstheme="majorBidi"/>
                <w:color w:val="0D0D0D" w:themeColor="text1" w:themeTint="F2"/>
                <w:sz w:val="20"/>
              </w:rPr>
              <w:t xml:space="preserve">: TYR115 VAL116 LEU117 SER119 ARG120 TYR122 ILE345 TYR348 VAL349 </w:t>
            </w:r>
          </w:p>
        </w:tc>
      </w:tr>
      <w:tr w:rsidR="004E7313" w:rsidRPr="00287512" w14:paraId="07DEBC54" w14:textId="77777777" w:rsidTr="004E7313">
        <w:trPr>
          <w:trHeight w:val="418"/>
        </w:trPr>
        <w:tc>
          <w:tcPr>
            <w:tcW w:w="1951" w:type="dxa"/>
            <w:vMerge w:val="restart"/>
            <w:vAlign w:val="center"/>
          </w:tcPr>
          <w:p w14:paraId="3FBBAF3D" w14:textId="73B7E191" w:rsidR="004E7313" w:rsidRPr="00287512" w:rsidRDefault="004E7313" w:rsidP="0046470B">
            <w:pPr>
              <w:spacing w:before="100" w:beforeAutospacing="1"/>
              <w:jc w:val="center"/>
              <w:rPr>
                <w:rFonts w:asciiTheme="majorBidi" w:eastAsia="Times New Roman" w:hAnsiTheme="majorBidi" w:cstheme="majorBidi"/>
                <w:b/>
                <w:color w:val="0D0D0D" w:themeColor="text1" w:themeTint="F2"/>
                <w:sz w:val="20"/>
                <w:lang w:val="en-US"/>
              </w:rPr>
            </w:pPr>
            <w:r w:rsidRPr="00287512">
              <w:rPr>
                <w:rFonts w:asciiTheme="majorBidi" w:eastAsia="Times New Roman" w:hAnsiTheme="majorBidi" w:cstheme="majorBidi"/>
                <w:b/>
                <w:color w:val="0D0D0D" w:themeColor="text1" w:themeTint="F2"/>
                <w:sz w:val="20"/>
                <w:lang w:val="en-US"/>
              </w:rPr>
              <w:t>1-Octen-3-ol</w:t>
            </w:r>
          </w:p>
        </w:tc>
        <w:tc>
          <w:tcPr>
            <w:tcW w:w="1133" w:type="dxa"/>
            <w:vAlign w:val="center"/>
          </w:tcPr>
          <w:p w14:paraId="1E3E8982" w14:textId="659CEA00" w:rsidR="004E7313" w:rsidRPr="00287512" w:rsidRDefault="004E7313" w:rsidP="0046470B">
            <w:pPr>
              <w:spacing w:before="100" w:beforeAutospacing="1"/>
              <w:jc w:val="center"/>
              <w:rPr>
                <w:rFonts w:asciiTheme="majorBidi" w:eastAsia="Times New Roman" w:hAnsiTheme="majorBidi" w:cstheme="majorBidi"/>
                <w:b/>
                <w:color w:val="0D0D0D" w:themeColor="text1" w:themeTint="F2"/>
                <w:sz w:val="20"/>
                <w:lang w:val="en-US"/>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602E0B9A" w14:textId="77B74E4C"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-5.4</w:t>
            </w:r>
          </w:p>
        </w:tc>
        <w:tc>
          <w:tcPr>
            <w:tcW w:w="5259" w:type="dxa"/>
            <w:vAlign w:val="center"/>
          </w:tcPr>
          <w:p w14:paraId="618008CE" w14:textId="0C4CE281"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rPr>
            </w:pPr>
            <w:r w:rsidRPr="00287512">
              <w:rPr>
                <w:rFonts w:asciiTheme="majorBidi" w:eastAsia="Times New Roman" w:hAnsiTheme="majorBidi" w:cstheme="majorBidi"/>
                <w:b/>
                <w:bCs/>
                <w:color w:val="0D0D0D" w:themeColor="text1" w:themeTint="F2"/>
                <w:sz w:val="20"/>
              </w:rPr>
              <w:t>Chain B</w:t>
            </w:r>
            <w:r w:rsidRPr="00287512">
              <w:rPr>
                <w:rFonts w:asciiTheme="majorBidi" w:eastAsia="Times New Roman" w:hAnsiTheme="majorBidi" w:cstheme="majorBidi"/>
                <w:color w:val="0D0D0D" w:themeColor="text1" w:themeTint="F2"/>
                <w:sz w:val="20"/>
              </w:rPr>
              <w:t>: ARG120 PRO191 GLN192 ILE345 VAL349 LEU352 SER353 GLY354 TYR355 LEU357</w:t>
            </w:r>
          </w:p>
        </w:tc>
      </w:tr>
      <w:tr w:rsidR="004E7313" w:rsidRPr="00287512" w14:paraId="5402789B" w14:textId="77777777" w:rsidTr="004E7313">
        <w:trPr>
          <w:trHeight w:val="417"/>
        </w:trPr>
        <w:tc>
          <w:tcPr>
            <w:tcW w:w="1951" w:type="dxa"/>
            <w:vMerge/>
            <w:vAlign w:val="center"/>
          </w:tcPr>
          <w:p w14:paraId="418D346F"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61216A94" w14:textId="4FC9E74D"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5A028AF4" w14:textId="4E43AB0D"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-5.6</w:t>
            </w:r>
          </w:p>
        </w:tc>
        <w:tc>
          <w:tcPr>
            <w:tcW w:w="5259" w:type="dxa"/>
            <w:vAlign w:val="center"/>
          </w:tcPr>
          <w:p w14:paraId="2E998EA7" w14:textId="78BCF94D"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val="nl-NL" w:eastAsia="en-IN"/>
              </w:rPr>
            </w:pPr>
            <w:r w:rsidRPr="00287512">
              <w:rPr>
                <w:rFonts w:asciiTheme="majorBidi" w:eastAsia="Times New Roman" w:hAnsiTheme="majorBidi" w:cstheme="majorBidi"/>
                <w:b/>
                <w:bCs/>
                <w:color w:val="0D0D0D" w:themeColor="text1" w:themeTint="F2"/>
                <w:sz w:val="20"/>
                <w:lang w:val="nl-NL"/>
              </w:rPr>
              <w:t>Chain D</w:t>
            </w:r>
            <w:r w:rsidRPr="00287512">
              <w:rPr>
                <w:rFonts w:asciiTheme="majorBidi" w:eastAsia="Times New Roman" w:hAnsiTheme="majorBidi" w:cstheme="majorBidi"/>
                <w:color w:val="0D0D0D" w:themeColor="text1" w:themeTint="F2"/>
                <w:sz w:val="20"/>
                <w:lang w:val="nl-NL"/>
              </w:rPr>
              <w:t xml:space="preserve">: PHE381 LEU384 TYR385 TRP387 PHE518 MET522 VAL523 GLY526 ALA527 SER530 LEU531 </w:t>
            </w:r>
          </w:p>
        </w:tc>
      </w:tr>
      <w:tr w:rsidR="004E7313" w:rsidRPr="00287512" w14:paraId="7BE47F9D" w14:textId="77777777" w:rsidTr="004E7313">
        <w:trPr>
          <w:trHeight w:val="418"/>
        </w:trPr>
        <w:tc>
          <w:tcPr>
            <w:tcW w:w="1951" w:type="dxa"/>
            <w:vMerge w:val="restart"/>
            <w:vAlign w:val="center"/>
          </w:tcPr>
          <w:p w14:paraId="5A7CDEA0" w14:textId="79B133F0"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Phenylacetaldehyde</w:t>
            </w:r>
          </w:p>
        </w:tc>
        <w:tc>
          <w:tcPr>
            <w:tcW w:w="1133" w:type="dxa"/>
            <w:vAlign w:val="center"/>
          </w:tcPr>
          <w:p w14:paraId="03758F79" w14:textId="7C769B89"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500DC549" w14:textId="54349639"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-4.7</w:t>
            </w:r>
          </w:p>
        </w:tc>
        <w:tc>
          <w:tcPr>
            <w:tcW w:w="5259" w:type="dxa"/>
            <w:vAlign w:val="center"/>
          </w:tcPr>
          <w:p w14:paraId="3B56616E" w14:textId="04B50459"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rPr>
              <w:t>Chain B</w:t>
            </w:r>
            <w:r w:rsidRPr="00287512">
              <w:rPr>
                <w:rFonts w:asciiTheme="majorBidi" w:eastAsia="Times New Roman" w:hAnsiTheme="majorBidi" w:cstheme="majorBidi"/>
                <w:color w:val="0D0D0D" w:themeColor="text1" w:themeTint="F2"/>
                <w:sz w:val="20"/>
              </w:rPr>
              <w:t xml:space="preserve">: GLY45 ILE46 CYS47 TYR130 ASP135 LEU152 PRO153 GLN461 ASN464 GLU465 TYR466 LYS468 </w:t>
            </w:r>
          </w:p>
        </w:tc>
      </w:tr>
      <w:tr w:rsidR="004E7313" w:rsidRPr="00287512" w14:paraId="2BC59AEB" w14:textId="77777777" w:rsidTr="004E7313">
        <w:trPr>
          <w:trHeight w:val="418"/>
        </w:trPr>
        <w:tc>
          <w:tcPr>
            <w:tcW w:w="1951" w:type="dxa"/>
            <w:vMerge/>
            <w:vAlign w:val="center"/>
          </w:tcPr>
          <w:p w14:paraId="60722125"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156E7577" w14:textId="60E46A2A"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499D14B8" w14:textId="6B5CAF86"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-5.1</w:t>
            </w:r>
          </w:p>
        </w:tc>
        <w:tc>
          <w:tcPr>
            <w:tcW w:w="5259" w:type="dxa"/>
            <w:vAlign w:val="center"/>
          </w:tcPr>
          <w:p w14:paraId="2A30C36B" w14:textId="7238F3DE"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val="nl-NL"/>
              </w:rPr>
              <w:t>Chain A</w:t>
            </w:r>
            <w:r w:rsidRPr="00287512">
              <w:rPr>
                <w:rFonts w:asciiTheme="majorBidi" w:eastAsia="Times New Roman" w:hAnsiTheme="majorBidi" w:cstheme="majorBidi"/>
                <w:color w:val="0D0D0D" w:themeColor="text1" w:themeTint="F2"/>
                <w:sz w:val="20"/>
                <w:lang w:val="nl-NL"/>
              </w:rPr>
              <w:t>: GLY526 ALA527 PRO528 SER530 LEU531 LYS532 LEU534 MET535</w:t>
            </w:r>
          </w:p>
        </w:tc>
      </w:tr>
      <w:tr w:rsidR="004E7313" w:rsidRPr="00287512" w14:paraId="2B5EE23B" w14:textId="77777777" w:rsidTr="004E7313">
        <w:trPr>
          <w:trHeight w:val="417"/>
        </w:trPr>
        <w:tc>
          <w:tcPr>
            <w:tcW w:w="1951" w:type="dxa"/>
            <w:vMerge w:val="restart"/>
            <w:vAlign w:val="center"/>
          </w:tcPr>
          <w:p w14:paraId="4B511FF3" w14:textId="16812706"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Diclofenac Sodium (Standard)</w:t>
            </w:r>
          </w:p>
        </w:tc>
        <w:tc>
          <w:tcPr>
            <w:tcW w:w="1133" w:type="dxa"/>
            <w:vAlign w:val="center"/>
          </w:tcPr>
          <w:p w14:paraId="02438B8B" w14:textId="14053CCB"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744CF3F0" w14:textId="4C16B04B"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-7.8</w:t>
            </w:r>
          </w:p>
        </w:tc>
        <w:tc>
          <w:tcPr>
            <w:tcW w:w="5259" w:type="dxa"/>
            <w:vAlign w:val="center"/>
          </w:tcPr>
          <w:p w14:paraId="473730FB" w14:textId="7C9A1E4A"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imes New Roman" w:eastAsia="Times New Roman" w:hAnsi="Times New Roman" w:cs="Times New Roman"/>
                <w:b/>
                <w:bCs/>
                <w:sz w:val="20"/>
              </w:rPr>
              <w:t>Chain A</w:t>
            </w:r>
            <w:r w:rsidRPr="00287512">
              <w:rPr>
                <w:rFonts w:ascii="Times New Roman" w:eastAsia="Times New Roman" w:hAnsi="Times New Roman" w:cs="Times New Roman"/>
                <w:sz w:val="20"/>
              </w:rPr>
              <w:t xml:space="preserve">: THR322 TRP323 GLN327 SER548 THR549 </w:t>
            </w:r>
            <w:r w:rsidRPr="00287512">
              <w:rPr>
                <w:rFonts w:ascii="Times New Roman" w:eastAsia="Times New Roman" w:hAnsi="Times New Roman" w:cs="Times New Roman"/>
                <w:b/>
                <w:bCs/>
                <w:sz w:val="20"/>
              </w:rPr>
              <w:t>Chain B</w:t>
            </w:r>
            <w:r w:rsidRPr="00287512">
              <w:rPr>
                <w:rFonts w:ascii="Times New Roman" w:eastAsia="Times New Roman" w:hAnsi="Times New Roman" w:cs="Times New Roman"/>
                <w:sz w:val="20"/>
              </w:rPr>
              <w:t>: ASN34 CYS36 TYR39 PRO40 CYS41 GLN42 HIS43 GLN44 GLY45 ILE46 CYS47 VAL48 ARG49</w:t>
            </w:r>
          </w:p>
        </w:tc>
      </w:tr>
      <w:tr w:rsidR="004E7313" w:rsidRPr="00287512" w14:paraId="7EF550D7" w14:textId="77777777" w:rsidTr="004E7313">
        <w:trPr>
          <w:trHeight w:val="418"/>
        </w:trPr>
        <w:tc>
          <w:tcPr>
            <w:tcW w:w="1951" w:type="dxa"/>
            <w:vMerge/>
            <w:vAlign w:val="center"/>
          </w:tcPr>
          <w:p w14:paraId="16A9ED71" w14:textId="77777777"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p>
        </w:tc>
        <w:tc>
          <w:tcPr>
            <w:tcW w:w="1133" w:type="dxa"/>
            <w:vAlign w:val="center"/>
          </w:tcPr>
          <w:p w14:paraId="1006BE28" w14:textId="38E18578"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6DB9AE30" w14:textId="33609185"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bCs/>
                <w:color w:val="0D0D0D" w:themeColor="text1" w:themeTint="F2"/>
                <w:sz w:val="20"/>
                <w:lang w:eastAsia="en-IN"/>
              </w:rPr>
              <w:t>-8.5</w:t>
            </w:r>
          </w:p>
        </w:tc>
        <w:tc>
          <w:tcPr>
            <w:tcW w:w="5259" w:type="dxa"/>
            <w:vAlign w:val="center"/>
          </w:tcPr>
          <w:p w14:paraId="075C6758" w14:textId="24E2AAAA"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eastAsia="en-IN"/>
              </w:rPr>
            </w:pPr>
            <w:r w:rsidRPr="00287512">
              <w:rPr>
                <w:rFonts w:ascii="Times New Roman" w:eastAsia="Times New Roman" w:hAnsi="Times New Roman" w:cs="Times New Roman"/>
                <w:b/>
                <w:bCs/>
                <w:sz w:val="20"/>
              </w:rPr>
              <w:t>Chain A</w:t>
            </w:r>
            <w:r w:rsidRPr="00287512">
              <w:rPr>
                <w:rFonts w:ascii="Times New Roman" w:eastAsia="Times New Roman" w:hAnsi="Times New Roman" w:cs="Times New Roman"/>
                <w:sz w:val="20"/>
              </w:rPr>
              <w:t xml:space="preserve">: ARG44 GLY45 GLU46 CYS47 MET48 </w:t>
            </w:r>
            <w:r w:rsidRPr="00287512">
              <w:rPr>
                <w:rFonts w:ascii="Times New Roman" w:eastAsia="Times New Roman" w:hAnsi="Times New Roman" w:cs="Times New Roman"/>
                <w:b/>
                <w:bCs/>
                <w:sz w:val="20"/>
              </w:rPr>
              <w:t>Chain B</w:t>
            </w:r>
            <w:r w:rsidRPr="00287512">
              <w:rPr>
                <w:rFonts w:ascii="Times New Roman" w:eastAsia="Times New Roman" w:hAnsi="Times New Roman" w:cs="Times New Roman"/>
                <w:sz w:val="20"/>
              </w:rPr>
              <w:t xml:space="preserve">: TRP323 GLN327 PHE371 TYR373 GLN374 </w:t>
            </w:r>
          </w:p>
        </w:tc>
      </w:tr>
      <w:tr w:rsidR="0046470B" w:rsidRPr="005722B4" w14:paraId="7A783B65" w14:textId="77777777" w:rsidTr="004E7313">
        <w:trPr>
          <w:trHeight w:val="418"/>
        </w:trPr>
        <w:tc>
          <w:tcPr>
            <w:tcW w:w="1951" w:type="dxa"/>
            <w:vMerge w:val="restart"/>
            <w:vAlign w:val="center"/>
          </w:tcPr>
          <w:p w14:paraId="62EE49F4" w14:textId="388583E9"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val="nl-NL" w:eastAsia="en-IN"/>
              </w:rPr>
            </w:pPr>
            <w:r w:rsidRPr="00287512">
              <w:rPr>
                <w:rFonts w:asciiTheme="majorBidi" w:eastAsia="Times New Roman" w:hAnsiTheme="majorBidi" w:cstheme="majorBidi"/>
                <w:b/>
                <w:bCs/>
                <w:color w:val="0D0D0D" w:themeColor="text1" w:themeTint="F2"/>
                <w:sz w:val="20"/>
                <w:lang w:val="nl-NL" w:eastAsia="en-IN"/>
              </w:rPr>
              <w:t>Aspirin (Standard)</w:t>
            </w:r>
          </w:p>
        </w:tc>
        <w:tc>
          <w:tcPr>
            <w:tcW w:w="1133" w:type="dxa"/>
            <w:vAlign w:val="center"/>
          </w:tcPr>
          <w:p w14:paraId="6A98050F" w14:textId="688DEBE5"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4O1Z</w:t>
            </w:r>
          </w:p>
        </w:tc>
        <w:tc>
          <w:tcPr>
            <w:tcW w:w="1063" w:type="dxa"/>
            <w:vAlign w:val="center"/>
          </w:tcPr>
          <w:p w14:paraId="6506EE1C" w14:textId="25D1BA5F"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-6.5</w:t>
            </w:r>
          </w:p>
        </w:tc>
        <w:tc>
          <w:tcPr>
            <w:tcW w:w="5259" w:type="dxa"/>
            <w:vAlign w:val="center"/>
          </w:tcPr>
          <w:p w14:paraId="55E983F5" w14:textId="19DADD1D" w:rsidR="004E7313" w:rsidRPr="005722B4" w:rsidRDefault="004E7313" w:rsidP="0046470B">
            <w:pPr>
              <w:spacing w:before="100" w:beforeAutospacing="1"/>
              <w:jc w:val="both"/>
              <w:rPr>
                <w:rFonts w:asciiTheme="majorBidi" w:eastAsia="Times New Roman" w:hAnsiTheme="majorBidi" w:cstheme="majorBidi"/>
                <w:b/>
                <w:bCs/>
                <w:color w:val="0D0D0D" w:themeColor="text1" w:themeTint="F2"/>
                <w:sz w:val="20"/>
                <w:lang w:val="nl-NL" w:eastAsia="en-IN"/>
              </w:rPr>
            </w:pPr>
            <w:r w:rsidRPr="005722B4">
              <w:rPr>
                <w:rFonts w:ascii="Times New Roman" w:eastAsia="Times New Roman" w:hAnsi="Times New Roman" w:cs="Times New Roman"/>
                <w:b/>
                <w:bCs/>
                <w:sz w:val="20"/>
                <w:lang w:val="nl-NL"/>
              </w:rPr>
              <w:t>Chain B</w:t>
            </w:r>
            <w:r w:rsidRPr="005722B4">
              <w:rPr>
                <w:rFonts w:ascii="Times New Roman" w:eastAsia="Times New Roman" w:hAnsi="Times New Roman" w:cs="Times New Roman"/>
                <w:sz w:val="20"/>
                <w:lang w:val="nl-NL"/>
              </w:rPr>
              <w:t>: ARG83 PRO86 ILE89 LEU93 LEU115 VAL116 LEU117 VAL119 ARG120 TYR348 VAL349 LEU352 SER353 TYR355 LEU359 PHE381 LEU384 TYR385</w:t>
            </w:r>
          </w:p>
        </w:tc>
      </w:tr>
      <w:tr w:rsidR="0046470B" w:rsidRPr="005722B4" w14:paraId="65379D0A" w14:textId="77777777" w:rsidTr="004E7313">
        <w:trPr>
          <w:trHeight w:val="418"/>
        </w:trPr>
        <w:tc>
          <w:tcPr>
            <w:tcW w:w="1951" w:type="dxa"/>
            <w:vMerge/>
            <w:vAlign w:val="center"/>
          </w:tcPr>
          <w:p w14:paraId="2A8068CD" w14:textId="77777777" w:rsidR="004E7313" w:rsidRPr="005722B4" w:rsidRDefault="004E7313" w:rsidP="0046470B">
            <w:pPr>
              <w:spacing w:before="100" w:beforeAutospacing="1"/>
              <w:jc w:val="center"/>
              <w:rPr>
                <w:rFonts w:asciiTheme="majorBidi" w:eastAsia="Times New Roman" w:hAnsiTheme="majorBidi" w:cstheme="majorBidi"/>
                <w:b/>
                <w:bCs/>
                <w:color w:val="0D0D0D" w:themeColor="text1" w:themeTint="F2"/>
                <w:sz w:val="20"/>
                <w:lang w:val="nl-NL" w:eastAsia="en-IN"/>
              </w:rPr>
            </w:pPr>
          </w:p>
        </w:tc>
        <w:tc>
          <w:tcPr>
            <w:tcW w:w="1133" w:type="dxa"/>
            <w:vAlign w:val="center"/>
          </w:tcPr>
          <w:p w14:paraId="1B413BF8" w14:textId="330E3213"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4M11</w:t>
            </w:r>
          </w:p>
        </w:tc>
        <w:tc>
          <w:tcPr>
            <w:tcW w:w="1063" w:type="dxa"/>
            <w:vAlign w:val="center"/>
          </w:tcPr>
          <w:p w14:paraId="30A6551D" w14:textId="689A0F0B" w:rsidR="004E7313" w:rsidRPr="00287512" w:rsidRDefault="004E7313" w:rsidP="0046470B">
            <w:pPr>
              <w:spacing w:before="100" w:beforeAutospacing="1"/>
              <w:jc w:val="center"/>
              <w:rPr>
                <w:rFonts w:asciiTheme="majorBidi" w:eastAsia="Times New Roman" w:hAnsiTheme="majorBidi" w:cstheme="majorBidi"/>
                <w:b/>
                <w:bCs/>
                <w:color w:val="0D0D0D" w:themeColor="text1" w:themeTint="F2"/>
                <w:sz w:val="20"/>
                <w:lang w:eastAsia="en-IN"/>
              </w:rPr>
            </w:pPr>
            <w:r w:rsidRPr="00287512">
              <w:rPr>
                <w:rFonts w:asciiTheme="majorBidi" w:eastAsia="Times New Roman" w:hAnsiTheme="majorBidi" w:cstheme="majorBidi"/>
                <w:b/>
                <w:color w:val="0D0D0D" w:themeColor="text1" w:themeTint="F2"/>
                <w:sz w:val="20"/>
                <w:lang w:val="en-US"/>
              </w:rPr>
              <w:t>-6.4</w:t>
            </w:r>
          </w:p>
        </w:tc>
        <w:tc>
          <w:tcPr>
            <w:tcW w:w="5259" w:type="dxa"/>
            <w:vAlign w:val="center"/>
          </w:tcPr>
          <w:p w14:paraId="781BFFF7" w14:textId="3F88FC43" w:rsidR="004E7313" w:rsidRPr="00287512" w:rsidRDefault="004E7313" w:rsidP="0046470B">
            <w:pPr>
              <w:spacing w:before="100" w:beforeAutospacing="1"/>
              <w:jc w:val="both"/>
              <w:rPr>
                <w:rFonts w:asciiTheme="majorBidi" w:eastAsia="Times New Roman" w:hAnsiTheme="majorBidi" w:cstheme="majorBidi"/>
                <w:b/>
                <w:bCs/>
                <w:color w:val="0D0D0D" w:themeColor="text1" w:themeTint="F2"/>
                <w:sz w:val="20"/>
                <w:lang w:val="nl-NL" w:eastAsia="en-IN"/>
              </w:rPr>
            </w:pPr>
            <w:r w:rsidRPr="00287512">
              <w:rPr>
                <w:rFonts w:ascii="Times New Roman" w:eastAsia="Times New Roman" w:hAnsi="Times New Roman" w:cs="Times New Roman"/>
                <w:b/>
                <w:bCs/>
                <w:sz w:val="20"/>
                <w:lang w:val="nl-NL"/>
              </w:rPr>
              <w:t>Chain D</w:t>
            </w:r>
            <w:r w:rsidRPr="00287512">
              <w:rPr>
                <w:rFonts w:ascii="Times New Roman" w:eastAsia="Times New Roman" w:hAnsi="Times New Roman" w:cs="Times New Roman"/>
                <w:sz w:val="20"/>
                <w:lang w:val="nl-NL"/>
              </w:rPr>
              <w:t>: VAL89 LEU93 MET113 TYR115 VAL116 LEU117 SER119 ARG120 VAL344 ILE345 VAL349</w:t>
            </w:r>
          </w:p>
        </w:tc>
      </w:tr>
    </w:tbl>
    <w:p w14:paraId="51D6E93F" w14:textId="77777777" w:rsidR="007172F8" w:rsidRPr="00287512" w:rsidRDefault="007172F8" w:rsidP="007172F8">
      <w:pPr>
        <w:spacing w:after="0" w:line="276" w:lineRule="auto"/>
        <w:jc w:val="both"/>
        <w:rPr>
          <w:rFonts w:asciiTheme="majorBidi" w:eastAsia="Times New Roman" w:hAnsiTheme="majorBidi" w:cstheme="majorBidi"/>
          <w:b/>
          <w:bCs/>
          <w:color w:val="0D0D0D" w:themeColor="text1" w:themeTint="F2"/>
          <w:sz w:val="24"/>
          <w:szCs w:val="24"/>
          <w:lang w:val="nl-NL" w:eastAsia="en-IN"/>
        </w:rPr>
      </w:pPr>
    </w:p>
    <w:p w14:paraId="322E6B26" w14:textId="4519F2A5" w:rsidR="00E82F68" w:rsidRPr="00287512" w:rsidRDefault="00E82F68" w:rsidP="00257317">
      <w:pPr>
        <w:spacing w:before="100" w:beforeAutospacing="1" w:after="0" w:line="276" w:lineRule="auto"/>
        <w:jc w:val="both"/>
        <w:rPr>
          <w:rFonts w:asciiTheme="majorBidi" w:eastAsia="Times New Roman" w:hAnsiTheme="majorBidi" w:cstheme="majorBidi"/>
          <w:b/>
          <w:bCs/>
          <w:color w:val="0D0D0D" w:themeColor="text1" w:themeTint="F2"/>
          <w:sz w:val="24"/>
          <w:szCs w:val="24"/>
          <w:lang w:val="en-US" w:eastAsia="en-IN"/>
        </w:rPr>
      </w:pPr>
      <w:r w:rsidRPr="00287512">
        <w:rPr>
          <w:rFonts w:asciiTheme="majorBidi" w:eastAsia="Times New Roman" w:hAnsiTheme="majorBidi" w:cstheme="majorBidi"/>
          <w:b/>
          <w:bCs/>
          <w:color w:val="0D0D0D" w:themeColor="text1" w:themeTint="F2"/>
          <w:sz w:val="24"/>
          <w:szCs w:val="24"/>
          <w:lang w:eastAsia="en-IN"/>
        </w:rPr>
        <w:t>Figure</w:t>
      </w:r>
      <w:r w:rsidR="00257317" w:rsidRPr="00287512">
        <w:rPr>
          <w:rFonts w:asciiTheme="majorBidi" w:eastAsia="Times New Roman" w:hAnsiTheme="majorBidi" w:cstheme="majorBidi"/>
          <w:b/>
          <w:bCs/>
          <w:color w:val="0D0D0D" w:themeColor="text1" w:themeTint="F2"/>
          <w:sz w:val="24"/>
          <w:szCs w:val="24"/>
          <w:lang w:eastAsia="en-IN"/>
        </w:rPr>
        <w:t xml:space="preserve"> 1</w:t>
      </w:r>
      <w:r w:rsidR="0073145C" w:rsidRPr="00287512">
        <w:rPr>
          <w:rFonts w:asciiTheme="majorBidi" w:eastAsia="Times New Roman" w:hAnsiTheme="majorBidi" w:cstheme="majorBidi"/>
          <w:b/>
          <w:bCs/>
          <w:color w:val="0D0D0D" w:themeColor="text1" w:themeTint="F2"/>
          <w:sz w:val="24"/>
          <w:szCs w:val="24"/>
          <w:lang w:eastAsia="en-IN"/>
        </w:rPr>
        <w:t>1</w:t>
      </w:r>
      <w:r w:rsidRPr="00287512">
        <w:rPr>
          <w:rFonts w:asciiTheme="majorBidi" w:eastAsia="Times New Roman" w:hAnsiTheme="majorBidi" w:cstheme="majorBidi"/>
          <w:b/>
          <w:bCs/>
          <w:color w:val="0D0D0D" w:themeColor="text1" w:themeTint="F2"/>
          <w:sz w:val="24"/>
          <w:szCs w:val="24"/>
          <w:lang w:eastAsia="en-IN"/>
        </w:rPr>
        <w:t>:</w:t>
      </w:r>
      <w:r w:rsidR="00257317" w:rsidRPr="00287512">
        <w:rPr>
          <w:rFonts w:asciiTheme="majorBidi" w:eastAsia="Times New Roman" w:hAnsiTheme="majorBidi" w:cstheme="majorBidi"/>
          <w:b/>
          <w:bCs/>
          <w:color w:val="0D0D0D" w:themeColor="text1" w:themeTint="F2"/>
          <w:sz w:val="24"/>
          <w:szCs w:val="24"/>
          <w:lang w:eastAsia="en-IN"/>
        </w:rPr>
        <w:t xml:space="preserve"> </w:t>
      </w:r>
      <w:r w:rsidR="00257317" w:rsidRPr="00287512">
        <w:rPr>
          <w:rFonts w:ascii="Times New Roman" w:eastAsia="Times New Roman" w:hAnsi="Times New Roman" w:cs="Times New Roman"/>
          <w:b/>
          <w:bCs/>
          <w:color w:val="000000" w:themeColor="text1"/>
          <w:sz w:val="24"/>
          <w:szCs w:val="24"/>
          <w:lang w:val="en-US" w:eastAsia="en-IN"/>
        </w:rPr>
        <w:t xml:space="preserve">Receptor- Ligand Interaction diagrams of docked compounds at active site of </w:t>
      </w:r>
      <w:r w:rsidR="00257317" w:rsidRPr="00287512">
        <w:rPr>
          <w:rFonts w:asciiTheme="majorBidi" w:eastAsia="Times New Roman" w:hAnsiTheme="majorBidi" w:cstheme="majorBidi"/>
          <w:b/>
          <w:bCs/>
          <w:color w:val="0D0D0D" w:themeColor="text1" w:themeTint="F2"/>
          <w:sz w:val="24"/>
          <w:szCs w:val="24"/>
          <w:lang w:eastAsia="en-IN"/>
        </w:rPr>
        <w:t xml:space="preserve">COX-1 (PDB ID: 4O1Z) and COX-2 (PDB ID: 4M11) </w:t>
      </w:r>
    </w:p>
    <w:p w14:paraId="53145850" w14:textId="77777777" w:rsidR="00E82F68" w:rsidRPr="00287512" w:rsidRDefault="00E82F68" w:rsidP="00E82F68">
      <w:pPr>
        <w:spacing w:after="0" w:line="276" w:lineRule="auto"/>
        <w:jc w:val="both"/>
        <w:rPr>
          <w:rFonts w:asciiTheme="majorBidi" w:eastAsia="Times New Roman" w:hAnsiTheme="majorBidi" w:cstheme="majorBidi"/>
          <w:b/>
          <w:bCs/>
          <w:color w:val="0D0D0D" w:themeColor="text1" w:themeTint="F2"/>
          <w:sz w:val="24"/>
          <w:szCs w:val="24"/>
          <w:lang w:eastAsia="en-IN"/>
        </w:rPr>
      </w:pPr>
    </w:p>
    <w:tbl>
      <w:tblPr>
        <w:tblStyle w:val="TableGrid"/>
        <w:tblW w:w="9605"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617"/>
        <w:gridCol w:w="803"/>
        <w:gridCol w:w="4326"/>
        <w:gridCol w:w="4279"/>
      </w:tblGrid>
      <w:tr w:rsidR="008B2DD9" w:rsidRPr="00287512" w14:paraId="25AB289A" w14:textId="77777777" w:rsidTr="004377B1">
        <w:tc>
          <w:tcPr>
            <w:tcW w:w="617" w:type="dxa"/>
            <w:vMerge w:val="restart"/>
            <w:vAlign w:val="center"/>
          </w:tcPr>
          <w:bookmarkEnd w:id="5"/>
          <w:p w14:paraId="75461306" w14:textId="28847B74"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L1</w:t>
            </w:r>
          </w:p>
        </w:tc>
        <w:tc>
          <w:tcPr>
            <w:tcW w:w="803" w:type="dxa"/>
            <w:vAlign w:val="center"/>
          </w:tcPr>
          <w:p w14:paraId="1C54D10E" w14:textId="312A2F8E"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7CE4D3EF" w14:textId="72A090DD" w:rsidR="008A1D1B" w:rsidRPr="00287512" w:rsidRDefault="00EC67BC"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14E275FC" wp14:editId="6EF2D018">
                  <wp:extent cx="1852675" cy="131480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60476" cy="1320338"/>
                          </a:xfrm>
                          <a:prstGeom prst="rect">
                            <a:avLst/>
                          </a:prstGeom>
                        </pic:spPr>
                      </pic:pic>
                    </a:graphicData>
                  </a:graphic>
                </wp:inline>
              </w:drawing>
            </w:r>
          </w:p>
        </w:tc>
        <w:tc>
          <w:tcPr>
            <w:tcW w:w="4279" w:type="dxa"/>
            <w:vAlign w:val="center"/>
          </w:tcPr>
          <w:p w14:paraId="71A36D75" w14:textId="0D51B089" w:rsidR="008A1D1B" w:rsidRPr="00287512" w:rsidRDefault="001607ED"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11EE3A29" wp14:editId="12D2A84F">
                  <wp:extent cx="1976500" cy="1291313"/>
                  <wp:effectExtent l="0" t="0" r="508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984749" cy="1296702"/>
                          </a:xfrm>
                          <a:prstGeom prst="rect">
                            <a:avLst/>
                          </a:prstGeom>
                        </pic:spPr>
                      </pic:pic>
                    </a:graphicData>
                  </a:graphic>
                </wp:inline>
              </w:drawing>
            </w:r>
          </w:p>
        </w:tc>
      </w:tr>
      <w:tr w:rsidR="008B2DD9" w:rsidRPr="00287512" w14:paraId="52F1F855" w14:textId="77777777" w:rsidTr="004377B1">
        <w:tc>
          <w:tcPr>
            <w:tcW w:w="617" w:type="dxa"/>
            <w:vMerge/>
            <w:vAlign w:val="center"/>
          </w:tcPr>
          <w:p w14:paraId="3241629B" w14:textId="77777777"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117092CD" w14:textId="3554EB47"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26BC88AF" w14:textId="5B02AA95" w:rsidR="008A1D1B" w:rsidRPr="00287512" w:rsidRDefault="007364E2"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1056F4EB" wp14:editId="6390153B">
                  <wp:extent cx="2416628" cy="1662545"/>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27450" cy="1669990"/>
                          </a:xfrm>
                          <a:prstGeom prst="rect">
                            <a:avLst/>
                          </a:prstGeom>
                        </pic:spPr>
                      </pic:pic>
                    </a:graphicData>
                  </a:graphic>
                </wp:inline>
              </w:drawing>
            </w:r>
          </w:p>
        </w:tc>
        <w:tc>
          <w:tcPr>
            <w:tcW w:w="4279" w:type="dxa"/>
            <w:vAlign w:val="center"/>
          </w:tcPr>
          <w:p w14:paraId="29D45C9F" w14:textId="54348C12" w:rsidR="008A1D1B" w:rsidRPr="00287512" w:rsidRDefault="007364E2"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7EEE7A5B" wp14:editId="5369C6C5">
                  <wp:extent cx="2274372" cy="154703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281356" cy="1551786"/>
                          </a:xfrm>
                          <a:prstGeom prst="rect">
                            <a:avLst/>
                          </a:prstGeom>
                        </pic:spPr>
                      </pic:pic>
                    </a:graphicData>
                  </a:graphic>
                </wp:inline>
              </w:drawing>
            </w:r>
          </w:p>
        </w:tc>
      </w:tr>
      <w:tr w:rsidR="008B2DD9" w:rsidRPr="00287512" w14:paraId="619AB61D" w14:textId="77777777" w:rsidTr="004377B1">
        <w:tc>
          <w:tcPr>
            <w:tcW w:w="617" w:type="dxa"/>
            <w:vMerge w:val="restart"/>
            <w:vAlign w:val="center"/>
          </w:tcPr>
          <w:p w14:paraId="27D0B40A" w14:textId="5C8711DF"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L2</w:t>
            </w:r>
          </w:p>
        </w:tc>
        <w:tc>
          <w:tcPr>
            <w:tcW w:w="803" w:type="dxa"/>
            <w:vAlign w:val="center"/>
          </w:tcPr>
          <w:p w14:paraId="0C97B156" w14:textId="30C92567"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327AF195" w14:textId="686C24CD" w:rsidR="008A1D1B" w:rsidRPr="00287512" w:rsidRDefault="00EC67BC"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17CCBF0A" wp14:editId="74634F8D">
                  <wp:extent cx="2335451" cy="1531917"/>
                  <wp:effectExtent l="0" t="0" r="825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353925" cy="1544035"/>
                          </a:xfrm>
                          <a:prstGeom prst="rect">
                            <a:avLst/>
                          </a:prstGeom>
                        </pic:spPr>
                      </pic:pic>
                    </a:graphicData>
                  </a:graphic>
                </wp:inline>
              </w:drawing>
            </w:r>
          </w:p>
        </w:tc>
        <w:tc>
          <w:tcPr>
            <w:tcW w:w="4279" w:type="dxa"/>
            <w:vAlign w:val="center"/>
          </w:tcPr>
          <w:p w14:paraId="3192A397" w14:textId="06E36057"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5BF3AD44" wp14:editId="6BD3E477">
                  <wp:extent cx="2001417" cy="1620000"/>
                  <wp:effectExtent l="0" t="0" r="0" b="0"/>
                  <wp:docPr id="403828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28254" name=""/>
                          <pic:cNvPicPr/>
                        </pic:nvPicPr>
                        <pic:blipFill>
                          <a:blip r:embed="rId58">
                            <a:extLst>
                              <a:ext uri="{BEBA8EAE-BF5A-486C-A8C5-ECC9F3942E4B}">
                                <a14:imgProps xmlns:a14="http://schemas.microsoft.com/office/drawing/2010/main">
                                  <a14:imgLayer r:embed="rId59">
                                    <a14:imgEffect>
                                      <a14:sharpenSoften amount="25000"/>
                                    </a14:imgEffect>
                                    <a14:imgEffect>
                                      <a14:saturation sat="300000"/>
                                    </a14:imgEffect>
                                  </a14:imgLayer>
                                </a14:imgProps>
                              </a:ext>
                            </a:extLst>
                          </a:blip>
                          <a:stretch>
                            <a:fillRect/>
                          </a:stretch>
                        </pic:blipFill>
                        <pic:spPr>
                          <a:xfrm>
                            <a:off x="0" y="0"/>
                            <a:ext cx="2001417" cy="1620000"/>
                          </a:xfrm>
                          <a:prstGeom prst="rect">
                            <a:avLst/>
                          </a:prstGeom>
                        </pic:spPr>
                      </pic:pic>
                    </a:graphicData>
                  </a:graphic>
                </wp:inline>
              </w:drawing>
            </w:r>
          </w:p>
        </w:tc>
      </w:tr>
      <w:tr w:rsidR="008B2DD9" w:rsidRPr="00287512" w14:paraId="52B9FFE2" w14:textId="77777777" w:rsidTr="004377B1">
        <w:tc>
          <w:tcPr>
            <w:tcW w:w="617" w:type="dxa"/>
            <w:vMerge/>
            <w:vAlign w:val="center"/>
          </w:tcPr>
          <w:p w14:paraId="1F573B3F" w14:textId="77777777"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7088A378" w14:textId="2FACBB75"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44F42CA7" w14:textId="4DF986B9" w:rsidR="008A1D1B" w:rsidRPr="00287512" w:rsidRDefault="00EC67BC"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78B24949" wp14:editId="604F591D">
                  <wp:extent cx="2276840" cy="1383475"/>
                  <wp:effectExtent l="0" t="0" r="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87633" cy="1390033"/>
                          </a:xfrm>
                          <a:prstGeom prst="rect">
                            <a:avLst/>
                          </a:prstGeom>
                        </pic:spPr>
                      </pic:pic>
                    </a:graphicData>
                  </a:graphic>
                </wp:inline>
              </w:drawing>
            </w:r>
          </w:p>
        </w:tc>
        <w:tc>
          <w:tcPr>
            <w:tcW w:w="4279" w:type="dxa"/>
            <w:vAlign w:val="center"/>
          </w:tcPr>
          <w:p w14:paraId="6661D875" w14:textId="47C1083C" w:rsidR="008A1D1B" w:rsidRPr="00287512" w:rsidRDefault="008A1D1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5365B61F" wp14:editId="13093F03">
                  <wp:extent cx="2580157" cy="1620000"/>
                  <wp:effectExtent l="0" t="0" r="0" b="0"/>
                  <wp:docPr id="613097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97722" name=""/>
                          <pic:cNvPicPr/>
                        </pic:nvPicPr>
                        <pic:blipFill>
                          <a:blip r:embed="rId61">
                            <a:extLst>
                              <a:ext uri="{BEBA8EAE-BF5A-486C-A8C5-ECC9F3942E4B}">
                                <a14:imgProps xmlns:a14="http://schemas.microsoft.com/office/drawing/2010/main">
                                  <a14:imgLayer r:embed="rId62">
                                    <a14:imgEffect>
                                      <a14:sharpenSoften amount="25000"/>
                                    </a14:imgEffect>
                                    <a14:imgEffect>
                                      <a14:saturation sat="300000"/>
                                    </a14:imgEffect>
                                  </a14:imgLayer>
                                </a14:imgProps>
                              </a:ext>
                            </a:extLst>
                          </a:blip>
                          <a:stretch>
                            <a:fillRect/>
                          </a:stretch>
                        </pic:blipFill>
                        <pic:spPr>
                          <a:xfrm>
                            <a:off x="0" y="0"/>
                            <a:ext cx="2580157" cy="1620000"/>
                          </a:xfrm>
                          <a:prstGeom prst="rect">
                            <a:avLst/>
                          </a:prstGeom>
                        </pic:spPr>
                      </pic:pic>
                    </a:graphicData>
                  </a:graphic>
                </wp:inline>
              </w:drawing>
            </w:r>
          </w:p>
        </w:tc>
      </w:tr>
      <w:tr w:rsidR="008B2DD9" w:rsidRPr="00287512" w14:paraId="1DD79EBC" w14:textId="77777777" w:rsidTr="004377B1">
        <w:tc>
          <w:tcPr>
            <w:tcW w:w="617" w:type="dxa"/>
            <w:vMerge w:val="restart"/>
            <w:vAlign w:val="center"/>
          </w:tcPr>
          <w:p w14:paraId="5FB78878" w14:textId="0FECC4B6"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L3</w:t>
            </w:r>
          </w:p>
        </w:tc>
        <w:tc>
          <w:tcPr>
            <w:tcW w:w="803" w:type="dxa"/>
            <w:vAlign w:val="center"/>
          </w:tcPr>
          <w:p w14:paraId="1EFB521E" w14:textId="10A04595"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2A89F94E" w14:textId="6481961E" w:rsidR="00257D97" w:rsidRPr="00287512" w:rsidRDefault="00EC67BC"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5A68DF47" wp14:editId="4CDAEDE9">
                  <wp:extent cx="2239408" cy="1555667"/>
                  <wp:effectExtent l="0" t="0" r="889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252862" cy="1565013"/>
                          </a:xfrm>
                          <a:prstGeom prst="rect">
                            <a:avLst/>
                          </a:prstGeom>
                        </pic:spPr>
                      </pic:pic>
                    </a:graphicData>
                  </a:graphic>
                </wp:inline>
              </w:drawing>
            </w:r>
          </w:p>
        </w:tc>
        <w:tc>
          <w:tcPr>
            <w:tcW w:w="4279" w:type="dxa"/>
            <w:vAlign w:val="center"/>
          </w:tcPr>
          <w:p w14:paraId="55B756EE" w14:textId="77777777"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p w14:paraId="0A2DE5DA" w14:textId="1DBC232F"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3E2E0C55" wp14:editId="1C8DA9E2">
                  <wp:extent cx="1879496" cy="1620000"/>
                  <wp:effectExtent l="0" t="0" r="6985" b="0"/>
                  <wp:docPr id="426123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23684" name=""/>
                          <pic:cNvPicPr/>
                        </pic:nvPicPr>
                        <pic:blipFill>
                          <a:blip r:embed="rId64">
                            <a:extLst>
                              <a:ext uri="{BEBA8EAE-BF5A-486C-A8C5-ECC9F3942E4B}">
                                <a14:imgProps xmlns:a14="http://schemas.microsoft.com/office/drawing/2010/main">
                                  <a14:imgLayer r:embed="rId65">
                                    <a14:imgEffect>
                                      <a14:sharpenSoften amount="25000"/>
                                    </a14:imgEffect>
                                    <a14:imgEffect>
                                      <a14:saturation sat="300000"/>
                                    </a14:imgEffect>
                                  </a14:imgLayer>
                                </a14:imgProps>
                              </a:ext>
                            </a:extLst>
                          </a:blip>
                          <a:stretch>
                            <a:fillRect/>
                          </a:stretch>
                        </pic:blipFill>
                        <pic:spPr>
                          <a:xfrm>
                            <a:off x="0" y="0"/>
                            <a:ext cx="1879496" cy="1620000"/>
                          </a:xfrm>
                          <a:prstGeom prst="rect">
                            <a:avLst/>
                          </a:prstGeom>
                        </pic:spPr>
                      </pic:pic>
                    </a:graphicData>
                  </a:graphic>
                </wp:inline>
              </w:drawing>
            </w:r>
          </w:p>
        </w:tc>
      </w:tr>
      <w:tr w:rsidR="008B2DD9" w:rsidRPr="00287512" w14:paraId="14CEA788" w14:textId="77777777" w:rsidTr="004377B1">
        <w:tc>
          <w:tcPr>
            <w:tcW w:w="617" w:type="dxa"/>
            <w:vMerge/>
            <w:vAlign w:val="center"/>
          </w:tcPr>
          <w:p w14:paraId="532DA337" w14:textId="77777777"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18DB4F7F" w14:textId="6F9A22F1"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30857ECC" w14:textId="5E959B7A" w:rsidR="00257D97" w:rsidRPr="00287512" w:rsidRDefault="00156FD5"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2C7A6E9D" wp14:editId="547CCF74">
                  <wp:extent cx="1817983" cy="114848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826706" cy="1153997"/>
                          </a:xfrm>
                          <a:prstGeom prst="rect">
                            <a:avLst/>
                          </a:prstGeom>
                        </pic:spPr>
                      </pic:pic>
                    </a:graphicData>
                  </a:graphic>
                </wp:inline>
              </w:drawing>
            </w:r>
          </w:p>
        </w:tc>
        <w:tc>
          <w:tcPr>
            <w:tcW w:w="4279" w:type="dxa"/>
            <w:vAlign w:val="center"/>
          </w:tcPr>
          <w:p w14:paraId="0C5E32C7" w14:textId="06922B34"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309017D3" wp14:editId="28CD5006">
                  <wp:extent cx="1883203" cy="1620000"/>
                  <wp:effectExtent l="0" t="0" r="3175" b="0"/>
                  <wp:docPr id="16684949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94987" name=""/>
                          <pic:cNvPicPr/>
                        </pic:nvPicPr>
                        <pic:blipFill>
                          <a:blip r:embed="rId67">
                            <a:extLst>
                              <a:ext uri="{BEBA8EAE-BF5A-486C-A8C5-ECC9F3942E4B}">
                                <a14:imgProps xmlns:a14="http://schemas.microsoft.com/office/drawing/2010/main">
                                  <a14:imgLayer r:embed="rId68">
                                    <a14:imgEffect>
                                      <a14:sharpenSoften amount="25000"/>
                                    </a14:imgEffect>
                                    <a14:imgEffect>
                                      <a14:saturation sat="300000"/>
                                    </a14:imgEffect>
                                  </a14:imgLayer>
                                </a14:imgProps>
                              </a:ext>
                            </a:extLst>
                          </a:blip>
                          <a:stretch>
                            <a:fillRect/>
                          </a:stretch>
                        </pic:blipFill>
                        <pic:spPr>
                          <a:xfrm>
                            <a:off x="0" y="0"/>
                            <a:ext cx="1883203" cy="1620000"/>
                          </a:xfrm>
                          <a:prstGeom prst="rect">
                            <a:avLst/>
                          </a:prstGeom>
                        </pic:spPr>
                      </pic:pic>
                    </a:graphicData>
                  </a:graphic>
                </wp:inline>
              </w:drawing>
            </w:r>
          </w:p>
        </w:tc>
      </w:tr>
      <w:tr w:rsidR="008B2DD9" w:rsidRPr="00287512" w14:paraId="652C4392" w14:textId="77777777" w:rsidTr="004377B1">
        <w:tc>
          <w:tcPr>
            <w:tcW w:w="617" w:type="dxa"/>
            <w:vMerge w:val="restart"/>
            <w:vAlign w:val="center"/>
          </w:tcPr>
          <w:p w14:paraId="4ABE9AAD" w14:textId="115C8473"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lastRenderedPageBreak/>
              <w:t>L4</w:t>
            </w:r>
          </w:p>
        </w:tc>
        <w:tc>
          <w:tcPr>
            <w:tcW w:w="803" w:type="dxa"/>
            <w:vAlign w:val="center"/>
          </w:tcPr>
          <w:p w14:paraId="0D40B17F" w14:textId="073B7223"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05E61607" w14:textId="0CA0DBA2" w:rsidR="004377B1" w:rsidRPr="00287512" w:rsidRDefault="008B2DD9"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12167CD1" wp14:editId="0BBA65C3">
                  <wp:extent cx="2480582" cy="131595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88431" cy="1320123"/>
                          </a:xfrm>
                          <a:prstGeom prst="rect">
                            <a:avLst/>
                          </a:prstGeom>
                        </pic:spPr>
                      </pic:pic>
                    </a:graphicData>
                  </a:graphic>
                </wp:inline>
              </w:drawing>
            </w:r>
          </w:p>
        </w:tc>
        <w:tc>
          <w:tcPr>
            <w:tcW w:w="4279" w:type="dxa"/>
            <w:vAlign w:val="center"/>
          </w:tcPr>
          <w:p w14:paraId="66E7C98E" w14:textId="20EA7C80"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5EB70966" wp14:editId="76BC2852">
                  <wp:extent cx="1828800" cy="1620000"/>
                  <wp:effectExtent l="0" t="0" r="0" b="0"/>
                  <wp:docPr id="996641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641166" name=""/>
                          <pic:cNvPicPr/>
                        </pic:nvPicPr>
                        <pic:blipFill>
                          <a:blip r:embed="rId70">
                            <a:extLst>
                              <a:ext uri="{BEBA8EAE-BF5A-486C-A8C5-ECC9F3942E4B}">
                                <a14:imgProps xmlns:a14="http://schemas.microsoft.com/office/drawing/2010/main">
                                  <a14:imgLayer r:embed="rId71">
                                    <a14:imgEffect>
                                      <a14:sharpenSoften amount="25000"/>
                                    </a14:imgEffect>
                                    <a14:imgEffect>
                                      <a14:saturation sat="300000"/>
                                    </a14:imgEffect>
                                  </a14:imgLayer>
                                </a14:imgProps>
                              </a:ext>
                            </a:extLst>
                          </a:blip>
                          <a:stretch>
                            <a:fillRect/>
                          </a:stretch>
                        </pic:blipFill>
                        <pic:spPr>
                          <a:xfrm>
                            <a:off x="0" y="0"/>
                            <a:ext cx="1828800" cy="1620000"/>
                          </a:xfrm>
                          <a:prstGeom prst="rect">
                            <a:avLst/>
                          </a:prstGeom>
                        </pic:spPr>
                      </pic:pic>
                    </a:graphicData>
                  </a:graphic>
                </wp:inline>
              </w:drawing>
            </w:r>
          </w:p>
        </w:tc>
      </w:tr>
      <w:tr w:rsidR="008B2DD9" w:rsidRPr="00287512" w14:paraId="7C140524" w14:textId="77777777" w:rsidTr="004377B1">
        <w:tc>
          <w:tcPr>
            <w:tcW w:w="617" w:type="dxa"/>
            <w:vMerge/>
            <w:vAlign w:val="center"/>
          </w:tcPr>
          <w:p w14:paraId="1E7A124E" w14:textId="77777777"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4C1CF561" w14:textId="0E96627D"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0DFE692D" w14:textId="0BD8FB5C" w:rsidR="004377B1" w:rsidRPr="00287512" w:rsidRDefault="008B2DD9"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1E2FB7BD" wp14:editId="4F1DC2A9">
                  <wp:extent cx="2136198" cy="133724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152130" cy="1347222"/>
                          </a:xfrm>
                          <a:prstGeom prst="rect">
                            <a:avLst/>
                          </a:prstGeom>
                        </pic:spPr>
                      </pic:pic>
                    </a:graphicData>
                  </a:graphic>
                </wp:inline>
              </w:drawing>
            </w:r>
          </w:p>
        </w:tc>
        <w:tc>
          <w:tcPr>
            <w:tcW w:w="4279" w:type="dxa"/>
            <w:vAlign w:val="center"/>
          </w:tcPr>
          <w:p w14:paraId="74159C24" w14:textId="34E9CFA2"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08CF5A83" wp14:editId="50897DE2">
                  <wp:extent cx="2028060" cy="1620000"/>
                  <wp:effectExtent l="0" t="0" r="0" b="0"/>
                  <wp:docPr id="21283005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300576" name=""/>
                          <pic:cNvPicPr/>
                        </pic:nvPicPr>
                        <pic:blipFill>
                          <a:blip r:embed="rId73">
                            <a:extLst>
                              <a:ext uri="{BEBA8EAE-BF5A-486C-A8C5-ECC9F3942E4B}">
                                <a14:imgProps xmlns:a14="http://schemas.microsoft.com/office/drawing/2010/main">
                                  <a14:imgLayer r:embed="rId74">
                                    <a14:imgEffect>
                                      <a14:sharpenSoften amount="25000"/>
                                    </a14:imgEffect>
                                    <a14:imgEffect>
                                      <a14:saturation sat="300000"/>
                                    </a14:imgEffect>
                                  </a14:imgLayer>
                                </a14:imgProps>
                              </a:ext>
                            </a:extLst>
                          </a:blip>
                          <a:stretch>
                            <a:fillRect/>
                          </a:stretch>
                        </pic:blipFill>
                        <pic:spPr>
                          <a:xfrm>
                            <a:off x="0" y="0"/>
                            <a:ext cx="2028060" cy="1620000"/>
                          </a:xfrm>
                          <a:prstGeom prst="rect">
                            <a:avLst/>
                          </a:prstGeom>
                        </pic:spPr>
                      </pic:pic>
                    </a:graphicData>
                  </a:graphic>
                </wp:inline>
              </w:drawing>
            </w:r>
          </w:p>
        </w:tc>
      </w:tr>
      <w:tr w:rsidR="008B2DD9" w:rsidRPr="00287512" w14:paraId="1C9AB28A" w14:textId="77777777" w:rsidTr="004377B1">
        <w:tc>
          <w:tcPr>
            <w:tcW w:w="617" w:type="dxa"/>
            <w:vMerge w:val="restart"/>
            <w:vAlign w:val="center"/>
          </w:tcPr>
          <w:p w14:paraId="38C7A564" w14:textId="23032B0C"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L5</w:t>
            </w:r>
          </w:p>
        </w:tc>
        <w:tc>
          <w:tcPr>
            <w:tcW w:w="803" w:type="dxa"/>
            <w:vAlign w:val="center"/>
          </w:tcPr>
          <w:p w14:paraId="5E20B987" w14:textId="3A4D0A9C"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287A65D5" w14:textId="161A082E" w:rsidR="004377B1" w:rsidRPr="00287512" w:rsidRDefault="008B2DD9"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7FB88FFE" wp14:editId="75C4236B">
                  <wp:extent cx="2521545" cy="1407226"/>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535245" cy="1414872"/>
                          </a:xfrm>
                          <a:prstGeom prst="rect">
                            <a:avLst/>
                          </a:prstGeom>
                        </pic:spPr>
                      </pic:pic>
                    </a:graphicData>
                  </a:graphic>
                </wp:inline>
              </w:drawing>
            </w:r>
          </w:p>
        </w:tc>
        <w:tc>
          <w:tcPr>
            <w:tcW w:w="4279" w:type="dxa"/>
            <w:vAlign w:val="center"/>
          </w:tcPr>
          <w:p w14:paraId="7AA16488" w14:textId="3370B977"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0687CB59" wp14:editId="3856A226">
                  <wp:extent cx="1729137" cy="1620000"/>
                  <wp:effectExtent l="0" t="0" r="4445" b="0"/>
                  <wp:docPr id="345863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63798" name=""/>
                          <pic:cNvPicPr/>
                        </pic:nvPicPr>
                        <pic:blipFill>
                          <a:blip r:embed="rId76">
                            <a:extLst>
                              <a:ext uri="{BEBA8EAE-BF5A-486C-A8C5-ECC9F3942E4B}">
                                <a14:imgProps xmlns:a14="http://schemas.microsoft.com/office/drawing/2010/main">
                                  <a14:imgLayer r:embed="rId77">
                                    <a14:imgEffect>
                                      <a14:sharpenSoften amount="25000"/>
                                    </a14:imgEffect>
                                    <a14:imgEffect>
                                      <a14:saturation sat="300000"/>
                                    </a14:imgEffect>
                                  </a14:imgLayer>
                                </a14:imgProps>
                              </a:ext>
                            </a:extLst>
                          </a:blip>
                          <a:stretch>
                            <a:fillRect/>
                          </a:stretch>
                        </pic:blipFill>
                        <pic:spPr>
                          <a:xfrm>
                            <a:off x="0" y="0"/>
                            <a:ext cx="1729137" cy="1620000"/>
                          </a:xfrm>
                          <a:prstGeom prst="rect">
                            <a:avLst/>
                          </a:prstGeom>
                        </pic:spPr>
                      </pic:pic>
                    </a:graphicData>
                  </a:graphic>
                </wp:inline>
              </w:drawing>
            </w:r>
          </w:p>
        </w:tc>
      </w:tr>
      <w:tr w:rsidR="008B2DD9" w:rsidRPr="00287512" w14:paraId="28E12E43" w14:textId="77777777" w:rsidTr="004377B1">
        <w:tc>
          <w:tcPr>
            <w:tcW w:w="617" w:type="dxa"/>
            <w:vMerge/>
            <w:vAlign w:val="center"/>
          </w:tcPr>
          <w:p w14:paraId="536A71C8" w14:textId="77777777"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359BE45E" w14:textId="389CDB2A"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3894B467" w14:textId="494992A0" w:rsidR="004377B1" w:rsidRPr="00287512" w:rsidRDefault="008B2DD9"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268ADDF7" wp14:editId="26F59927">
                  <wp:extent cx="2510981" cy="1615044"/>
                  <wp:effectExtent l="0" t="0" r="381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520261" cy="1621013"/>
                          </a:xfrm>
                          <a:prstGeom prst="rect">
                            <a:avLst/>
                          </a:prstGeom>
                        </pic:spPr>
                      </pic:pic>
                    </a:graphicData>
                  </a:graphic>
                </wp:inline>
              </w:drawing>
            </w:r>
          </w:p>
        </w:tc>
        <w:tc>
          <w:tcPr>
            <w:tcW w:w="4279" w:type="dxa"/>
            <w:vAlign w:val="center"/>
          </w:tcPr>
          <w:p w14:paraId="3AA8F88D" w14:textId="77777777"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p w14:paraId="3BD9AD7B" w14:textId="7F540D83"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70B76F4D" wp14:editId="4079A43E">
                  <wp:extent cx="1729137" cy="1620000"/>
                  <wp:effectExtent l="0" t="0" r="4445" b="0"/>
                  <wp:docPr id="824230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63798" name=""/>
                          <pic:cNvPicPr/>
                        </pic:nvPicPr>
                        <pic:blipFill>
                          <a:blip r:embed="rId76">
                            <a:extLst>
                              <a:ext uri="{BEBA8EAE-BF5A-486C-A8C5-ECC9F3942E4B}">
                                <a14:imgProps xmlns:a14="http://schemas.microsoft.com/office/drawing/2010/main">
                                  <a14:imgLayer r:embed="rId77">
                                    <a14:imgEffect>
                                      <a14:sharpenSoften amount="25000"/>
                                    </a14:imgEffect>
                                    <a14:imgEffect>
                                      <a14:saturation sat="300000"/>
                                    </a14:imgEffect>
                                  </a14:imgLayer>
                                </a14:imgProps>
                              </a:ext>
                            </a:extLst>
                          </a:blip>
                          <a:stretch>
                            <a:fillRect/>
                          </a:stretch>
                        </pic:blipFill>
                        <pic:spPr>
                          <a:xfrm>
                            <a:off x="0" y="0"/>
                            <a:ext cx="1729137" cy="1620000"/>
                          </a:xfrm>
                          <a:prstGeom prst="rect">
                            <a:avLst/>
                          </a:prstGeom>
                        </pic:spPr>
                      </pic:pic>
                    </a:graphicData>
                  </a:graphic>
                </wp:inline>
              </w:drawing>
            </w:r>
          </w:p>
        </w:tc>
      </w:tr>
      <w:tr w:rsidR="008B2DD9" w:rsidRPr="00287512" w14:paraId="36633361" w14:textId="77777777" w:rsidTr="004377B1">
        <w:tc>
          <w:tcPr>
            <w:tcW w:w="617" w:type="dxa"/>
            <w:vMerge w:val="restart"/>
            <w:vAlign w:val="center"/>
          </w:tcPr>
          <w:p w14:paraId="6D62E1CA" w14:textId="2DB2137B"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L6</w:t>
            </w:r>
          </w:p>
        </w:tc>
        <w:tc>
          <w:tcPr>
            <w:tcW w:w="803" w:type="dxa"/>
            <w:vAlign w:val="center"/>
          </w:tcPr>
          <w:p w14:paraId="057CF135" w14:textId="7490A196"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253E243F" w14:textId="5399855B" w:rsidR="004377B1" w:rsidRPr="00287512" w:rsidRDefault="008B2DD9"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439DCF19" wp14:editId="757A574E">
                  <wp:extent cx="2069081" cy="1306286"/>
                  <wp:effectExtent l="0" t="0" r="762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076753" cy="1311130"/>
                          </a:xfrm>
                          <a:prstGeom prst="rect">
                            <a:avLst/>
                          </a:prstGeom>
                        </pic:spPr>
                      </pic:pic>
                    </a:graphicData>
                  </a:graphic>
                </wp:inline>
              </w:drawing>
            </w:r>
          </w:p>
        </w:tc>
        <w:tc>
          <w:tcPr>
            <w:tcW w:w="4279" w:type="dxa"/>
            <w:vAlign w:val="center"/>
          </w:tcPr>
          <w:p w14:paraId="5C013BE2" w14:textId="71B34D58"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06AB1731" wp14:editId="32C0C212">
                  <wp:extent cx="2456756" cy="1620000"/>
                  <wp:effectExtent l="0" t="0" r="1270" b="0"/>
                  <wp:docPr id="768903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903717" name=""/>
                          <pic:cNvPicPr/>
                        </pic:nvPicPr>
                        <pic:blipFill>
                          <a:blip r:embed="rId80">
                            <a:extLst>
                              <a:ext uri="{BEBA8EAE-BF5A-486C-A8C5-ECC9F3942E4B}">
                                <a14:imgProps xmlns:a14="http://schemas.microsoft.com/office/drawing/2010/main">
                                  <a14:imgLayer r:embed="rId81">
                                    <a14:imgEffect>
                                      <a14:sharpenSoften amount="25000"/>
                                    </a14:imgEffect>
                                    <a14:imgEffect>
                                      <a14:saturation sat="300000"/>
                                    </a14:imgEffect>
                                  </a14:imgLayer>
                                </a14:imgProps>
                              </a:ext>
                            </a:extLst>
                          </a:blip>
                          <a:stretch>
                            <a:fillRect/>
                          </a:stretch>
                        </pic:blipFill>
                        <pic:spPr>
                          <a:xfrm>
                            <a:off x="0" y="0"/>
                            <a:ext cx="2456756" cy="1620000"/>
                          </a:xfrm>
                          <a:prstGeom prst="rect">
                            <a:avLst/>
                          </a:prstGeom>
                        </pic:spPr>
                      </pic:pic>
                    </a:graphicData>
                  </a:graphic>
                </wp:inline>
              </w:drawing>
            </w:r>
          </w:p>
        </w:tc>
      </w:tr>
      <w:tr w:rsidR="008B2DD9" w:rsidRPr="00287512" w14:paraId="592B4D8D" w14:textId="77777777" w:rsidTr="004377B1">
        <w:tc>
          <w:tcPr>
            <w:tcW w:w="617" w:type="dxa"/>
            <w:vMerge/>
            <w:vAlign w:val="center"/>
          </w:tcPr>
          <w:p w14:paraId="22DD7798" w14:textId="77777777"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2541B7B8" w14:textId="6B93F4B2"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6531DBD8" w14:textId="59C08AE8" w:rsidR="004377B1" w:rsidRPr="00287512" w:rsidRDefault="001D2C9C"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4A9DDC25" wp14:editId="1CF4CEBA">
                  <wp:extent cx="2098222" cy="134463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111175" cy="1352936"/>
                          </a:xfrm>
                          <a:prstGeom prst="rect">
                            <a:avLst/>
                          </a:prstGeom>
                        </pic:spPr>
                      </pic:pic>
                    </a:graphicData>
                  </a:graphic>
                </wp:inline>
              </w:drawing>
            </w:r>
          </w:p>
        </w:tc>
        <w:tc>
          <w:tcPr>
            <w:tcW w:w="4279" w:type="dxa"/>
            <w:vAlign w:val="center"/>
          </w:tcPr>
          <w:p w14:paraId="44CBCAAE" w14:textId="731618CC"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31C25015" wp14:editId="6F2891FB">
                  <wp:extent cx="2449439" cy="1620000"/>
                  <wp:effectExtent l="0" t="0" r="8255" b="0"/>
                  <wp:docPr id="1690228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28845" name=""/>
                          <pic:cNvPicPr/>
                        </pic:nvPicPr>
                        <pic:blipFill>
                          <a:blip r:embed="rId83">
                            <a:extLst>
                              <a:ext uri="{BEBA8EAE-BF5A-486C-A8C5-ECC9F3942E4B}">
                                <a14:imgProps xmlns:a14="http://schemas.microsoft.com/office/drawing/2010/main">
                                  <a14:imgLayer r:embed="rId84">
                                    <a14:imgEffect>
                                      <a14:sharpenSoften amount="25000"/>
                                    </a14:imgEffect>
                                    <a14:imgEffect>
                                      <a14:saturation sat="300000"/>
                                    </a14:imgEffect>
                                  </a14:imgLayer>
                                </a14:imgProps>
                              </a:ext>
                            </a:extLst>
                          </a:blip>
                          <a:stretch>
                            <a:fillRect/>
                          </a:stretch>
                        </pic:blipFill>
                        <pic:spPr>
                          <a:xfrm>
                            <a:off x="0" y="0"/>
                            <a:ext cx="2449439" cy="1620000"/>
                          </a:xfrm>
                          <a:prstGeom prst="rect">
                            <a:avLst/>
                          </a:prstGeom>
                        </pic:spPr>
                      </pic:pic>
                    </a:graphicData>
                  </a:graphic>
                </wp:inline>
              </w:drawing>
            </w:r>
          </w:p>
        </w:tc>
      </w:tr>
      <w:tr w:rsidR="008B2DD9" w:rsidRPr="00287512" w14:paraId="03BED727" w14:textId="77777777" w:rsidTr="004377B1">
        <w:tc>
          <w:tcPr>
            <w:tcW w:w="617" w:type="dxa"/>
            <w:vMerge w:val="restart"/>
            <w:vAlign w:val="center"/>
          </w:tcPr>
          <w:p w14:paraId="06A3BFC0" w14:textId="0068BF15"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L7</w:t>
            </w:r>
          </w:p>
        </w:tc>
        <w:tc>
          <w:tcPr>
            <w:tcW w:w="803" w:type="dxa"/>
            <w:vAlign w:val="center"/>
          </w:tcPr>
          <w:p w14:paraId="52FFE777" w14:textId="261F3E96"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3E5F9B58" w14:textId="729F5D38" w:rsidR="004377B1" w:rsidRPr="00287512" w:rsidRDefault="00442ABA"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66C81BB6" wp14:editId="26DA1196">
                  <wp:extent cx="2304803" cy="1358964"/>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328816" cy="1373123"/>
                          </a:xfrm>
                          <a:prstGeom prst="rect">
                            <a:avLst/>
                          </a:prstGeom>
                        </pic:spPr>
                      </pic:pic>
                    </a:graphicData>
                  </a:graphic>
                </wp:inline>
              </w:drawing>
            </w:r>
          </w:p>
        </w:tc>
        <w:tc>
          <w:tcPr>
            <w:tcW w:w="4279" w:type="dxa"/>
            <w:vAlign w:val="center"/>
          </w:tcPr>
          <w:p w14:paraId="74D75402" w14:textId="04939918"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2D64EE02" wp14:editId="3B1317BA">
                  <wp:extent cx="2005546" cy="1620000"/>
                  <wp:effectExtent l="0" t="0" r="0" b="0"/>
                  <wp:docPr id="376803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803584" name=""/>
                          <pic:cNvPicPr/>
                        </pic:nvPicPr>
                        <pic:blipFill>
                          <a:blip r:embed="rId86">
                            <a:extLst>
                              <a:ext uri="{BEBA8EAE-BF5A-486C-A8C5-ECC9F3942E4B}">
                                <a14:imgProps xmlns:a14="http://schemas.microsoft.com/office/drawing/2010/main">
                                  <a14:imgLayer r:embed="rId87">
                                    <a14:imgEffect>
                                      <a14:sharpenSoften amount="25000"/>
                                    </a14:imgEffect>
                                    <a14:imgEffect>
                                      <a14:saturation sat="300000"/>
                                    </a14:imgEffect>
                                  </a14:imgLayer>
                                </a14:imgProps>
                              </a:ext>
                            </a:extLst>
                          </a:blip>
                          <a:stretch>
                            <a:fillRect/>
                          </a:stretch>
                        </pic:blipFill>
                        <pic:spPr>
                          <a:xfrm>
                            <a:off x="0" y="0"/>
                            <a:ext cx="2005546" cy="1620000"/>
                          </a:xfrm>
                          <a:prstGeom prst="rect">
                            <a:avLst/>
                          </a:prstGeom>
                        </pic:spPr>
                      </pic:pic>
                    </a:graphicData>
                  </a:graphic>
                </wp:inline>
              </w:drawing>
            </w:r>
          </w:p>
        </w:tc>
      </w:tr>
      <w:tr w:rsidR="008B2DD9" w:rsidRPr="00287512" w14:paraId="00BB6CE5" w14:textId="77777777" w:rsidTr="004377B1">
        <w:tc>
          <w:tcPr>
            <w:tcW w:w="617" w:type="dxa"/>
            <w:vMerge/>
            <w:vAlign w:val="center"/>
          </w:tcPr>
          <w:p w14:paraId="6CA2692E" w14:textId="77777777"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2DAA0C03" w14:textId="17B0C5F4"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6F9BA422" w14:textId="01196AF2" w:rsidR="004377B1" w:rsidRPr="00287512" w:rsidRDefault="00442ABA"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472867C8" wp14:editId="0E5FE6D6">
                  <wp:extent cx="2340429" cy="1418609"/>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356587" cy="1428403"/>
                          </a:xfrm>
                          <a:prstGeom prst="rect">
                            <a:avLst/>
                          </a:prstGeom>
                        </pic:spPr>
                      </pic:pic>
                    </a:graphicData>
                  </a:graphic>
                </wp:inline>
              </w:drawing>
            </w:r>
          </w:p>
        </w:tc>
        <w:tc>
          <w:tcPr>
            <w:tcW w:w="4279" w:type="dxa"/>
            <w:vAlign w:val="center"/>
          </w:tcPr>
          <w:p w14:paraId="40F48C69" w14:textId="7617015A" w:rsidR="004377B1"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6B9BCAE9" wp14:editId="4974CB51">
                  <wp:extent cx="1998116" cy="1620000"/>
                  <wp:effectExtent l="0" t="0" r="2540" b="0"/>
                  <wp:docPr id="1172709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09579" name=""/>
                          <pic:cNvPicPr/>
                        </pic:nvPicPr>
                        <pic:blipFill>
                          <a:blip r:embed="rId89">
                            <a:extLst>
                              <a:ext uri="{BEBA8EAE-BF5A-486C-A8C5-ECC9F3942E4B}">
                                <a14:imgProps xmlns:a14="http://schemas.microsoft.com/office/drawing/2010/main">
                                  <a14:imgLayer r:embed="rId90">
                                    <a14:imgEffect>
                                      <a14:sharpenSoften amount="25000"/>
                                    </a14:imgEffect>
                                    <a14:imgEffect>
                                      <a14:saturation sat="300000"/>
                                    </a14:imgEffect>
                                  </a14:imgLayer>
                                </a14:imgProps>
                              </a:ext>
                            </a:extLst>
                          </a:blip>
                          <a:stretch>
                            <a:fillRect/>
                          </a:stretch>
                        </pic:blipFill>
                        <pic:spPr>
                          <a:xfrm>
                            <a:off x="0" y="0"/>
                            <a:ext cx="1998116" cy="1620000"/>
                          </a:xfrm>
                          <a:prstGeom prst="rect">
                            <a:avLst/>
                          </a:prstGeom>
                        </pic:spPr>
                      </pic:pic>
                    </a:graphicData>
                  </a:graphic>
                </wp:inline>
              </w:drawing>
            </w:r>
          </w:p>
        </w:tc>
      </w:tr>
      <w:tr w:rsidR="008B2DD9" w:rsidRPr="00287512" w14:paraId="3EE8A58F" w14:textId="77777777" w:rsidTr="004377B1">
        <w:tc>
          <w:tcPr>
            <w:tcW w:w="617" w:type="dxa"/>
            <w:vMerge w:val="restart"/>
            <w:vAlign w:val="center"/>
          </w:tcPr>
          <w:p w14:paraId="0BF1B3D2" w14:textId="011B7BFF"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L8</w:t>
            </w:r>
          </w:p>
        </w:tc>
        <w:tc>
          <w:tcPr>
            <w:tcW w:w="803" w:type="dxa"/>
            <w:vAlign w:val="center"/>
          </w:tcPr>
          <w:p w14:paraId="528C2B6C" w14:textId="73A6E3B9"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666AA78C" w14:textId="32E82DCA" w:rsidR="00257D97" w:rsidRPr="00287512" w:rsidRDefault="00E070D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10315A7B" wp14:editId="4429F8DB">
                  <wp:extent cx="2606263" cy="1687508"/>
                  <wp:effectExtent l="0" t="0" r="381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620624" cy="1696807"/>
                          </a:xfrm>
                          <a:prstGeom prst="rect">
                            <a:avLst/>
                          </a:prstGeom>
                        </pic:spPr>
                      </pic:pic>
                    </a:graphicData>
                  </a:graphic>
                </wp:inline>
              </w:drawing>
            </w:r>
          </w:p>
        </w:tc>
        <w:tc>
          <w:tcPr>
            <w:tcW w:w="4279" w:type="dxa"/>
            <w:vAlign w:val="center"/>
          </w:tcPr>
          <w:p w14:paraId="097FB888" w14:textId="77777777"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p w14:paraId="24AA937B" w14:textId="03D6EBE9"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1874032C" wp14:editId="64517B9B">
                  <wp:extent cx="2428103" cy="1620000"/>
                  <wp:effectExtent l="0" t="0" r="0" b="0"/>
                  <wp:docPr id="36399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9064" name=""/>
                          <pic:cNvPicPr/>
                        </pic:nvPicPr>
                        <pic:blipFill>
                          <a:blip r:embed="rId92">
                            <a:extLst>
                              <a:ext uri="{BEBA8EAE-BF5A-486C-A8C5-ECC9F3942E4B}">
                                <a14:imgProps xmlns:a14="http://schemas.microsoft.com/office/drawing/2010/main">
                                  <a14:imgLayer r:embed="rId93">
                                    <a14:imgEffect>
                                      <a14:sharpenSoften amount="25000"/>
                                    </a14:imgEffect>
                                    <a14:imgEffect>
                                      <a14:saturation sat="300000"/>
                                    </a14:imgEffect>
                                  </a14:imgLayer>
                                </a14:imgProps>
                              </a:ext>
                            </a:extLst>
                          </a:blip>
                          <a:stretch>
                            <a:fillRect/>
                          </a:stretch>
                        </pic:blipFill>
                        <pic:spPr>
                          <a:xfrm>
                            <a:off x="0" y="0"/>
                            <a:ext cx="2428103" cy="1620000"/>
                          </a:xfrm>
                          <a:prstGeom prst="rect">
                            <a:avLst/>
                          </a:prstGeom>
                        </pic:spPr>
                      </pic:pic>
                    </a:graphicData>
                  </a:graphic>
                </wp:inline>
              </w:drawing>
            </w:r>
          </w:p>
        </w:tc>
      </w:tr>
      <w:tr w:rsidR="008B2DD9" w:rsidRPr="00287512" w14:paraId="7550AE13" w14:textId="77777777" w:rsidTr="004377B1">
        <w:tc>
          <w:tcPr>
            <w:tcW w:w="617" w:type="dxa"/>
            <w:vMerge/>
            <w:vAlign w:val="center"/>
          </w:tcPr>
          <w:p w14:paraId="31A01981" w14:textId="77777777"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65FF37DD" w14:textId="647B385A"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0B0EF680" w14:textId="33955155" w:rsidR="00257D97" w:rsidRPr="00287512" w:rsidRDefault="00E070D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025DF556" wp14:editId="14D08423">
                  <wp:extent cx="2146836" cy="1334794"/>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156096" cy="1340552"/>
                          </a:xfrm>
                          <a:prstGeom prst="rect">
                            <a:avLst/>
                          </a:prstGeom>
                        </pic:spPr>
                      </pic:pic>
                    </a:graphicData>
                  </a:graphic>
                </wp:inline>
              </w:drawing>
            </w:r>
          </w:p>
        </w:tc>
        <w:tc>
          <w:tcPr>
            <w:tcW w:w="4279" w:type="dxa"/>
            <w:vAlign w:val="center"/>
          </w:tcPr>
          <w:p w14:paraId="58133E7A" w14:textId="3F527164" w:rsidR="00257D97" w:rsidRPr="00287512" w:rsidRDefault="00257D97"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58D4F12D" wp14:editId="535D4F0B">
                  <wp:extent cx="1983036" cy="1620000"/>
                  <wp:effectExtent l="0" t="0" r="0" b="0"/>
                  <wp:docPr id="1696603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03232" name=""/>
                          <pic:cNvPicPr/>
                        </pic:nvPicPr>
                        <pic:blipFill>
                          <a:blip r:embed="rId95">
                            <a:extLst>
                              <a:ext uri="{BEBA8EAE-BF5A-486C-A8C5-ECC9F3942E4B}">
                                <a14:imgProps xmlns:a14="http://schemas.microsoft.com/office/drawing/2010/main">
                                  <a14:imgLayer r:embed="rId96">
                                    <a14:imgEffect>
                                      <a14:sharpenSoften amount="25000"/>
                                    </a14:imgEffect>
                                    <a14:imgEffect>
                                      <a14:saturation sat="300000"/>
                                    </a14:imgEffect>
                                  </a14:imgLayer>
                                </a14:imgProps>
                              </a:ext>
                            </a:extLst>
                          </a:blip>
                          <a:stretch>
                            <a:fillRect/>
                          </a:stretch>
                        </pic:blipFill>
                        <pic:spPr>
                          <a:xfrm>
                            <a:off x="0" y="0"/>
                            <a:ext cx="1983036" cy="1620000"/>
                          </a:xfrm>
                          <a:prstGeom prst="rect">
                            <a:avLst/>
                          </a:prstGeom>
                        </pic:spPr>
                      </pic:pic>
                    </a:graphicData>
                  </a:graphic>
                </wp:inline>
              </w:drawing>
            </w:r>
          </w:p>
        </w:tc>
      </w:tr>
      <w:tr w:rsidR="008B2DD9" w:rsidRPr="00287512" w14:paraId="2FBF8F41" w14:textId="77777777" w:rsidTr="004377B1">
        <w:tc>
          <w:tcPr>
            <w:tcW w:w="617" w:type="dxa"/>
            <w:vMerge w:val="restart"/>
            <w:vAlign w:val="center"/>
          </w:tcPr>
          <w:p w14:paraId="443EB4C6" w14:textId="744677EE"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lastRenderedPageBreak/>
              <w:t>L9</w:t>
            </w:r>
          </w:p>
        </w:tc>
        <w:tc>
          <w:tcPr>
            <w:tcW w:w="803" w:type="dxa"/>
            <w:vAlign w:val="center"/>
          </w:tcPr>
          <w:p w14:paraId="34A9E7D2" w14:textId="662DB02E"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752F3F99" w14:textId="5F3486AC" w:rsidR="005E5870" w:rsidRPr="00287512" w:rsidRDefault="00C0336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7D1F501E" wp14:editId="5BC1E701">
                  <wp:extent cx="2346565" cy="1466603"/>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365911" cy="1478694"/>
                          </a:xfrm>
                          <a:prstGeom prst="rect">
                            <a:avLst/>
                          </a:prstGeom>
                        </pic:spPr>
                      </pic:pic>
                    </a:graphicData>
                  </a:graphic>
                </wp:inline>
              </w:drawing>
            </w:r>
          </w:p>
        </w:tc>
        <w:tc>
          <w:tcPr>
            <w:tcW w:w="4279" w:type="dxa"/>
            <w:vAlign w:val="center"/>
          </w:tcPr>
          <w:p w14:paraId="30A7C865" w14:textId="7C2B8EFB"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2E1924B4" wp14:editId="5EEEA452">
                  <wp:extent cx="1740127" cy="1620000"/>
                  <wp:effectExtent l="0" t="0" r="0" b="0"/>
                  <wp:docPr id="145203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03632" name=""/>
                          <pic:cNvPicPr/>
                        </pic:nvPicPr>
                        <pic:blipFill>
                          <a:blip r:embed="rId98">
                            <a:extLst>
                              <a:ext uri="{BEBA8EAE-BF5A-486C-A8C5-ECC9F3942E4B}">
                                <a14:imgProps xmlns:a14="http://schemas.microsoft.com/office/drawing/2010/main">
                                  <a14:imgLayer r:embed="rId99">
                                    <a14:imgEffect>
                                      <a14:sharpenSoften amount="25000"/>
                                    </a14:imgEffect>
                                    <a14:imgEffect>
                                      <a14:saturation sat="300000"/>
                                    </a14:imgEffect>
                                  </a14:imgLayer>
                                </a14:imgProps>
                              </a:ext>
                            </a:extLst>
                          </a:blip>
                          <a:stretch>
                            <a:fillRect/>
                          </a:stretch>
                        </pic:blipFill>
                        <pic:spPr>
                          <a:xfrm>
                            <a:off x="0" y="0"/>
                            <a:ext cx="1740127" cy="1620000"/>
                          </a:xfrm>
                          <a:prstGeom prst="rect">
                            <a:avLst/>
                          </a:prstGeom>
                        </pic:spPr>
                      </pic:pic>
                    </a:graphicData>
                  </a:graphic>
                </wp:inline>
              </w:drawing>
            </w:r>
          </w:p>
        </w:tc>
      </w:tr>
      <w:tr w:rsidR="008B2DD9" w:rsidRPr="00287512" w14:paraId="46FC3479" w14:textId="77777777" w:rsidTr="004377B1">
        <w:tc>
          <w:tcPr>
            <w:tcW w:w="617" w:type="dxa"/>
            <w:vMerge/>
            <w:vAlign w:val="center"/>
          </w:tcPr>
          <w:p w14:paraId="5998ED7B" w14:textId="77777777"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5ADB6DCF" w14:textId="01CCCC9A"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2F108E25" w14:textId="5E6A8606"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hAnsiTheme="majorBidi" w:cstheme="majorBidi"/>
                <w:noProof/>
                <w:color w:val="0D0D0D" w:themeColor="text1" w:themeTint="F2"/>
              </w:rPr>
              <w:drawing>
                <wp:inline distT="0" distB="0" distL="0" distR="0" wp14:anchorId="37A47AD5" wp14:editId="13159D56">
                  <wp:extent cx="2340000" cy="1485698"/>
                  <wp:effectExtent l="0" t="0" r="3175" b="635"/>
                  <wp:docPr id="697431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431721" name=""/>
                          <pic:cNvPicPr/>
                        </pic:nvPicPr>
                        <pic:blipFill rotWithShape="1">
                          <a:blip r:embed="rId100">
                            <a:extLst>
                              <a:ext uri="{BEBA8EAE-BF5A-486C-A8C5-ECC9F3942E4B}">
                                <a14:imgProps xmlns:a14="http://schemas.microsoft.com/office/drawing/2010/main">
                                  <a14:imgLayer r:embed="rId101">
                                    <a14:imgEffect>
                                      <a14:saturation sat="200000"/>
                                    </a14:imgEffect>
                                    <a14:imgEffect>
                                      <a14:brightnessContrast bright="20000"/>
                                    </a14:imgEffect>
                                  </a14:imgLayer>
                                </a14:imgProps>
                              </a:ext>
                            </a:extLst>
                          </a:blip>
                          <a:srcRect l="13928" r="10337"/>
                          <a:stretch>
                            <a:fillRect/>
                          </a:stretch>
                        </pic:blipFill>
                        <pic:spPr bwMode="auto">
                          <a:xfrm>
                            <a:off x="0" y="0"/>
                            <a:ext cx="2340000" cy="1485698"/>
                          </a:xfrm>
                          <a:prstGeom prst="rect">
                            <a:avLst/>
                          </a:prstGeom>
                          <a:ln>
                            <a:noFill/>
                          </a:ln>
                          <a:extLst>
                            <a:ext uri="{53640926-AAD7-44D8-BBD7-CCE9431645EC}">
                              <a14:shadowObscured xmlns:a14="http://schemas.microsoft.com/office/drawing/2010/main"/>
                            </a:ext>
                          </a:extLst>
                        </pic:spPr>
                      </pic:pic>
                    </a:graphicData>
                  </a:graphic>
                </wp:inline>
              </w:drawing>
            </w:r>
          </w:p>
        </w:tc>
        <w:tc>
          <w:tcPr>
            <w:tcW w:w="4279" w:type="dxa"/>
            <w:vAlign w:val="center"/>
          </w:tcPr>
          <w:p w14:paraId="2929E328" w14:textId="7E7C002C"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761F8CF2" wp14:editId="411B8182">
                  <wp:extent cx="1934895" cy="1620000"/>
                  <wp:effectExtent l="0" t="0" r="8255" b="0"/>
                  <wp:docPr id="841500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00670" name=""/>
                          <pic:cNvPicPr/>
                        </pic:nvPicPr>
                        <pic:blipFill>
                          <a:blip r:embed="rId102">
                            <a:extLst>
                              <a:ext uri="{BEBA8EAE-BF5A-486C-A8C5-ECC9F3942E4B}">
                                <a14:imgProps xmlns:a14="http://schemas.microsoft.com/office/drawing/2010/main">
                                  <a14:imgLayer r:embed="rId103">
                                    <a14:imgEffect>
                                      <a14:sharpenSoften amount="25000"/>
                                    </a14:imgEffect>
                                    <a14:imgEffect>
                                      <a14:saturation sat="300000"/>
                                    </a14:imgEffect>
                                  </a14:imgLayer>
                                </a14:imgProps>
                              </a:ext>
                            </a:extLst>
                          </a:blip>
                          <a:stretch>
                            <a:fillRect/>
                          </a:stretch>
                        </pic:blipFill>
                        <pic:spPr>
                          <a:xfrm>
                            <a:off x="0" y="0"/>
                            <a:ext cx="1934895" cy="1620000"/>
                          </a:xfrm>
                          <a:prstGeom prst="rect">
                            <a:avLst/>
                          </a:prstGeom>
                        </pic:spPr>
                      </pic:pic>
                    </a:graphicData>
                  </a:graphic>
                </wp:inline>
              </w:drawing>
            </w:r>
          </w:p>
        </w:tc>
      </w:tr>
      <w:tr w:rsidR="008B2DD9" w:rsidRPr="00287512" w14:paraId="748D9F42" w14:textId="77777777" w:rsidTr="004377B1">
        <w:tc>
          <w:tcPr>
            <w:tcW w:w="617" w:type="dxa"/>
            <w:vMerge w:val="restart"/>
            <w:vAlign w:val="center"/>
          </w:tcPr>
          <w:p w14:paraId="6965608A" w14:textId="73AE2F60"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L10</w:t>
            </w:r>
          </w:p>
        </w:tc>
        <w:tc>
          <w:tcPr>
            <w:tcW w:w="803" w:type="dxa"/>
            <w:vAlign w:val="center"/>
          </w:tcPr>
          <w:p w14:paraId="71358112" w14:textId="28D1D509"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4O1Z</w:t>
            </w:r>
          </w:p>
        </w:tc>
        <w:tc>
          <w:tcPr>
            <w:tcW w:w="3906" w:type="dxa"/>
            <w:vAlign w:val="center"/>
          </w:tcPr>
          <w:p w14:paraId="2CA581CE" w14:textId="540CECED" w:rsidR="005E5870" w:rsidRPr="00287512" w:rsidRDefault="00C0336B"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0EEA1332" wp14:editId="5B17C79F">
                  <wp:extent cx="2501859" cy="1556976"/>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522293" cy="1569693"/>
                          </a:xfrm>
                          <a:prstGeom prst="rect">
                            <a:avLst/>
                          </a:prstGeom>
                        </pic:spPr>
                      </pic:pic>
                    </a:graphicData>
                  </a:graphic>
                </wp:inline>
              </w:drawing>
            </w:r>
          </w:p>
        </w:tc>
        <w:tc>
          <w:tcPr>
            <w:tcW w:w="4279" w:type="dxa"/>
            <w:vAlign w:val="center"/>
          </w:tcPr>
          <w:p w14:paraId="647195D3" w14:textId="48C8D06B" w:rsidR="005E5870" w:rsidRPr="00287512" w:rsidRDefault="004377B1"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noProof/>
                <w:color w:val="0D0D0D" w:themeColor="text1" w:themeTint="F2"/>
                <w:sz w:val="24"/>
                <w:szCs w:val="24"/>
                <w:lang w:eastAsia="en-IN"/>
              </w:rPr>
              <w:drawing>
                <wp:inline distT="0" distB="0" distL="0" distR="0" wp14:anchorId="5AF07CE6" wp14:editId="6A22DFA0">
                  <wp:extent cx="1610830" cy="1620000"/>
                  <wp:effectExtent l="0" t="0" r="8890" b="0"/>
                  <wp:docPr id="1942228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28163" name=""/>
                          <pic:cNvPicPr/>
                        </pic:nvPicPr>
                        <pic:blipFill>
                          <a:blip r:embed="rId105">
                            <a:extLst>
                              <a:ext uri="{BEBA8EAE-BF5A-486C-A8C5-ECC9F3942E4B}">
                                <a14:imgProps xmlns:a14="http://schemas.microsoft.com/office/drawing/2010/main">
                                  <a14:imgLayer r:embed="rId106">
                                    <a14:imgEffect>
                                      <a14:sharpenSoften amount="25000"/>
                                    </a14:imgEffect>
                                    <a14:imgEffect>
                                      <a14:saturation sat="300000"/>
                                    </a14:imgEffect>
                                  </a14:imgLayer>
                                </a14:imgProps>
                              </a:ext>
                            </a:extLst>
                          </a:blip>
                          <a:stretch>
                            <a:fillRect/>
                          </a:stretch>
                        </pic:blipFill>
                        <pic:spPr>
                          <a:xfrm>
                            <a:off x="0" y="0"/>
                            <a:ext cx="1610830" cy="1620000"/>
                          </a:xfrm>
                          <a:prstGeom prst="rect">
                            <a:avLst/>
                          </a:prstGeom>
                        </pic:spPr>
                      </pic:pic>
                    </a:graphicData>
                  </a:graphic>
                </wp:inline>
              </w:drawing>
            </w:r>
          </w:p>
        </w:tc>
      </w:tr>
      <w:tr w:rsidR="008B2DD9" w:rsidRPr="00287512" w14:paraId="01DC552A" w14:textId="77777777" w:rsidTr="004377B1">
        <w:tc>
          <w:tcPr>
            <w:tcW w:w="617" w:type="dxa"/>
            <w:vMerge/>
            <w:vAlign w:val="center"/>
          </w:tcPr>
          <w:p w14:paraId="4B24708B" w14:textId="77777777"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c>
          <w:tcPr>
            <w:tcW w:w="803" w:type="dxa"/>
            <w:vAlign w:val="center"/>
          </w:tcPr>
          <w:p w14:paraId="4FFE5917" w14:textId="14E690BE"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4M11</w:t>
            </w:r>
          </w:p>
        </w:tc>
        <w:tc>
          <w:tcPr>
            <w:tcW w:w="3906" w:type="dxa"/>
            <w:vAlign w:val="center"/>
          </w:tcPr>
          <w:p w14:paraId="6BACA3F7" w14:textId="389938F8" w:rsidR="005E5870" w:rsidRPr="00287512" w:rsidRDefault="00702F46"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692B4CF2" wp14:editId="78FC0E33">
                  <wp:extent cx="2491886" cy="1769423"/>
                  <wp:effectExtent l="0" t="0" r="381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97712" cy="1773560"/>
                          </a:xfrm>
                          <a:prstGeom prst="rect">
                            <a:avLst/>
                          </a:prstGeom>
                        </pic:spPr>
                      </pic:pic>
                    </a:graphicData>
                  </a:graphic>
                </wp:inline>
              </w:drawing>
            </w:r>
          </w:p>
        </w:tc>
        <w:tc>
          <w:tcPr>
            <w:tcW w:w="4279" w:type="dxa"/>
            <w:vAlign w:val="center"/>
          </w:tcPr>
          <w:p w14:paraId="138203BE" w14:textId="2F50AE82" w:rsidR="004377B1" w:rsidRPr="00287512" w:rsidRDefault="003D78A2" w:rsidP="00E643D8">
            <w:pPr>
              <w:spacing w:line="276" w:lineRule="auto"/>
              <w:jc w:val="center"/>
              <w:rPr>
                <w:rFonts w:asciiTheme="majorBidi" w:eastAsia="Times New Roman" w:hAnsiTheme="majorBidi" w:cstheme="majorBidi"/>
                <w:b/>
                <w:bCs/>
                <w:color w:val="0D0D0D" w:themeColor="text1" w:themeTint="F2"/>
                <w:sz w:val="24"/>
                <w:szCs w:val="24"/>
                <w:lang w:eastAsia="en-IN"/>
              </w:rPr>
            </w:pPr>
            <w:r>
              <w:rPr>
                <w:noProof/>
              </w:rPr>
              <w:drawing>
                <wp:inline distT="0" distB="0" distL="0" distR="0" wp14:anchorId="45437BC8" wp14:editId="4DB5C3F6">
                  <wp:extent cx="2317088" cy="1810987"/>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335134" cy="1825092"/>
                          </a:xfrm>
                          <a:prstGeom prst="rect">
                            <a:avLst/>
                          </a:prstGeom>
                        </pic:spPr>
                      </pic:pic>
                    </a:graphicData>
                  </a:graphic>
                </wp:inline>
              </w:drawing>
            </w:r>
          </w:p>
          <w:p w14:paraId="591B280D" w14:textId="3B4D25E4" w:rsidR="005E5870" w:rsidRPr="00287512" w:rsidRDefault="005E5870" w:rsidP="00E643D8">
            <w:pPr>
              <w:spacing w:line="276" w:lineRule="auto"/>
              <w:jc w:val="center"/>
              <w:rPr>
                <w:rFonts w:asciiTheme="majorBidi" w:eastAsia="Times New Roman" w:hAnsiTheme="majorBidi" w:cstheme="majorBidi"/>
                <w:b/>
                <w:bCs/>
                <w:color w:val="0D0D0D" w:themeColor="text1" w:themeTint="F2"/>
                <w:sz w:val="24"/>
                <w:szCs w:val="24"/>
                <w:lang w:eastAsia="en-IN"/>
              </w:rPr>
            </w:pPr>
          </w:p>
        </w:tc>
      </w:tr>
    </w:tbl>
    <w:p w14:paraId="79D9B8D9" w14:textId="2DAC76BF" w:rsidR="002A7AF2" w:rsidRPr="00287512" w:rsidRDefault="005E2BDD" w:rsidP="00F80C3B">
      <w:pPr>
        <w:spacing w:before="240" w:line="276" w:lineRule="auto"/>
        <w:jc w:val="both"/>
        <w:rPr>
          <w:rFonts w:asciiTheme="majorBidi" w:eastAsia="Times New Roman" w:hAnsiTheme="majorBidi" w:cstheme="majorBidi"/>
          <w:b/>
          <w:bCs/>
          <w:color w:val="0D0D0D" w:themeColor="text1" w:themeTint="F2"/>
          <w:sz w:val="28"/>
          <w:szCs w:val="28"/>
          <w:lang w:eastAsia="en-IN"/>
        </w:rPr>
      </w:pPr>
      <w:r w:rsidRPr="00287512">
        <w:rPr>
          <w:rFonts w:asciiTheme="majorBidi" w:eastAsia="Times New Roman" w:hAnsiTheme="majorBidi" w:cstheme="majorBidi"/>
          <w:b/>
          <w:bCs/>
          <w:color w:val="0D0D0D" w:themeColor="text1" w:themeTint="F2"/>
          <w:sz w:val="24"/>
          <w:szCs w:val="24"/>
          <w:lang w:eastAsia="en-IN"/>
        </w:rPr>
        <w:br/>
      </w:r>
      <w:r w:rsidR="00F80C3B" w:rsidRPr="00287512">
        <w:rPr>
          <w:rFonts w:asciiTheme="majorBidi" w:eastAsia="Times New Roman" w:hAnsiTheme="majorBidi" w:cstheme="majorBidi"/>
          <w:b/>
          <w:bCs/>
          <w:color w:val="0D0D0D" w:themeColor="text1" w:themeTint="F2"/>
          <w:sz w:val="24"/>
          <w:szCs w:val="24"/>
          <w:lang w:eastAsia="en-IN"/>
        </w:rPr>
        <w:t>3.5</w:t>
      </w:r>
      <w:r w:rsidR="002A7AF2" w:rsidRPr="00287512">
        <w:rPr>
          <w:rFonts w:asciiTheme="majorBidi" w:eastAsia="Times New Roman" w:hAnsiTheme="majorBidi" w:cstheme="majorBidi"/>
          <w:b/>
          <w:bCs/>
          <w:color w:val="0D0D0D" w:themeColor="text1" w:themeTint="F2"/>
          <w:sz w:val="24"/>
          <w:szCs w:val="24"/>
          <w:lang w:eastAsia="en-IN"/>
        </w:rPr>
        <w:t xml:space="preserve"> </w:t>
      </w:r>
      <w:r w:rsidR="00F80C3B" w:rsidRPr="00287512">
        <w:rPr>
          <w:rFonts w:asciiTheme="majorBidi" w:eastAsia="Calibri" w:hAnsiTheme="majorBidi" w:cstheme="majorBidi"/>
          <w:b/>
          <w:bCs/>
          <w:i/>
          <w:iCs/>
          <w:color w:val="0D0D0D" w:themeColor="text1" w:themeTint="F2"/>
          <w:kern w:val="0"/>
          <w:sz w:val="24"/>
          <w:szCs w:val="24"/>
          <w:lang w:bidi="hi-IN"/>
          <w14:ligatures w14:val="none"/>
        </w:rPr>
        <w:t xml:space="preserve">In-silico </w:t>
      </w:r>
      <w:r w:rsidR="002A7AF2" w:rsidRPr="00287512">
        <w:rPr>
          <w:rFonts w:asciiTheme="majorBidi" w:eastAsia="Times New Roman" w:hAnsiTheme="majorBidi" w:cstheme="majorBidi"/>
          <w:b/>
          <w:bCs/>
          <w:color w:val="0D0D0D" w:themeColor="text1" w:themeTint="F2"/>
          <w:sz w:val="24"/>
          <w:szCs w:val="24"/>
          <w:lang w:eastAsia="en-IN"/>
        </w:rPr>
        <w:t>ADM</w:t>
      </w:r>
      <w:r w:rsidR="00F80C3B" w:rsidRPr="00287512">
        <w:rPr>
          <w:rFonts w:asciiTheme="majorBidi" w:eastAsia="Times New Roman" w:hAnsiTheme="majorBidi" w:cstheme="majorBidi"/>
          <w:b/>
          <w:bCs/>
          <w:color w:val="0D0D0D" w:themeColor="text1" w:themeTint="F2"/>
          <w:sz w:val="24"/>
          <w:szCs w:val="24"/>
          <w:lang w:eastAsia="en-IN"/>
        </w:rPr>
        <w:t>E</w:t>
      </w:r>
      <w:r w:rsidR="00517968" w:rsidRPr="00287512">
        <w:rPr>
          <w:rFonts w:asciiTheme="majorBidi" w:eastAsia="Times New Roman" w:hAnsiTheme="majorBidi" w:cstheme="majorBidi"/>
          <w:b/>
          <w:bCs/>
          <w:color w:val="0D0D0D" w:themeColor="text1" w:themeTint="F2"/>
          <w:sz w:val="24"/>
          <w:szCs w:val="24"/>
          <w:lang w:eastAsia="en-IN"/>
        </w:rPr>
        <w:t>T</w:t>
      </w:r>
      <w:r w:rsidR="002A7AF2" w:rsidRPr="00287512">
        <w:rPr>
          <w:rFonts w:asciiTheme="majorBidi" w:eastAsia="Times New Roman" w:hAnsiTheme="majorBidi" w:cstheme="majorBidi"/>
          <w:b/>
          <w:bCs/>
          <w:color w:val="0D0D0D" w:themeColor="text1" w:themeTint="F2"/>
          <w:sz w:val="24"/>
          <w:szCs w:val="24"/>
          <w:lang w:eastAsia="en-IN"/>
        </w:rPr>
        <w:t xml:space="preserve"> </w:t>
      </w:r>
      <w:r w:rsidR="00F80C3B" w:rsidRPr="00287512">
        <w:rPr>
          <w:rFonts w:asciiTheme="majorBidi" w:eastAsia="Times New Roman" w:hAnsiTheme="majorBidi" w:cstheme="majorBidi"/>
          <w:b/>
          <w:bCs/>
          <w:color w:val="0D0D0D" w:themeColor="text1" w:themeTint="F2"/>
          <w:sz w:val="24"/>
          <w:szCs w:val="24"/>
          <w:lang w:eastAsia="en-IN"/>
        </w:rPr>
        <w:t>Study</w:t>
      </w:r>
    </w:p>
    <w:p w14:paraId="5A1A7873" w14:textId="3A6E3944" w:rsidR="00521B09" w:rsidRPr="00287512" w:rsidRDefault="00521B09" w:rsidP="006F0ECC">
      <w:pPr>
        <w:spacing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 xml:space="preserve">A comprehensive in silico ADMET, toxicity, and BOILED-Egg analysis was performed for the major phytoconstituents identified in the flower essential oil of </w:t>
      </w:r>
      <w:r w:rsidRPr="00287512">
        <w:rPr>
          <w:rFonts w:asciiTheme="majorBidi" w:eastAsia="Times New Roman" w:hAnsiTheme="majorBidi" w:cstheme="majorBidi"/>
          <w:i/>
          <w:iCs/>
          <w:color w:val="0D0D0D" w:themeColor="text1" w:themeTint="F2"/>
          <w:sz w:val="24"/>
          <w:szCs w:val="24"/>
          <w:lang w:eastAsia="en-IN"/>
        </w:rPr>
        <w:t>V</w:t>
      </w:r>
      <w:r w:rsidR="00DC2A7A" w:rsidRPr="00287512">
        <w:rPr>
          <w:rFonts w:asciiTheme="majorBidi" w:eastAsia="Times New Roman" w:hAnsiTheme="majorBidi" w:cstheme="majorBidi"/>
          <w:i/>
          <w:iCs/>
          <w:color w:val="0D0D0D" w:themeColor="text1" w:themeTint="F2"/>
          <w:sz w:val="24"/>
          <w:szCs w:val="24"/>
          <w:lang w:eastAsia="en-IN"/>
        </w:rPr>
        <w:t>.</w:t>
      </w:r>
      <w:r w:rsidRPr="00287512">
        <w:rPr>
          <w:rFonts w:asciiTheme="majorBidi" w:eastAsia="Times New Roman" w:hAnsiTheme="majorBidi" w:cstheme="majorBidi"/>
          <w:i/>
          <w:iCs/>
          <w:color w:val="0D0D0D" w:themeColor="text1" w:themeTint="F2"/>
          <w:sz w:val="24"/>
          <w:szCs w:val="24"/>
          <w:lang w:eastAsia="en-IN"/>
        </w:rPr>
        <w:t xml:space="preserve"> inermis</w:t>
      </w:r>
      <w:r w:rsidRPr="00287512">
        <w:rPr>
          <w:rFonts w:asciiTheme="majorBidi" w:eastAsia="Times New Roman" w:hAnsiTheme="majorBidi" w:cstheme="majorBidi"/>
          <w:color w:val="0D0D0D" w:themeColor="text1" w:themeTint="F2"/>
          <w:sz w:val="24"/>
          <w:szCs w:val="24"/>
          <w:lang w:eastAsia="en-IN"/>
        </w:rPr>
        <w:t xml:space="preserve"> to evaluate their drug-likeness, pharmacokinetic suitability, metabolic stability, and predicted safety profiles, as summarized in Table 1</w:t>
      </w:r>
      <w:r w:rsidR="007A3B4A" w:rsidRPr="00287512">
        <w:rPr>
          <w:rFonts w:asciiTheme="majorBidi" w:eastAsia="Times New Roman" w:hAnsiTheme="majorBidi" w:cstheme="majorBidi"/>
          <w:color w:val="0D0D0D" w:themeColor="text1" w:themeTint="F2"/>
          <w:sz w:val="24"/>
          <w:szCs w:val="24"/>
          <w:lang w:eastAsia="en-IN"/>
        </w:rPr>
        <w:t>0</w:t>
      </w:r>
      <w:r w:rsidRPr="00287512">
        <w:rPr>
          <w:rFonts w:asciiTheme="majorBidi" w:eastAsia="Times New Roman" w:hAnsiTheme="majorBidi" w:cstheme="majorBidi"/>
          <w:color w:val="0D0D0D" w:themeColor="text1" w:themeTint="F2"/>
          <w:sz w:val="24"/>
          <w:szCs w:val="24"/>
          <w:lang w:eastAsia="en-IN"/>
        </w:rPr>
        <w:t xml:space="preserve">. The selected compounds, namely linalool, geraniol, eugenol, nerolidol, α-terpineol, </w:t>
      </w:r>
      <w:proofErr w:type="spellStart"/>
      <w:r w:rsidRPr="00287512">
        <w:rPr>
          <w:rFonts w:asciiTheme="majorBidi" w:eastAsia="Times New Roman" w:hAnsiTheme="majorBidi" w:cstheme="majorBidi"/>
          <w:color w:val="0D0D0D" w:themeColor="text1" w:themeTint="F2"/>
          <w:sz w:val="24"/>
          <w:szCs w:val="24"/>
          <w:lang w:eastAsia="en-IN"/>
        </w:rPr>
        <w:t>fokienol</w:t>
      </w:r>
      <w:proofErr w:type="spellEnd"/>
      <w:r w:rsidRPr="00287512">
        <w:rPr>
          <w:rFonts w:asciiTheme="majorBidi" w:eastAsia="Times New Roman" w:hAnsiTheme="majorBidi" w:cstheme="majorBidi"/>
          <w:color w:val="0D0D0D" w:themeColor="text1" w:themeTint="F2"/>
          <w:sz w:val="24"/>
          <w:szCs w:val="24"/>
          <w:lang w:eastAsia="en-IN"/>
        </w:rPr>
        <w:t xml:space="preserve">, phenylacetaldehyde, and 1-octen-3-ol, generally exhibited favourable physicochemical properties, with molecular weights ranging from 122.21 to 248.40 </w:t>
      </w:r>
      <w:r w:rsidRPr="00287512">
        <w:rPr>
          <w:rFonts w:asciiTheme="majorBidi" w:eastAsia="Times New Roman" w:hAnsiTheme="majorBidi" w:cstheme="majorBidi"/>
          <w:color w:val="0D0D0D" w:themeColor="text1" w:themeTint="F2"/>
          <w:sz w:val="24"/>
          <w:szCs w:val="24"/>
          <w:lang w:eastAsia="en-IN"/>
        </w:rPr>
        <w:lastRenderedPageBreak/>
        <w:t xml:space="preserve">g/mol, TPSA values between 17.07 and 29.46 Å², and consensus </w:t>
      </w:r>
      <w:proofErr w:type="spellStart"/>
      <w:r w:rsidRPr="00287512">
        <w:rPr>
          <w:rFonts w:asciiTheme="majorBidi" w:eastAsia="Times New Roman" w:hAnsiTheme="majorBidi" w:cstheme="majorBidi"/>
          <w:color w:val="0D0D0D" w:themeColor="text1" w:themeTint="F2"/>
          <w:sz w:val="24"/>
          <w:szCs w:val="24"/>
          <w:lang w:eastAsia="en-IN"/>
        </w:rPr>
        <w:t>LogP</w:t>
      </w:r>
      <w:proofErr w:type="spellEnd"/>
      <w:r w:rsidRPr="00287512">
        <w:rPr>
          <w:rFonts w:asciiTheme="majorBidi" w:eastAsia="Times New Roman" w:hAnsiTheme="majorBidi" w:cstheme="majorBidi"/>
          <w:color w:val="0D0D0D" w:themeColor="text1" w:themeTint="F2"/>
          <w:sz w:val="24"/>
          <w:szCs w:val="24"/>
          <w:lang w:eastAsia="en-IN"/>
        </w:rPr>
        <w:t xml:space="preserve"> values of 2.74</w:t>
      </w:r>
      <w:r w:rsidR="001D5D1E"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4.19, indicating an optimal balance between lipophilicity and polarity for passive membrane diffusion. The WLOGP values (1.43</w:t>
      </w:r>
      <w:r w:rsidR="007A3B4A"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4.95) further supported adequate lipophilic character required for efficient cellular permeation and target engagement.</w:t>
      </w:r>
    </w:p>
    <w:p w14:paraId="3DAA36E8" w14:textId="657D40CF" w:rsidR="00521B09" w:rsidRPr="00287512" w:rsidRDefault="00521B09" w:rsidP="006F0ECC">
      <w:pPr>
        <w:spacing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All compounds complied with Lipinski’s rule of five without any violations, with a uniform bioavailability score of 0.55, supporting their favourable oral drug-likeness. Most phytoconstituents were predicted to be soluble to moderately soluble in water, which is advantageous for formulation feasibility and systemic distribution. Importantly, all compounds demonstrated high gastrointestinal absorption, consistent with their moderate lipophilicity and low molecular mass, suggesting efficient intestinal uptake after oral administration. None of the compounds were predicted to act as P-glycoprotein substrates, indicating a low risk of efflux-mediated reduction in bioavailability and supporting improved intracellular retention.</w:t>
      </w:r>
    </w:p>
    <w:p w14:paraId="6B73E182" w14:textId="51F716F1" w:rsidR="00521B09" w:rsidRPr="00287512" w:rsidRDefault="00521B09" w:rsidP="006F0ECC">
      <w:pPr>
        <w:spacing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The predicted blood</w:t>
      </w:r>
      <w:r w:rsidR="007A3B4A"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brain barrier (BBB) permeability was positive for all compounds except phenylacetaldehyde, suggesting that the majority of these volatile terpenoids possess the structural features necessary for central nervous system penetration. This observation is consistent with their low TPSA and favourable WLOGP values. Metabolic liability assessment against major cytochrome P450 isoforms (CYP1A2, CYP2C19, CYP2C9, CYP2D6, and CYP3A4) revealed an overall low risk of CYP-mediated drug</w:t>
      </w:r>
      <w:r w:rsidR="007A3B4A"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drug interactions. Most compounds were predicted to be non-inhibitors of CYP isoforms; however, eugenol, nerolidol, α-terpineol, and </w:t>
      </w:r>
      <w:proofErr w:type="spellStart"/>
      <w:r w:rsidRPr="00287512">
        <w:rPr>
          <w:rFonts w:asciiTheme="majorBidi" w:eastAsia="Times New Roman" w:hAnsiTheme="majorBidi" w:cstheme="majorBidi"/>
          <w:color w:val="0D0D0D" w:themeColor="text1" w:themeTint="F2"/>
          <w:sz w:val="24"/>
          <w:szCs w:val="24"/>
          <w:lang w:eastAsia="en-IN"/>
        </w:rPr>
        <w:t>fokienol</w:t>
      </w:r>
      <w:proofErr w:type="spellEnd"/>
      <w:r w:rsidRPr="00287512">
        <w:rPr>
          <w:rFonts w:asciiTheme="majorBidi" w:eastAsia="Times New Roman" w:hAnsiTheme="majorBidi" w:cstheme="majorBidi"/>
          <w:color w:val="0D0D0D" w:themeColor="text1" w:themeTint="F2"/>
          <w:sz w:val="24"/>
          <w:szCs w:val="24"/>
          <w:lang w:eastAsia="en-IN"/>
        </w:rPr>
        <w:t xml:space="preserve"> showed selective CYP inhibition tendencies, particularly toward CYP1A2 and CYP2D6, which may reflect their aromatic and oxygenated terpenoid scaffolds and warrants further microsomal validation.</w:t>
      </w:r>
    </w:p>
    <w:p w14:paraId="477590B4" w14:textId="721868CD" w:rsidR="00521B09" w:rsidRPr="00287512" w:rsidRDefault="00521B09" w:rsidP="001C1CAC">
      <w:pPr>
        <w:spacing w:after="0"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The toxicity prediction profile further supported the pharmacological suitability of the selected phytoconstituents. Most compounds were classified as inactive for hepatotoxicity, cytotoxicity, immunotoxicity, mutagenicity, and carcinogenicity, indicating a generally safe toxicological profile. Predicted oral LD</w:t>
      </w:r>
      <w:r w:rsidR="007A3B4A" w:rsidRPr="00287512">
        <w:rPr>
          <w:rFonts w:asciiTheme="majorBidi" w:eastAsia="Times New Roman" w:hAnsiTheme="majorBidi" w:cstheme="majorBidi"/>
          <w:color w:val="0D0D0D" w:themeColor="text1" w:themeTint="F2"/>
          <w:sz w:val="24"/>
          <w:szCs w:val="24"/>
          <w:vertAlign w:val="subscript"/>
          <w:lang w:eastAsia="en-IN"/>
        </w:rPr>
        <w:t>50</w:t>
      </w:r>
      <w:r w:rsidR="007A3B4A"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color w:val="0D0D0D" w:themeColor="text1" w:themeTint="F2"/>
          <w:sz w:val="24"/>
          <w:szCs w:val="24"/>
          <w:lang w:eastAsia="en-IN"/>
        </w:rPr>
        <w:t>values ranged from 340 to 3600 mg/kg, placing the compounds predominantly within toxicity classes III</w:t>
      </w:r>
      <w:r w:rsidR="007A3B4A" w:rsidRPr="00287512">
        <w:rPr>
          <w:rFonts w:asciiTheme="majorBidi" w:eastAsia="Times New Roman" w:hAnsiTheme="majorBidi" w:cstheme="majorBidi"/>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V, which reflects low to moderate acute toxicity and acceptable therapeutic margins. Notably, 1-octen-3-ol exhibited the lowest LD</w:t>
      </w:r>
      <w:r w:rsidR="007A3B4A" w:rsidRPr="00287512">
        <w:rPr>
          <w:rFonts w:asciiTheme="majorBidi" w:eastAsia="Times New Roman" w:hAnsiTheme="majorBidi" w:cstheme="majorBidi"/>
          <w:color w:val="0D0D0D" w:themeColor="text1" w:themeTint="F2"/>
          <w:sz w:val="24"/>
          <w:szCs w:val="24"/>
          <w:vertAlign w:val="subscript"/>
          <w:lang w:eastAsia="en-IN"/>
        </w:rPr>
        <w:t>50</w:t>
      </w:r>
      <w:r w:rsidRPr="00287512">
        <w:rPr>
          <w:rFonts w:asciiTheme="majorBidi" w:eastAsia="Times New Roman" w:hAnsiTheme="majorBidi" w:cstheme="majorBidi"/>
          <w:color w:val="0D0D0D" w:themeColor="text1" w:themeTint="F2"/>
          <w:sz w:val="24"/>
          <w:szCs w:val="24"/>
          <w:lang w:eastAsia="en-IN"/>
        </w:rPr>
        <w:t xml:space="preserve"> value (340 mg/kg; class IV), suggesting relatively higher acute toxicity among the studied molecules, while geraniol showed the highest safety margin (3600 mg/kg; class V). Mild ecotoxicity probabilities were predicted for linalool, nerolidol, phenylacetaldehyde, and 1-octen-3-ol, whereas eugenol and geraniol were predicted as ecotoxicologically inactive, indicating comparatively safer environmental behavior.</w:t>
      </w:r>
      <w:r w:rsidR="001C1CAC" w:rsidRPr="00287512">
        <w:t xml:space="preserve"> </w:t>
      </w:r>
      <w:r w:rsidR="001C1CAC" w:rsidRPr="00287512">
        <w:rPr>
          <w:rFonts w:asciiTheme="majorBidi" w:eastAsia="Times New Roman" w:hAnsiTheme="majorBidi" w:cstheme="majorBidi"/>
          <w:color w:val="0D0D0D" w:themeColor="text1" w:themeTint="F2"/>
          <w:sz w:val="24"/>
          <w:szCs w:val="24"/>
          <w:lang w:eastAsia="en-IN"/>
        </w:rPr>
        <w:t>In addition, the drug-likeness and gastrointestinal absorption/blood–brain barrier permeability potential of the major floral essential-oil phytoconstituents were further assessed through in silico ADMET analysis, and the BOILED-Egg model prediction is presented in Figure 1</w:t>
      </w:r>
      <w:r w:rsidR="001D5D1E" w:rsidRPr="00287512">
        <w:rPr>
          <w:rFonts w:asciiTheme="majorBidi" w:eastAsia="Times New Roman" w:hAnsiTheme="majorBidi" w:cstheme="majorBidi"/>
          <w:color w:val="0D0D0D" w:themeColor="text1" w:themeTint="F2"/>
          <w:sz w:val="24"/>
          <w:szCs w:val="24"/>
          <w:lang w:eastAsia="en-IN"/>
        </w:rPr>
        <w:t>2</w:t>
      </w:r>
      <w:r w:rsidR="001C1CAC" w:rsidRPr="00287512">
        <w:rPr>
          <w:rFonts w:asciiTheme="majorBidi" w:eastAsia="Times New Roman" w:hAnsiTheme="majorBidi" w:cstheme="majorBidi"/>
          <w:color w:val="0D0D0D" w:themeColor="text1" w:themeTint="F2"/>
          <w:sz w:val="24"/>
          <w:szCs w:val="24"/>
          <w:lang w:eastAsia="en-IN"/>
        </w:rPr>
        <w:t>.</w:t>
      </w:r>
    </w:p>
    <w:p w14:paraId="49581E11" w14:textId="77777777" w:rsidR="00521B09" w:rsidRPr="00287512" w:rsidRDefault="00521B09" w:rsidP="00E643D8">
      <w:pPr>
        <w:spacing w:after="0" w:line="276" w:lineRule="auto"/>
        <w:ind w:hanging="284"/>
        <w:jc w:val="both"/>
        <w:rPr>
          <w:rFonts w:asciiTheme="majorBidi" w:eastAsia="Times New Roman" w:hAnsiTheme="majorBidi" w:cstheme="majorBidi"/>
          <w:color w:val="0D0D0D" w:themeColor="text1" w:themeTint="F2"/>
          <w:sz w:val="24"/>
          <w:szCs w:val="24"/>
          <w:lang w:eastAsia="en-IN"/>
        </w:rPr>
      </w:pPr>
    </w:p>
    <w:p w14:paraId="38B9BE85" w14:textId="77777777" w:rsidR="007F5938" w:rsidRDefault="007F5938" w:rsidP="009E169A">
      <w:pPr>
        <w:spacing w:line="276" w:lineRule="auto"/>
        <w:jc w:val="both"/>
        <w:rPr>
          <w:rFonts w:asciiTheme="majorBidi" w:eastAsia="Times New Roman" w:hAnsiTheme="majorBidi" w:cstheme="majorBidi"/>
          <w:b/>
          <w:bCs/>
          <w:color w:val="0D0D0D" w:themeColor="text1" w:themeTint="F2"/>
          <w:sz w:val="24"/>
          <w:szCs w:val="24"/>
          <w:lang w:eastAsia="en-IN"/>
        </w:rPr>
      </w:pPr>
    </w:p>
    <w:p w14:paraId="42431522" w14:textId="77777777" w:rsidR="007F5938" w:rsidRDefault="007F5938" w:rsidP="009E169A">
      <w:pPr>
        <w:spacing w:line="276" w:lineRule="auto"/>
        <w:jc w:val="both"/>
        <w:rPr>
          <w:rFonts w:asciiTheme="majorBidi" w:eastAsia="Times New Roman" w:hAnsiTheme="majorBidi" w:cstheme="majorBidi"/>
          <w:b/>
          <w:bCs/>
          <w:color w:val="0D0D0D" w:themeColor="text1" w:themeTint="F2"/>
          <w:sz w:val="24"/>
          <w:szCs w:val="24"/>
          <w:lang w:eastAsia="en-IN"/>
        </w:rPr>
      </w:pPr>
    </w:p>
    <w:p w14:paraId="5197DD25" w14:textId="77777777" w:rsidR="007F5938" w:rsidRDefault="007F5938" w:rsidP="009E169A">
      <w:pPr>
        <w:spacing w:line="276" w:lineRule="auto"/>
        <w:jc w:val="both"/>
        <w:rPr>
          <w:rFonts w:asciiTheme="majorBidi" w:eastAsia="Times New Roman" w:hAnsiTheme="majorBidi" w:cstheme="majorBidi"/>
          <w:b/>
          <w:bCs/>
          <w:color w:val="0D0D0D" w:themeColor="text1" w:themeTint="F2"/>
          <w:sz w:val="24"/>
          <w:szCs w:val="24"/>
          <w:lang w:eastAsia="en-IN"/>
        </w:rPr>
      </w:pPr>
    </w:p>
    <w:p w14:paraId="4020AFB0" w14:textId="77777777" w:rsidR="007F5938" w:rsidRDefault="007F5938" w:rsidP="009E169A">
      <w:pPr>
        <w:spacing w:line="276" w:lineRule="auto"/>
        <w:jc w:val="both"/>
        <w:rPr>
          <w:rFonts w:asciiTheme="majorBidi" w:eastAsia="Times New Roman" w:hAnsiTheme="majorBidi" w:cstheme="majorBidi"/>
          <w:b/>
          <w:bCs/>
          <w:color w:val="0D0D0D" w:themeColor="text1" w:themeTint="F2"/>
          <w:sz w:val="24"/>
          <w:szCs w:val="24"/>
          <w:lang w:eastAsia="en-IN"/>
        </w:rPr>
      </w:pPr>
    </w:p>
    <w:p w14:paraId="6ABD8F6E" w14:textId="4A0BC210" w:rsidR="002A7AF2" w:rsidRPr="00287512" w:rsidRDefault="002A7AF2" w:rsidP="009E169A">
      <w:pPr>
        <w:spacing w:line="276" w:lineRule="auto"/>
        <w:jc w:val="both"/>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lastRenderedPageBreak/>
        <w:t>Table 1</w:t>
      </w:r>
      <w:r w:rsidR="007A3B4A" w:rsidRPr="00287512">
        <w:rPr>
          <w:rFonts w:asciiTheme="majorBidi" w:eastAsia="Times New Roman" w:hAnsiTheme="majorBidi" w:cstheme="majorBidi"/>
          <w:b/>
          <w:bCs/>
          <w:color w:val="0D0D0D" w:themeColor="text1" w:themeTint="F2"/>
          <w:sz w:val="24"/>
          <w:szCs w:val="24"/>
          <w:lang w:eastAsia="en-IN"/>
        </w:rPr>
        <w:t>0</w:t>
      </w:r>
      <w:r w:rsidRPr="00287512">
        <w:rPr>
          <w:rFonts w:asciiTheme="majorBidi" w:eastAsia="Times New Roman" w:hAnsiTheme="majorBidi" w:cstheme="majorBidi"/>
          <w:b/>
          <w:bCs/>
          <w:color w:val="0D0D0D" w:themeColor="text1" w:themeTint="F2"/>
          <w:sz w:val="24"/>
          <w:szCs w:val="24"/>
          <w:lang w:eastAsia="en-IN"/>
        </w:rPr>
        <w:t>:</w:t>
      </w:r>
      <w:r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b/>
          <w:bCs/>
          <w:color w:val="0D0D0D" w:themeColor="text1" w:themeTint="F2"/>
          <w:sz w:val="24"/>
          <w:szCs w:val="24"/>
          <w:lang w:eastAsia="en-IN"/>
        </w:rPr>
        <w:t xml:space="preserve">ADMET profiles of phytoconstituent compounds of </w:t>
      </w:r>
      <w:r w:rsidR="009E169A" w:rsidRPr="00287512">
        <w:rPr>
          <w:rFonts w:asciiTheme="majorBidi" w:eastAsia="Times New Roman" w:hAnsiTheme="majorBidi" w:cstheme="majorBidi"/>
          <w:b/>
          <w:bCs/>
          <w:color w:val="0D0D0D" w:themeColor="text1" w:themeTint="F2"/>
          <w:sz w:val="24"/>
          <w:szCs w:val="24"/>
          <w:lang w:eastAsia="en-IN"/>
        </w:rPr>
        <w:t>EO</w:t>
      </w:r>
      <w:r w:rsidRPr="00287512">
        <w:rPr>
          <w:rFonts w:asciiTheme="majorBidi" w:eastAsia="Times New Roman" w:hAnsiTheme="majorBidi" w:cstheme="majorBidi"/>
          <w:b/>
          <w:bCs/>
          <w:color w:val="0D0D0D" w:themeColor="text1" w:themeTint="F2"/>
          <w:sz w:val="24"/>
          <w:szCs w:val="24"/>
          <w:lang w:eastAsia="en-IN"/>
        </w:rPr>
        <w:t xml:space="preserve"> of </w:t>
      </w:r>
      <w:r w:rsidR="001E7DDC" w:rsidRPr="00287512">
        <w:rPr>
          <w:rFonts w:asciiTheme="majorBidi" w:eastAsia="Times New Roman" w:hAnsiTheme="majorBidi" w:cstheme="majorBidi"/>
          <w:b/>
          <w:bCs/>
          <w:i/>
          <w:iCs/>
          <w:color w:val="0D0D0D" w:themeColor="text1" w:themeTint="F2"/>
          <w:sz w:val="24"/>
          <w:szCs w:val="24"/>
          <w:lang w:eastAsia="en-IN"/>
        </w:rPr>
        <w:t>V</w:t>
      </w:r>
      <w:r w:rsidR="00573CCB" w:rsidRPr="00287512">
        <w:rPr>
          <w:rFonts w:asciiTheme="majorBidi" w:eastAsia="Times New Roman" w:hAnsiTheme="majorBidi" w:cstheme="majorBidi"/>
          <w:b/>
          <w:bCs/>
          <w:i/>
          <w:iCs/>
          <w:color w:val="0D0D0D" w:themeColor="text1" w:themeTint="F2"/>
          <w:sz w:val="24"/>
          <w:szCs w:val="24"/>
          <w:lang w:eastAsia="en-IN"/>
        </w:rPr>
        <w:t>. inermis</w:t>
      </w:r>
      <w:r w:rsidR="001E7DDC" w:rsidRPr="00287512">
        <w:rPr>
          <w:rFonts w:asciiTheme="majorBidi" w:eastAsia="Times New Roman" w:hAnsiTheme="majorBidi" w:cstheme="majorBidi"/>
          <w:b/>
          <w:bCs/>
          <w:color w:val="0D0D0D" w:themeColor="text1" w:themeTint="F2"/>
          <w:sz w:val="24"/>
          <w:szCs w:val="24"/>
          <w:lang w:eastAsia="en-IN"/>
        </w:rPr>
        <w:t xml:space="preserve"> flowers</w:t>
      </w:r>
    </w:p>
    <w:tbl>
      <w:tblPr>
        <w:tblStyle w:val="TableGrid"/>
        <w:tblW w:w="10920" w:type="dxa"/>
        <w:tblInd w:w="-743" w:type="dxa"/>
        <w:tblLayout w:type="fixed"/>
        <w:tblLook w:val="04A0" w:firstRow="1" w:lastRow="0" w:firstColumn="1" w:lastColumn="0" w:noHBand="0" w:noVBand="1"/>
      </w:tblPr>
      <w:tblGrid>
        <w:gridCol w:w="851"/>
        <w:gridCol w:w="1560"/>
        <w:gridCol w:w="1134"/>
        <w:gridCol w:w="992"/>
        <w:gridCol w:w="1134"/>
        <w:gridCol w:w="1134"/>
        <w:gridCol w:w="993"/>
        <w:gridCol w:w="992"/>
        <w:gridCol w:w="1134"/>
        <w:gridCol w:w="996"/>
      </w:tblGrid>
      <w:tr w:rsidR="00A956AA" w:rsidRPr="00287512" w14:paraId="1F05218B" w14:textId="77777777" w:rsidTr="00B8268A">
        <w:tc>
          <w:tcPr>
            <w:tcW w:w="851" w:type="dxa"/>
            <w:vAlign w:val="center"/>
          </w:tcPr>
          <w:p w14:paraId="05346CFF" w14:textId="77777777" w:rsidR="002A7AF2" w:rsidRPr="00287512" w:rsidRDefault="002A7AF2"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474613AE" w14:textId="77777777" w:rsidR="002A7AF2" w:rsidRPr="00287512" w:rsidRDefault="002A7AF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8509" w:type="dxa"/>
            <w:gridSpan w:val="8"/>
            <w:vAlign w:val="center"/>
          </w:tcPr>
          <w:p w14:paraId="666DD805" w14:textId="77777777" w:rsidR="002A7AF2" w:rsidRPr="00287512" w:rsidRDefault="002A7AF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Compounds</w:t>
            </w:r>
          </w:p>
        </w:tc>
      </w:tr>
      <w:tr w:rsidR="00A956AA" w:rsidRPr="00287512" w14:paraId="2F588743" w14:textId="77777777" w:rsidTr="00B8268A">
        <w:tc>
          <w:tcPr>
            <w:tcW w:w="851" w:type="dxa"/>
            <w:vAlign w:val="center"/>
          </w:tcPr>
          <w:p w14:paraId="22E4904A"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27D692D1"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Parameters</w:t>
            </w:r>
          </w:p>
          <w:p w14:paraId="3580229A" w14:textId="77777777" w:rsidR="00760D3F" w:rsidRPr="00287512" w:rsidRDefault="00760D3F"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134" w:type="dxa"/>
            <w:vAlign w:val="center"/>
          </w:tcPr>
          <w:p w14:paraId="0FBC3EDF" w14:textId="3022B923"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Linalool</w:t>
            </w:r>
          </w:p>
        </w:tc>
        <w:tc>
          <w:tcPr>
            <w:tcW w:w="992" w:type="dxa"/>
            <w:vAlign w:val="center"/>
          </w:tcPr>
          <w:p w14:paraId="43C4AB15" w14:textId="3689D3B9"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Geraniol</w:t>
            </w:r>
          </w:p>
        </w:tc>
        <w:tc>
          <w:tcPr>
            <w:tcW w:w="1134" w:type="dxa"/>
            <w:vAlign w:val="center"/>
          </w:tcPr>
          <w:p w14:paraId="6AE415B3" w14:textId="0188CA5E"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Eugenol</w:t>
            </w:r>
          </w:p>
        </w:tc>
        <w:tc>
          <w:tcPr>
            <w:tcW w:w="1134" w:type="dxa"/>
            <w:vAlign w:val="center"/>
          </w:tcPr>
          <w:p w14:paraId="4B216265" w14:textId="7602E95F"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Nerolidol</w:t>
            </w:r>
          </w:p>
        </w:tc>
        <w:tc>
          <w:tcPr>
            <w:tcW w:w="993" w:type="dxa"/>
            <w:vAlign w:val="center"/>
          </w:tcPr>
          <w:p w14:paraId="5AC8ABF5" w14:textId="6DBE26EB"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Alpha-Terpineol</w:t>
            </w:r>
          </w:p>
        </w:tc>
        <w:tc>
          <w:tcPr>
            <w:tcW w:w="992" w:type="dxa"/>
            <w:vAlign w:val="center"/>
          </w:tcPr>
          <w:p w14:paraId="5F79CC17" w14:textId="246F7BEE"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Fokienol</w:t>
            </w:r>
          </w:p>
        </w:tc>
        <w:tc>
          <w:tcPr>
            <w:tcW w:w="1134" w:type="dxa"/>
            <w:vAlign w:val="center"/>
          </w:tcPr>
          <w:p w14:paraId="5E977262" w14:textId="1678B845"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Phenylacetaldehyde</w:t>
            </w:r>
          </w:p>
        </w:tc>
        <w:tc>
          <w:tcPr>
            <w:tcW w:w="996" w:type="dxa"/>
            <w:vAlign w:val="center"/>
          </w:tcPr>
          <w:p w14:paraId="730C063F" w14:textId="703BF8BE" w:rsidR="00B45A32" w:rsidRPr="00287512" w:rsidRDefault="00E62EEA" w:rsidP="00E643D8">
            <w:pPr>
              <w:spacing w:line="276" w:lineRule="auto"/>
              <w:rPr>
                <w:rFonts w:asciiTheme="majorBidi" w:hAnsiTheme="majorBidi" w:cstheme="majorBidi"/>
                <w:b/>
                <w:bCs/>
                <w:noProof/>
                <w:color w:val="0D0D0D" w:themeColor="text1" w:themeTint="F2"/>
                <w:sz w:val="18"/>
                <w:szCs w:val="18"/>
              </w:rPr>
            </w:pPr>
            <w:r w:rsidRPr="00287512">
              <w:rPr>
                <w:rFonts w:asciiTheme="majorBidi" w:hAnsiTheme="majorBidi" w:cstheme="majorBidi"/>
                <w:b/>
                <w:bCs/>
                <w:noProof/>
                <w:color w:val="0D0D0D" w:themeColor="text1" w:themeTint="F2"/>
                <w:sz w:val="18"/>
                <w:szCs w:val="18"/>
              </w:rPr>
              <w:t>1-Octen-3-ol</w:t>
            </w:r>
          </w:p>
        </w:tc>
      </w:tr>
      <w:tr w:rsidR="00A956AA" w:rsidRPr="00287512" w14:paraId="751DECC9" w14:textId="77777777" w:rsidTr="00BF5216">
        <w:tc>
          <w:tcPr>
            <w:tcW w:w="851" w:type="dxa"/>
            <w:vMerge w:val="restart"/>
            <w:vAlign w:val="center"/>
          </w:tcPr>
          <w:p w14:paraId="7249F03A" w14:textId="62CA42E0"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Physicochemical Properties</w:t>
            </w:r>
          </w:p>
        </w:tc>
        <w:tc>
          <w:tcPr>
            <w:tcW w:w="1560" w:type="dxa"/>
            <w:vAlign w:val="center"/>
          </w:tcPr>
          <w:p w14:paraId="1991C793"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 xml:space="preserve">TPSA </w:t>
            </w:r>
            <m:oMath>
              <m:d>
                <m:dPr>
                  <m:ctrlPr>
                    <w:rPr>
                      <w:rFonts w:ascii="Cambria Math" w:eastAsia="Times New Roman" w:hAnsi="Cambria Math" w:cstheme="majorBidi"/>
                      <w:i/>
                      <w:color w:val="0D0D0D" w:themeColor="text1" w:themeTint="F2"/>
                      <w:sz w:val="18"/>
                      <w:szCs w:val="18"/>
                      <w:lang w:eastAsia="en-IN"/>
                    </w:rPr>
                  </m:ctrlPr>
                </m:dPr>
                <m:e>
                  <m:sSup>
                    <m:sSupPr>
                      <m:ctrlPr>
                        <w:rPr>
                          <w:rFonts w:ascii="Cambria Math" w:eastAsia="Times New Roman" w:hAnsi="Cambria Math" w:cstheme="majorBidi"/>
                          <w:i/>
                          <w:color w:val="0D0D0D" w:themeColor="text1" w:themeTint="F2"/>
                          <w:sz w:val="18"/>
                          <w:szCs w:val="18"/>
                          <w:lang w:eastAsia="en-IN"/>
                        </w:rPr>
                      </m:ctrlPr>
                    </m:sSupPr>
                    <m:e>
                      <m:acc>
                        <m:accPr>
                          <m:chr m:val="̇"/>
                          <m:ctrlPr>
                            <w:rPr>
                              <w:rFonts w:ascii="Cambria Math" w:eastAsia="Times New Roman" w:hAnsi="Cambria Math" w:cstheme="majorBidi"/>
                              <w:i/>
                              <w:color w:val="0D0D0D" w:themeColor="text1" w:themeTint="F2"/>
                              <w:sz w:val="18"/>
                              <w:szCs w:val="18"/>
                              <w:lang w:eastAsia="en-IN"/>
                            </w:rPr>
                          </m:ctrlPr>
                        </m:accPr>
                        <m:e>
                          <m:r>
                            <w:rPr>
                              <w:rFonts w:ascii="Cambria Math" w:eastAsia="Times New Roman" w:hAnsi="Cambria Math" w:cstheme="majorBidi"/>
                              <w:color w:val="0D0D0D" w:themeColor="text1" w:themeTint="F2"/>
                              <w:sz w:val="18"/>
                              <w:szCs w:val="18"/>
                              <w:lang w:eastAsia="en-IN"/>
                            </w:rPr>
                            <m:t>A</m:t>
                          </m:r>
                        </m:e>
                      </m:acc>
                    </m:e>
                    <m:sup>
                      <m:r>
                        <w:rPr>
                          <w:rFonts w:ascii="Cambria Math" w:eastAsia="Times New Roman" w:hAnsi="Cambria Math" w:cstheme="majorBidi"/>
                          <w:color w:val="0D0D0D" w:themeColor="text1" w:themeTint="F2"/>
                          <w:sz w:val="18"/>
                          <w:szCs w:val="18"/>
                          <w:lang w:eastAsia="en-IN"/>
                        </w:rPr>
                        <m:t>2</m:t>
                      </m:r>
                    </m:sup>
                  </m:sSup>
                </m:e>
              </m:d>
            </m:oMath>
          </w:p>
        </w:tc>
        <w:tc>
          <w:tcPr>
            <w:tcW w:w="1134" w:type="dxa"/>
            <w:vAlign w:val="center"/>
          </w:tcPr>
          <w:p w14:paraId="08A21877" w14:textId="3F253979"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20.23</w:t>
            </w:r>
          </w:p>
        </w:tc>
        <w:tc>
          <w:tcPr>
            <w:tcW w:w="992" w:type="dxa"/>
            <w:vAlign w:val="center"/>
          </w:tcPr>
          <w:p w14:paraId="4D913A56" w14:textId="170991FC"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21.25</w:t>
            </w:r>
          </w:p>
        </w:tc>
        <w:tc>
          <w:tcPr>
            <w:tcW w:w="1134" w:type="dxa"/>
            <w:vAlign w:val="center"/>
          </w:tcPr>
          <w:p w14:paraId="5777DC6B" w14:textId="425079EF"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29.46</w:t>
            </w:r>
          </w:p>
        </w:tc>
        <w:tc>
          <w:tcPr>
            <w:tcW w:w="1134" w:type="dxa"/>
            <w:vAlign w:val="center"/>
          </w:tcPr>
          <w:p w14:paraId="2C4FD348" w14:textId="4F764C09"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20.23</w:t>
            </w:r>
          </w:p>
        </w:tc>
        <w:tc>
          <w:tcPr>
            <w:tcW w:w="993" w:type="dxa"/>
            <w:vAlign w:val="center"/>
          </w:tcPr>
          <w:p w14:paraId="0D6945E7" w14:textId="53330F28"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20.23</w:t>
            </w:r>
          </w:p>
        </w:tc>
        <w:tc>
          <w:tcPr>
            <w:tcW w:w="992" w:type="dxa"/>
            <w:vAlign w:val="center"/>
          </w:tcPr>
          <w:p w14:paraId="1AAB731B" w14:textId="15B753A9"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20.23</w:t>
            </w:r>
          </w:p>
        </w:tc>
        <w:tc>
          <w:tcPr>
            <w:tcW w:w="1134" w:type="dxa"/>
            <w:vAlign w:val="center"/>
          </w:tcPr>
          <w:p w14:paraId="3E6B9186" w14:textId="547AE4EE"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17.07</w:t>
            </w:r>
          </w:p>
        </w:tc>
        <w:tc>
          <w:tcPr>
            <w:tcW w:w="996" w:type="dxa"/>
            <w:vAlign w:val="center"/>
          </w:tcPr>
          <w:p w14:paraId="3FBA9CCB" w14:textId="1E8C28CA"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20.23</w:t>
            </w:r>
          </w:p>
        </w:tc>
      </w:tr>
      <w:tr w:rsidR="00A956AA" w:rsidRPr="00287512" w14:paraId="24A99C4F" w14:textId="77777777" w:rsidTr="00BF5216">
        <w:tc>
          <w:tcPr>
            <w:tcW w:w="851" w:type="dxa"/>
            <w:vMerge/>
            <w:vAlign w:val="center"/>
          </w:tcPr>
          <w:p w14:paraId="1811E172"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010280CD"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Consensus log P</w:t>
            </w:r>
            <w:r w:rsidRPr="00287512">
              <w:rPr>
                <w:rFonts w:asciiTheme="majorBidi" w:eastAsia="Times New Roman" w:hAnsiTheme="majorBidi" w:cstheme="majorBidi"/>
                <w:color w:val="0D0D0D" w:themeColor="text1" w:themeTint="F2"/>
                <w:sz w:val="18"/>
                <w:szCs w:val="18"/>
                <w:vertAlign w:val="subscript"/>
                <w:lang w:eastAsia="en-IN"/>
              </w:rPr>
              <w:t>o/w</w:t>
            </w:r>
          </w:p>
        </w:tc>
        <w:tc>
          <w:tcPr>
            <w:tcW w:w="1134" w:type="dxa"/>
            <w:vAlign w:val="center"/>
          </w:tcPr>
          <w:p w14:paraId="5813D64B" w14:textId="121AB4EC"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2.66</w:t>
            </w:r>
          </w:p>
        </w:tc>
        <w:tc>
          <w:tcPr>
            <w:tcW w:w="992" w:type="dxa"/>
            <w:vAlign w:val="center"/>
          </w:tcPr>
          <w:p w14:paraId="0C10E054" w14:textId="47B6DD4B"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2.74</w:t>
            </w:r>
          </w:p>
        </w:tc>
        <w:tc>
          <w:tcPr>
            <w:tcW w:w="1134" w:type="dxa"/>
            <w:vAlign w:val="center"/>
          </w:tcPr>
          <w:p w14:paraId="7E7AB6BA" w14:textId="41BA0C4A"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2.25</w:t>
            </w:r>
          </w:p>
        </w:tc>
        <w:tc>
          <w:tcPr>
            <w:tcW w:w="1134" w:type="dxa"/>
            <w:vAlign w:val="center"/>
          </w:tcPr>
          <w:p w14:paraId="44C0F0F6" w14:textId="6436C7A0"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4.19</w:t>
            </w:r>
          </w:p>
        </w:tc>
        <w:tc>
          <w:tcPr>
            <w:tcW w:w="993" w:type="dxa"/>
            <w:vAlign w:val="center"/>
          </w:tcPr>
          <w:p w14:paraId="38E8DCB8" w14:textId="09CE51B6"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2.58</w:t>
            </w:r>
          </w:p>
        </w:tc>
        <w:tc>
          <w:tcPr>
            <w:tcW w:w="992" w:type="dxa"/>
            <w:vAlign w:val="center"/>
          </w:tcPr>
          <w:p w14:paraId="58684008" w14:textId="74191C2A"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4.72</w:t>
            </w:r>
          </w:p>
        </w:tc>
        <w:tc>
          <w:tcPr>
            <w:tcW w:w="1134" w:type="dxa"/>
            <w:vAlign w:val="center"/>
          </w:tcPr>
          <w:p w14:paraId="326D4DCC" w14:textId="5C04DC5E"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1.73</w:t>
            </w:r>
          </w:p>
        </w:tc>
        <w:tc>
          <w:tcPr>
            <w:tcW w:w="996" w:type="dxa"/>
            <w:vAlign w:val="center"/>
          </w:tcPr>
          <w:p w14:paraId="264E4B40" w14:textId="5DC90171"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2.21</w:t>
            </w:r>
          </w:p>
        </w:tc>
      </w:tr>
      <w:tr w:rsidR="00A956AA" w:rsidRPr="00287512" w14:paraId="242207DC" w14:textId="77777777" w:rsidTr="00BF5216">
        <w:tc>
          <w:tcPr>
            <w:tcW w:w="851" w:type="dxa"/>
            <w:vMerge/>
            <w:vAlign w:val="center"/>
          </w:tcPr>
          <w:p w14:paraId="19DE562C"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019C96CD"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 xml:space="preserve">Mol </w:t>
            </w:r>
            <w:proofErr w:type="spellStart"/>
            <w:r w:rsidRPr="00287512">
              <w:rPr>
                <w:rFonts w:asciiTheme="majorBidi" w:eastAsia="Times New Roman" w:hAnsiTheme="majorBidi" w:cstheme="majorBidi"/>
                <w:color w:val="0D0D0D" w:themeColor="text1" w:themeTint="F2"/>
                <w:sz w:val="18"/>
                <w:szCs w:val="18"/>
                <w:lang w:eastAsia="en-IN"/>
              </w:rPr>
              <w:t>wt</w:t>
            </w:r>
            <w:proofErr w:type="spellEnd"/>
            <w:r w:rsidRPr="00287512">
              <w:rPr>
                <w:rFonts w:asciiTheme="majorBidi" w:eastAsia="Times New Roman" w:hAnsiTheme="majorBidi" w:cstheme="majorBidi"/>
                <w:color w:val="0D0D0D" w:themeColor="text1" w:themeTint="F2"/>
                <w:sz w:val="18"/>
                <w:szCs w:val="18"/>
                <w:lang w:eastAsia="en-IN"/>
              </w:rPr>
              <w:t xml:space="preserve"> (g/mol)</w:t>
            </w:r>
          </w:p>
        </w:tc>
        <w:tc>
          <w:tcPr>
            <w:tcW w:w="1134" w:type="dxa"/>
            <w:vAlign w:val="center"/>
          </w:tcPr>
          <w:p w14:paraId="6F51EE84" w14:textId="259B6CAC"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154.25</w:t>
            </w:r>
          </w:p>
        </w:tc>
        <w:tc>
          <w:tcPr>
            <w:tcW w:w="992" w:type="dxa"/>
            <w:vAlign w:val="center"/>
          </w:tcPr>
          <w:p w14:paraId="35383910" w14:textId="6FF09DE8"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154.25</w:t>
            </w:r>
          </w:p>
        </w:tc>
        <w:tc>
          <w:tcPr>
            <w:tcW w:w="1134" w:type="dxa"/>
            <w:vAlign w:val="center"/>
          </w:tcPr>
          <w:p w14:paraId="48F1EA9C" w14:textId="65DD475C"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164.20</w:t>
            </w:r>
          </w:p>
        </w:tc>
        <w:tc>
          <w:tcPr>
            <w:tcW w:w="1134" w:type="dxa"/>
            <w:vAlign w:val="center"/>
          </w:tcPr>
          <w:p w14:paraId="03C24DAC" w14:textId="5A0F6E74"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222.37</w:t>
            </w:r>
          </w:p>
        </w:tc>
        <w:tc>
          <w:tcPr>
            <w:tcW w:w="993" w:type="dxa"/>
            <w:vAlign w:val="center"/>
          </w:tcPr>
          <w:p w14:paraId="502A81A5" w14:textId="63CC34D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154.25</w:t>
            </w:r>
          </w:p>
        </w:tc>
        <w:tc>
          <w:tcPr>
            <w:tcW w:w="992" w:type="dxa"/>
            <w:vAlign w:val="center"/>
          </w:tcPr>
          <w:p w14:paraId="09BC7FB2" w14:textId="4FAB6C76"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248.40</w:t>
            </w:r>
          </w:p>
        </w:tc>
        <w:tc>
          <w:tcPr>
            <w:tcW w:w="1134" w:type="dxa"/>
            <w:vAlign w:val="center"/>
          </w:tcPr>
          <w:p w14:paraId="1F7B8098" w14:textId="2066C87F"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120.15</w:t>
            </w:r>
          </w:p>
        </w:tc>
        <w:tc>
          <w:tcPr>
            <w:tcW w:w="996" w:type="dxa"/>
            <w:vAlign w:val="center"/>
          </w:tcPr>
          <w:p w14:paraId="60011225" w14:textId="3ABDD4AC"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128.21</w:t>
            </w:r>
          </w:p>
        </w:tc>
      </w:tr>
      <w:tr w:rsidR="00A956AA" w:rsidRPr="00287512" w14:paraId="2A2270D3" w14:textId="77777777" w:rsidTr="00BF5216">
        <w:tc>
          <w:tcPr>
            <w:tcW w:w="851" w:type="dxa"/>
            <w:vMerge/>
            <w:vAlign w:val="center"/>
          </w:tcPr>
          <w:p w14:paraId="48944469"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7B11408A"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proofErr w:type="spellStart"/>
            <w:r w:rsidRPr="00287512">
              <w:rPr>
                <w:rFonts w:asciiTheme="majorBidi" w:eastAsia="Times New Roman" w:hAnsiTheme="majorBidi" w:cstheme="majorBidi"/>
                <w:color w:val="0D0D0D" w:themeColor="text1" w:themeTint="F2"/>
                <w:sz w:val="18"/>
                <w:szCs w:val="18"/>
                <w:lang w:eastAsia="en-IN"/>
              </w:rPr>
              <w:t>nRB</w:t>
            </w:r>
            <w:proofErr w:type="spellEnd"/>
          </w:p>
        </w:tc>
        <w:tc>
          <w:tcPr>
            <w:tcW w:w="1134" w:type="dxa"/>
            <w:vAlign w:val="center"/>
          </w:tcPr>
          <w:p w14:paraId="5FE5EA83" w14:textId="56A4B908"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w:t>
            </w:r>
          </w:p>
        </w:tc>
        <w:tc>
          <w:tcPr>
            <w:tcW w:w="992" w:type="dxa"/>
            <w:vAlign w:val="center"/>
          </w:tcPr>
          <w:p w14:paraId="12629183" w14:textId="39B42A6B"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w:t>
            </w:r>
          </w:p>
        </w:tc>
        <w:tc>
          <w:tcPr>
            <w:tcW w:w="1134" w:type="dxa"/>
            <w:vAlign w:val="center"/>
          </w:tcPr>
          <w:p w14:paraId="6A7513F9" w14:textId="75078E07"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3</w:t>
            </w:r>
          </w:p>
        </w:tc>
        <w:tc>
          <w:tcPr>
            <w:tcW w:w="1134" w:type="dxa"/>
            <w:vAlign w:val="center"/>
          </w:tcPr>
          <w:p w14:paraId="288C18F1" w14:textId="1D0D3042"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7</w:t>
            </w:r>
          </w:p>
        </w:tc>
        <w:tc>
          <w:tcPr>
            <w:tcW w:w="993" w:type="dxa"/>
            <w:vAlign w:val="center"/>
          </w:tcPr>
          <w:p w14:paraId="21A59518" w14:textId="2C14F47A"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992" w:type="dxa"/>
            <w:vAlign w:val="center"/>
          </w:tcPr>
          <w:p w14:paraId="68556E64" w14:textId="7E6CD3F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9</w:t>
            </w:r>
          </w:p>
        </w:tc>
        <w:tc>
          <w:tcPr>
            <w:tcW w:w="1134" w:type="dxa"/>
            <w:vAlign w:val="center"/>
          </w:tcPr>
          <w:p w14:paraId="3078E6C5" w14:textId="2226639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w:t>
            </w:r>
          </w:p>
        </w:tc>
        <w:tc>
          <w:tcPr>
            <w:tcW w:w="996" w:type="dxa"/>
            <w:vAlign w:val="center"/>
          </w:tcPr>
          <w:p w14:paraId="2939D162" w14:textId="1F949B09"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5</w:t>
            </w:r>
          </w:p>
        </w:tc>
      </w:tr>
      <w:tr w:rsidR="00A956AA" w:rsidRPr="00287512" w14:paraId="2981B1E4" w14:textId="77777777" w:rsidTr="00BF5216">
        <w:tc>
          <w:tcPr>
            <w:tcW w:w="851" w:type="dxa"/>
            <w:vMerge/>
            <w:vAlign w:val="center"/>
          </w:tcPr>
          <w:p w14:paraId="064F086D"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2102F2CD"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proofErr w:type="spellStart"/>
            <w:r w:rsidRPr="00287512">
              <w:rPr>
                <w:rFonts w:asciiTheme="majorBidi" w:eastAsia="Times New Roman" w:hAnsiTheme="majorBidi" w:cstheme="majorBidi"/>
                <w:color w:val="0D0D0D" w:themeColor="text1" w:themeTint="F2"/>
                <w:sz w:val="18"/>
                <w:szCs w:val="18"/>
                <w:lang w:eastAsia="en-IN"/>
              </w:rPr>
              <w:t>nHA</w:t>
            </w:r>
            <w:proofErr w:type="spellEnd"/>
          </w:p>
        </w:tc>
        <w:tc>
          <w:tcPr>
            <w:tcW w:w="1134" w:type="dxa"/>
            <w:vAlign w:val="center"/>
          </w:tcPr>
          <w:p w14:paraId="0929549A" w14:textId="085B4ABE"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992" w:type="dxa"/>
            <w:vAlign w:val="center"/>
          </w:tcPr>
          <w:p w14:paraId="119F5F48" w14:textId="63E8BFF6"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1134" w:type="dxa"/>
            <w:vAlign w:val="center"/>
          </w:tcPr>
          <w:p w14:paraId="2A16FDA3" w14:textId="3DE09B2E"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w:t>
            </w:r>
          </w:p>
        </w:tc>
        <w:tc>
          <w:tcPr>
            <w:tcW w:w="1134" w:type="dxa"/>
            <w:vAlign w:val="center"/>
          </w:tcPr>
          <w:p w14:paraId="4F0D1DB2" w14:textId="1E011ED5"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993" w:type="dxa"/>
            <w:vAlign w:val="center"/>
          </w:tcPr>
          <w:p w14:paraId="45391A71" w14:textId="3AF3BF44"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992" w:type="dxa"/>
            <w:vAlign w:val="center"/>
          </w:tcPr>
          <w:p w14:paraId="3AB846A7" w14:textId="300D8B0B"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1134" w:type="dxa"/>
            <w:vAlign w:val="center"/>
          </w:tcPr>
          <w:p w14:paraId="4A7B5A32" w14:textId="35C84FB5"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996" w:type="dxa"/>
            <w:vAlign w:val="center"/>
          </w:tcPr>
          <w:p w14:paraId="79400EB8" w14:textId="230C65D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r>
      <w:tr w:rsidR="00A956AA" w:rsidRPr="00287512" w14:paraId="4F2C0ABB" w14:textId="77777777" w:rsidTr="00BF5216">
        <w:tc>
          <w:tcPr>
            <w:tcW w:w="851" w:type="dxa"/>
            <w:vMerge/>
            <w:vAlign w:val="center"/>
          </w:tcPr>
          <w:p w14:paraId="6F9233D8"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56DBD243"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proofErr w:type="spellStart"/>
            <w:r w:rsidRPr="00287512">
              <w:rPr>
                <w:rFonts w:asciiTheme="majorBidi" w:eastAsia="Times New Roman" w:hAnsiTheme="majorBidi" w:cstheme="majorBidi"/>
                <w:color w:val="0D0D0D" w:themeColor="text1" w:themeTint="F2"/>
                <w:sz w:val="18"/>
                <w:szCs w:val="18"/>
                <w:lang w:eastAsia="en-IN"/>
              </w:rPr>
              <w:t>nHD</w:t>
            </w:r>
            <w:proofErr w:type="spellEnd"/>
          </w:p>
        </w:tc>
        <w:tc>
          <w:tcPr>
            <w:tcW w:w="1134" w:type="dxa"/>
            <w:vAlign w:val="center"/>
          </w:tcPr>
          <w:p w14:paraId="4A1E4AA7" w14:textId="314EFE8A"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992" w:type="dxa"/>
            <w:vAlign w:val="center"/>
          </w:tcPr>
          <w:p w14:paraId="0722BB3E" w14:textId="228BEDBE"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1134" w:type="dxa"/>
            <w:vAlign w:val="center"/>
          </w:tcPr>
          <w:p w14:paraId="5A75F371" w14:textId="6CADF845"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1134" w:type="dxa"/>
            <w:vAlign w:val="center"/>
          </w:tcPr>
          <w:p w14:paraId="7A091F8C" w14:textId="2C089677"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993" w:type="dxa"/>
            <w:vAlign w:val="center"/>
          </w:tcPr>
          <w:p w14:paraId="4B0C3478" w14:textId="33FD7077"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992" w:type="dxa"/>
            <w:vAlign w:val="center"/>
          </w:tcPr>
          <w:p w14:paraId="2E45CE1D" w14:textId="129C01D6"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1134" w:type="dxa"/>
            <w:vAlign w:val="center"/>
          </w:tcPr>
          <w:p w14:paraId="4701054D" w14:textId="60A6AC24"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w:t>
            </w:r>
          </w:p>
        </w:tc>
        <w:tc>
          <w:tcPr>
            <w:tcW w:w="996" w:type="dxa"/>
            <w:vAlign w:val="center"/>
          </w:tcPr>
          <w:p w14:paraId="0D3541DA" w14:textId="2DAC8E9A"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r>
      <w:tr w:rsidR="00A956AA" w:rsidRPr="00287512" w14:paraId="64585021" w14:textId="77777777" w:rsidTr="00BF5216">
        <w:tc>
          <w:tcPr>
            <w:tcW w:w="851" w:type="dxa"/>
            <w:vMerge/>
            <w:vAlign w:val="center"/>
          </w:tcPr>
          <w:p w14:paraId="67A48D29"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2EC846F2"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WLOGP</w:t>
            </w:r>
          </w:p>
        </w:tc>
        <w:tc>
          <w:tcPr>
            <w:tcW w:w="1134" w:type="dxa"/>
            <w:vAlign w:val="center"/>
          </w:tcPr>
          <w:p w14:paraId="54567EB7" w14:textId="3E87D1B8"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2.67</w:t>
            </w:r>
          </w:p>
        </w:tc>
        <w:tc>
          <w:tcPr>
            <w:tcW w:w="992" w:type="dxa"/>
            <w:vAlign w:val="center"/>
          </w:tcPr>
          <w:p w14:paraId="1548134A" w14:textId="323B936A"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2.32</w:t>
            </w:r>
          </w:p>
        </w:tc>
        <w:tc>
          <w:tcPr>
            <w:tcW w:w="1134" w:type="dxa"/>
            <w:vAlign w:val="center"/>
          </w:tcPr>
          <w:p w14:paraId="0918CB70" w14:textId="1C526DE4"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2.13</w:t>
            </w:r>
          </w:p>
        </w:tc>
        <w:tc>
          <w:tcPr>
            <w:tcW w:w="1134" w:type="dxa"/>
            <w:vAlign w:val="center"/>
          </w:tcPr>
          <w:p w14:paraId="17413B17" w14:textId="27429635"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4.40</w:t>
            </w:r>
          </w:p>
        </w:tc>
        <w:tc>
          <w:tcPr>
            <w:tcW w:w="993" w:type="dxa"/>
            <w:vAlign w:val="center"/>
          </w:tcPr>
          <w:p w14:paraId="3C84AC0F" w14:textId="0AAE7993"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2.50</w:t>
            </w:r>
          </w:p>
        </w:tc>
        <w:tc>
          <w:tcPr>
            <w:tcW w:w="992" w:type="dxa"/>
            <w:vAlign w:val="center"/>
          </w:tcPr>
          <w:p w14:paraId="48C998F6" w14:textId="6EA16BB5"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4.95</w:t>
            </w:r>
          </w:p>
        </w:tc>
        <w:tc>
          <w:tcPr>
            <w:tcW w:w="1134" w:type="dxa"/>
            <w:vAlign w:val="center"/>
          </w:tcPr>
          <w:p w14:paraId="78FDE337" w14:textId="0F163287"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1.43</w:t>
            </w:r>
          </w:p>
        </w:tc>
        <w:tc>
          <w:tcPr>
            <w:tcW w:w="996" w:type="dxa"/>
            <w:vAlign w:val="center"/>
          </w:tcPr>
          <w:p w14:paraId="3F02AA9E" w14:textId="6BEC7159"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2.11</w:t>
            </w:r>
          </w:p>
        </w:tc>
      </w:tr>
      <w:tr w:rsidR="00A956AA" w:rsidRPr="00287512" w14:paraId="33EFDF2B" w14:textId="77777777" w:rsidTr="00BF5216">
        <w:tc>
          <w:tcPr>
            <w:tcW w:w="851" w:type="dxa"/>
            <w:vMerge/>
            <w:vAlign w:val="center"/>
          </w:tcPr>
          <w:p w14:paraId="2B06EEF0"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440924B6"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Water solubility</w:t>
            </w:r>
          </w:p>
        </w:tc>
        <w:tc>
          <w:tcPr>
            <w:tcW w:w="1134" w:type="dxa"/>
            <w:vAlign w:val="center"/>
          </w:tcPr>
          <w:p w14:paraId="2DD22473" w14:textId="7B8554A9"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Soluble</w:t>
            </w:r>
          </w:p>
        </w:tc>
        <w:tc>
          <w:tcPr>
            <w:tcW w:w="992" w:type="dxa"/>
            <w:vAlign w:val="center"/>
          </w:tcPr>
          <w:p w14:paraId="71CD0A72" w14:textId="24D42F7C"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Soluble</w:t>
            </w:r>
          </w:p>
        </w:tc>
        <w:tc>
          <w:tcPr>
            <w:tcW w:w="1134" w:type="dxa"/>
            <w:vAlign w:val="center"/>
          </w:tcPr>
          <w:p w14:paraId="621699DE" w14:textId="32EA29B0"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Soluble</w:t>
            </w:r>
          </w:p>
        </w:tc>
        <w:tc>
          <w:tcPr>
            <w:tcW w:w="1134" w:type="dxa"/>
            <w:vAlign w:val="center"/>
          </w:tcPr>
          <w:p w14:paraId="1819CD91" w14:textId="33FA83AC"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Moderately Soluble</w:t>
            </w:r>
          </w:p>
        </w:tc>
        <w:tc>
          <w:tcPr>
            <w:tcW w:w="993" w:type="dxa"/>
            <w:vAlign w:val="center"/>
          </w:tcPr>
          <w:p w14:paraId="30EFE714" w14:textId="59E85E40"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Soluble</w:t>
            </w:r>
          </w:p>
        </w:tc>
        <w:tc>
          <w:tcPr>
            <w:tcW w:w="992" w:type="dxa"/>
            <w:vAlign w:val="center"/>
          </w:tcPr>
          <w:p w14:paraId="7E80B4F7" w14:textId="464C861A"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Moderately Soluble</w:t>
            </w:r>
          </w:p>
        </w:tc>
        <w:tc>
          <w:tcPr>
            <w:tcW w:w="1134" w:type="dxa"/>
            <w:vAlign w:val="center"/>
          </w:tcPr>
          <w:p w14:paraId="2AAB6B9B" w14:textId="301F7C5E"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Soluble</w:t>
            </w:r>
          </w:p>
        </w:tc>
        <w:tc>
          <w:tcPr>
            <w:tcW w:w="996" w:type="dxa"/>
            <w:vAlign w:val="center"/>
          </w:tcPr>
          <w:p w14:paraId="0D4BE72A" w14:textId="0BFC315B"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Soluble</w:t>
            </w:r>
          </w:p>
        </w:tc>
      </w:tr>
      <w:tr w:rsidR="00A956AA" w:rsidRPr="00287512" w14:paraId="0DBD4640" w14:textId="77777777" w:rsidTr="00BF5216">
        <w:tc>
          <w:tcPr>
            <w:tcW w:w="851" w:type="dxa"/>
            <w:vMerge/>
            <w:vAlign w:val="center"/>
          </w:tcPr>
          <w:p w14:paraId="14515535"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0F3E8AE7"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Molar Refractivity</w:t>
            </w:r>
          </w:p>
        </w:tc>
        <w:tc>
          <w:tcPr>
            <w:tcW w:w="1134" w:type="dxa"/>
            <w:vAlign w:val="center"/>
          </w:tcPr>
          <w:p w14:paraId="6D637FAE" w14:textId="450DC8E9"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50.44</w:t>
            </w:r>
          </w:p>
        </w:tc>
        <w:tc>
          <w:tcPr>
            <w:tcW w:w="992" w:type="dxa"/>
            <w:vAlign w:val="center"/>
          </w:tcPr>
          <w:p w14:paraId="1D262628" w14:textId="7AD90E5B"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50.40</w:t>
            </w:r>
          </w:p>
        </w:tc>
        <w:tc>
          <w:tcPr>
            <w:tcW w:w="1134" w:type="dxa"/>
            <w:vAlign w:val="center"/>
          </w:tcPr>
          <w:p w14:paraId="5B928E64" w14:textId="78B2905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49.06</w:t>
            </w:r>
          </w:p>
        </w:tc>
        <w:tc>
          <w:tcPr>
            <w:tcW w:w="1134" w:type="dxa"/>
            <w:vAlign w:val="center"/>
          </w:tcPr>
          <w:p w14:paraId="206D8592" w14:textId="54074F63"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74.00</w:t>
            </w:r>
          </w:p>
        </w:tc>
        <w:tc>
          <w:tcPr>
            <w:tcW w:w="993" w:type="dxa"/>
            <w:vAlign w:val="center"/>
          </w:tcPr>
          <w:p w14:paraId="24A9F374" w14:textId="0DE56007"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48.80</w:t>
            </w:r>
          </w:p>
        </w:tc>
        <w:tc>
          <w:tcPr>
            <w:tcW w:w="992" w:type="dxa"/>
            <w:vAlign w:val="center"/>
          </w:tcPr>
          <w:p w14:paraId="26ED7292" w14:textId="29AF3B1F"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83.14</w:t>
            </w:r>
          </w:p>
        </w:tc>
        <w:tc>
          <w:tcPr>
            <w:tcW w:w="1134" w:type="dxa"/>
            <w:vAlign w:val="center"/>
          </w:tcPr>
          <w:p w14:paraId="7E51252D" w14:textId="744BF368"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36.42</w:t>
            </w:r>
          </w:p>
        </w:tc>
        <w:tc>
          <w:tcPr>
            <w:tcW w:w="996" w:type="dxa"/>
            <w:vAlign w:val="center"/>
          </w:tcPr>
          <w:p w14:paraId="0A0C1CE5" w14:textId="0F3FBD67"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41.26</w:t>
            </w:r>
          </w:p>
        </w:tc>
      </w:tr>
      <w:tr w:rsidR="00A956AA" w:rsidRPr="00287512" w14:paraId="3F70C7DC" w14:textId="77777777" w:rsidTr="00BF5216">
        <w:tc>
          <w:tcPr>
            <w:tcW w:w="851" w:type="dxa"/>
            <w:vMerge w:val="restart"/>
            <w:vAlign w:val="center"/>
          </w:tcPr>
          <w:p w14:paraId="313CBC8C"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Pharmacokinetics</w:t>
            </w:r>
          </w:p>
        </w:tc>
        <w:tc>
          <w:tcPr>
            <w:tcW w:w="1560" w:type="dxa"/>
            <w:vAlign w:val="center"/>
          </w:tcPr>
          <w:p w14:paraId="021A22A7"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GI absorption</w:t>
            </w:r>
          </w:p>
        </w:tc>
        <w:tc>
          <w:tcPr>
            <w:tcW w:w="1134" w:type="dxa"/>
            <w:vAlign w:val="center"/>
          </w:tcPr>
          <w:p w14:paraId="3FB00156" w14:textId="3CE173AD"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High</w:t>
            </w:r>
          </w:p>
        </w:tc>
        <w:tc>
          <w:tcPr>
            <w:tcW w:w="992" w:type="dxa"/>
            <w:vAlign w:val="center"/>
          </w:tcPr>
          <w:p w14:paraId="5E302193" w14:textId="2875FA55"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High</w:t>
            </w:r>
          </w:p>
        </w:tc>
        <w:tc>
          <w:tcPr>
            <w:tcW w:w="1134" w:type="dxa"/>
            <w:vAlign w:val="center"/>
          </w:tcPr>
          <w:p w14:paraId="7784F35E" w14:textId="405D8BE0"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High</w:t>
            </w:r>
          </w:p>
        </w:tc>
        <w:tc>
          <w:tcPr>
            <w:tcW w:w="1134" w:type="dxa"/>
            <w:vAlign w:val="center"/>
          </w:tcPr>
          <w:p w14:paraId="42795DBA" w14:textId="7E2F1249"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High</w:t>
            </w:r>
          </w:p>
        </w:tc>
        <w:tc>
          <w:tcPr>
            <w:tcW w:w="993" w:type="dxa"/>
            <w:vAlign w:val="center"/>
          </w:tcPr>
          <w:p w14:paraId="450D76B8" w14:textId="252CF79A"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High</w:t>
            </w:r>
          </w:p>
        </w:tc>
        <w:tc>
          <w:tcPr>
            <w:tcW w:w="992" w:type="dxa"/>
            <w:vAlign w:val="center"/>
          </w:tcPr>
          <w:p w14:paraId="30905BFE" w14:textId="48BBCCB9"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High</w:t>
            </w:r>
          </w:p>
        </w:tc>
        <w:tc>
          <w:tcPr>
            <w:tcW w:w="1134" w:type="dxa"/>
            <w:vAlign w:val="center"/>
          </w:tcPr>
          <w:p w14:paraId="2D25EF60" w14:textId="567CB26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High</w:t>
            </w:r>
          </w:p>
        </w:tc>
        <w:tc>
          <w:tcPr>
            <w:tcW w:w="996" w:type="dxa"/>
            <w:vAlign w:val="center"/>
          </w:tcPr>
          <w:p w14:paraId="235CF005" w14:textId="04747986"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High</w:t>
            </w:r>
          </w:p>
        </w:tc>
      </w:tr>
      <w:tr w:rsidR="00A956AA" w:rsidRPr="00287512" w14:paraId="20F0BDF9" w14:textId="77777777" w:rsidTr="00BF5216">
        <w:tc>
          <w:tcPr>
            <w:tcW w:w="851" w:type="dxa"/>
            <w:vMerge/>
            <w:vAlign w:val="center"/>
          </w:tcPr>
          <w:p w14:paraId="64B006CE"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5001FC67"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BBB Permeant</w:t>
            </w:r>
          </w:p>
        </w:tc>
        <w:tc>
          <w:tcPr>
            <w:tcW w:w="1134" w:type="dxa"/>
            <w:vAlign w:val="center"/>
          </w:tcPr>
          <w:p w14:paraId="773CE703" w14:textId="301F964E"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2" w:type="dxa"/>
            <w:vAlign w:val="center"/>
          </w:tcPr>
          <w:p w14:paraId="767757FF" w14:textId="56E629EB"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5B77BFDB" w14:textId="4988CFF9"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1C0815E5" w14:textId="06D05713"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3" w:type="dxa"/>
            <w:vAlign w:val="center"/>
          </w:tcPr>
          <w:p w14:paraId="7D3CA3CA" w14:textId="211C8FF0"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2" w:type="dxa"/>
            <w:vAlign w:val="center"/>
          </w:tcPr>
          <w:p w14:paraId="1A648607" w14:textId="27FDE6A3"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1D7687F2" w14:textId="50AC7EEA"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6" w:type="dxa"/>
            <w:vAlign w:val="center"/>
          </w:tcPr>
          <w:p w14:paraId="674A1ABD" w14:textId="6FD9CF91"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r>
      <w:tr w:rsidR="00A956AA" w:rsidRPr="00287512" w14:paraId="249FA51B" w14:textId="77777777" w:rsidTr="00BF5216">
        <w:tc>
          <w:tcPr>
            <w:tcW w:w="851" w:type="dxa"/>
            <w:vMerge/>
            <w:vAlign w:val="center"/>
          </w:tcPr>
          <w:p w14:paraId="4EB4AFDB" w14:textId="77777777" w:rsidR="00EE7316" w:rsidRPr="00287512" w:rsidRDefault="00EE7316"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04CB3975" w14:textId="77777777" w:rsidR="00EE7316" w:rsidRPr="00287512" w:rsidRDefault="00EE7316"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P-</w:t>
            </w:r>
            <w:proofErr w:type="spellStart"/>
            <w:r w:rsidRPr="00287512">
              <w:rPr>
                <w:rFonts w:asciiTheme="majorBidi" w:eastAsia="Times New Roman" w:hAnsiTheme="majorBidi" w:cstheme="majorBidi"/>
                <w:color w:val="0D0D0D" w:themeColor="text1" w:themeTint="F2"/>
                <w:sz w:val="18"/>
                <w:szCs w:val="18"/>
                <w:lang w:eastAsia="en-IN"/>
              </w:rPr>
              <w:t>gp</w:t>
            </w:r>
            <w:proofErr w:type="spellEnd"/>
            <w:r w:rsidRPr="00287512">
              <w:rPr>
                <w:rFonts w:asciiTheme="majorBidi" w:eastAsia="Times New Roman" w:hAnsiTheme="majorBidi" w:cstheme="majorBidi"/>
                <w:color w:val="0D0D0D" w:themeColor="text1" w:themeTint="F2"/>
                <w:sz w:val="18"/>
                <w:szCs w:val="18"/>
                <w:lang w:eastAsia="en-IN"/>
              </w:rPr>
              <w:t xml:space="preserve"> substrate</w:t>
            </w:r>
          </w:p>
        </w:tc>
        <w:tc>
          <w:tcPr>
            <w:tcW w:w="1134" w:type="dxa"/>
            <w:vAlign w:val="center"/>
          </w:tcPr>
          <w:p w14:paraId="0367E944" w14:textId="46D5FBBD"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446C8C2D" w14:textId="4BD57920"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134A7636" w14:textId="353F3B02"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2AA5C39F" w14:textId="11573463"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3" w:type="dxa"/>
            <w:vAlign w:val="center"/>
          </w:tcPr>
          <w:p w14:paraId="344E619C" w14:textId="1CE5D2F7"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3E037603" w14:textId="3555A453"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25D330DA" w14:textId="4A944B4E"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6" w:type="dxa"/>
            <w:vAlign w:val="center"/>
          </w:tcPr>
          <w:p w14:paraId="3205D3EB" w14:textId="762995FB"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r>
      <w:tr w:rsidR="00A956AA" w:rsidRPr="00287512" w14:paraId="42915541" w14:textId="77777777" w:rsidTr="00BF5216">
        <w:tc>
          <w:tcPr>
            <w:tcW w:w="851" w:type="dxa"/>
            <w:vMerge/>
            <w:vAlign w:val="center"/>
          </w:tcPr>
          <w:p w14:paraId="1B8DC245" w14:textId="77777777" w:rsidR="00EE7316" w:rsidRPr="00287512" w:rsidRDefault="00EE7316"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28629328" w14:textId="77777777" w:rsidR="00EE7316" w:rsidRPr="00287512" w:rsidRDefault="00EE7316"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CYP1A2 inhibitor</w:t>
            </w:r>
          </w:p>
        </w:tc>
        <w:tc>
          <w:tcPr>
            <w:tcW w:w="1134" w:type="dxa"/>
            <w:vAlign w:val="center"/>
          </w:tcPr>
          <w:p w14:paraId="68B420F2" w14:textId="1A274D7D"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6160E5B0" w14:textId="537831D6"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5D5881DA" w14:textId="15A14633"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277A7E22" w14:textId="1CE212E4"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3" w:type="dxa"/>
            <w:vAlign w:val="center"/>
          </w:tcPr>
          <w:p w14:paraId="2145B472" w14:textId="3121B433"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0A2847F1" w14:textId="7E7C39B6"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465CA9D0" w14:textId="3DA5417D"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6" w:type="dxa"/>
            <w:vAlign w:val="center"/>
          </w:tcPr>
          <w:p w14:paraId="6BEB726B" w14:textId="346BC654"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r>
      <w:tr w:rsidR="00A956AA" w:rsidRPr="00287512" w14:paraId="2ECB1AD5" w14:textId="77777777" w:rsidTr="00BF5216">
        <w:tc>
          <w:tcPr>
            <w:tcW w:w="851" w:type="dxa"/>
            <w:vMerge/>
            <w:vAlign w:val="center"/>
          </w:tcPr>
          <w:p w14:paraId="5C80651F" w14:textId="77777777" w:rsidR="00EE7316" w:rsidRPr="00287512" w:rsidRDefault="00EE7316"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44B42D2E" w14:textId="77777777" w:rsidR="00EE7316" w:rsidRPr="00287512" w:rsidRDefault="00EE7316"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CYP2C19 inhibitor</w:t>
            </w:r>
          </w:p>
        </w:tc>
        <w:tc>
          <w:tcPr>
            <w:tcW w:w="1134" w:type="dxa"/>
            <w:vAlign w:val="center"/>
          </w:tcPr>
          <w:p w14:paraId="4F360C29" w14:textId="70D4875A"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677D618D" w14:textId="451CC039"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50144433" w14:textId="22CFA8F5"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34893A89" w14:textId="2F6A7278"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3" w:type="dxa"/>
            <w:vAlign w:val="center"/>
          </w:tcPr>
          <w:p w14:paraId="0F9763BA" w14:textId="04CEFE8E"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3DD994C3" w14:textId="16DE7923"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5F2CCD89" w14:textId="5842AC53"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6" w:type="dxa"/>
            <w:vAlign w:val="center"/>
          </w:tcPr>
          <w:p w14:paraId="54D5F2A9" w14:textId="25A46001"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r>
      <w:tr w:rsidR="00A956AA" w:rsidRPr="00287512" w14:paraId="6779FCAE" w14:textId="77777777" w:rsidTr="00BF5216">
        <w:tc>
          <w:tcPr>
            <w:tcW w:w="851" w:type="dxa"/>
            <w:vMerge/>
            <w:vAlign w:val="center"/>
          </w:tcPr>
          <w:p w14:paraId="40D12443" w14:textId="77777777" w:rsidR="00EE7316" w:rsidRPr="00287512" w:rsidRDefault="00EE7316"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3268F1BC" w14:textId="77777777" w:rsidR="00EE7316" w:rsidRPr="00287512" w:rsidRDefault="00EE7316"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CYP2C9 inhibitor</w:t>
            </w:r>
          </w:p>
        </w:tc>
        <w:tc>
          <w:tcPr>
            <w:tcW w:w="1134" w:type="dxa"/>
            <w:vAlign w:val="center"/>
          </w:tcPr>
          <w:p w14:paraId="7F0E9980" w14:textId="24598AD2"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6E23CC64" w14:textId="7B07309B"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6E651322" w14:textId="6F3A65F9"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369BF477" w14:textId="6CBCE079"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3" w:type="dxa"/>
            <w:vAlign w:val="center"/>
          </w:tcPr>
          <w:p w14:paraId="17FE4F7A" w14:textId="65C73E7A"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123BB16C" w14:textId="407BBDD1"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17123542" w14:textId="32415E49"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6" w:type="dxa"/>
            <w:vAlign w:val="center"/>
          </w:tcPr>
          <w:p w14:paraId="3091E138" w14:textId="2E03D7E3"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r>
      <w:tr w:rsidR="00A956AA" w:rsidRPr="00287512" w14:paraId="72517260" w14:textId="77777777" w:rsidTr="00BF5216">
        <w:tc>
          <w:tcPr>
            <w:tcW w:w="851" w:type="dxa"/>
            <w:vMerge/>
            <w:vAlign w:val="center"/>
          </w:tcPr>
          <w:p w14:paraId="4DDF8929" w14:textId="77777777" w:rsidR="00EE7316" w:rsidRPr="00287512" w:rsidRDefault="00EE7316"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139DBD98" w14:textId="77777777" w:rsidR="00EE7316" w:rsidRPr="00287512" w:rsidRDefault="00EE7316"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CYP2D6 inhibitor</w:t>
            </w:r>
          </w:p>
        </w:tc>
        <w:tc>
          <w:tcPr>
            <w:tcW w:w="1134" w:type="dxa"/>
            <w:vAlign w:val="center"/>
          </w:tcPr>
          <w:p w14:paraId="257F1F93" w14:textId="1A2F6F56"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18EB1C74" w14:textId="5DE0ABB5"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0EAF3DA6" w14:textId="07EF57C9"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73DCC2EC" w14:textId="24FC7F50"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3" w:type="dxa"/>
            <w:vAlign w:val="center"/>
          </w:tcPr>
          <w:p w14:paraId="772ECBB8" w14:textId="1DF558A5"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594A58F0" w14:textId="1F44BB44"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1442DC36" w14:textId="10CAD46A"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6" w:type="dxa"/>
            <w:vAlign w:val="center"/>
          </w:tcPr>
          <w:p w14:paraId="6406C21B" w14:textId="647DEAEA"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r>
      <w:tr w:rsidR="00A956AA" w:rsidRPr="00287512" w14:paraId="56B15A3D" w14:textId="77777777" w:rsidTr="00BF5216">
        <w:tc>
          <w:tcPr>
            <w:tcW w:w="851" w:type="dxa"/>
            <w:vMerge/>
            <w:vAlign w:val="center"/>
          </w:tcPr>
          <w:p w14:paraId="399DD4A5" w14:textId="77777777" w:rsidR="00EE7316" w:rsidRPr="00287512" w:rsidRDefault="00EE7316"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76F39CDF" w14:textId="77777777" w:rsidR="00EE7316" w:rsidRPr="00287512" w:rsidRDefault="00EE7316"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CYP3A4 inhibitor</w:t>
            </w:r>
          </w:p>
        </w:tc>
        <w:tc>
          <w:tcPr>
            <w:tcW w:w="1134" w:type="dxa"/>
            <w:vAlign w:val="center"/>
          </w:tcPr>
          <w:p w14:paraId="7AD61C88" w14:textId="28CEEFF0"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031181A0" w14:textId="0F283345"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51A6801C" w14:textId="6D6B3ECD"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7B8D99B9" w14:textId="05ACF58F"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3" w:type="dxa"/>
            <w:vAlign w:val="center"/>
          </w:tcPr>
          <w:p w14:paraId="024F401A" w14:textId="402C9ADB"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2" w:type="dxa"/>
            <w:vAlign w:val="center"/>
          </w:tcPr>
          <w:p w14:paraId="355ADC85" w14:textId="6E6501C8"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1134" w:type="dxa"/>
            <w:vAlign w:val="center"/>
          </w:tcPr>
          <w:p w14:paraId="79CAA133" w14:textId="50439B55"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c>
          <w:tcPr>
            <w:tcW w:w="996" w:type="dxa"/>
            <w:vAlign w:val="center"/>
          </w:tcPr>
          <w:p w14:paraId="6D970BEC" w14:textId="4DAA0FD6" w:rsidR="00EE7316"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No</w:t>
            </w:r>
          </w:p>
        </w:tc>
      </w:tr>
      <w:tr w:rsidR="00A956AA" w:rsidRPr="00287512" w14:paraId="6B3F0A33" w14:textId="77777777" w:rsidTr="00BF5216">
        <w:tc>
          <w:tcPr>
            <w:tcW w:w="851" w:type="dxa"/>
            <w:vMerge/>
            <w:vAlign w:val="center"/>
          </w:tcPr>
          <w:p w14:paraId="6CDFB996"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5DDFB11E"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 xml:space="preserve">Log </w:t>
            </w:r>
            <w:proofErr w:type="spellStart"/>
            <w:r w:rsidRPr="00287512">
              <w:rPr>
                <w:rFonts w:asciiTheme="majorBidi" w:eastAsia="Times New Roman" w:hAnsiTheme="majorBidi" w:cstheme="majorBidi"/>
                <w:i/>
                <w:iCs/>
                <w:color w:val="0D0D0D" w:themeColor="text1" w:themeTint="F2"/>
                <w:sz w:val="18"/>
                <w:szCs w:val="18"/>
                <w:lang w:eastAsia="en-IN"/>
              </w:rPr>
              <w:t>K</w:t>
            </w:r>
            <w:r w:rsidRPr="00287512">
              <w:rPr>
                <w:rFonts w:asciiTheme="majorBidi" w:eastAsia="Times New Roman" w:hAnsiTheme="majorBidi" w:cstheme="majorBidi"/>
                <w:i/>
                <w:iCs/>
                <w:color w:val="0D0D0D" w:themeColor="text1" w:themeTint="F2"/>
                <w:sz w:val="18"/>
                <w:szCs w:val="18"/>
                <w:vertAlign w:val="subscript"/>
                <w:lang w:eastAsia="en-IN"/>
              </w:rPr>
              <w:t>p</w:t>
            </w:r>
            <w:proofErr w:type="spellEnd"/>
            <w:r w:rsidRPr="00287512">
              <w:rPr>
                <w:rFonts w:asciiTheme="majorBidi" w:eastAsia="Times New Roman" w:hAnsiTheme="majorBidi" w:cstheme="majorBidi"/>
                <w:i/>
                <w:iCs/>
                <w:color w:val="0D0D0D" w:themeColor="text1" w:themeTint="F2"/>
                <w:sz w:val="18"/>
                <w:szCs w:val="18"/>
                <w:vertAlign w:val="subscript"/>
                <w:lang w:eastAsia="en-IN"/>
              </w:rPr>
              <w:t xml:space="preserve"> </w:t>
            </w:r>
            <w:r w:rsidRPr="00287512">
              <w:rPr>
                <w:rFonts w:asciiTheme="majorBidi" w:eastAsia="Times New Roman" w:hAnsiTheme="majorBidi" w:cstheme="majorBidi"/>
                <w:color w:val="0D0D0D" w:themeColor="text1" w:themeTint="F2"/>
                <w:sz w:val="18"/>
                <w:szCs w:val="18"/>
                <w:lang w:eastAsia="en-IN"/>
              </w:rPr>
              <w:t>(cm/s) Skin permeation</w:t>
            </w:r>
          </w:p>
        </w:tc>
        <w:tc>
          <w:tcPr>
            <w:tcW w:w="1134" w:type="dxa"/>
            <w:vAlign w:val="center"/>
          </w:tcPr>
          <w:p w14:paraId="699AAF07" w14:textId="25D79EC9"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-5.13</w:t>
            </w:r>
          </w:p>
        </w:tc>
        <w:tc>
          <w:tcPr>
            <w:tcW w:w="992" w:type="dxa"/>
            <w:vAlign w:val="center"/>
          </w:tcPr>
          <w:p w14:paraId="6E39854B" w14:textId="550F7B6B"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-4.71</w:t>
            </w:r>
          </w:p>
        </w:tc>
        <w:tc>
          <w:tcPr>
            <w:tcW w:w="1134" w:type="dxa"/>
            <w:vAlign w:val="center"/>
          </w:tcPr>
          <w:p w14:paraId="2FBB81B6" w14:textId="4FB5CFB7"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-5.69</w:t>
            </w:r>
          </w:p>
        </w:tc>
        <w:tc>
          <w:tcPr>
            <w:tcW w:w="1134" w:type="dxa"/>
            <w:vAlign w:val="center"/>
          </w:tcPr>
          <w:p w14:paraId="476BF982" w14:textId="40E18B07"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-4.23</w:t>
            </w:r>
          </w:p>
        </w:tc>
        <w:tc>
          <w:tcPr>
            <w:tcW w:w="993" w:type="dxa"/>
            <w:vAlign w:val="center"/>
          </w:tcPr>
          <w:p w14:paraId="144FDAA1" w14:textId="5EEE9075"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-4.83</w:t>
            </w:r>
          </w:p>
        </w:tc>
        <w:tc>
          <w:tcPr>
            <w:tcW w:w="992" w:type="dxa"/>
            <w:vAlign w:val="center"/>
          </w:tcPr>
          <w:p w14:paraId="56830344" w14:textId="07B95FAA"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-3.88</w:t>
            </w:r>
          </w:p>
        </w:tc>
        <w:tc>
          <w:tcPr>
            <w:tcW w:w="1134" w:type="dxa"/>
            <w:vAlign w:val="center"/>
          </w:tcPr>
          <w:p w14:paraId="7B212B0E" w14:textId="0D7F479F"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-5.77</w:t>
            </w:r>
          </w:p>
        </w:tc>
        <w:tc>
          <w:tcPr>
            <w:tcW w:w="996" w:type="dxa"/>
            <w:vAlign w:val="center"/>
          </w:tcPr>
          <w:p w14:paraId="427DB2BE" w14:textId="34A5A336"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-5.27</w:t>
            </w:r>
          </w:p>
        </w:tc>
      </w:tr>
      <w:tr w:rsidR="00A956AA" w:rsidRPr="00287512" w14:paraId="46A4C66F" w14:textId="77777777" w:rsidTr="00BF5216">
        <w:tc>
          <w:tcPr>
            <w:tcW w:w="851" w:type="dxa"/>
            <w:vMerge w:val="restart"/>
            <w:vAlign w:val="center"/>
          </w:tcPr>
          <w:p w14:paraId="6C7724EF"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Drug Likeliness</w:t>
            </w:r>
          </w:p>
        </w:tc>
        <w:tc>
          <w:tcPr>
            <w:tcW w:w="1560" w:type="dxa"/>
            <w:vAlign w:val="center"/>
          </w:tcPr>
          <w:p w14:paraId="31D0DFEF"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Lipinski</w:t>
            </w:r>
          </w:p>
        </w:tc>
        <w:tc>
          <w:tcPr>
            <w:tcW w:w="1134" w:type="dxa"/>
            <w:vAlign w:val="center"/>
          </w:tcPr>
          <w:p w14:paraId="352B9816" w14:textId="5D4E66E9"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2" w:type="dxa"/>
            <w:vAlign w:val="center"/>
          </w:tcPr>
          <w:p w14:paraId="647649AC" w14:textId="03D4A430"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28F548D7" w14:textId="6F50FBE8"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64F83586" w14:textId="787B6588"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3" w:type="dxa"/>
            <w:vAlign w:val="center"/>
          </w:tcPr>
          <w:p w14:paraId="212A3238" w14:textId="31D00876"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2" w:type="dxa"/>
            <w:vAlign w:val="center"/>
          </w:tcPr>
          <w:p w14:paraId="6AD54E55" w14:textId="5BE33734"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1134" w:type="dxa"/>
            <w:vAlign w:val="center"/>
          </w:tcPr>
          <w:p w14:paraId="142AF15E" w14:textId="46C6C92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c>
          <w:tcPr>
            <w:tcW w:w="996" w:type="dxa"/>
            <w:vAlign w:val="center"/>
          </w:tcPr>
          <w:p w14:paraId="4E7A5892" w14:textId="49C11063"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Yes</w:t>
            </w:r>
          </w:p>
        </w:tc>
      </w:tr>
      <w:tr w:rsidR="00A956AA" w:rsidRPr="00287512" w14:paraId="57B878D3" w14:textId="77777777" w:rsidTr="00BF5216">
        <w:tc>
          <w:tcPr>
            <w:tcW w:w="851" w:type="dxa"/>
            <w:vMerge/>
            <w:vAlign w:val="center"/>
          </w:tcPr>
          <w:p w14:paraId="3A5D71A8"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2DDE1200"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Lipinski violation</w:t>
            </w:r>
          </w:p>
        </w:tc>
        <w:tc>
          <w:tcPr>
            <w:tcW w:w="1134" w:type="dxa"/>
            <w:vAlign w:val="center"/>
          </w:tcPr>
          <w:p w14:paraId="3B6546EB" w14:textId="23CEE01F"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w:t>
            </w:r>
          </w:p>
        </w:tc>
        <w:tc>
          <w:tcPr>
            <w:tcW w:w="992" w:type="dxa"/>
            <w:vAlign w:val="center"/>
          </w:tcPr>
          <w:p w14:paraId="375E72B3" w14:textId="0FAB86A1"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w:t>
            </w:r>
          </w:p>
        </w:tc>
        <w:tc>
          <w:tcPr>
            <w:tcW w:w="1134" w:type="dxa"/>
            <w:vAlign w:val="center"/>
          </w:tcPr>
          <w:p w14:paraId="3D6301E3" w14:textId="10DCD79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w:t>
            </w:r>
          </w:p>
        </w:tc>
        <w:tc>
          <w:tcPr>
            <w:tcW w:w="1134" w:type="dxa"/>
            <w:vAlign w:val="center"/>
          </w:tcPr>
          <w:p w14:paraId="1A4C3889" w14:textId="30F3142F"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w:t>
            </w:r>
          </w:p>
        </w:tc>
        <w:tc>
          <w:tcPr>
            <w:tcW w:w="993" w:type="dxa"/>
            <w:vAlign w:val="center"/>
          </w:tcPr>
          <w:p w14:paraId="792195CA" w14:textId="14E15D7D"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w:t>
            </w:r>
          </w:p>
        </w:tc>
        <w:tc>
          <w:tcPr>
            <w:tcW w:w="992" w:type="dxa"/>
            <w:vAlign w:val="center"/>
          </w:tcPr>
          <w:p w14:paraId="187C652A" w14:textId="36C9A02E"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w:t>
            </w:r>
          </w:p>
        </w:tc>
        <w:tc>
          <w:tcPr>
            <w:tcW w:w="1134" w:type="dxa"/>
            <w:vAlign w:val="center"/>
          </w:tcPr>
          <w:p w14:paraId="7741BC9E" w14:textId="5320AA60"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w:t>
            </w:r>
          </w:p>
        </w:tc>
        <w:tc>
          <w:tcPr>
            <w:tcW w:w="996" w:type="dxa"/>
            <w:vAlign w:val="center"/>
          </w:tcPr>
          <w:p w14:paraId="2FEDFABA" w14:textId="7E4502E5"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w:t>
            </w:r>
          </w:p>
        </w:tc>
      </w:tr>
      <w:tr w:rsidR="00A956AA" w:rsidRPr="00287512" w14:paraId="25266DD9" w14:textId="77777777" w:rsidTr="00BF5216">
        <w:tc>
          <w:tcPr>
            <w:tcW w:w="851" w:type="dxa"/>
            <w:vMerge/>
            <w:vAlign w:val="center"/>
          </w:tcPr>
          <w:p w14:paraId="5B002CE3" w14:textId="77777777" w:rsidR="00B45A32" w:rsidRPr="00287512" w:rsidRDefault="00B45A32" w:rsidP="00E643D8">
            <w:pPr>
              <w:spacing w:line="276" w:lineRule="auto"/>
              <w:rPr>
                <w:rFonts w:asciiTheme="majorBidi" w:eastAsia="Times New Roman" w:hAnsiTheme="majorBidi" w:cstheme="majorBidi"/>
                <w:b/>
                <w:bCs/>
                <w:color w:val="0D0D0D" w:themeColor="text1" w:themeTint="F2"/>
                <w:sz w:val="18"/>
                <w:szCs w:val="18"/>
                <w:lang w:eastAsia="en-IN"/>
              </w:rPr>
            </w:pPr>
          </w:p>
        </w:tc>
        <w:tc>
          <w:tcPr>
            <w:tcW w:w="1560" w:type="dxa"/>
            <w:vAlign w:val="center"/>
          </w:tcPr>
          <w:p w14:paraId="30C6F26F"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Bioavailability score</w:t>
            </w:r>
          </w:p>
        </w:tc>
        <w:tc>
          <w:tcPr>
            <w:tcW w:w="1134" w:type="dxa"/>
            <w:vAlign w:val="center"/>
          </w:tcPr>
          <w:p w14:paraId="5B4F4A5D" w14:textId="5278D92E"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0.55</w:t>
            </w:r>
          </w:p>
        </w:tc>
        <w:tc>
          <w:tcPr>
            <w:tcW w:w="992" w:type="dxa"/>
            <w:vAlign w:val="center"/>
          </w:tcPr>
          <w:p w14:paraId="0BE4BAEA" w14:textId="28322044" w:rsidR="00B45A32" w:rsidRPr="00287512" w:rsidRDefault="00C9455E"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0.55</w:t>
            </w:r>
          </w:p>
        </w:tc>
        <w:tc>
          <w:tcPr>
            <w:tcW w:w="1134" w:type="dxa"/>
            <w:vAlign w:val="center"/>
          </w:tcPr>
          <w:p w14:paraId="60E3506A" w14:textId="459093FF"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0.55</w:t>
            </w:r>
          </w:p>
        </w:tc>
        <w:tc>
          <w:tcPr>
            <w:tcW w:w="1134" w:type="dxa"/>
            <w:vAlign w:val="center"/>
          </w:tcPr>
          <w:p w14:paraId="0B90CF33" w14:textId="0D06FD22"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0.55</w:t>
            </w:r>
          </w:p>
        </w:tc>
        <w:tc>
          <w:tcPr>
            <w:tcW w:w="993" w:type="dxa"/>
            <w:vAlign w:val="center"/>
          </w:tcPr>
          <w:p w14:paraId="4D697F17" w14:textId="25B25B49"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0.55</w:t>
            </w:r>
          </w:p>
        </w:tc>
        <w:tc>
          <w:tcPr>
            <w:tcW w:w="992" w:type="dxa"/>
            <w:vAlign w:val="center"/>
          </w:tcPr>
          <w:p w14:paraId="633D6B99" w14:textId="7EDBDF72"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0.55</w:t>
            </w:r>
          </w:p>
        </w:tc>
        <w:tc>
          <w:tcPr>
            <w:tcW w:w="1134" w:type="dxa"/>
            <w:vAlign w:val="center"/>
          </w:tcPr>
          <w:p w14:paraId="4655A90B" w14:textId="69C703D4"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0.55</w:t>
            </w:r>
          </w:p>
        </w:tc>
        <w:tc>
          <w:tcPr>
            <w:tcW w:w="996" w:type="dxa"/>
            <w:vAlign w:val="center"/>
          </w:tcPr>
          <w:p w14:paraId="5F42EA61" w14:textId="4EA9D032" w:rsidR="00B45A32" w:rsidRPr="00287512" w:rsidRDefault="00EE73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0.55</w:t>
            </w:r>
          </w:p>
        </w:tc>
      </w:tr>
      <w:tr w:rsidR="00A956AA" w:rsidRPr="00287512" w14:paraId="4AC85845" w14:textId="77777777" w:rsidTr="00BF5216">
        <w:tc>
          <w:tcPr>
            <w:tcW w:w="851" w:type="dxa"/>
            <w:vMerge w:val="restart"/>
            <w:vAlign w:val="center"/>
          </w:tcPr>
          <w:p w14:paraId="4E50D2CE" w14:textId="77777777" w:rsidR="00B8268A" w:rsidRPr="00287512" w:rsidRDefault="00B8268A" w:rsidP="00E643D8">
            <w:pPr>
              <w:spacing w:line="276" w:lineRule="auto"/>
              <w:rPr>
                <w:rFonts w:asciiTheme="majorBidi" w:eastAsia="Times New Roman" w:hAnsiTheme="majorBidi" w:cstheme="majorBidi"/>
                <w:b/>
                <w:bCs/>
                <w:color w:val="0D0D0D" w:themeColor="text1" w:themeTint="F2"/>
                <w:sz w:val="18"/>
                <w:szCs w:val="18"/>
                <w:lang w:eastAsia="en-IN"/>
              </w:rPr>
            </w:pPr>
            <w:r w:rsidRPr="00287512">
              <w:rPr>
                <w:rFonts w:asciiTheme="majorBidi" w:eastAsia="Times New Roman" w:hAnsiTheme="majorBidi" w:cstheme="majorBidi"/>
                <w:b/>
                <w:bCs/>
                <w:color w:val="0D0D0D" w:themeColor="text1" w:themeTint="F2"/>
                <w:sz w:val="18"/>
                <w:szCs w:val="18"/>
                <w:lang w:eastAsia="en-IN"/>
              </w:rPr>
              <w:t>Toxicological Properties</w:t>
            </w:r>
          </w:p>
        </w:tc>
        <w:tc>
          <w:tcPr>
            <w:tcW w:w="1560" w:type="dxa"/>
            <w:vAlign w:val="center"/>
          </w:tcPr>
          <w:p w14:paraId="0DB412CA"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Hepatotoxicity</w:t>
            </w:r>
          </w:p>
        </w:tc>
        <w:tc>
          <w:tcPr>
            <w:tcW w:w="1134" w:type="dxa"/>
            <w:vAlign w:val="center"/>
          </w:tcPr>
          <w:p w14:paraId="50417CB7" w14:textId="0130A457"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7B5A4E32" w14:textId="70605D9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5276CC93" w14:textId="25BFCEBE"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3292F959" w14:textId="15C8A148"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3" w:type="dxa"/>
            <w:vAlign w:val="center"/>
          </w:tcPr>
          <w:p w14:paraId="4B748BEB" w14:textId="7F267322"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5128A63D" w14:textId="470E65E9"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1F7E5345" w14:textId="2C70D9B1"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Active (Pb=0.57)</w:t>
            </w:r>
          </w:p>
        </w:tc>
        <w:tc>
          <w:tcPr>
            <w:tcW w:w="996" w:type="dxa"/>
            <w:vAlign w:val="center"/>
          </w:tcPr>
          <w:p w14:paraId="4C4D4120" w14:textId="5829BFAA"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r>
      <w:tr w:rsidR="00A956AA" w:rsidRPr="00287512" w14:paraId="5B9A6244" w14:textId="77777777" w:rsidTr="00BF5216">
        <w:tc>
          <w:tcPr>
            <w:tcW w:w="851" w:type="dxa"/>
            <w:vMerge/>
            <w:vAlign w:val="center"/>
          </w:tcPr>
          <w:p w14:paraId="02EF1B46"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29F5F57E"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Carcinogenicity</w:t>
            </w:r>
          </w:p>
        </w:tc>
        <w:tc>
          <w:tcPr>
            <w:tcW w:w="1134" w:type="dxa"/>
            <w:vAlign w:val="center"/>
          </w:tcPr>
          <w:p w14:paraId="5BD7AAEE" w14:textId="45F8B467"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7BC55A3A" w14:textId="3BF2FCAA"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5D23673E" w14:textId="4A6B17A1"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323C9F40" w14:textId="4CE01741"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3" w:type="dxa"/>
            <w:vAlign w:val="center"/>
          </w:tcPr>
          <w:p w14:paraId="5AB6190A" w14:textId="011BD67E"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16EB76B7" w14:textId="0E6872DD"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62361B67" w14:textId="409A3A30"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6" w:type="dxa"/>
            <w:vAlign w:val="center"/>
          </w:tcPr>
          <w:p w14:paraId="50C61EDA" w14:textId="54AABB6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r>
      <w:tr w:rsidR="00A956AA" w:rsidRPr="00287512" w14:paraId="1D0EDC67" w14:textId="77777777" w:rsidTr="00BF5216">
        <w:tc>
          <w:tcPr>
            <w:tcW w:w="851" w:type="dxa"/>
            <w:vMerge/>
            <w:vAlign w:val="center"/>
          </w:tcPr>
          <w:p w14:paraId="4CB8B912"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65A0D6BB"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Cytotoxicity</w:t>
            </w:r>
          </w:p>
        </w:tc>
        <w:tc>
          <w:tcPr>
            <w:tcW w:w="1134" w:type="dxa"/>
            <w:vAlign w:val="center"/>
          </w:tcPr>
          <w:p w14:paraId="665AB30D" w14:textId="712DA2B0"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4093E1E0" w14:textId="73D3D002"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044D1449" w14:textId="097655B5"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1C0FFA0E" w14:textId="4BE8F91F"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3" w:type="dxa"/>
            <w:vAlign w:val="center"/>
          </w:tcPr>
          <w:p w14:paraId="2BF8B424" w14:textId="24004C0F"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7F23A6BC" w14:textId="580B4C3E"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15C07C73" w14:textId="77B70B11"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6" w:type="dxa"/>
            <w:vAlign w:val="center"/>
          </w:tcPr>
          <w:p w14:paraId="14730EE3" w14:textId="34E3D4FA"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r>
      <w:tr w:rsidR="00A956AA" w:rsidRPr="00287512" w14:paraId="19A4F86B" w14:textId="77777777" w:rsidTr="00BF5216">
        <w:tc>
          <w:tcPr>
            <w:tcW w:w="851" w:type="dxa"/>
            <w:vMerge/>
            <w:vAlign w:val="center"/>
          </w:tcPr>
          <w:p w14:paraId="5E2A2F43"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136400FF"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Immunotoxicity</w:t>
            </w:r>
          </w:p>
        </w:tc>
        <w:tc>
          <w:tcPr>
            <w:tcW w:w="1134" w:type="dxa"/>
            <w:vAlign w:val="center"/>
          </w:tcPr>
          <w:p w14:paraId="7E870070" w14:textId="7EC740E1"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1C28C5AC" w14:textId="1FDFDD28"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63340A0F" w14:textId="1BC2A88B"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5E72D297" w14:textId="43A9F24D"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3" w:type="dxa"/>
            <w:vAlign w:val="center"/>
          </w:tcPr>
          <w:p w14:paraId="7605CF55" w14:textId="3A729C57"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57EFDFF8" w14:textId="4478DD0F"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2870231C" w14:textId="44307DE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6" w:type="dxa"/>
            <w:vAlign w:val="center"/>
          </w:tcPr>
          <w:p w14:paraId="70FF9FDE" w14:textId="498EB24D" w:rsidR="00B8268A"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Active (Pb=0.55)</w:t>
            </w:r>
          </w:p>
        </w:tc>
      </w:tr>
      <w:tr w:rsidR="00A956AA" w:rsidRPr="00287512" w14:paraId="2A4F306A" w14:textId="77777777" w:rsidTr="00BF5216">
        <w:tc>
          <w:tcPr>
            <w:tcW w:w="851" w:type="dxa"/>
            <w:vMerge/>
            <w:vAlign w:val="center"/>
          </w:tcPr>
          <w:p w14:paraId="68DAE295"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3033536F"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Mutagenicity</w:t>
            </w:r>
          </w:p>
        </w:tc>
        <w:tc>
          <w:tcPr>
            <w:tcW w:w="1134" w:type="dxa"/>
            <w:vAlign w:val="center"/>
          </w:tcPr>
          <w:p w14:paraId="3C1492FB" w14:textId="3D10FD30"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7C576FDC" w14:textId="6A3407E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416B5278" w14:textId="1F0CC9F7"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4D478FB3" w14:textId="2635C97F"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3" w:type="dxa"/>
            <w:vAlign w:val="center"/>
          </w:tcPr>
          <w:p w14:paraId="4D609227" w14:textId="59E4801F"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0CD3D0FE" w14:textId="6BC56FEC"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35054630" w14:textId="135A714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6" w:type="dxa"/>
            <w:vAlign w:val="center"/>
          </w:tcPr>
          <w:p w14:paraId="266275D5" w14:textId="5B596190"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r>
      <w:tr w:rsidR="00A956AA" w:rsidRPr="00287512" w14:paraId="1DD951FE" w14:textId="77777777" w:rsidTr="00BF5216">
        <w:tc>
          <w:tcPr>
            <w:tcW w:w="851" w:type="dxa"/>
            <w:vMerge/>
            <w:vAlign w:val="center"/>
          </w:tcPr>
          <w:p w14:paraId="3B0129A6"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36A7A8A9"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Respiratory</w:t>
            </w:r>
          </w:p>
        </w:tc>
        <w:tc>
          <w:tcPr>
            <w:tcW w:w="1134" w:type="dxa"/>
            <w:vAlign w:val="center"/>
          </w:tcPr>
          <w:p w14:paraId="58FE2FB0" w14:textId="4FCDE13E"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2A785A0A" w14:textId="691FB727"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66230912" w14:textId="48ACBF5A"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691FF6C4" w14:textId="787FD2E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3" w:type="dxa"/>
            <w:vAlign w:val="center"/>
          </w:tcPr>
          <w:p w14:paraId="0A4AA761" w14:textId="2E140492"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6D03F679" w14:textId="1063AB05"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4C136FAD" w14:textId="0FB80497"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6" w:type="dxa"/>
            <w:vAlign w:val="center"/>
          </w:tcPr>
          <w:p w14:paraId="20B01318" w14:textId="0F00C83A"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r>
      <w:tr w:rsidR="00A956AA" w:rsidRPr="00287512" w14:paraId="6E217D27" w14:textId="77777777" w:rsidTr="00BF5216">
        <w:tc>
          <w:tcPr>
            <w:tcW w:w="851" w:type="dxa"/>
            <w:vMerge/>
            <w:vAlign w:val="center"/>
          </w:tcPr>
          <w:p w14:paraId="352B41AF"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5783AA31"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Ecotoxicity</w:t>
            </w:r>
          </w:p>
        </w:tc>
        <w:tc>
          <w:tcPr>
            <w:tcW w:w="1134" w:type="dxa"/>
            <w:vAlign w:val="center"/>
          </w:tcPr>
          <w:p w14:paraId="71250EE9" w14:textId="2846FA51"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Active (Pb= 0.56)</w:t>
            </w:r>
          </w:p>
        </w:tc>
        <w:tc>
          <w:tcPr>
            <w:tcW w:w="992" w:type="dxa"/>
            <w:vAlign w:val="center"/>
          </w:tcPr>
          <w:p w14:paraId="35B9FD2D" w14:textId="00C240A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3B327CFE" w14:textId="07A1C7A1"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1AF1E75B" w14:textId="760C5595"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Active (Pb=0.43)</w:t>
            </w:r>
          </w:p>
        </w:tc>
        <w:tc>
          <w:tcPr>
            <w:tcW w:w="993" w:type="dxa"/>
            <w:vAlign w:val="center"/>
          </w:tcPr>
          <w:p w14:paraId="4D4541AF" w14:textId="510030AD"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74F5B62E" w14:textId="5AA4A313"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115AFA3A" w14:textId="13A05D67"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Active (Pb=0.73)</w:t>
            </w:r>
          </w:p>
        </w:tc>
        <w:tc>
          <w:tcPr>
            <w:tcW w:w="996" w:type="dxa"/>
            <w:vAlign w:val="center"/>
          </w:tcPr>
          <w:p w14:paraId="6A3E2BC1" w14:textId="40DA594B" w:rsidR="00B8268A"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Active (Pb=0.65)</w:t>
            </w:r>
          </w:p>
        </w:tc>
      </w:tr>
      <w:tr w:rsidR="00A956AA" w:rsidRPr="00287512" w14:paraId="078F6C93" w14:textId="77777777" w:rsidTr="00BF5216">
        <w:tc>
          <w:tcPr>
            <w:tcW w:w="851" w:type="dxa"/>
            <w:vMerge/>
            <w:vAlign w:val="center"/>
          </w:tcPr>
          <w:p w14:paraId="15CB2C8B"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2E788F36" w14:textId="77777777" w:rsidR="00B8268A" w:rsidRPr="00287512" w:rsidRDefault="00B8268A"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BBB Barrier</w:t>
            </w:r>
          </w:p>
        </w:tc>
        <w:tc>
          <w:tcPr>
            <w:tcW w:w="1134" w:type="dxa"/>
            <w:vAlign w:val="center"/>
          </w:tcPr>
          <w:p w14:paraId="621AE5BA" w14:textId="45FDB36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Active (Pb= 0.92)</w:t>
            </w:r>
          </w:p>
        </w:tc>
        <w:tc>
          <w:tcPr>
            <w:tcW w:w="992" w:type="dxa"/>
            <w:vAlign w:val="center"/>
          </w:tcPr>
          <w:p w14:paraId="3CEC0BFA" w14:textId="37369584"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469455E1" w14:textId="3127BB83"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43AF6D55" w14:textId="2D2CD6D2"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3" w:type="dxa"/>
            <w:vAlign w:val="center"/>
          </w:tcPr>
          <w:p w14:paraId="3C02327E" w14:textId="0F583C4F"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2" w:type="dxa"/>
            <w:vAlign w:val="center"/>
          </w:tcPr>
          <w:p w14:paraId="3B57D2BB" w14:textId="7910FBF2"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1134" w:type="dxa"/>
            <w:vAlign w:val="center"/>
          </w:tcPr>
          <w:p w14:paraId="333C2A4C" w14:textId="316C7BB1"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c>
          <w:tcPr>
            <w:tcW w:w="996" w:type="dxa"/>
            <w:vAlign w:val="center"/>
          </w:tcPr>
          <w:p w14:paraId="262F81B3" w14:textId="33883713" w:rsidR="00B8268A"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Inactive</w:t>
            </w:r>
          </w:p>
        </w:tc>
      </w:tr>
      <w:tr w:rsidR="00A956AA" w:rsidRPr="00287512" w14:paraId="3FCA6763" w14:textId="77777777" w:rsidTr="00BF5216">
        <w:tc>
          <w:tcPr>
            <w:tcW w:w="851" w:type="dxa"/>
            <w:vMerge/>
            <w:vAlign w:val="center"/>
          </w:tcPr>
          <w:p w14:paraId="2444EDE4"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0366F6EF"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Predicted LD</w:t>
            </w:r>
            <w:r w:rsidRPr="00287512">
              <w:rPr>
                <w:rFonts w:asciiTheme="majorBidi" w:eastAsia="Times New Roman" w:hAnsiTheme="majorBidi" w:cstheme="majorBidi"/>
                <w:color w:val="0D0D0D" w:themeColor="text1" w:themeTint="F2"/>
                <w:sz w:val="18"/>
                <w:szCs w:val="18"/>
                <w:vertAlign w:val="subscript"/>
                <w:lang w:eastAsia="en-IN"/>
              </w:rPr>
              <w:t xml:space="preserve">50 </w:t>
            </w:r>
            <w:r w:rsidRPr="00287512">
              <w:rPr>
                <w:rFonts w:asciiTheme="majorBidi" w:eastAsia="Times New Roman" w:hAnsiTheme="majorBidi" w:cstheme="majorBidi"/>
                <w:color w:val="0D0D0D" w:themeColor="text1" w:themeTint="F2"/>
                <w:sz w:val="18"/>
                <w:szCs w:val="18"/>
                <w:lang w:eastAsia="en-IN"/>
              </w:rPr>
              <w:t>(mg/kg)</w:t>
            </w:r>
          </w:p>
        </w:tc>
        <w:tc>
          <w:tcPr>
            <w:tcW w:w="1134" w:type="dxa"/>
            <w:vAlign w:val="center"/>
          </w:tcPr>
          <w:p w14:paraId="201BDDA8" w14:textId="30D7E57C"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2200</w:t>
            </w:r>
          </w:p>
        </w:tc>
        <w:tc>
          <w:tcPr>
            <w:tcW w:w="992" w:type="dxa"/>
            <w:vAlign w:val="center"/>
          </w:tcPr>
          <w:p w14:paraId="68133DA9" w14:textId="601156C4" w:rsidR="00B45A32" w:rsidRPr="00287512" w:rsidRDefault="00B8268A"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3600</w:t>
            </w:r>
          </w:p>
        </w:tc>
        <w:tc>
          <w:tcPr>
            <w:tcW w:w="1134" w:type="dxa"/>
            <w:vAlign w:val="center"/>
          </w:tcPr>
          <w:p w14:paraId="45316F1C" w14:textId="15653E5F"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2000</w:t>
            </w:r>
          </w:p>
        </w:tc>
        <w:tc>
          <w:tcPr>
            <w:tcW w:w="1134" w:type="dxa"/>
            <w:vAlign w:val="center"/>
          </w:tcPr>
          <w:p w14:paraId="14806289" w14:textId="0626F8E2"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2610</w:t>
            </w:r>
          </w:p>
        </w:tc>
        <w:tc>
          <w:tcPr>
            <w:tcW w:w="993" w:type="dxa"/>
            <w:vAlign w:val="center"/>
          </w:tcPr>
          <w:p w14:paraId="1C50E1B0" w14:textId="3791F93E"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2830</w:t>
            </w:r>
          </w:p>
        </w:tc>
        <w:tc>
          <w:tcPr>
            <w:tcW w:w="992" w:type="dxa"/>
            <w:vAlign w:val="center"/>
          </w:tcPr>
          <w:p w14:paraId="65EECE17" w14:textId="5AA99B97"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2147</w:t>
            </w:r>
          </w:p>
        </w:tc>
        <w:tc>
          <w:tcPr>
            <w:tcW w:w="1134" w:type="dxa"/>
            <w:vAlign w:val="center"/>
          </w:tcPr>
          <w:p w14:paraId="15652831" w14:textId="7B28C781"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1550</w:t>
            </w:r>
          </w:p>
        </w:tc>
        <w:tc>
          <w:tcPr>
            <w:tcW w:w="996" w:type="dxa"/>
            <w:vAlign w:val="center"/>
          </w:tcPr>
          <w:p w14:paraId="64C39F7D" w14:textId="5D5D73F5"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340</w:t>
            </w:r>
          </w:p>
        </w:tc>
      </w:tr>
      <w:tr w:rsidR="00A956AA" w:rsidRPr="00287512" w14:paraId="33D6423B" w14:textId="77777777" w:rsidTr="00BF5216">
        <w:tc>
          <w:tcPr>
            <w:tcW w:w="851" w:type="dxa"/>
            <w:vMerge/>
            <w:vAlign w:val="center"/>
          </w:tcPr>
          <w:p w14:paraId="52ED06CC"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p>
        </w:tc>
        <w:tc>
          <w:tcPr>
            <w:tcW w:w="1560" w:type="dxa"/>
            <w:vAlign w:val="center"/>
          </w:tcPr>
          <w:p w14:paraId="6A2AA509" w14:textId="77777777" w:rsidR="00B45A32" w:rsidRPr="00287512" w:rsidRDefault="00B45A3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Toxicity Class</w:t>
            </w:r>
          </w:p>
        </w:tc>
        <w:tc>
          <w:tcPr>
            <w:tcW w:w="1134" w:type="dxa"/>
            <w:vAlign w:val="center"/>
          </w:tcPr>
          <w:p w14:paraId="010A3DD0" w14:textId="658B9DF0" w:rsidR="00B45A32" w:rsidRPr="00287512" w:rsidRDefault="00B45A32"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V</w:t>
            </w:r>
          </w:p>
        </w:tc>
        <w:tc>
          <w:tcPr>
            <w:tcW w:w="992" w:type="dxa"/>
            <w:vAlign w:val="center"/>
          </w:tcPr>
          <w:p w14:paraId="00F20B7D" w14:textId="6053EF54"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V</w:t>
            </w:r>
          </w:p>
        </w:tc>
        <w:tc>
          <w:tcPr>
            <w:tcW w:w="1134" w:type="dxa"/>
            <w:vAlign w:val="center"/>
          </w:tcPr>
          <w:p w14:paraId="60AF735B" w14:textId="26A9E34E"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IV</w:t>
            </w:r>
          </w:p>
        </w:tc>
        <w:tc>
          <w:tcPr>
            <w:tcW w:w="1134" w:type="dxa"/>
            <w:vAlign w:val="center"/>
          </w:tcPr>
          <w:p w14:paraId="45E95132" w14:textId="5E81ED8B"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V</w:t>
            </w:r>
          </w:p>
        </w:tc>
        <w:tc>
          <w:tcPr>
            <w:tcW w:w="993" w:type="dxa"/>
            <w:vAlign w:val="center"/>
          </w:tcPr>
          <w:p w14:paraId="22DCC24F" w14:textId="3982CEE7"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V</w:t>
            </w:r>
          </w:p>
        </w:tc>
        <w:tc>
          <w:tcPr>
            <w:tcW w:w="992" w:type="dxa"/>
            <w:vAlign w:val="center"/>
          </w:tcPr>
          <w:p w14:paraId="0A170DB2" w14:textId="6A4852DA"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V</w:t>
            </w:r>
          </w:p>
        </w:tc>
        <w:tc>
          <w:tcPr>
            <w:tcW w:w="1134" w:type="dxa"/>
            <w:vAlign w:val="center"/>
          </w:tcPr>
          <w:p w14:paraId="31751399" w14:textId="4273F4C2"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IV</w:t>
            </w:r>
          </w:p>
        </w:tc>
        <w:tc>
          <w:tcPr>
            <w:tcW w:w="996" w:type="dxa"/>
            <w:vAlign w:val="center"/>
          </w:tcPr>
          <w:p w14:paraId="737D9551" w14:textId="0EA4A8AB" w:rsidR="00B45A32" w:rsidRPr="00287512" w:rsidRDefault="00BF5216" w:rsidP="00E643D8">
            <w:pPr>
              <w:spacing w:line="276" w:lineRule="auto"/>
              <w:jc w:val="center"/>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IV</w:t>
            </w:r>
          </w:p>
        </w:tc>
      </w:tr>
      <w:tr w:rsidR="00A956AA" w:rsidRPr="00287512" w14:paraId="4A0FEFA7" w14:textId="77777777" w:rsidTr="00B8268A">
        <w:tc>
          <w:tcPr>
            <w:tcW w:w="10920" w:type="dxa"/>
            <w:gridSpan w:val="10"/>
            <w:vAlign w:val="center"/>
          </w:tcPr>
          <w:p w14:paraId="3DB7AA60" w14:textId="77777777" w:rsidR="002A7AF2" w:rsidRPr="00287512" w:rsidRDefault="002A7AF2" w:rsidP="00E643D8">
            <w:pPr>
              <w:spacing w:line="276" w:lineRule="auto"/>
              <w:rPr>
                <w:rFonts w:asciiTheme="majorBidi" w:eastAsia="Times New Roman" w:hAnsiTheme="majorBidi" w:cstheme="majorBidi"/>
                <w:color w:val="0D0D0D" w:themeColor="text1" w:themeTint="F2"/>
                <w:sz w:val="18"/>
                <w:szCs w:val="18"/>
                <w:lang w:eastAsia="en-IN"/>
              </w:rPr>
            </w:pPr>
            <w:r w:rsidRPr="00287512">
              <w:rPr>
                <w:rFonts w:asciiTheme="majorBidi" w:eastAsia="Times New Roman" w:hAnsiTheme="majorBidi" w:cstheme="majorBidi"/>
                <w:color w:val="0D0D0D" w:themeColor="text1" w:themeTint="F2"/>
                <w:sz w:val="18"/>
                <w:szCs w:val="18"/>
                <w:lang w:eastAsia="en-IN"/>
              </w:rPr>
              <w:t xml:space="preserve">TPSA: topological polar surface area, </w:t>
            </w:r>
            <w:proofErr w:type="spellStart"/>
            <w:r w:rsidRPr="00287512">
              <w:rPr>
                <w:rFonts w:asciiTheme="majorBidi" w:eastAsia="Times New Roman" w:hAnsiTheme="majorBidi" w:cstheme="majorBidi"/>
                <w:color w:val="0D0D0D" w:themeColor="text1" w:themeTint="F2"/>
                <w:sz w:val="18"/>
                <w:szCs w:val="18"/>
                <w:lang w:eastAsia="en-IN"/>
              </w:rPr>
              <w:t>nRB</w:t>
            </w:r>
            <w:proofErr w:type="spellEnd"/>
            <w:r w:rsidRPr="00287512">
              <w:rPr>
                <w:rFonts w:asciiTheme="majorBidi" w:eastAsia="Times New Roman" w:hAnsiTheme="majorBidi" w:cstheme="majorBidi"/>
                <w:color w:val="0D0D0D" w:themeColor="text1" w:themeTint="F2"/>
                <w:sz w:val="18"/>
                <w:szCs w:val="18"/>
                <w:lang w:eastAsia="en-IN"/>
              </w:rPr>
              <w:t xml:space="preserve">: no. of rotatable bonds, </w:t>
            </w:r>
            <w:proofErr w:type="spellStart"/>
            <w:r w:rsidRPr="00287512">
              <w:rPr>
                <w:rFonts w:asciiTheme="majorBidi" w:eastAsia="Times New Roman" w:hAnsiTheme="majorBidi" w:cstheme="majorBidi"/>
                <w:color w:val="0D0D0D" w:themeColor="text1" w:themeTint="F2"/>
                <w:sz w:val="18"/>
                <w:szCs w:val="18"/>
                <w:lang w:eastAsia="en-IN"/>
              </w:rPr>
              <w:t>nHA</w:t>
            </w:r>
            <w:proofErr w:type="spellEnd"/>
            <w:r w:rsidRPr="00287512">
              <w:rPr>
                <w:rFonts w:asciiTheme="majorBidi" w:eastAsia="Times New Roman" w:hAnsiTheme="majorBidi" w:cstheme="majorBidi"/>
                <w:color w:val="0D0D0D" w:themeColor="text1" w:themeTint="F2"/>
                <w:sz w:val="18"/>
                <w:szCs w:val="18"/>
                <w:lang w:eastAsia="en-IN"/>
              </w:rPr>
              <w:t xml:space="preserve">: no. of H-bond acceptor, </w:t>
            </w:r>
            <w:proofErr w:type="spellStart"/>
            <w:r w:rsidRPr="00287512">
              <w:rPr>
                <w:rFonts w:asciiTheme="majorBidi" w:eastAsia="Times New Roman" w:hAnsiTheme="majorBidi" w:cstheme="majorBidi"/>
                <w:color w:val="0D0D0D" w:themeColor="text1" w:themeTint="F2"/>
                <w:sz w:val="18"/>
                <w:szCs w:val="18"/>
                <w:lang w:eastAsia="en-IN"/>
              </w:rPr>
              <w:t>nHD</w:t>
            </w:r>
            <w:proofErr w:type="spellEnd"/>
            <w:r w:rsidRPr="00287512">
              <w:rPr>
                <w:rFonts w:asciiTheme="majorBidi" w:eastAsia="Times New Roman" w:hAnsiTheme="majorBidi" w:cstheme="majorBidi"/>
                <w:color w:val="0D0D0D" w:themeColor="text1" w:themeTint="F2"/>
                <w:sz w:val="18"/>
                <w:szCs w:val="18"/>
                <w:lang w:eastAsia="en-IN"/>
              </w:rPr>
              <w:t>: no. of H-bond donor, WLOGP: water partition coefficient, GI absorption: gastrointestinal absorption, BBB: blood-brain barrier, P-</w:t>
            </w:r>
            <w:proofErr w:type="spellStart"/>
            <w:r w:rsidRPr="00287512">
              <w:rPr>
                <w:rFonts w:asciiTheme="majorBidi" w:eastAsia="Times New Roman" w:hAnsiTheme="majorBidi" w:cstheme="majorBidi"/>
                <w:color w:val="0D0D0D" w:themeColor="text1" w:themeTint="F2"/>
                <w:sz w:val="18"/>
                <w:szCs w:val="18"/>
                <w:lang w:eastAsia="en-IN"/>
              </w:rPr>
              <w:t>gp</w:t>
            </w:r>
            <w:proofErr w:type="spellEnd"/>
            <w:r w:rsidRPr="00287512">
              <w:rPr>
                <w:rFonts w:asciiTheme="majorBidi" w:eastAsia="Times New Roman" w:hAnsiTheme="majorBidi" w:cstheme="majorBidi"/>
                <w:color w:val="0D0D0D" w:themeColor="text1" w:themeTint="F2"/>
                <w:sz w:val="18"/>
                <w:szCs w:val="18"/>
                <w:lang w:eastAsia="en-IN"/>
              </w:rPr>
              <w:t>: permeability glycoprotein, CYP: cytochrome P450, Toxicity class: [class I: fatal if swallowed (LD50≤5), class II: fatal if swallowed (5&lt;LD50≤50), class III: toxic if swallowed (50&lt;LD50≤300), class IV: harmful if swallowed (300&lt;LD50≤2000), class V: may be harmful if swallowed (2000&lt;LD50≤5000), class VI: non-toxic (LD50&gt;5000)].</w:t>
            </w:r>
          </w:p>
        </w:tc>
      </w:tr>
    </w:tbl>
    <w:p w14:paraId="4B351E1A" w14:textId="6A48917A" w:rsidR="00760D3F" w:rsidRPr="00287512" w:rsidRDefault="00760D3F" w:rsidP="00E643D8">
      <w:pPr>
        <w:spacing w:before="100" w:beforeAutospacing="1" w:after="100" w:afterAutospacing="1" w:line="276" w:lineRule="auto"/>
        <w:jc w:val="center"/>
        <w:rPr>
          <w:rFonts w:asciiTheme="majorBidi" w:eastAsia="Times New Roman" w:hAnsiTheme="majorBidi" w:cstheme="majorBidi"/>
          <w:color w:val="0D0D0D" w:themeColor="text1" w:themeTint="F2"/>
          <w:sz w:val="24"/>
          <w:szCs w:val="24"/>
          <w:lang w:eastAsia="en-IN"/>
        </w:rPr>
      </w:pPr>
    </w:p>
    <w:p w14:paraId="09F5F9A4" w14:textId="12DDA9AC" w:rsidR="00760D3F" w:rsidRPr="00287512" w:rsidRDefault="00995840" w:rsidP="00E643D8">
      <w:pPr>
        <w:spacing w:before="100" w:beforeAutospacing="1" w:after="100" w:afterAutospacing="1" w:line="276" w:lineRule="auto"/>
        <w:jc w:val="both"/>
        <w:rPr>
          <w:rFonts w:asciiTheme="majorBidi" w:eastAsia="Times New Roman" w:hAnsiTheme="majorBidi" w:cstheme="majorBidi"/>
          <w:b/>
          <w:bCs/>
          <w:color w:val="0D0D0D" w:themeColor="text1" w:themeTint="F2"/>
          <w:sz w:val="24"/>
          <w:szCs w:val="24"/>
          <w:lang w:eastAsia="en-IN"/>
        </w:rPr>
      </w:pPr>
      <w:r>
        <w:rPr>
          <w:noProof/>
        </w:rPr>
        <w:lastRenderedPageBreak/>
        <w:drawing>
          <wp:inline distT="0" distB="0" distL="0" distR="0" wp14:anchorId="5CC2DF2F" wp14:editId="40C3D5B7">
            <wp:extent cx="5835650" cy="33039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835650" cy="3303905"/>
                    </a:xfrm>
                    <a:prstGeom prst="rect">
                      <a:avLst/>
                    </a:prstGeom>
                  </pic:spPr>
                </pic:pic>
              </a:graphicData>
            </a:graphic>
          </wp:inline>
        </w:drawing>
      </w:r>
    </w:p>
    <w:p w14:paraId="10AA1159" w14:textId="5EE3F406" w:rsidR="002A7AF2" w:rsidRPr="00287512" w:rsidRDefault="002A7AF2" w:rsidP="00E643D8">
      <w:pPr>
        <w:spacing w:before="100" w:beforeAutospacing="1" w:after="100" w:afterAutospacing="1" w:line="276" w:lineRule="auto"/>
        <w:jc w:val="both"/>
        <w:rPr>
          <w:rFonts w:asciiTheme="majorBidi" w:eastAsia="Times New Roman" w:hAnsiTheme="majorBidi" w:cstheme="majorBidi"/>
          <w:b/>
          <w:bCs/>
          <w:color w:val="0D0D0D" w:themeColor="text1" w:themeTint="F2"/>
          <w:sz w:val="24"/>
          <w:szCs w:val="24"/>
          <w:lang w:eastAsia="en-IN"/>
        </w:rPr>
      </w:pPr>
      <w:r w:rsidRPr="00287512">
        <w:rPr>
          <w:rFonts w:asciiTheme="majorBidi" w:eastAsia="Times New Roman" w:hAnsiTheme="majorBidi" w:cstheme="majorBidi"/>
          <w:b/>
          <w:bCs/>
          <w:color w:val="0D0D0D" w:themeColor="text1" w:themeTint="F2"/>
          <w:sz w:val="24"/>
          <w:szCs w:val="24"/>
          <w:lang w:eastAsia="en-IN"/>
        </w:rPr>
        <w:t>Figure</w:t>
      </w:r>
      <w:r w:rsidR="00943CE2" w:rsidRPr="00287512">
        <w:rPr>
          <w:rFonts w:asciiTheme="majorBidi" w:eastAsia="Times New Roman" w:hAnsiTheme="majorBidi" w:cstheme="majorBidi"/>
          <w:b/>
          <w:bCs/>
          <w:color w:val="0D0D0D" w:themeColor="text1" w:themeTint="F2"/>
          <w:sz w:val="24"/>
          <w:szCs w:val="24"/>
          <w:lang w:eastAsia="en-IN"/>
        </w:rPr>
        <w:t xml:space="preserve"> 1</w:t>
      </w:r>
      <w:r w:rsidR="001D5D1E" w:rsidRPr="00287512">
        <w:rPr>
          <w:rFonts w:asciiTheme="majorBidi" w:eastAsia="Times New Roman" w:hAnsiTheme="majorBidi" w:cstheme="majorBidi"/>
          <w:b/>
          <w:bCs/>
          <w:color w:val="0D0D0D" w:themeColor="text1" w:themeTint="F2"/>
          <w:sz w:val="24"/>
          <w:szCs w:val="24"/>
          <w:lang w:eastAsia="en-IN"/>
        </w:rPr>
        <w:t>2</w:t>
      </w:r>
      <w:r w:rsidRPr="00287512">
        <w:rPr>
          <w:rFonts w:asciiTheme="majorBidi" w:eastAsia="Times New Roman" w:hAnsiTheme="majorBidi" w:cstheme="majorBidi"/>
          <w:b/>
          <w:bCs/>
          <w:color w:val="0D0D0D" w:themeColor="text1" w:themeTint="F2"/>
          <w:sz w:val="24"/>
          <w:szCs w:val="24"/>
          <w:lang w:eastAsia="en-IN"/>
        </w:rPr>
        <w:t xml:space="preserve">: Boil egg prediction graph of the phytocompounds from </w:t>
      </w:r>
      <w:proofErr w:type="spellStart"/>
      <w:r w:rsidR="001E7DDC" w:rsidRPr="00287512">
        <w:rPr>
          <w:rFonts w:asciiTheme="majorBidi" w:eastAsia="Times New Roman" w:hAnsiTheme="majorBidi" w:cstheme="majorBidi"/>
          <w:b/>
          <w:bCs/>
          <w:i/>
          <w:iCs/>
          <w:color w:val="0D0D0D" w:themeColor="text1" w:themeTint="F2"/>
          <w:sz w:val="24"/>
          <w:szCs w:val="24"/>
          <w:lang w:eastAsia="en-IN"/>
        </w:rPr>
        <w:t>Volkameria</w:t>
      </w:r>
      <w:proofErr w:type="spellEnd"/>
      <w:r w:rsidR="001E7DDC" w:rsidRPr="00287512">
        <w:rPr>
          <w:rFonts w:asciiTheme="majorBidi" w:eastAsia="Times New Roman" w:hAnsiTheme="majorBidi" w:cstheme="majorBidi"/>
          <w:b/>
          <w:bCs/>
          <w:i/>
          <w:iCs/>
          <w:color w:val="0D0D0D" w:themeColor="text1" w:themeTint="F2"/>
          <w:sz w:val="24"/>
          <w:szCs w:val="24"/>
          <w:lang w:eastAsia="en-IN"/>
        </w:rPr>
        <w:t xml:space="preserve"> inermis </w:t>
      </w:r>
      <w:r w:rsidR="001E7DDC" w:rsidRPr="00287512">
        <w:rPr>
          <w:rFonts w:asciiTheme="majorBidi" w:eastAsia="Times New Roman" w:hAnsiTheme="majorBidi" w:cstheme="majorBidi"/>
          <w:b/>
          <w:bCs/>
          <w:color w:val="0D0D0D" w:themeColor="text1" w:themeTint="F2"/>
          <w:sz w:val="24"/>
          <w:szCs w:val="24"/>
          <w:lang w:eastAsia="en-IN"/>
        </w:rPr>
        <w:t>flower</w:t>
      </w:r>
      <w:r w:rsidRPr="00287512">
        <w:rPr>
          <w:rFonts w:asciiTheme="majorBidi" w:eastAsia="Times New Roman" w:hAnsiTheme="majorBidi" w:cstheme="majorBidi"/>
          <w:b/>
          <w:bCs/>
          <w:color w:val="0D0D0D" w:themeColor="text1" w:themeTint="F2"/>
          <w:sz w:val="24"/>
          <w:szCs w:val="24"/>
          <w:lang w:eastAsia="en-IN"/>
        </w:rPr>
        <w:t xml:space="preserve"> essential oil</w:t>
      </w:r>
    </w:p>
    <w:p w14:paraId="2C4B0C19" w14:textId="070D3430" w:rsidR="00521B09" w:rsidRPr="00287512" w:rsidRDefault="00521B09" w:rsidP="00E643D8">
      <w:pPr>
        <w:spacing w:before="100" w:beforeAutospacing="1" w:after="100" w:afterAutospacing="1" w:line="276" w:lineRule="auto"/>
        <w:jc w:val="both"/>
        <w:rPr>
          <w:rFonts w:asciiTheme="majorBidi" w:eastAsia="Times New Roman" w:hAnsiTheme="majorBidi" w:cstheme="majorBidi"/>
          <w:color w:val="0D0D0D" w:themeColor="text1" w:themeTint="F2"/>
          <w:sz w:val="24"/>
          <w:szCs w:val="24"/>
          <w:lang w:eastAsia="en-IN"/>
        </w:rPr>
      </w:pPr>
      <w:r w:rsidRPr="00287512">
        <w:rPr>
          <w:rFonts w:asciiTheme="majorBidi" w:eastAsia="Times New Roman" w:hAnsiTheme="majorBidi" w:cstheme="majorBidi"/>
          <w:color w:val="0D0D0D" w:themeColor="text1" w:themeTint="F2"/>
          <w:sz w:val="24"/>
          <w:szCs w:val="24"/>
          <w:lang w:eastAsia="en-IN"/>
        </w:rPr>
        <w:t xml:space="preserve">The BOILED-Egg model further corroborated the pharmacokinetic suitability of the investigated phytoconstituents. The model demonstrated that all selected compounds were positioned within the white region, indicating a high probability of passive gastrointestinal absorption, which strongly supports the </w:t>
      </w:r>
      <w:proofErr w:type="spellStart"/>
      <w:r w:rsidRPr="00287512">
        <w:rPr>
          <w:rFonts w:asciiTheme="majorBidi" w:eastAsia="Times New Roman" w:hAnsiTheme="majorBidi" w:cstheme="majorBidi"/>
          <w:color w:val="0D0D0D" w:themeColor="text1" w:themeTint="F2"/>
          <w:sz w:val="24"/>
          <w:szCs w:val="24"/>
          <w:lang w:eastAsia="en-IN"/>
        </w:rPr>
        <w:t>SwissADME</w:t>
      </w:r>
      <w:proofErr w:type="spellEnd"/>
      <w:r w:rsidRPr="00287512">
        <w:rPr>
          <w:rFonts w:asciiTheme="majorBidi" w:eastAsia="Times New Roman" w:hAnsiTheme="majorBidi" w:cstheme="majorBidi"/>
          <w:color w:val="0D0D0D" w:themeColor="text1" w:themeTint="F2"/>
          <w:sz w:val="24"/>
          <w:szCs w:val="24"/>
          <w:lang w:eastAsia="en-IN"/>
        </w:rPr>
        <w:t xml:space="preserve"> predictions of excellent oral uptake. Notably, several compounds, particularly linalool, geraniol, eugenol, nerolidol, α-terpineol, and </w:t>
      </w:r>
      <w:proofErr w:type="spellStart"/>
      <w:r w:rsidRPr="00287512">
        <w:rPr>
          <w:rFonts w:asciiTheme="majorBidi" w:eastAsia="Times New Roman" w:hAnsiTheme="majorBidi" w:cstheme="majorBidi"/>
          <w:color w:val="0D0D0D" w:themeColor="text1" w:themeTint="F2"/>
          <w:sz w:val="24"/>
          <w:szCs w:val="24"/>
          <w:lang w:eastAsia="en-IN"/>
        </w:rPr>
        <w:t>fokienol</w:t>
      </w:r>
      <w:proofErr w:type="spellEnd"/>
      <w:r w:rsidRPr="00287512">
        <w:rPr>
          <w:rFonts w:asciiTheme="majorBidi" w:eastAsia="Times New Roman" w:hAnsiTheme="majorBidi" w:cstheme="majorBidi"/>
          <w:color w:val="0D0D0D" w:themeColor="text1" w:themeTint="F2"/>
          <w:sz w:val="24"/>
          <w:szCs w:val="24"/>
          <w:lang w:eastAsia="en-IN"/>
        </w:rPr>
        <w:t>, were clustered toward the yolk region, suggesting a strong likelihood of blood–brain barrier permeation, which is consistent with their low polar surface area and moderate lipophilicity. Importantly, all plotted molecules were represented as red dots, indicating non-substrate behavior for P-glycoprotein (P-</w:t>
      </w:r>
      <w:proofErr w:type="spellStart"/>
      <w:r w:rsidRPr="00287512">
        <w:rPr>
          <w:rFonts w:asciiTheme="majorBidi" w:eastAsia="Times New Roman" w:hAnsiTheme="majorBidi" w:cstheme="majorBidi"/>
          <w:color w:val="0D0D0D" w:themeColor="text1" w:themeTint="F2"/>
          <w:sz w:val="24"/>
          <w:szCs w:val="24"/>
          <w:lang w:eastAsia="en-IN"/>
        </w:rPr>
        <w:t>gp</w:t>
      </w:r>
      <w:proofErr w:type="spellEnd"/>
      <w:r w:rsidRPr="00287512">
        <w:rPr>
          <w:rFonts w:asciiTheme="majorBidi" w:eastAsia="Times New Roman" w:hAnsiTheme="majorBidi" w:cstheme="majorBidi"/>
          <w:color w:val="0D0D0D" w:themeColor="text1" w:themeTint="F2"/>
          <w:sz w:val="24"/>
          <w:szCs w:val="24"/>
          <w:lang w:eastAsia="en-IN"/>
        </w:rPr>
        <w:t>) and therefore reduced efflux susceptibility. The BOILED-Egg analysis therefore confirms that the major volatile phytoconstituents possess excellent intestinal absorption characteristics, substantial CNS accessibility, and minimal P-</w:t>
      </w:r>
      <w:proofErr w:type="spellStart"/>
      <w:r w:rsidRPr="00287512">
        <w:rPr>
          <w:rFonts w:asciiTheme="majorBidi" w:eastAsia="Times New Roman" w:hAnsiTheme="majorBidi" w:cstheme="majorBidi"/>
          <w:color w:val="0D0D0D" w:themeColor="text1" w:themeTint="F2"/>
          <w:sz w:val="24"/>
          <w:szCs w:val="24"/>
          <w:lang w:eastAsia="en-IN"/>
        </w:rPr>
        <w:t>gp</w:t>
      </w:r>
      <w:proofErr w:type="spellEnd"/>
      <w:r w:rsidR="00BE1752" w:rsidRPr="00287512">
        <w:rPr>
          <w:rFonts w:asciiTheme="majorBidi" w:eastAsia="Times New Roman" w:hAnsiTheme="majorBidi" w:cstheme="majorBidi"/>
          <w:color w:val="0D0D0D" w:themeColor="text1" w:themeTint="F2"/>
          <w:sz w:val="24"/>
          <w:szCs w:val="24"/>
          <w:lang w:eastAsia="en-IN"/>
        </w:rPr>
        <w:t xml:space="preserve"> </w:t>
      </w:r>
      <w:r w:rsidRPr="00287512">
        <w:rPr>
          <w:rFonts w:asciiTheme="majorBidi" w:eastAsia="Times New Roman" w:hAnsiTheme="majorBidi" w:cstheme="majorBidi"/>
          <w:color w:val="0D0D0D" w:themeColor="text1" w:themeTint="F2"/>
          <w:sz w:val="24"/>
          <w:szCs w:val="24"/>
          <w:lang w:eastAsia="en-IN"/>
        </w:rPr>
        <w:t>mediated transport liability, collectively strengthening their pharmacokinetic promise as bioactive lead molecules.</w:t>
      </w:r>
    </w:p>
    <w:p w14:paraId="0B9F4B0B" w14:textId="7DCA0B92" w:rsidR="00521B09" w:rsidRPr="00287512" w:rsidRDefault="00F87228" w:rsidP="00E643D8">
      <w:pPr>
        <w:spacing w:before="100" w:beforeAutospacing="1" w:after="100" w:afterAutospacing="1" w:line="276" w:lineRule="auto"/>
        <w:jc w:val="both"/>
        <w:rPr>
          <w:rFonts w:asciiTheme="majorBidi" w:eastAsia="Times New Roman" w:hAnsiTheme="majorBidi" w:cstheme="majorBidi"/>
          <w:b/>
          <w:bCs/>
          <w:color w:val="0D0D0D" w:themeColor="text1" w:themeTint="F2"/>
          <w:sz w:val="28"/>
          <w:szCs w:val="28"/>
          <w:lang w:eastAsia="en-IN"/>
        </w:rPr>
      </w:pPr>
      <w:r w:rsidRPr="00287512">
        <w:rPr>
          <w:rFonts w:asciiTheme="majorBidi" w:eastAsia="Times New Roman" w:hAnsiTheme="majorBidi" w:cstheme="majorBidi"/>
          <w:b/>
          <w:bCs/>
          <w:color w:val="0D0D0D" w:themeColor="text1" w:themeTint="F2"/>
          <w:sz w:val="28"/>
          <w:szCs w:val="28"/>
          <w:lang w:eastAsia="en-IN"/>
        </w:rPr>
        <w:t xml:space="preserve">4. </w:t>
      </w:r>
      <w:r w:rsidR="00DC7D6B" w:rsidRPr="00287512">
        <w:rPr>
          <w:rFonts w:asciiTheme="majorBidi" w:eastAsia="Times New Roman" w:hAnsiTheme="majorBidi" w:cstheme="majorBidi"/>
          <w:b/>
          <w:bCs/>
          <w:color w:val="0D0D0D" w:themeColor="text1" w:themeTint="F2"/>
          <w:sz w:val="28"/>
          <w:szCs w:val="28"/>
          <w:lang w:eastAsia="en-IN"/>
        </w:rPr>
        <w:t>Conclusion</w:t>
      </w:r>
    </w:p>
    <w:p w14:paraId="595EA239" w14:textId="77777777" w:rsidR="00466B60" w:rsidRPr="00466B60" w:rsidRDefault="00466B60" w:rsidP="00466B60">
      <w:pPr>
        <w:shd w:val="clear" w:color="auto" w:fill="FFFFFF"/>
        <w:spacing w:before="240"/>
        <w:jc w:val="both"/>
        <w:rPr>
          <w:rFonts w:asciiTheme="majorBidi" w:eastAsia="Times New Roman" w:hAnsiTheme="majorBidi" w:cstheme="majorBidi"/>
          <w:color w:val="0D0D0D" w:themeColor="text1" w:themeTint="F2"/>
          <w:sz w:val="24"/>
          <w:szCs w:val="24"/>
          <w:lang w:eastAsia="en-IN"/>
        </w:rPr>
      </w:pPr>
      <w:r w:rsidRPr="00466B60">
        <w:rPr>
          <w:rFonts w:asciiTheme="majorBidi" w:eastAsia="Times New Roman" w:hAnsiTheme="majorBidi" w:cstheme="majorBidi"/>
          <w:color w:val="0D0D0D" w:themeColor="text1" w:themeTint="F2"/>
          <w:sz w:val="24"/>
          <w:szCs w:val="24"/>
          <w:highlight w:val="yellow"/>
          <w:lang w:eastAsia="en-IN"/>
        </w:rPr>
        <w:t xml:space="preserve">The present study demonstrates that the flower essential oil of </w:t>
      </w:r>
      <w:proofErr w:type="spellStart"/>
      <w:r w:rsidRPr="00466B60">
        <w:rPr>
          <w:rFonts w:asciiTheme="majorBidi" w:eastAsia="Times New Roman" w:hAnsiTheme="majorBidi" w:cstheme="majorBidi"/>
          <w:i/>
          <w:iCs/>
          <w:color w:val="0D0D0D" w:themeColor="text1" w:themeTint="F2"/>
          <w:sz w:val="24"/>
          <w:szCs w:val="24"/>
          <w:highlight w:val="yellow"/>
          <w:lang w:eastAsia="en-IN"/>
        </w:rPr>
        <w:t>Volkameria</w:t>
      </w:r>
      <w:proofErr w:type="spellEnd"/>
      <w:r w:rsidRPr="00466B60">
        <w:rPr>
          <w:rFonts w:asciiTheme="majorBidi" w:eastAsia="Times New Roman" w:hAnsiTheme="majorBidi" w:cstheme="majorBidi"/>
          <w:i/>
          <w:iCs/>
          <w:color w:val="0D0D0D" w:themeColor="text1" w:themeTint="F2"/>
          <w:sz w:val="24"/>
          <w:szCs w:val="24"/>
          <w:highlight w:val="yellow"/>
          <w:lang w:eastAsia="en-IN"/>
        </w:rPr>
        <w:t xml:space="preserve"> inermis</w:t>
      </w:r>
      <w:r w:rsidRPr="00466B60">
        <w:rPr>
          <w:rFonts w:asciiTheme="majorBidi" w:eastAsia="Times New Roman" w:hAnsiTheme="majorBidi" w:cstheme="majorBidi"/>
          <w:color w:val="0D0D0D" w:themeColor="text1" w:themeTint="F2"/>
          <w:sz w:val="24"/>
          <w:szCs w:val="24"/>
          <w:highlight w:val="yellow"/>
          <w:lang w:eastAsia="en-IN"/>
        </w:rPr>
        <w:t xml:space="preserve"> is a chemically diverse and biologically active phytochemical fraction enriched in oxygenated monoterpenes and phenolic terpenoids, with linalool as the predominant constituent. The essential oil exhibited significant antioxidant and anti-inflammatory activities, which were further substantiated by molecular docking against the antioxidant target protein (PDB: 2C9V) and inflammatory enzymes COX-1 (PDB: 4O1Z) and COX-2 (PDB: 4M11), indicating potential modulation of oxidative stress and prostaglandin-mediated inflammatory pathways. In addition, ADMET and BOILED-Egg analyses confirmed </w:t>
      </w:r>
      <w:proofErr w:type="spellStart"/>
      <w:r w:rsidRPr="00466B60">
        <w:rPr>
          <w:rFonts w:asciiTheme="majorBidi" w:eastAsia="Times New Roman" w:hAnsiTheme="majorBidi" w:cstheme="majorBidi"/>
          <w:color w:val="0D0D0D" w:themeColor="text1" w:themeTint="F2"/>
          <w:sz w:val="24"/>
          <w:szCs w:val="24"/>
          <w:highlight w:val="yellow"/>
          <w:lang w:eastAsia="en-IN"/>
        </w:rPr>
        <w:t>favorable</w:t>
      </w:r>
      <w:proofErr w:type="spellEnd"/>
      <w:r w:rsidRPr="00466B60">
        <w:rPr>
          <w:rFonts w:asciiTheme="majorBidi" w:eastAsia="Times New Roman" w:hAnsiTheme="majorBidi" w:cstheme="majorBidi"/>
          <w:color w:val="0D0D0D" w:themeColor="text1" w:themeTint="F2"/>
          <w:sz w:val="24"/>
          <w:szCs w:val="24"/>
          <w:highlight w:val="yellow"/>
          <w:lang w:eastAsia="en-IN"/>
        </w:rPr>
        <w:t xml:space="preserve"> drug-likeness, </w:t>
      </w:r>
      <w:r w:rsidRPr="00466B60">
        <w:rPr>
          <w:rFonts w:asciiTheme="majorBidi" w:eastAsia="Times New Roman" w:hAnsiTheme="majorBidi" w:cstheme="majorBidi"/>
          <w:color w:val="0D0D0D" w:themeColor="text1" w:themeTint="F2"/>
          <w:sz w:val="24"/>
          <w:szCs w:val="24"/>
          <w:highlight w:val="yellow"/>
          <w:lang w:eastAsia="en-IN"/>
        </w:rPr>
        <w:lastRenderedPageBreak/>
        <w:t xml:space="preserve">gastrointestinal absorption, blood–brain barrier permeability, and acceptable toxicity profiles for the major volatile phytoconstituents. Collectively, these findings establish </w:t>
      </w:r>
      <w:r w:rsidRPr="00466B60">
        <w:rPr>
          <w:rFonts w:asciiTheme="majorBidi" w:eastAsia="Times New Roman" w:hAnsiTheme="majorBidi" w:cstheme="majorBidi"/>
          <w:i/>
          <w:iCs/>
          <w:color w:val="0D0D0D" w:themeColor="text1" w:themeTint="F2"/>
          <w:sz w:val="24"/>
          <w:szCs w:val="24"/>
          <w:highlight w:val="yellow"/>
          <w:lang w:eastAsia="en-IN"/>
        </w:rPr>
        <w:t>V. inermis</w:t>
      </w:r>
      <w:r w:rsidRPr="00466B60">
        <w:rPr>
          <w:rFonts w:asciiTheme="majorBidi" w:eastAsia="Times New Roman" w:hAnsiTheme="majorBidi" w:cstheme="majorBidi"/>
          <w:color w:val="0D0D0D" w:themeColor="text1" w:themeTint="F2"/>
          <w:sz w:val="24"/>
          <w:szCs w:val="24"/>
          <w:highlight w:val="yellow"/>
          <w:lang w:eastAsia="en-IN"/>
        </w:rPr>
        <w:t xml:space="preserve"> flower essential oil as a promising source of multifunctional bioactive terpenoids with potential pharmaceutical relevance against oxidative stress and inflammation-associated disorders. However, the present study is limited by its reliance on in vitro assays and in silico predictions, without in vivo validation of the observed biological activities. Furthermore, the pharmacokinetic and toxicity assessments are based on computational models and require experimental confirmation, while the essential oil was evaluated from a single geographical source, which may influence compositional variability. Therefore, future investigations involving in vivo studies, detailed mechanistic validation, and broader sampling across different ecological conditions are necessary to fully establish the therapeutic potential and translational applicability of this essential oil.</w:t>
      </w:r>
      <w:r w:rsidRPr="00466B60">
        <w:rPr>
          <w:rFonts w:asciiTheme="majorBidi" w:eastAsia="Times New Roman" w:hAnsiTheme="majorBidi" w:cstheme="majorBidi"/>
          <w:color w:val="0D0D0D" w:themeColor="text1" w:themeTint="F2"/>
          <w:sz w:val="24"/>
          <w:szCs w:val="24"/>
          <w:lang w:eastAsia="en-IN"/>
        </w:rPr>
        <w:t xml:space="preserve"> </w:t>
      </w:r>
    </w:p>
    <w:p w14:paraId="085DF33D" w14:textId="77777777" w:rsidR="00466B60" w:rsidRDefault="00466B60" w:rsidP="00466B60">
      <w:pPr>
        <w:shd w:val="clear" w:color="auto" w:fill="FFFFFF"/>
        <w:spacing w:before="240"/>
        <w:jc w:val="both"/>
        <w:rPr>
          <w:rFonts w:asciiTheme="majorBidi" w:eastAsia="Times New Roman" w:hAnsiTheme="majorBidi" w:cstheme="majorBidi"/>
          <w:b/>
          <w:bCs/>
          <w:color w:val="0D0D0D" w:themeColor="text1" w:themeTint="F2"/>
          <w:sz w:val="24"/>
          <w:szCs w:val="24"/>
          <w:lang w:eastAsia="en-IN"/>
        </w:rPr>
      </w:pPr>
    </w:p>
    <w:p w14:paraId="1C7C2485" w14:textId="1E8250AE" w:rsidR="00F256A4" w:rsidRPr="00287512" w:rsidRDefault="00F256A4" w:rsidP="00466B60">
      <w:pPr>
        <w:shd w:val="clear" w:color="auto" w:fill="FFFFFF"/>
        <w:spacing w:before="240"/>
        <w:jc w:val="both"/>
        <w:rPr>
          <w:rFonts w:ascii="Times New Roman" w:hAnsi="Times New Roman" w:cs="Times New Roman"/>
          <w:b/>
          <w:bCs/>
          <w:noProof/>
          <w:sz w:val="24"/>
          <w:szCs w:val="24"/>
        </w:rPr>
      </w:pPr>
      <w:r w:rsidRPr="00287512">
        <w:rPr>
          <w:rFonts w:ascii="Times New Roman" w:hAnsi="Times New Roman" w:cs="Times New Roman"/>
          <w:b/>
          <w:bCs/>
          <w:noProof/>
          <w:sz w:val="24"/>
          <w:szCs w:val="24"/>
        </w:rPr>
        <w:t>Disclaimer</w:t>
      </w:r>
    </w:p>
    <w:p w14:paraId="6191D02A" w14:textId="77777777" w:rsidR="00F256A4" w:rsidRPr="00287512" w:rsidRDefault="00F256A4" w:rsidP="00F256A4">
      <w:pPr>
        <w:shd w:val="clear" w:color="auto" w:fill="FFFFFF"/>
        <w:spacing w:before="240"/>
        <w:jc w:val="both"/>
        <w:rPr>
          <w:rFonts w:ascii="Times New Roman" w:hAnsi="Times New Roman" w:cs="Times New Roman"/>
          <w:b/>
          <w:bCs/>
          <w:noProof/>
          <w:sz w:val="24"/>
          <w:szCs w:val="24"/>
        </w:rPr>
      </w:pPr>
      <w:r w:rsidRPr="00287512">
        <w:rPr>
          <w:rFonts w:ascii="Times New Roman" w:hAnsi="Times New Roman" w:cs="Times New Roman"/>
          <w:noProof/>
          <w:sz w:val="24"/>
          <w:szCs w:val="24"/>
        </w:rPr>
        <w:t>Author(s) hereby declare that NO generative AI technologies such as Large Language Models (ChatGPT, COPILOT, etc) and text-to-image generators have been used during writing or editing of this manuscript.</w:t>
      </w:r>
    </w:p>
    <w:p w14:paraId="31EBD0E5" w14:textId="77777777" w:rsidR="00F256A4" w:rsidRPr="00287512" w:rsidRDefault="00F256A4" w:rsidP="00F256A4">
      <w:pPr>
        <w:shd w:val="clear" w:color="auto" w:fill="FFFFFF"/>
        <w:spacing w:before="240"/>
        <w:jc w:val="both"/>
        <w:rPr>
          <w:rFonts w:ascii="Times New Roman" w:hAnsi="Times New Roman" w:cs="Times New Roman"/>
          <w:b/>
          <w:bCs/>
          <w:noProof/>
          <w:sz w:val="24"/>
          <w:szCs w:val="24"/>
        </w:rPr>
      </w:pPr>
      <w:r w:rsidRPr="00287512">
        <w:rPr>
          <w:rFonts w:ascii="Times New Roman" w:hAnsi="Times New Roman" w:cs="Times New Roman"/>
          <w:b/>
          <w:bCs/>
          <w:noProof/>
          <w:sz w:val="24"/>
          <w:szCs w:val="24"/>
        </w:rPr>
        <w:t>Conflict of Interest</w:t>
      </w:r>
    </w:p>
    <w:p w14:paraId="3EB9C1C6" w14:textId="77777777" w:rsidR="00F256A4" w:rsidRPr="00287512" w:rsidRDefault="00F256A4" w:rsidP="00F256A4">
      <w:pPr>
        <w:shd w:val="clear" w:color="auto" w:fill="FFFFFF"/>
        <w:spacing w:before="240"/>
        <w:jc w:val="both"/>
        <w:rPr>
          <w:rFonts w:ascii="Times New Roman" w:hAnsi="Times New Roman" w:cs="Times New Roman"/>
          <w:noProof/>
          <w:sz w:val="24"/>
          <w:szCs w:val="24"/>
        </w:rPr>
      </w:pPr>
      <w:r w:rsidRPr="00287512">
        <w:rPr>
          <w:rFonts w:ascii="Times New Roman" w:hAnsi="Times New Roman" w:cs="Times New Roman"/>
          <w:noProof/>
          <w:sz w:val="24"/>
          <w:szCs w:val="24"/>
        </w:rPr>
        <w:t>The authers declare that they have no competing interests.</w:t>
      </w:r>
    </w:p>
    <w:p w14:paraId="774BA7F0" w14:textId="77777777" w:rsidR="00F256A4" w:rsidRPr="00287512" w:rsidRDefault="00F256A4" w:rsidP="00F256A4">
      <w:pPr>
        <w:shd w:val="clear" w:color="auto" w:fill="FFFFFF"/>
        <w:spacing w:before="240"/>
        <w:jc w:val="both"/>
        <w:rPr>
          <w:rFonts w:ascii="Times New Roman" w:hAnsi="Times New Roman" w:cs="Times New Roman"/>
          <w:b/>
          <w:bCs/>
          <w:noProof/>
          <w:sz w:val="24"/>
          <w:szCs w:val="24"/>
        </w:rPr>
      </w:pPr>
      <w:r w:rsidRPr="00287512">
        <w:rPr>
          <w:rFonts w:ascii="Times New Roman" w:hAnsi="Times New Roman" w:cs="Times New Roman"/>
          <w:b/>
          <w:bCs/>
          <w:noProof/>
          <w:sz w:val="24"/>
          <w:szCs w:val="24"/>
        </w:rPr>
        <w:t>Ethical approval</w:t>
      </w:r>
    </w:p>
    <w:p w14:paraId="2C768851" w14:textId="77777777" w:rsidR="00F256A4" w:rsidRPr="00287512" w:rsidRDefault="00F256A4" w:rsidP="00F256A4">
      <w:pPr>
        <w:shd w:val="clear" w:color="auto" w:fill="FFFFFF"/>
        <w:spacing w:before="240"/>
        <w:jc w:val="both"/>
        <w:rPr>
          <w:rFonts w:ascii="Times New Roman" w:hAnsi="Times New Roman" w:cs="Times New Roman"/>
          <w:noProof/>
          <w:sz w:val="24"/>
          <w:szCs w:val="24"/>
        </w:rPr>
      </w:pPr>
      <w:r w:rsidRPr="00287512">
        <w:rPr>
          <w:rFonts w:ascii="Times New Roman" w:hAnsi="Times New Roman" w:cs="Times New Roman"/>
          <w:noProof/>
          <w:sz w:val="24"/>
          <w:szCs w:val="24"/>
        </w:rPr>
        <w:t>Not applicable</w:t>
      </w:r>
    </w:p>
    <w:p w14:paraId="5A585514" w14:textId="77777777" w:rsidR="00F256A4" w:rsidRPr="00287512" w:rsidRDefault="00F256A4" w:rsidP="00F256A4">
      <w:pPr>
        <w:shd w:val="clear" w:color="auto" w:fill="FFFFFF"/>
        <w:spacing w:before="240"/>
        <w:jc w:val="both"/>
        <w:rPr>
          <w:rFonts w:ascii="Times New Roman" w:hAnsi="Times New Roman" w:cs="Times New Roman"/>
          <w:b/>
          <w:bCs/>
          <w:noProof/>
          <w:sz w:val="24"/>
          <w:szCs w:val="24"/>
        </w:rPr>
      </w:pPr>
      <w:r w:rsidRPr="00287512">
        <w:rPr>
          <w:rFonts w:ascii="Times New Roman" w:hAnsi="Times New Roman" w:cs="Times New Roman"/>
          <w:b/>
          <w:bCs/>
          <w:noProof/>
          <w:sz w:val="24"/>
          <w:szCs w:val="24"/>
        </w:rPr>
        <w:t>Availability of Data and Materials</w:t>
      </w:r>
    </w:p>
    <w:p w14:paraId="09C4CF50" w14:textId="77777777" w:rsidR="00F256A4" w:rsidRPr="00287512" w:rsidRDefault="00F256A4" w:rsidP="00F256A4">
      <w:pPr>
        <w:shd w:val="clear" w:color="auto" w:fill="FFFFFF"/>
        <w:spacing w:before="240"/>
        <w:jc w:val="both"/>
        <w:rPr>
          <w:rFonts w:ascii="Times New Roman" w:hAnsi="Times New Roman" w:cs="Times New Roman"/>
          <w:noProof/>
          <w:sz w:val="24"/>
          <w:szCs w:val="24"/>
        </w:rPr>
      </w:pPr>
      <w:r w:rsidRPr="00287512">
        <w:rPr>
          <w:rFonts w:ascii="Times New Roman" w:hAnsi="Times New Roman" w:cs="Times New Roman"/>
          <w:noProof/>
          <w:sz w:val="24"/>
          <w:szCs w:val="24"/>
        </w:rPr>
        <w:t>The Datasets used and analysed during this study are available from the corresponding auther on request.</w:t>
      </w:r>
    </w:p>
    <w:p w14:paraId="07ACAA22" w14:textId="20D58986" w:rsidR="00F256A4" w:rsidRPr="00287512" w:rsidRDefault="00F256A4" w:rsidP="00F256A4">
      <w:pPr>
        <w:shd w:val="clear" w:color="auto" w:fill="FFFFFF"/>
        <w:spacing w:before="240"/>
        <w:jc w:val="both"/>
        <w:rPr>
          <w:rFonts w:ascii="Times New Roman" w:hAnsi="Times New Roman" w:cs="Times New Roman"/>
          <w:noProof/>
          <w:sz w:val="24"/>
          <w:szCs w:val="24"/>
        </w:rPr>
      </w:pPr>
    </w:p>
    <w:p w14:paraId="124F34BA" w14:textId="77777777" w:rsidR="00783613" w:rsidRPr="00287512" w:rsidRDefault="00783613" w:rsidP="00F256A4">
      <w:pPr>
        <w:shd w:val="clear" w:color="auto" w:fill="FFFFFF"/>
        <w:spacing w:before="240"/>
        <w:jc w:val="both"/>
        <w:rPr>
          <w:rFonts w:ascii="Times New Roman" w:hAnsi="Times New Roman" w:cs="Times New Roman"/>
          <w:noProof/>
          <w:sz w:val="24"/>
          <w:szCs w:val="24"/>
        </w:rPr>
      </w:pPr>
    </w:p>
    <w:p w14:paraId="5861842D" w14:textId="77777777" w:rsidR="00783613" w:rsidRPr="00287512" w:rsidRDefault="00783613" w:rsidP="00783613">
      <w:pPr>
        <w:jc w:val="both"/>
        <w:rPr>
          <w:rFonts w:ascii="Times New Roman" w:hAnsi="Times New Roman" w:cs="Times New Roman"/>
          <w:b/>
          <w:bCs/>
          <w:sz w:val="24"/>
          <w:szCs w:val="24"/>
        </w:rPr>
      </w:pPr>
      <w:r w:rsidRPr="00287512">
        <w:rPr>
          <w:rFonts w:ascii="Times New Roman" w:hAnsi="Times New Roman" w:cs="Times New Roman"/>
          <w:b/>
          <w:bCs/>
          <w:sz w:val="24"/>
          <w:szCs w:val="24"/>
        </w:rPr>
        <w:t>References</w:t>
      </w:r>
    </w:p>
    <w:p w14:paraId="7939E655" w14:textId="3AC35C0F" w:rsidR="00435CC5" w:rsidRPr="00287512" w:rsidRDefault="00435CC5" w:rsidP="00435CC5">
      <w:pPr>
        <w:ind w:left="720" w:hanging="720"/>
        <w:jc w:val="both"/>
        <w:rPr>
          <w:rFonts w:asciiTheme="majorBidi" w:hAnsiTheme="majorBidi" w:cstheme="majorBidi"/>
          <w:sz w:val="24"/>
          <w:szCs w:val="24"/>
        </w:rPr>
      </w:pPr>
      <w:r w:rsidRPr="00287512">
        <w:rPr>
          <w:rFonts w:asciiTheme="majorBidi" w:hAnsiTheme="majorBidi" w:cstheme="majorBidi"/>
          <w:sz w:val="24"/>
          <w:szCs w:val="24"/>
        </w:rPr>
        <w:t xml:space="preserve">Acree, W.J.&amp; Chickos, J.S. (2022). Phase Transition Enthalpy Measurements of Organic and Organometallic Compounds. In NIST Chemistry </w:t>
      </w:r>
      <w:proofErr w:type="spellStart"/>
      <w:r w:rsidRPr="00287512">
        <w:rPr>
          <w:rFonts w:asciiTheme="majorBidi" w:hAnsiTheme="majorBidi" w:cstheme="majorBidi"/>
          <w:sz w:val="24"/>
          <w:szCs w:val="24"/>
        </w:rPr>
        <w:t>WebBook</w:t>
      </w:r>
      <w:proofErr w:type="spellEnd"/>
      <w:r w:rsidRPr="00287512">
        <w:rPr>
          <w:rFonts w:asciiTheme="majorBidi" w:hAnsiTheme="majorBidi" w:cstheme="majorBidi"/>
          <w:sz w:val="24"/>
          <w:szCs w:val="24"/>
        </w:rPr>
        <w:t>, NIST Standard Reference database Number 69., Gaithersburg, MD, USA.</w:t>
      </w:r>
    </w:p>
    <w:p w14:paraId="3D464FBA" w14:textId="5E8E4335" w:rsidR="00435CC5" w:rsidRPr="00287512" w:rsidRDefault="00435CC5" w:rsidP="00435CC5">
      <w:pPr>
        <w:ind w:left="720" w:hanging="720"/>
        <w:jc w:val="both"/>
        <w:rPr>
          <w:rFonts w:asciiTheme="majorBidi" w:hAnsiTheme="majorBidi" w:cstheme="majorBidi"/>
          <w:sz w:val="24"/>
          <w:szCs w:val="24"/>
        </w:rPr>
      </w:pPr>
      <w:r w:rsidRPr="00287512">
        <w:rPr>
          <w:rFonts w:asciiTheme="majorBidi" w:hAnsiTheme="majorBidi" w:cstheme="majorBidi"/>
          <w:sz w:val="24"/>
          <w:szCs w:val="24"/>
        </w:rPr>
        <w:t xml:space="preserve">Adams, R.P. (2007). Identification of Essential oil Components by Gas Chromatography/Mass Spectrometry. Allured Publishing Corporation: Carol Stream. pp- 544-545. </w:t>
      </w:r>
    </w:p>
    <w:p w14:paraId="4D6D6E5B" w14:textId="5047561A"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rPr>
        <w:t xml:space="preserve">Arya, S., Sonu Kumar Mahawer, Himani Karakoti, Kumar, R., Prakash, O., Kumar, S., Mamta Latwal, Panday, G., Ravi Mohan Srivastava, Santana, &amp; Dharmendra Singh Rawat. (2023). Study of the Variability of the Chemical Profile, and Biological Activity </w:t>
      </w:r>
      <w:r w:rsidRPr="00287512">
        <w:rPr>
          <w:rFonts w:asciiTheme="majorBidi" w:eastAsia="Calibri" w:hAnsiTheme="majorBidi" w:cstheme="majorBidi"/>
          <w:color w:val="000000" w:themeColor="text1"/>
          <w:sz w:val="24"/>
          <w:szCs w:val="24"/>
        </w:rPr>
        <w:lastRenderedPageBreak/>
        <w:t xml:space="preserve">Approaches of Hedychium </w:t>
      </w:r>
      <w:proofErr w:type="spellStart"/>
      <w:r w:rsidRPr="00287512">
        <w:rPr>
          <w:rFonts w:asciiTheme="majorBidi" w:eastAsia="Calibri" w:hAnsiTheme="majorBidi" w:cstheme="majorBidi"/>
          <w:color w:val="000000" w:themeColor="text1"/>
          <w:sz w:val="24"/>
          <w:szCs w:val="24"/>
        </w:rPr>
        <w:t>coronarium</w:t>
      </w:r>
      <w:proofErr w:type="spellEnd"/>
      <w:r w:rsidRPr="00287512">
        <w:rPr>
          <w:rFonts w:asciiTheme="majorBidi" w:eastAsia="Calibri" w:hAnsiTheme="majorBidi" w:cstheme="majorBidi"/>
          <w:color w:val="000000" w:themeColor="text1"/>
          <w:sz w:val="24"/>
          <w:szCs w:val="24"/>
        </w:rPr>
        <w:t xml:space="preserve"> J. Koenig Essential Oil from Different Habitats of Uttarakhand, India. Journal of Food Quality, 2023, 1-19.</w:t>
      </w:r>
    </w:p>
    <w:p w14:paraId="7A2F8673" w14:textId="4AC7AE1A"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rPr>
        <w:t xml:space="preserve">Bakkali F, Averbeck S, Averbeck D, </w:t>
      </w:r>
      <w:proofErr w:type="spellStart"/>
      <w:r w:rsidRPr="00287512">
        <w:rPr>
          <w:rFonts w:asciiTheme="majorBidi" w:eastAsia="Calibri" w:hAnsiTheme="majorBidi" w:cstheme="majorBidi"/>
          <w:color w:val="000000" w:themeColor="text1"/>
          <w:sz w:val="24"/>
          <w:szCs w:val="24"/>
        </w:rPr>
        <w:t>Idaomar</w:t>
      </w:r>
      <w:proofErr w:type="spellEnd"/>
      <w:r w:rsidRPr="00287512">
        <w:rPr>
          <w:rFonts w:asciiTheme="majorBidi" w:eastAsia="Calibri" w:hAnsiTheme="majorBidi" w:cstheme="majorBidi"/>
          <w:color w:val="000000" w:themeColor="text1"/>
          <w:sz w:val="24"/>
          <w:szCs w:val="24"/>
        </w:rPr>
        <w:t xml:space="preserve"> M. Biological effects of essential oils-a review. Food Chem </w:t>
      </w:r>
      <w:proofErr w:type="spellStart"/>
      <w:r w:rsidRPr="00287512">
        <w:rPr>
          <w:rFonts w:asciiTheme="majorBidi" w:eastAsia="Calibri" w:hAnsiTheme="majorBidi" w:cstheme="majorBidi"/>
          <w:color w:val="000000" w:themeColor="text1"/>
          <w:sz w:val="24"/>
          <w:szCs w:val="24"/>
        </w:rPr>
        <w:t>Toxicol</w:t>
      </w:r>
      <w:proofErr w:type="spellEnd"/>
      <w:r w:rsidRPr="00287512">
        <w:rPr>
          <w:rFonts w:asciiTheme="majorBidi" w:eastAsia="Calibri" w:hAnsiTheme="majorBidi" w:cstheme="majorBidi"/>
          <w:color w:val="000000" w:themeColor="text1"/>
          <w:sz w:val="24"/>
          <w:szCs w:val="24"/>
        </w:rPr>
        <w:t>. 2008. 46(2): 446-75.</w:t>
      </w:r>
    </w:p>
    <w:p w14:paraId="0C45F17A" w14:textId="753170EE" w:rsidR="00435CC5" w:rsidRPr="00E75DC6" w:rsidRDefault="00435CC5" w:rsidP="00435CC5">
      <w:pPr>
        <w:ind w:left="720" w:hanging="720"/>
        <w:jc w:val="both"/>
        <w:rPr>
          <w:rFonts w:asciiTheme="majorBidi" w:hAnsiTheme="majorBidi" w:cstheme="majorBidi"/>
          <w:sz w:val="24"/>
          <w:szCs w:val="24"/>
        </w:rPr>
      </w:pPr>
      <w:r w:rsidRPr="00E75DC6">
        <w:rPr>
          <w:rFonts w:asciiTheme="majorBidi" w:hAnsiTheme="majorBidi" w:cstheme="majorBidi"/>
          <w:sz w:val="24"/>
          <w:szCs w:val="24"/>
        </w:rPr>
        <w:t xml:space="preserve">Chan, E. W. C., Wong, S. K., &amp; Chan, H. T. (2023). </w:t>
      </w:r>
      <w:proofErr w:type="spellStart"/>
      <w:r w:rsidRPr="00E75DC6">
        <w:rPr>
          <w:rFonts w:asciiTheme="majorBidi" w:hAnsiTheme="majorBidi" w:cstheme="majorBidi"/>
          <w:sz w:val="24"/>
          <w:szCs w:val="24"/>
        </w:rPr>
        <w:t>Volkameria</w:t>
      </w:r>
      <w:proofErr w:type="spellEnd"/>
      <w:r w:rsidRPr="00E75DC6">
        <w:rPr>
          <w:rFonts w:asciiTheme="majorBidi" w:hAnsiTheme="majorBidi" w:cstheme="majorBidi"/>
          <w:sz w:val="24"/>
          <w:szCs w:val="24"/>
        </w:rPr>
        <w:t xml:space="preserve"> inermis: An overview of its chemical constituents and pharmacological properties, notably the amelioration of </w:t>
      </w:r>
      <w:proofErr w:type="spellStart"/>
      <w:r w:rsidRPr="00E75DC6">
        <w:rPr>
          <w:rFonts w:asciiTheme="majorBidi" w:hAnsiTheme="majorBidi" w:cstheme="majorBidi"/>
          <w:sz w:val="24"/>
          <w:szCs w:val="24"/>
        </w:rPr>
        <w:t>motortics</w:t>
      </w:r>
      <w:proofErr w:type="spellEnd"/>
      <w:r w:rsidRPr="00E75DC6">
        <w:rPr>
          <w:rFonts w:asciiTheme="majorBidi" w:hAnsiTheme="majorBidi" w:cstheme="majorBidi"/>
          <w:sz w:val="24"/>
          <w:szCs w:val="24"/>
        </w:rPr>
        <w:t xml:space="preserve">. Journal of </w:t>
      </w:r>
      <w:proofErr w:type="spellStart"/>
      <w:r w:rsidRPr="00E75DC6">
        <w:rPr>
          <w:rFonts w:asciiTheme="majorBidi" w:hAnsiTheme="majorBidi" w:cstheme="majorBidi"/>
          <w:sz w:val="24"/>
          <w:szCs w:val="24"/>
        </w:rPr>
        <w:t>Herbmed</w:t>
      </w:r>
      <w:proofErr w:type="spellEnd"/>
      <w:r w:rsidRPr="00E75DC6">
        <w:rPr>
          <w:rFonts w:asciiTheme="majorBidi" w:hAnsiTheme="majorBidi" w:cstheme="majorBidi"/>
          <w:sz w:val="24"/>
          <w:szCs w:val="24"/>
        </w:rPr>
        <w:t xml:space="preserve"> Pharmacology, 12(2)</w:t>
      </w:r>
      <w:r w:rsidRPr="00287512">
        <w:rPr>
          <w:rFonts w:asciiTheme="majorBidi" w:hAnsiTheme="majorBidi" w:cstheme="majorBidi"/>
          <w:sz w:val="24"/>
          <w:szCs w:val="24"/>
        </w:rPr>
        <w:t xml:space="preserve">: </w:t>
      </w:r>
      <w:r w:rsidRPr="00E75DC6">
        <w:rPr>
          <w:rFonts w:asciiTheme="majorBidi" w:hAnsiTheme="majorBidi" w:cstheme="majorBidi"/>
          <w:sz w:val="24"/>
          <w:szCs w:val="24"/>
        </w:rPr>
        <w:t>176</w:t>
      </w:r>
      <w:r w:rsidRPr="00287512">
        <w:rPr>
          <w:rFonts w:asciiTheme="majorBidi" w:hAnsiTheme="majorBidi" w:cstheme="majorBidi"/>
          <w:sz w:val="24"/>
          <w:szCs w:val="24"/>
        </w:rPr>
        <w:t>-</w:t>
      </w:r>
      <w:r w:rsidRPr="00E75DC6">
        <w:rPr>
          <w:rFonts w:asciiTheme="majorBidi" w:hAnsiTheme="majorBidi" w:cstheme="majorBidi"/>
          <w:sz w:val="24"/>
          <w:szCs w:val="24"/>
        </w:rPr>
        <w:t xml:space="preserve">186. </w:t>
      </w:r>
    </w:p>
    <w:p w14:paraId="724D86FF" w14:textId="5842D039" w:rsidR="00435CC5" w:rsidRPr="00E75DC6" w:rsidRDefault="00435CC5" w:rsidP="00435CC5">
      <w:pPr>
        <w:ind w:left="720" w:hanging="720"/>
        <w:jc w:val="both"/>
        <w:rPr>
          <w:rFonts w:asciiTheme="majorBidi" w:hAnsiTheme="majorBidi" w:cstheme="majorBidi"/>
          <w:sz w:val="24"/>
          <w:szCs w:val="24"/>
        </w:rPr>
      </w:pPr>
      <w:r w:rsidRPr="00E75DC6">
        <w:rPr>
          <w:rFonts w:asciiTheme="majorBidi" w:hAnsiTheme="majorBidi" w:cstheme="majorBidi"/>
          <w:sz w:val="24"/>
          <w:szCs w:val="24"/>
        </w:rPr>
        <w:t xml:space="preserve">Chen, H., Lee, H., Huang, W., Chou, J., Fan, P., Du, J., Ku, Y., &amp; Chiou, L. (2012). Clerodendrum </w:t>
      </w:r>
      <w:proofErr w:type="spellStart"/>
      <w:r w:rsidRPr="00E75DC6">
        <w:rPr>
          <w:rFonts w:asciiTheme="majorBidi" w:hAnsiTheme="majorBidi" w:cstheme="majorBidi"/>
          <w:sz w:val="24"/>
          <w:szCs w:val="24"/>
        </w:rPr>
        <w:t>inerme</w:t>
      </w:r>
      <w:proofErr w:type="spellEnd"/>
      <w:r w:rsidRPr="00287512">
        <w:rPr>
          <w:rFonts w:asciiTheme="majorBidi" w:hAnsiTheme="majorBidi" w:cstheme="majorBidi"/>
          <w:sz w:val="24"/>
          <w:szCs w:val="24"/>
        </w:rPr>
        <w:t xml:space="preserve"> </w:t>
      </w:r>
      <w:r w:rsidRPr="00E75DC6">
        <w:rPr>
          <w:rFonts w:asciiTheme="majorBidi" w:hAnsiTheme="majorBidi" w:cstheme="majorBidi"/>
          <w:sz w:val="24"/>
          <w:szCs w:val="24"/>
        </w:rPr>
        <w:t xml:space="preserve">Leaf extract alleviates animal </w:t>
      </w:r>
      <w:proofErr w:type="spellStart"/>
      <w:r w:rsidRPr="00E75DC6">
        <w:rPr>
          <w:rFonts w:asciiTheme="majorBidi" w:hAnsiTheme="majorBidi" w:cstheme="majorBidi"/>
          <w:sz w:val="24"/>
          <w:szCs w:val="24"/>
        </w:rPr>
        <w:t>behaviors</w:t>
      </w:r>
      <w:proofErr w:type="spellEnd"/>
      <w:r w:rsidRPr="00E75DC6">
        <w:rPr>
          <w:rFonts w:asciiTheme="majorBidi" w:hAnsiTheme="majorBidi" w:cstheme="majorBidi"/>
          <w:sz w:val="24"/>
          <w:szCs w:val="24"/>
        </w:rPr>
        <w:t xml:space="preserve">, hyperlocomotion, and </w:t>
      </w:r>
      <w:proofErr w:type="spellStart"/>
      <w:r w:rsidRPr="00E75DC6">
        <w:rPr>
          <w:rFonts w:asciiTheme="majorBidi" w:hAnsiTheme="majorBidi" w:cstheme="majorBidi"/>
          <w:sz w:val="24"/>
          <w:szCs w:val="24"/>
        </w:rPr>
        <w:t>prepulse</w:t>
      </w:r>
      <w:proofErr w:type="spellEnd"/>
      <w:r w:rsidRPr="00E75DC6">
        <w:rPr>
          <w:rFonts w:asciiTheme="majorBidi" w:hAnsiTheme="majorBidi" w:cstheme="majorBidi"/>
          <w:sz w:val="24"/>
          <w:szCs w:val="24"/>
        </w:rPr>
        <w:t xml:space="preserve"> inhibition disruptions, mimicking Tourette syndrome and schizophrenia. Evidence-based Complementary and Alternative Medicine, 2012, 1</w:t>
      </w:r>
      <w:r w:rsidRPr="00287512">
        <w:rPr>
          <w:rFonts w:asciiTheme="majorBidi" w:hAnsiTheme="majorBidi" w:cstheme="majorBidi"/>
          <w:sz w:val="24"/>
          <w:szCs w:val="24"/>
        </w:rPr>
        <w:t>-</w:t>
      </w:r>
      <w:r w:rsidRPr="00E75DC6">
        <w:rPr>
          <w:rFonts w:asciiTheme="majorBidi" w:hAnsiTheme="majorBidi" w:cstheme="majorBidi"/>
          <w:sz w:val="24"/>
          <w:szCs w:val="24"/>
        </w:rPr>
        <w:t xml:space="preserve">8. </w:t>
      </w:r>
    </w:p>
    <w:p w14:paraId="2340CEE3" w14:textId="77777777" w:rsidR="00435CC5" w:rsidRPr="00287512" w:rsidRDefault="00435CC5" w:rsidP="00435CC5">
      <w:pPr>
        <w:ind w:left="720" w:hanging="720"/>
        <w:jc w:val="both"/>
        <w:rPr>
          <w:rFonts w:asciiTheme="majorBidi" w:eastAsia="Calibri" w:hAnsiTheme="majorBidi" w:cstheme="majorBidi"/>
          <w:color w:val="000000" w:themeColor="text1"/>
          <w:sz w:val="24"/>
          <w:szCs w:val="24"/>
        </w:rPr>
      </w:pPr>
      <w:proofErr w:type="spellStart"/>
      <w:r w:rsidRPr="00287512">
        <w:rPr>
          <w:rFonts w:asciiTheme="majorBidi" w:eastAsia="Calibri" w:hAnsiTheme="majorBidi" w:cstheme="majorBidi"/>
          <w:color w:val="000000" w:themeColor="text1"/>
          <w:sz w:val="24"/>
          <w:szCs w:val="24"/>
        </w:rPr>
        <w:t>Dallakyan</w:t>
      </w:r>
      <w:proofErr w:type="spellEnd"/>
      <w:r w:rsidRPr="00287512">
        <w:rPr>
          <w:rFonts w:asciiTheme="majorBidi" w:eastAsia="Calibri" w:hAnsiTheme="majorBidi" w:cstheme="majorBidi"/>
          <w:color w:val="000000" w:themeColor="text1"/>
          <w:sz w:val="24"/>
          <w:szCs w:val="24"/>
        </w:rPr>
        <w:t xml:space="preserve">, S. &amp; Olson, A.J. (2015). Small Molecule Library Screening by Docking with </w:t>
      </w:r>
      <w:proofErr w:type="spellStart"/>
      <w:r w:rsidRPr="00287512">
        <w:rPr>
          <w:rFonts w:asciiTheme="majorBidi" w:eastAsia="Calibri" w:hAnsiTheme="majorBidi" w:cstheme="majorBidi"/>
          <w:color w:val="000000" w:themeColor="text1"/>
          <w:sz w:val="24"/>
          <w:szCs w:val="24"/>
        </w:rPr>
        <w:t>PyRx</w:t>
      </w:r>
      <w:proofErr w:type="spellEnd"/>
      <w:r w:rsidRPr="00287512">
        <w:rPr>
          <w:rFonts w:asciiTheme="majorBidi" w:eastAsia="Calibri" w:hAnsiTheme="majorBidi" w:cstheme="majorBidi"/>
          <w:color w:val="000000" w:themeColor="text1"/>
          <w:sz w:val="24"/>
          <w:szCs w:val="24"/>
        </w:rPr>
        <w:t xml:space="preserve">. Chemical Biology; Human Press: New York, NY, </w:t>
      </w:r>
      <w:proofErr w:type="gramStart"/>
      <w:r w:rsidRPr="00287512">
        <w:rPr>
          <w:rFonts w:asciiTheme="majorBidi" w:eastAsia="Calibri" w:hAnsiTheme="majorBidi" w:cstheme="majorBidi"/>
          <w:color w:val="000000" w:themeColor="text1"/>
          <w:sz w:val="24"/>
          <w:szCs w:val="24"/>
        </w:rPr>
        <w:t>USA :</w:t>
      </w:r>
      <w:proofErr w:type="gramEnd"/>
      <w:r w:rsidRPr="00287512">
        <w:rPr>
          <w:rFonts w:asciiTheme="majorBidi" w:eastAsia="Calibri" w:hAnsiTheme="majorBidi" w:cstheme="majorBidi"/>
          <w:color w:val="000000" w:themeColor="text1"/>
          <w:sz w:val="24"/>
          <w:szCs w:val="24"/>
        </w:rPr>
        <w:t xml:space="preserve"> 243-250.</w:t>
      </w:r>
    </w:p>
    <w:p w14:paraId="084DA3D3" w14:textId="0FC97D5C" w:rsidR="00435CC5" w:rsidRPr="00287512" w:rsidRDefault="00435CC5" w:rsidP="00435CC5">
      <w:pPr>
        <w:ind w:left="720" w:hanging="720"/>
        <w:jc w:val="both"/>
        <w:rPr>
          <w:rFonts w:asciiTheme="majorBidi" w:hAnsiTheme="majorBidi" w:cstheme="majorBidi"/>
          <w:sz w:val="24"/>
          <w:szCs w:val="24"/>
        </w:rPr>
      </w:pPr>
      <w:r w:rsidRPr="00287512">
        <w:rPr>
          <w:rFonts w:asciiTheme="majorBidi" w:hAnsiTheme="majorBidi" w:cstheme="majorBidi"/>
          <w:sz w:val="24"/>
          <w:szCs w:val="24"/>
        </w:rPr>
        <w:t xml:space="preserve">Dharmendra, S., </w:t>
      </w:r>
      <w:proofErr w:type="spellStart"/>
      <w:r w:rsidRPr="00287512">
        <w:rPr>
          <w:rFonts w:asciiTheme="majorBidi" w:hAnsiTheme="majorBidi" w:cstheme="majorBidi"/>
          <w:sz w:val="24"/>
          <w:szCs w:val="24"/>
        </w:rPr>
        <w:t>Ghaedi</w:t>
      </w:r>
      <w:proofErr w:type="spellEnd"/>
      <w:r w:rsidRPr="00287512">
        <w:rPr>
          <w:rFonts w:asciiTheme="majorBidi" w:hAnsiTheme="majorBidi" w:cstheme="majorBidi"/>
          <w:sz w:val="24"/>
          <w:szCs w:val="24"/>
        </w:rPr>
        <w:t xml:space="preserve">, M., Naghiha, R., Saheli, A. &amp; </w:t>
      </w:r>
      <w:proofErr w:type="spellStart"/>
      <w:r w:rsidRPr="00287512">
        <w:rPr>
          <w:rFonts w:asciiTheme="majorBidi" w:hAnsiTheme="majorBidi" w:cstheme="majorBidi"/>
          <w:sz w:val="24"/>
          <w:szCs w:val="24"/>
        </w:rPr>
        <w:t>Jannesar</w:t>
      </w:r>
      <w:proofErr w:type="spellEnd"/>
      <w:r w:rsidRPr="00287512">
        <w:rPr>
          <w:rFonts w:asciiTheme="majorBidi" w:hAnsiTheme="majorBidi" w:cstheme="majorBidi"/>
          <w:sz w:val="24"/>
          <w:szCs w:val="24"/>
        </w:rPr>
        <w:t xml:space="preserve">, R. (2019). Antibacterial, Antifungal and E. Coli DNA Cleavage of Euphorbia </w:t>
      </w:r>
      <w:proofErr w:type="spellStart"/>
      <w:r w:rsidRPr="00287512">
        <w:rPr>
          <w:rFonts w:asciiTheme="majorBidi" w:hAnsiTheme="majorBidi" w:cstheme="majorBidi"/>
          <w:sz w:val="24"/>
          <w:szCs w:val="24"/>
        </w:rPr>
        <w:t>Prostrata</w:t>
      </w:r>
      <w:proofErr w:type="spellEnd"/>
      <w:r w:rsidRPr="00287512">
        <w:rPr>
          <w:rFonts w:asciiTheme="majorBidi" w:hAnsiTheme="majorBidi" w:cstheme="majorBidi"/>
          <w:sz w:val="24"/>
          <w:szCs w:val="24"/>
        </w:rPr>
        <w:t xml:space="preserve"> and Pelargonium Graveolens Extract and their Combination with novel Nanoparticles. Brazilian Journal of Pharmaceutical Science. Vol- 54.</w:t>
      </w:r>
    </w:p>
    <w:p w14:paraId="25928276" w14:textId="6722A803"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rPr>
        <w:t xml:space="preserve">Diniz do Nascimento, L. Moraes, A.A.B.D; Costa, K.S.D. Pereira Galúcio, J.M. Taube, P.S. Costa, C.M.L. </w:t>
      </w:r>
      <w:r w:rsidR="00E36790" w:rsidRPr="00287512">
        <w:rPr>
          <w:rFonts w:asciiTheme="majorBidi" w:eastAsia="Calibri" w:hAnsiTheme="majorBidi" w:cstheme="majorBidi"/>
          <w:color w:val="000000" w:themeColor="text1"/>
          <w:sz w:val="24"/>
          <w:szCs w:val="24"/>
        </w:rPr>
        <w:t xml:space="preserve">&amp; </w:t>
      </w:r>
      <w:r w:rsidRPr="00287512">
        <w:rPr>
          <w:rFonts w:asciiTheme="majorBidi" w:eastAsia="Calibri" w:hAnsiTheme="majorBidi" w:cstheme="majorBidi"/>
          <w:color w:val="000000" w:themeColor="text1"/>
          <w:sz w:val="24"/>
          <w:szCs w:val="24"/>
        </w:rPr>
        <w:t>Faria, L.J.G.D.</w:t>
      </w:r>
      <w:r w:rsidR="00E36790" w:rsidRPr="00287512">
        <w:rPr>
          <w:rFonts w:asciiTheme="majorBidi" w:eastAsia="Calibri" w:hAnsiTheme="majorBidi" w:cstheme="majorBidi"/>
          <w:color w:val="000000" w:themeColor="text1"/>
          <w:sz w:val="24"/>
          <w:szCs w:val="24"/>
        </w:rPr>
        <w:t xml:space="preserve"> 2020. </w:t>
      </w:r>
      <w:r w:rsidRPr="00287512">
        <w:rPr>
          <w:rFonts w:asciiTheme="majorBidi" w:eastAsia="Calibri" w:hAnsiTheme="majorBidi" w:cstheme="majorBidi"/>
          <w:color w:val="000000" w:themeColor="text1"/>
          <w:sz w:val="24"/>
          <w:szCs w:val="24"/>
        </w:rPr>
        <w:t>Bioactive natural compounds and antioxidant activity of essential oils from spice plants: New findings and potential applications. Biomolecules 2020, 10</w:t>
      </w:r>
      <w:r w:rsidR="00E36790" w:rsidRPr="00287512">
        <w:rPr>
          <w:rFonts w:asciiTheme="majorBidi" w:eastAsia="Calibri" w:hAnsiTheme="majorBidi" w:cstheme="majorBidi"/>
          <w:color w:val="000000" w:themeColor="text1"/>
          <w:sz w:val="24"/>
          <w:szCs w:val="24"/>
        </w:rPr>
        <w:t>:</w:t>
      </w:r>
      <w:r w:rsidRPr="00287512">
        <w:rPr>
          <w:rFonts w:asciiTheme="majorBidi" w:eastAsia="Calibri" w:hAnsiTheme="majorBidi" w:cstheme="majorBidi"/>
          <w:color w:val="000000" w:themeColor="text1"/>
          <w:sz w:val="24"/>
          <w:szCs w:val="24"/>
        </w:rPr>
        <w:t xml:space="preserve"> 988.</w:t>
      </w:r>
    </w:p>
    <w:p w14:paraId="00A3B42D" w14:textId="7CA93B1F" w:rsidR="00435CC5" w:rsidRPr="005722B4" w:rsidRDefault="00435CC5" w:rsidP="00435CC5">
      <w:pPr>
        <w:ind w:left="720" w:hanging="720"/>
        <w:jc w:val="both"/>
        <w:rPr>
          <w:rFonts w:asciiTheme="majorBidi" w:eastAsia="Calibri" w:hAnsiTheme="majorBidi" w:cstheme="majorBidi"/>
          <w:color w:val="000000" w:themeColor="text1"/>
          <w:sz w:val="24"/>
          <w:szCs w:val="24"/>
        </w:rPr>
      </w:pPr>
      <w:proofErr w:type="spellStart"/>
      <w:r w:rsidRPr="00287512">
        <w:rPr>
          <w:rFonts w:asciiTheme="majorBidi" w:eastAsia="Calibri" w:hAnsiTheme="majorBidi" w:cstheme="majorBidi"/>
          <w:color w:val="000000" w:themeColor="text1"/>
          <w:sz w:val="24"/>
          <w:szCs w:val="24"/>
        </w:rPr>
        <w:t>Gülçin</w:t>
      </w:r>
      <w:proofErr w:type="spellEnd"/>
      <w:r w:rsidRPr="00287512">
        <w:rPr>
          <w:rFonts w:asciiTheme="majorBidi" w:eastAsia="Calibri" w:hAnsiTheme="majorBidi" w:cstheme="majorBidi"/>
          <w:color w:val="000000" w:themeColor="text1"/>
          <w:sz w:val="24"/>
          <w:szCs w:val="24"/>
        </w:rPr>
        <w:t xml:space="preserve">, İ., &amp; </w:t>
      </w:r>
      <w:proofErr w:type="spellStart"/>
      <w:r w:rsidRPr="00287512">
        <w:rPr>
          <w:rFonts w:asciiTheme="majorBidi" w:eastAsia="Calibri" w:hAnsiTheme="majorBidi" w:cstheme="majorBidi"/>
          <w:color w:val="000000" w:themeColor="text1"/>
          <w:sz w:val="24"/>
          <w:szCs w:val="24"/>
        </w:rPr>
        <w:t>Alwasel</w:t>
      </w:r>
      <w:proofErr w:type="spellEnd"/>
      <w:r w:rsidRPr="00287512">
        <w:rPr>
          <w:rFonts w:asciiTheme="majorBidi" w:eastAsia="Calibri" w:hAnsiTheme="majorBidi" w:cstheme="majorBidi"/>
          <w:color w:val="000000" w:themeColor="text1"/>
          <w:sz w:val="24"/>
          <w:szCs w:val="24"/>
        </w:rPr>
        <w:t>, S. (2023). DPPH radical scavenging assay. Processes, 11(8)</w:t>
      </w:r>
      <w:r w:rsidR="00E36790" w:rsidRPr="00287512">
        <w:rPr>
          <w:rFonts w:asciiTheme="majorBidi" w:eastAsia="Calibri" w:hAnsiTheme="majorBidi" w:cstheme="majorBidi"/>
          <w:color w:val="000000" w:themeColor="text1"/>
          <w:sz w:val="24"/>
          <w:szCs w:val="24"/>
        </w:rPr>
        <w:t>:</w:t>
      </w:r>
      <w:r w:rsidRPr="00287512">
        <w:rPr>
          <w:rFonts w:asciiTheme="majorBidi" w:eastAsia="Calibri" w:hAnsiTheme="majorBidi" w:cstheme="majorBidi"/>
          <w:color w:val="000000" w:themeColor="text1"/>
          <w:sz w:val="24"/>
          <w:szCs w:val="24"/>
        </w:rPr>
        <w:t xml:space="preserve"> 2248</w:t>
      </w:r>
      <w:r w:rsidR="00E36790" w:rsidRPr="00287512">
        <w:rPr>
          <w:rFonts w:asciiTheme="majorBidi" w:eastAsia="Calibri" w:hAnsiTheme="majorBidi" w:cstheme="majorBidi"/>
          <w:color w:val="000000" w:themeColor="text1"/>
          <w:sz w:val="24"/>
          <w:szCs w:val="24"/>
        </w:rPr>
        <w:t>-</w:t>
      </w:r>
      <w:r w:rsidRPr="00287512">
        <w:rPr>
          <w:rFonts w:asciiTheme="majorBidi" w:eastAsia="Calibri" w:hAnsiTheme="majorBidi" w:cstheme="majorBidi"/>
          <w:color w:val="000000" w:themeColor="text1"/>
          <w:sz w:val="24"/>
          <w:szCs w:val="24"/>
        </w:rPr>
        <w:t xml:space="preserve">2248. </w:t>
      </w:r>
    </w:p>
    <w:p w14:paraId="2343C484" w14:textId="77777777"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5722B4">
        <w:rPr>
          <w:rFonts w:asciiTheme="majorBidi" w:eastAsia="Calibri" w:hAnsiTheme="majorBidi" w:cstheme="majorBidi"/>
          <w:color w:val="000000" w:themeColor="text1"/>
          <w:sz w:val="24"/>
          <w:szCs w:val="24"/>
        </w:rPr>
        <w:t xml:space="preserve">Hernandez, R.D., </w:t>
      </w:r>
      <w:proofErr w:type="spellStart"/>
      <w:r w:rsidRPr="005722B4">
        <w:rPr>
          <w:rFonts w:asciiTheme="majorBidi" w:eastAsia="Calibri" w:hAnsiTheme="majorBidi" w:cstheme="majorBidi"/>
          <w:color w:val="000000" w:themeColor="text1"/>
          <w:sz w:val="24"/>
          <w:szCs w:val="24"/>
        </w:rPr>
        <w:t>Genio</w:t>
      </w:r>
      <w:proofErr w:type="spellEnd"/>
      <w:r w:rsidRPr="005722B4">
        <w:rPr>
          <w:rFonts w:asciiTheme="majorBidi" w:eastAsia="Calibri" w:hAnsiTheme="majorBidi" w:cstheme="majorBidi"/>
          <w:color w:val="000000" w:themeColor="text1"/>
          <w:sz w:val="24"/>
          <w:szCs w:val="24"/>
        </w:rPr>
        <w:t xml:space="preserve">, F.A.F., Casanova, J.R., </w:t>
      </w:r>
      <w:proofErr w:type="spellStart"/>
      <w:r w:rsidRPr="005722B4">
        <w:rPr>
          <w:rFonts w:asciiTheme="majorBidi" w:eastAsia="Calibri" w:hAnsiTheme="majorBidi" w:cstheme="majorBidi"/>
          <w:color w:val="000000" w:themeColor="text1"/>
          <w:sz w:val="24"/>
          <w:szCs w:val="24"/>
        </w:rPr>
        <w:t>Conato</w:t>
      </w:r>
      <w:proofErr w:type="spellEnd"/>
      <w:r w:rsidRPr="005722B4">
        <w:rPr>
          <w:rFonts w:asciiTheme="majorBidi" w:eastAsia="Calibri" w:hAnsiTheme="majorBidi" w:cstheme="majorBidi"/>
          <w:color w:val="000000" w:themeColor="text1"/>
          <w:sz w:val="24"/>
          <w:szCs w:val="24"/>
        </w:rPr>
        <w:t xml:space="preserve">, M.T., &amp; Paderes, M.C. (2024). </w:t>
      </w:r>
      <w:r w:rsidRPr="00287512">
        <w:rPr>
          <w:rFonts w:asciiTheme="majorBidi" w:eastAsia="Calibri" w:hAnsiTheme="majorBidi" w:cstheme="majorBidi"/>
          <w:color w:val="000000" w:themeColor="text1"/>
          <w:sz w:val="24"/>
          <w:szCs w:val="24"/>
        </w:rPr>
        <w:t xml:space="preserve">Antiproliferative Activities and </w:t>
      </w:r>
      <w:proofErr w:type="spellStart"/>
      <w:r w:rsidRPr="00287512">
        <w:rPr>
          <w:rFonts w:asciiTheme="majorBidi" w:eastAsia="Calibri" w:hAnsiTheme="majorBidi" w:cstheme="majorBidi"/>
          <w:color w:val="000000" w:themeColor="text1"/>
          <w:sz w:val="24"/>
          <w:szCs w:val="24"/>
        </w:rPr>
        <w:t>SwissADME</w:t>
      </w:r>
      <w:proofErr w:type="spellEnd"/>
      <w:r w:rsidRPr="00287512">
        <w:rPr>
          <w:rFonts w:asciiTheme="majorBidi" w:eastAsia="Calibri" w:hAnsiTheme="majorBidi" w:cstheme="majorBidi"/>
          <w:color w:val="000000" w:themeColor="text1"/>
          <w:sz w:val="24"/>
          <w:szCs w:val="24"/>
        </w:rPr>
        <w:t xml:space="preserve"> Predictions of Physicochemical Properties of Carbonyl Group-Modified Rotenone Analogues. Chemistry Open. 13(1): e202300087. </w:t>
      </w:r>
    </w:p>
    <w:p w14:paraId="79D6CF32" w14:textId="61E793D8"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rPr>
        <w:t>James, J. P., Puneeth Deepak Ail, Lenisha Crasta, Kamath, R., Shura, M. H., &amp; Sindhu T.J. (2023). In Silico ADMET and Molecular Interaction Profiles of Phytochemicals from Medicinal Plants in Dakshina Kannada. Journal of Health and Allied Sciences NU.</w:t>
      </w:r>
    </w:p>
    <w:p w14:paraId="40D7B54D" w14:textId="2EEC3486" w:rsidR="00435CC5" w:rsidRPr="00287512" w:rsidRDefault="00435CC5" w:rsidP="00435CC5">
      <w:pPr>
        <w:ind w:left="720" w:hanging="720"/>
        <w:jc w:val="both"/>
        <w:rPr>
          <w:rFonts w:asciiTheme="majorBidi" w:hAnsiTheme="majorBidi" w:cstheme="majorBidi"/>
          <w:sz w:val="24"/>
          <w:szCs w:val="24"/>
        </w:rPr>
      </w:pPr>
      <w:r w:rsidRPr="00287512">
        <w:rPr>
          <w:rFonts w:asciiTheme="majorBidi" w:hAnsiTheme="majorBidi" w:cstheme="majorBidi"/>
          <w:sz w:val="24"/>
          <w:szCs w:val="24"/>
        </w:rPr>
        <w:t>Kakar, R., Kalra, J., Mantha, S.V. &amp; Prashad, K. (1995). Lipid Peroxidation and Activity of antioxidant Enzymes in diabetic rats. Molecular cell Biochemistry.</w:t>
      </w:r>
      <w:r w:rsidR="00E36790" w:rsidRPr="00287512">
        <w:rPr>
          <w:rFonts w:asciiTheme="majorBidi" w:hAnsiTheme="majorBidi" w:cstheme="majorBidi"/>
          <w:sz w:val="24"/>
          <w:szCs w:val="24"/>
        </w:rPr>
        <w:t xml:space="preserve"> </w:t>
      </w:r>
      <w:r w:rsidRPr="00287512">
        <w:rPr>
          <w:rFonts w:asciiTheme="majorBidi" w:hAnsiTheme="majorBidi" w:cstheme="majorBidi"/>
          <w:sz w:val="24"/>
          <w:szCs w:val="24"/>
        </w:rPr>
        <w:t>151</w:t>
      </w:r>
      <w:r w:rsidR="00E36790" w:rsidRPr="00287512">
        <w:rPr>
          <w:rFonts w:asciiTheme="majorBidi" w:hAnsiTheme="majorBidi" w:cstheme="majorBidi"/>
          <w:sz w:val="24"/>
          <w:szCs w:val="24"/>
        </w:rPr>
        <w:t xml:space="preserve">: </w:t>
      </w:r>
      <w:r w:rsidRPr="00287512">
        <w:rPr>
          <w:rFonts w:asciiTheme="majorBidi" w:hAnsiTheme="majorBidi" w:cstheme="majorBidi"/>
          <w:sz w:val="24"/>
          <w:szCs w:val="24"/>
        </w:rPr>
        <w:t>113-119.</w:t>
      </w:r>
    </w:p>
    <w:p w14:paraId="2E531E12" w14:textId="35423816"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rPr>
        <w:t xml:space="preserve">Karakoti, H., </w:t>
      </w:r>
      <w:proofErr w:type="spellStart"/>
      <w:r w:rsidRPr="00287512">
        <w:rPr>
          <w:rFonts w:asciiTheme="majorBidi" w:eastAsia="Calibri" w:hAnsiTheme="majorBidi" w:cstheme="majorBidi"/>
          <w:color w:val="000000" w:themeColor="text1"/>
          <w:sz w:val="24"/>
          <w:szCs w:val="24"/>
        </w:rPr>
        <w:t>Mahawer</w:t>
      </w:r>
      <w:proofErr w:type="spellEnd"/>
      <w:r w:rsidRPr="00287512">
        <w:rPr>
          <w:rFonts w:asciiTheme="majorBidi" w:eastAsia="Calibri" w:hAnsiTheme="majorBidi" w:cstheme="majorBidi"/>
          <w:color w:val="000000" w:themeColor="text1"/>
          <w:sz w:val="24"/>
          <w:szCs w:val="24"/>
        </w:rPr>
        <w:t>, S. K., Tewari, M., Kumar, R., Prakash, O., de Oliveira, M. S., &amp; Rawat, D. S. (2022). Phytochemical Profile, In Vitro Bioactivity Evaluation, In Silico Molecular Docking and ADMET Study of Essential Oils of Three Vitex Species Grown in Tarai Region of Uttarakhand. Antioxidants, 11(10)</w:t>
      </w:r>
      <w:r w:rsidR="00E36790" w:rsidRPr="00287512">
        <w:rPr>
          <w:rFonts w:asciiTheme="majorBidi" w:eastAsia="Calibri" w:hAnsiTheme="majorBidi" w:cstheme="majorBidi"/>
          <w:color w:val="000000" w:themeColor="text1"/>
          <w:sz w:val="24"/>
          <w:szCs w:val="24"/>
        </w:rPr>
        <w:t>:</w:t>
      </w:r>
      <w:r w:rsidRPr="00287512">
        <w:rPr>
          <w:rFonts w:asciiTheme="majorBidi" w:eastAsia="Calibri" w:hAnsiTheme="majorBidi" w:cstheme="majorBidi"/>
          <w:color w:val="000000" w:themeColor="text1"/>
          <w:sz w:val="24"/>
          <w:szCs w:val="24"/>
        </w:rPr>
        <w:t>1911.</w:t>
      </w:r>
    </w:p>
    <w:p w14:paraId="45B55CE0" w14:textId="1E281474" w:rsidR="00435CC5" w:rsidRPr="00E75DC6" w:rsidRDefault="00435CC5" w:rsidP="00435CC5">
      <w:pPr>
        <w:ind w:left="720" w:hanging="720"/>
        <w:jc w:val="both"/>
        <w:rPr>
          <w:rFonts w:asciiTheme="majorBidi" w:hAnsiTheme="majorBidi" w:cstheme="majorBidi"/>
          <w:sz w:val="24"/>
          <w:szCs w:val="24"/>
        </w:rPr>
      </w:pPr>
      <w:r w:rsidRPr="00E75DC6">
        <w:rPr>
          <w:rFonts w:asciiTheme="majorBidi" w:hAnsiTheme="majorBidi" w:cstheme="majorBidi"/>
          <w:sz w:val="24"/>
          <w:szCs w:val="24"/>
        </w:rPr>
        <w:t xml:space="preserve">Kulshreshtha, S., </w:t>
      </w:r>
      <w:proofErr w:type="spellStart"/>
      <w:r w:rsidRPr="00E75DC6">
        <w:rPr>
          <w:rFonts w:asciiTheme="majorBidi" w:hAnsiTheme="majorBidi" w:cstheme="majorBidi"/>
          <w:sz w:val="24"/>
          <w:szCs w:val="24"/>
        </w:rPr>
        <w:t>Jangra</w:t>
      </w:r>
      <w:proofErr w:type="spellEnd"/>
      <w:r w:rsidRPr="00E75DC6">
        <w:rPr>
          <w:rFonts w:asciiTheme="majorBidi" w:hAnsiTheme="majorBidi" w:cstheme="majorBidi"/>
          <w:sz w:val="24"/>
          <w:szCs w:val="24"/>
        </w:rPr>
        <w:t xml:space="preserve">, B., </w:t>
      </w:r>
      <w:proofErr w:type="spellStart"/>
      <w:r w:rsidRPr="00E75DC6">
        <w:rPr>
          <w:rFonts w:asciiTheme="majorBidi" w:hAnsiTheme="majorBidi" w:cstheme="majorBidi"/>
          <w:sz w:val="24"/>
          <w:szCs w:val="24"/>
        </w:rPr>
        <w:t>Tandalekar</w:t>
      </w:r>
      <w:proofErr w:type="spellEnd"/>
      <w:r w:rsidRPr="00E75DC6">
        <w:rPr>
          <w:rFonts w:asciiTheme="majorBidi" w:hAnsiTheme="majorBidi" w:cstheme="majorBidi"/>
          <w:sz w:val="24"/>
          <w:szCs w:val="24"/>
        </w:rPr>
        <w:t xml:space="preserve">, Y. B., Goyal, A., &amp; </w:t>
      </w:r>
      <w:proofErr w:type="spellStart"/>
      <w:r w:rsidRPr="00E75DC6">
        <w:rPr>
          <w:rFonts w:asciiTheme="majorBidi" w:hAnsiTheme="majorBidi" w:cstheme="majorBidi"/>
          <w:sz w:val="24"/>
          <w:szCs w:val="24"/>
        </w:rPr>
        <w:t>Jachak</w:t>
      </w:r>
      <w:proofErr w:type="spellEnd"/>
      <w:r w:rsidRPr="00E75DC6">
        <w:rPr>
          <w:rFonts w:asciiTheme="majorBidi" w:hAnsiTheme="majorBidi" w:cstheme="majorBidi"/>
          <w:sz w:val="24"/>
          <w:szCs w:val="24"/>
        </w:rPr>
        <w:t xml:space="preserve">, S. M. (2026). </w:t>
      </w:r>
      <w:proofErr w:type="spellStart"/>
      <w:r w:rsidRPr="00E75DC6">
        <w:rPr>
          <w:rFonts w:asciiTheme="majorBidi" w:hAnsiTheme="majorBidi" w:cstheme="majorBidi"/>
          <w:sz w:val="24"/>
          <w:szCs w:val="24"/>
        </w:rPr>
        <w:t>Volkameria</w:t>
      </w:r>
      <w:proofErr w:type="spellEnd"/>
      <w:r w:rsidRPr="00E75DC6">
        <w:rPr>
          <w:rFonts w:asciiTheme="majorBidi" w:hAnsiTheme="majorBidi" w:cstheme="majorBidi"/>
          <w:sz w:val="24"/>
          <w:szCs w:val="24"/>
        </w:rPr>
        <w:t xml:space="preserve"> (L.): A comprehensive review of its traditional medicine uses, phytochemistry and pharmacology. Medicinal Chemistry Research, 35(3)</w:t>
      </w:r>
      <w:r w:rsidR="006F5176" w:rsidRPr="00287512">
        <w:rPr>
          <w:rFonts w:asciiTheme="majorBidi" w:hAnsiTheme="majorBidi" w:cstheme="majorBidi"/>
          <w:sz w:val="24"/>
          <w:szCs w:val="24"/>
        </w:rPr>
        <w:t xml:space="preserve">: </w:t>
      </w:r>
      <w:r w:rsidRPr="00E75DC6">
        <w:rPr>
          <w:rFonts w:asciiTheme="majorBidi" w:hAnsiTheme="majorBidi" w:cstheme="majorBidi"/>
          <w:sz w:val="24"/>
          <w:szCs w:val="24"/>
        </w:rPr>
        <w:t>506</w:t>
      </w:r>
      <w:r w:rsidR="006F5176" w:rsidRPr="00287512">
        <w:rPr>
          <w:rFonts w:asciiTheme="majorBidi" w:hAnsiTheme="majorBidi" w:cstheme="majorBidi"/>
          <w:sz w:val="24"/>
          <w:szCs w:val="24"/>
        </w:rPr>
        <w:t>-</w:t>
      </w:r>
      <w:r w:rsidRPr="00E75DC6">
        <w:rPr>
          <w:rFonts w:asciiTheme="majorBidi" w:hAnsiTheme="majorBidi" w:cstheme="majorBidi"/>
          <w:sz w:val="24"/>
          <w:szCs w:val="24"/>
        </w:rPr>
        <w:t xml:space="preserve">547. </w:t>
      </w:r>
    </w:p>
    <w:p w14:paraId="59B8CA07" w14:textId="35249BF1" w:rsidR="00435CC5" w:rsidRPr="000A1B17" w:rsidRDefault="00435CC5" w:rsidP="00435CC5">
      <w:pPr>
        <w:ind w:left="720" w:hanging="720"/>
        <w:jc w:val="both"/>
        <w:rPr>
          <w:rFonts w:asciiTheme="majorBidi" w:hAnsiTheme="majorBidi" w:cstheme="majorBidi"/>
          <w:sz w:val="24"/>
          <w:szCs w:val="24"/>
        </w:rPr>
      </w:pPr>
      <w:r w:rsidRPr="005722B4">
        <w:rPr>
          <w:rFonts w:asciiTheme="majorBidi" w:hAnsiTheme="majorBidi" w:cstheme="majorBidi"/>
          <w:sz w:val="24"/>
          <w:szCs w:val="24"/>
        </w:rPr>
        <w:lastRenderedPageBreak/>
        <w:t xml:space="preserve">Kumari, B., Dhami, D. S., Sagar, A. K., Kumari, R., &amp; Kumar, L. S. (2026). </w:t>
      </w:r>
      <w:r w:rsidRPr="000A1B17">
        <w:rPr>
          <w:rFonts w:asciiTheme="majorBidi" w:hAnsiTheme="majorBidi" w:cstheme="majorBidi"/>
          <w:sz w:val="24"/>
          <w:szCs w:val="24"/>
        </w:rPr>
        <w:t xml:space="preserve">Integrated Phytochemical Profiling, Biological Activities and in-silico Mechanistic Insights of Plumeria </w:t>
      </w:r>
      <w:proofErr w:type="spellStart"/>
      <w:r w:rsidRPr="000A1B17">
        <w:rPr>
          <w:rFonts w:asciiTheme="majorBidi" w:hAnsiTheme="majorBidi" w:cstheme="majorBidi"/>
          <w:sz w:val="24"/>
          <w:szCs w:val="24"/>
        </w:rPr>
        <w:t>obtusa</w:t>
      </w:r>
      <w:proofErr w:type="spellEnd"/>
      <w:r w:rsidRPr="000A1B17">
        <w:rPr>
          <w:rFonts w:asciiTheme="majorBidi" w:hAnsiTheme="majorBidi" w:cstheme="majorBidi"/>
          <w:sz w:val="24"/>
          <w:szCs w:val="24"/>
        </w:rPr>
        <w:t xml:space="preserve"> Pod Essential Oil. Journal of Advances in Biology &amp; Biotechnology, 29(1), 1033</w:t>
      </w:r>
      <w:r w:rsidR="00531AC3" w:rsidRPr="00287512">
        <w:rPr>
          <w:rFonts w:asciiTheme="majorBidi" w:hAnsiTheme="majorBidi" w:cstheme="majorBidi"/>
          <w:sz w:val="24"/>
          <w:szCs w:val="24"/>
        </w:rPr>
        <w:t>-</w:t>
      </w:r>
      <w:r w:rsidRPr="000A1B17">
        <w:rPr>
          <w:rFonts w:asciiTheme="majorBidi" w:hAnsiTheme="majorBidi" w:cstheme="majorBidi"/>
          <w:sz w:val="24"/>
          <w:szCs w:val="24"/>
        </w:rPr>
        <w:t xml:space="preserve">1057. </w:t>
      </w:r>
    </w:p>
    <w:p w14:paraId="212B416A" w14:textId="263AB650"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rPr>
        <w:t xml:space="preserve">Manojkumar, S., </w:t>
      </w:r>
      <w:proofErr w:type="spellStart"/>
      <w:r w:rsidRPr="00287512">
        <w:rPr>
          <w:rFonts w:asciiTheme="majorBidi" w:eastAsia="Calibri" w:hAnsiTheme="majorBidi" w:cstheme="majorBidi"/>
          <w:color w:val="000000" w:themeColor="text1"/>
          <w:sz w:val="24"/>
          <w:szCs w:val="24"/>
        </w:rPr>
        <w:t>Thandeeswaran</w:t>
      </w:r>
      <w:proofErr w:type="spellEnd"/>
      <w:r w:rsidRPr="00287512">
        <w:rPr>
          <w:rFonts w:asciiTheme="majorBidi" w:eastAsia="Calibri" w:hAnsiTheme="majorBidi" w:cstheme="majorBidi"/>
          <w:color w:val="000000" w:themeColor="text1"/>
          <w:sz w:val="24"/>
          <w:szCs w:val="24"/>
        </w:rPr>
        <w:t xml:space="preserve">, M., Thangavel, S.K., Arjunan, A., Muthuselvam, M., Kalaiarasi, G. and Gnanajothi, K. (2024). Phytochemical Screening, In Silico Molecular Docking, ADME Properties, and In Vitro Antioxidant, Anticancer, and Antidiabetic Activity of Marine Halophyte Suaeda maritima (L.) </w:t>
      </w:r>
      <w:proofErr w:type="spellStart"/>
      <w:r w:rsidRPr="00287512">
        <w:rPr>
          <w:rFonts w:asciiTheme="majorBidi" w:eastAsia="Calibri" w:hAnsiTheme="majorBidi" w:cstheme="majorBidi"/>
          <w:color w:val="000000" w:themeColor="text1"/>
          <w:sz w:val="24"/>
          <w:szCs w:val="24"/>
        </w:rPr>
        <w:t>Dumort</w:t>
      </w:r>
      <w:proofErr w:type="spellEnd"/>
      <w:r w:rsidRPr="00287512">
        <w:rPr>
          <w:rFonts w:asciiTheme="majorBidi" w:eastAsia="Calibri" w:hAnsiTheme="majorBidi" w:cstheme="majorBidi"/>
          <w:color w:val="000000" w:themeColor="text1"/>
          <w:sz w:val="24"/>
          <w:szCs w:val="24"/>
        </w:rPr>
        <w:t>. ACS Omega.</w:t>
      </w:r>
    </w:p>
    <w:p w14:paraId="1379554E" w14:textId="3570D894" w:rsidR="00435CC5" w:rsidRPr="00E75DC6" w:rsidRDefault="00435CC5" w:rsidP="00435CC5">
      <w:pPr>
        <w:ind w:left="720" w:hanging="720"/>
        <w:jc w:val="both"/>
        <w:rPr>
          <w:rFonts w:asciiTheme="majorBidi" w:hAnsiTheme="majorBidi" w:cstheme="majorBidi"/>
          <w:sz w:val="24"/>
          <w:szCs w:val="24"/>
        </w:rPr>
      </w:pPr>
      <w:r w:rsidRPr="00E75DC6">
        <w:rPr>
          <w:rFonts w:asciiTheme="majorBidi" w:hAnsiTheme="majorBidi" w:cstheme="majorBidi"/>
          <w:sz w:val="24"/>
          <w:szCs w:val="24"/>
        </w:rPr>
        <w:t xml:space="preserve">Mohanty, S., Mohanta, O., Panda, S. S., Das, P. K., Jena, S., Ray, A., Sahoo, A., Nayak, S., &amp; Panda, P. C. (2023). Chemical Composition and Antioxidant Activity of the Leaf Essential Oil of </w:t>
      </w:r>
      <w:proofErr w:type="spellStart"/>
      <w:r w:rsidRPr="00E75DC6">
        <w:rPr>
          <w:rFonts w:asciiTheme="majorBidi" w:hAnsiTheme="majorBidi" w:cstheme="majorBidi"/>
          <w:sz w:val="24"/>
          <w:szCs w:val="24"/>
        </w:rPr>
        <w:t>Volkameria</w:t>
      </w:r>
      <w:proofErr w:type="spellEnd"/>
      <w:r w:rsidRPr="00E75DC6">
        <w:rPr>
          <w:rFonts w:asciiTheme="majorBidi" w:hAnsiTheme="majorBidi" w:cstheme="majorBidi"/>
          <w:sz w:val="24"/>
          <w:szCs w:val="24"/>
        </w:rPr>
        <w:t xml:space="preserve"> aculeata. Chemistry of Natural Compounds, 59(6), 1206–1208. </w:t>
      </w:r>
    </w:p>
    <w:p w14:paraId="30CA43FD" w14:textId="77777777"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rPr>
        <w:t xml:space="preserve">Moller, A.C.; </w:t>
      </w:r>
      <w:proofErr w:type="spellStart"/>
      <w:r w:rsidRPr="00287512">
        <w:rPr>
          <w:rFonts w:asciiTheme="majorBidi" w:eastAsia="Calibri" w:hAnsiTheme="majorBidi" w:cstheme="majorBidi"/>
          <w:color w:val="000000" w:themeColor="text1"/>
          <w:sz w:val="24"/>
          <w:szCs w:val="24"/>
        </w:rPr>
        <w:t>Parpa</w:t>
      </w:r>
      <w:proofErr w:type="spellEnd"/>
      <w:r w:rsidRPr="00287512">
        <w:rPr>
          <w:rFonts w:asciiTheme="majorBidi" w:eastAsia="Calibri" w:hAnsiTheme="majorBidi" w:cstheme="majorBidi"/>
          <w:color w:val="000000" w:themeColor="text1"/>
          <w:sz w:val="24"/>
          <w:szCs w:val="24"/>
        </w:rPr>
        <w:t xml:space="preserve">, C.; Said, B.; Werner, E.; Flores, S.; Villena, J.; Madrid, A. Antioxidant and anti-proliferative activity of essential oil and main components from leaves of Aloysia </w:t>
      </w:r>
      <w:proofErr w:type="spellStart"/>
      <w:r w:rsidRPr="00287512">
        <w:rPr>
          <w:rFonts w:asciiTheme="majorBidi" w:eastAsia="Calibri" w:hAnsiTheme="majorBidi" w:cstheme="majorBidi"/>
          <w:color w:val="000000" w:themeColor="text1"/>
          <w:sz w:val="24"/>
          <w:szCs w:val="24"/>
        </w:rPr>
        <w:t>polystachya</w:t>
      </w:r>
      <w:proofErr w:type="spellEnd"/>
      <w:r w:rsidRPr="00287512">
        <w:rPr>
          <w:rFonts w:asciiTheme="majorBidi" w:eastAsia="Calibri" w:hAnsiTheme="majorBidi" w:cstheme="majorBidi"/>
          <w:color w:val="000000" w:themeColor="text1"/>
          <w:sz w:val="24"/>
          <w:szCs w:val="24"/>
        </w:rPr>
        <w:t> harvested in Central Chile. Molecules 2021, 26, 131. </w:t>
      </w:r>
    </w:p>
    <w:p w14:paraId="5A9F12A8" w14:textId="77777777" w:rsidR="00435CC5" w:rsidRPr="00287512" w:rsidRDefault="00435CC5" w:rsidP="00435CC5">
      <w:pPr>
        <w:ind w:left="720" w:hanging="720"/>
        <w:jc w:val="both"/>
        <w:rPr>
          <w:rFonts w:asciiTheme="majorBidi" w:eastAsia="Calibri" w:hAnsiTheme="majorBidi" w:cstheme="majorBidi"/>
          <w:color w:val="000000" w:themeColor="text1"/>
          <w:sz w:val="24"/>
          <w:szCs w:val="24"/>
        </w:rPr>
      </w:pPr>
      <w:r w:rsidRPr="00287512">
        <w:rPr>
          <w:rFonts w:asciiTheme="majorBidi" w:eastAsia="Calibri" w:hAnsiTheme="majorBidi" w:cstheme="majorBidi"/>
          <w:color w:val="000000" w:themeColor="text1"/>
          <w:sz w:val="24"/>
          <w:szCs w:val="24"/>
        </w:rPr>
        <w:t>Ruberto, G., &amp; Baratta, M. T. (2000) Antioxidant Activity of Selected Essential Oil Components in Two Lipid Model Systems. Food Chemistry, 69, 167-174.</w:t>
      </w:r>
    </w:p>
    <w:p w14:paraId="239B9764" w14:textId="1BCD4204" w:rsidR="00435CC5" w:rsidRPr="00E75DC6" w:rsidRDefault="00435CC5" w:rsidP="00435CC5">
      <w:pPr>
        <w:ind w:left="720" w:hanging="720"/>
        <w:jc w:val="both"/>
        <w:rPr>
          <w:rFonts w:asciiTheme="majorBidi" w:hAnsiTheme="majorBidi" w:cstheme="majorBidi"/>
          <w:sz w:val="24"/>
          <w:szCs w:val="24"/>
        </w:rPr>
      </w:pPr>
      <w:r w:rsidRPr="00E75DC6">
        <w:rPr>
          <w:rFonts w:asciiTheme="majorBidi" w:hAnsiTheme="majorBidi" w:cstheme="majorBidi"/>
          <w:sz w:val="24"/>
          <w:szCs w:val="24"/>
        </w:rPr>
        <w:t xml:space="preserve">Shrivastava, N. and Patel, T. (2007) Clerodendrum and Healthcare </w:t>
      </w:r>
      <w:proofErr w:type="gramStart"/>
      <w:r w:rsidRPr="00E75DC6">
        <w:rPr>
          <w:rFonts w:asciiTheme="majorBidi" w:hAnsiTheme="majorBidi" w:cstheme="majorBidi"/>
          <w:sz w:val="24"/>
          <w:szCs w:val="24"/>
        </w:rPr>
        <w:t>An</w:t>
      </w:r>
      <w:proofErr w:type="gramEnd"/>
      <w:r w:rsidRPr="00E75DC6">
        <w:rPr>
          <w:rFonts w:asciiTheme="majorBidi" w:hAnsiTheme="majorBidi" w:cstheme="majorBidi"/>
          <w:sz w:val="24"/>
          <w:szCs w:val="24"/>
        </w:rPr>
        <w:t xml:space="preserve"> Overview. Medicinal and Aromatic Plant Science and Biotechnology, 1, 142-150.</w:t>
      </w:r>
    </w:p>
    <w:p w14:paraId="230BA16F" w14:textId="36EE5647" w:rsidR="00435CC5" w:rsidRPr="000A1B17" w:rsidRDefault="00435CC5" w:rsidP="00435CC5">
      <w:pPr>
        <w:ind w:left="720" w:hanging="720"/>
        <w:jc w:val="both"/>
        <w:rPr>
          <w:rFonts w:asciiTheme="majorBidi" w:hAnsiTheme="majorBidi" w:cstheme="majorBidi"/>
          <w:sz w:val="24"/>
          <w:szCs w:val="24"/>
          <w:lang w:val="it-IT"/>
        </w:rPr>
      </w:pPr>
      <w:r w:rsidRPr="00E75DC6">
        <w:rPr>
          <w:rFonts w:asciiTheme="majorBidi" w:hAnsiTheme="majorBidi" w:cstheme="majorBidi"/>
          <w:sz w:val="24"/>
          <w:szCs w:val="24"/>
        </w:rPr>
        <w:t>Yuan, Y., Mabberley, D. J., Steane, D. A., &amp; Olmstead, R. G. (2010). Further disintegration and redefinition of Clerodendrum (Lamiaceae): Implications for the understanding of the evolution of an intriguing breeding strategy. Taxon, 59(1), 125</w:t>
      </w:r>
      <w:r w:rsidR="00396A2A" w:rsidRPr="00287512">
        <w:rPr>
          <w:rFonts w:asciiTheme="majorBidi" w:hAnsiTheme="majorBidi" w:cstheme="majorBidi"/>
          <w:sz w:val="24"/>
          <w:szCs w:val="24"/>
        </w:rPr>
        <w:t>-</w:t>
      </w:r>
      <w:r w:rsidRPr="00E75DC6">
        <w:rPr>
          <w:rFonts w:asciiTheme="majorBidi" w:hAnsiTheme="majorBidi" w:cstheme="majorBidi"/>
          <w:sz w:val="24"/>
          <w:szCs w:val="24"/>
        </w:rPr>
        <w:t>133.</w:t>
      </w:r>
    </w:p>
    <w:p w14:paraId="7E8DAEE9" w14:textId="069C3B42" w:rsidR="00F256A4" w:rsidRPr="00A956AA" w:rsidRDefault="00F256A4" w:rsidP="00E643D8">
      <w:pPr>
        <w:spacing w:before="100" w:beforeAutospacing="1" w:after="100" w:afterAutospacing="1" w:line="276" w:lineRule="auto"/>
        <w:jc w:val="both"/>
        <w:rPr>
          <w:rFonts w:asciiTheme="majorBidi" w:eastAsia="Times New Roman" w:hAnsiTheme="majorBidi" w:cstheme="majorBidi"/>
          <w:color w:val="0D0D0D" w:themeColor="text1" w:themeTint="F2"/>
          <w:sz w:val="24"/>
          <w:szCs w:val="24"/>
          <w:lang w:eastAsia="en-IN"/>
        </w:rPr>
      </w:pPr>
    </w:p>
    <w:sectPr w:rsidR="00F256A4" w:rsidRPr="00A956AA" w:rsidSect="006B6D78">
      <w:headerReference w:type="even" r:id="rId110"/>
      <w:headerReference w:type="default" r:id="rId111"/>
      <w:footerReference w:type="even" r:id="rId112"/>
      <w:footerReference w:type="default" r:id="rId113"/>
      <w:headerReference w:type="first" r:id="rId114"/>
      <w:footerReference w:type="first" r:id="rId115"/>
      <w:pgSz w:w="11906" w:h="16838"/>
      <w:pgMar w:top="1440" w:right="1276"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F9F7A7C" w14:textId="77777777" w:rsidR="00C13B3F" w:rsidRDefault="00C13B3F" w:rsidP="00307356">
      <w:pPr>
        <w:spacing w:after="0" w:line="240" w:lineRule="auto"/>
      </w:pPr>
      <w:r>
        <w:separator/>
      </w:r>
    </w:p>
  </w:endnote>
  <w:endnote w:type="continuationSeparator" w:id="0">
    <w:p w14:paraId="6595C8E3" w14:textId="77777777" w:rsidR="00C13B3F" w:rsidRDefault="00C13B3F" w:rsidP="003073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34E1FE" w14:textId="77777777" w:rsidR="006228B6" w:rsidRDefault="006228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7291CA" w14:textId="77777777" w:rsidR="006228B6" w:rsidRDefault="006228B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D71466" w14:textId="77777777" w:rsidR="006228B6" w:rsidRDefault="006228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AD3CD1" w14:textId="77777777" w:rsidR="00C13B3F" w:rsidRDefault="00C13B3F" w:rsidP="00307356">
      <w:pPr>
        <w:spacing w:after="0" w:line="240" w:lineRule="auto"/>
      </w:pPr>
      <w:r>
        <w:separator/>
      </w:r>
    </w:p>
  </w:footnote>
  <w:footnote w:type="continuationSeparator" w:id="0">
    <w:p w14:paraId="7DB1A559" w14:textId="77777777" w:rsidR="00C13B3F" w:rsidRDefault="00C13B3F" w:rsidP="0030735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896EE0" w14:textId="1F58FA98" w:rsidR="006228B6" w:rsidRDefault="00000000">
    <w:pPr>
      <w:pStyle w:val="Header"/>
    </w:pPr>
    <w:r>
      <w:rPr>
        <w:noProof/>
      </w:rPr>
      <w:pict w14:anchorId="6E827F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36969" o:spid="_x0000_s1026" type="#_x0000_t136" style="position:absolute;margin-left:0;margin-top:0;width:545pt;height:102.7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0D88D3" w14:textId="2455DE7D" w:rsidR="006228B6" w:rsidRDefault="00000000">
    <w:pPr>
      <w:pStyle w:val="Header"/>
    </w:pPr>
    <w:r>
      <w:rPr>
        <w:noProof/>
      </w:rPr>
      <w:pict w14:anchorId="134049A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36970" o:spid="_x0000_s1027" type="#_x0000_t136" style="position:absolute;margin-left:0;margin-top:0;width:545pt;height:102.7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CAEA5B" w14:textId="2E97E7F7" w:rsidR="006228B6" w:rsidRDefault="00000000">
    <w:pPr>
      <w:pStyle w:val="Header"/>
    </w:pPr>
    <w:r>
      <w:rPr>
        <w:noProof/>
      </w:rPr>
      <w:pict w14:anchorId="7F8BBB2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36968" o:spid="_x0000_s1025" type="#_x0000_t136" style="position:absolute;margin-left:0;margin-top:0;width:545pt;height:102.7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2212E"/>
    <w:multiLevelType w:val="hybridMultilevel"/>
    <w:tmpl w:val="FF3E77B0"/>
    <w:lvl w:ilvl="0" w:tplc="3F86443E">
      <w:start w:val="1"/>
      <w:numFmt w:val="decimal"/>
      <w:lvlText w:val="%1."/>
      <w:lvlJc w:val="left"/>
      <w:pPr>
        <w:ind w:left="720" w:hanging="360"/>
      </w:pPr>
      <w:rPr>
        <w:rFonts w:ascii="Times New Roman" w:eastAsiaTheme="minorHAnsi" w:hAnsi="Times New Roman" w:cs="Times New Roman" w:hint="default"/>
        <w:b/>
        <w:bCs/>
        <w:i w:val="0"/>
        <w:color w:val="auto"/>
        <w:sz w:val="24"/>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73F20F6"/>
    <w:multiLevelType w:val="hybridMultilevel"/>
    <w:tmpl w:val="4ACABD0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B654CC2"/>
    <w:multiLevelType w:val="multilevel"/>
    <w:tmpl w:val="D90C4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C694271"/>
    <w:multiLevelType w:val="hybridMultilevel"/>
    <w:tmpl w:val="A79CA522"/>
    <w:lvl w:ilvl="0" w:tplc="4009000F">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0C902FD8"/>
    <w:multiLevelType w:val="hybridMultilevel"/>
    <w:tmpl w:val="113C9716"/>
    <w:lvl w:ilvl="0" w:tplc="F22E950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CC664D"/>
    <w:multiLevelType w:val="multilevel"/>
    <w:tmpl w:val="C3981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657BCF"/>
    <w:multiLevelType w:val="hybridMultilevel"/>
    <w:tmpl w:val="31BEB118"/>
    <w:lvl w:ilvl="0" w:tplc="6F406F7A">
      <w:start w:val="5"/>
      <w:numFmt w:val="bullet"/>
      <w:lvlText w:val=""/>
      <w:lvlJc w:val="left"/>
      <w:pPr>
        <w:ind w:left="720" w:hanging="360"/>
      </w:pPr>
      <w:rPr>
        <w:rFonts w:ascii="Symbol" w:eastAsia="Calibr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12AD32BD"/>
    <w:multiLevelType w:val="multilevel"/>
    <w:tmpl w:val="67C67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3567CE1"/>
    <w:multiLevelType w:val="hybridMultilevel"/>
    <w:tmpl w:val="31281E4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4C759A1"/>
    <w:multiLevelType w:val="hybridMultilevel"/>
    <w:tmpl w:val="4A5AE95E"/>
    <w:lvl w:ilvl="0" w:tplc="74042F06">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FC42DD4"/>
    <w:multiLevelType w:val="hybridMultilevel"/>
    <w:tmpl w:val="B2EC87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E16F40"/>
    <w:multiLevelType w:val="hybridMultilevel"/>
    <w:tmpl w:val="7A4E748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1EB3538"/>
    <w:multiLevelType w:val="hybridMultilevel"/>
    <w:tmpl w:val="073E29D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9856A3F"/>
    <w:multiLevelType w:val="multilevel"/>
    <w:tmpl w:val="9F6C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9BF1CD7"/>
    <w:multiLevelType w:val="hybridMultilevel"/>
    <w:tmpl w:val="5CE41B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41E6A71"/>
    <w:multiLevelType w:val="hybridMultilevel"/>
    <w:tmpl w:val="7482355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AE315F"/>
    <w:multiLevelType w:val="hybridMultilevel"/>
    <w:tmpl w:val="FD5C37EA"/>
    <w:lvl w:ilvl="0" w:tplc="3AB6A156">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EFD7A5D"/>
    <w:multiLevelType w:val="multilevel"/>
    <w:tmpl w:val="3EEA03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631701D"/>
    <w:multiLevelType w:val="hybridMultilevel"/>
    <w:tmpl w:val="5ADAC9F8"/>
    <w:lvl w:ilvl="0" w:tplc="EF5C39C2">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57191B92"/>
    <w:multiLevelType w:val="hybridMultilevel"/>
    <w:tmpl w:val="7D2A11DC"/>
    <w:lvl w:ilvl="0" w:tplc="224E52BC">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A6A5D0C"/>
    <w:multiLevelType w:val="multilevel"/>
    <w:tmpl w:val="B720E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E052441"/>
    <w:multiLevelType w:val="multilevel"/>
    <w:tmpl w:val="1F5218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01D10E4"/>
    <w:multiLevelType w:val="hybridMultilevel"/>
    <w:tmpl w:val="03DEAEF6"/>
    <w:lvl w:ilvl="0" w:tplc="355C83C0">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605E4A32"/>
    <w:multiLevelType w:val="hybridMultilevel"/>
    <w:tmpl w:val="A684A254"/>
    <w:lvl w:ilvl="0" w:tplc="40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510561B"/>
    <w:multiLevelType w:val="hybridMultilevel"/>
    <w:tmpl w:val="F4108E72"/>
    <w:lvl w:ilvl="0" w:tplc="4009000F">
      <w:start w:val="3"/>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657F147D"/>
    <w:multiLevelType w:val="hybridMultilevel"/>
    <w:tmpl w:val="103875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64F31ED"/>
    <w:multiLevelType w:val="multilevel"/>
    <w:tmpl w:val="01488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F235C14"/>
    <w:multiLevelType w:val="multilevel"/>
    <w:tmpl w:val="8842C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9D94D61"/>
    <w:multiLevelType w:val="multilevel"/>
    <w:tmpl w:val="69484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DEC227D"/>
    <w:multiLevelType w:val="multilevel"/>
    <w:tmpl w:val="A348B2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27805730">
    <w:abstractNumId w:val="12"/>
  </w:num>
  <w:num w:numId="2" w16cid:durableId="33820193">
    <w:abstractNumId w:val="19"/>
  </w:num>
  <w:num w:numId="3" w16cid:durableId="919564391">
    <w:abstractNumId w:val="22"/>
  </w:num>
  <w:num w:numId="4" w16cid:durableId="216094582">
    <w:abstractNumId w:val="14"/>
  </w:num>
  <w:num w:numId="5" w16cid:durableId="706377029">
    <w:abstractNumId w:val="7"/>
  </w:num>
  <w:num w:numId="6" w16cid:durableId="262615655">
    <w:abstractNumId w:val="17"/>
  </w:num>
  <w:num w:numId="7" w16cid:durableId="1855261247">
    <w:abstractNumId w:val="6"/>
  </w:num>
  <w:num w:numId="8" w16cid:durableId="2100985162">
    <w:abstractNumId w:val="29"/>
  </w:num>
  <w:num w:numId="9" w16cid:durableId="201942256">
    <w:abstractNumId w:val="26"/>
  </w:num>
  <w:num w:numId="10" w16cid:durableId="1498574936">
    <w:abstractNumId w:val="13"/>
  </w:num>
  <w:num w:numId="11" w16cid:durableId="1321423861">
    <w:abstractNumId w:val="10"/>
  </w:num>
  <w:num w:numId="12" w16cid:durableId="316960198">
    <w:abstractNumId w:val="21"/>
  </w:num>
  <w:num w:numId="13" w16cid:durableId="1309630140">
    <w:abstractNumId w:val="2"/>
  </w:num>
  <w:num w:numId="14" w16cid:durableId="1970358180">
    <w:abstractNumId w:val="28"/>
  </w:num>
  <w:num w:numId="15" w16cid:durableId="782380314">
    <w:abstractNumId w:val="11"/>
  </w:num>
  <w:num w:numId="16" w16cid:durableId="62220557">
    <w:abstractNumId w:val="3"/>
  </w:num>
  <w:num w:numId="17" w16cid:durableId="1599869103">
    <w:abstractNumId w:val="24"/>
  </w:num>
  <w:num w:numId="18" w16cid:durableId="1316225898">
    <w:abstractNumId w:val="9"/>
  </w:num>
  <w:num w:numId="19" w16cid:durableId="1636446486">
    <w:abstractNumId w:val="18"/>
  </w:num>
  <w:num w:numId="20" w16cid:durableId="1346904353">
    <w:abstractNumId w:val="16"/>
  </w:num>
  <w:num w:numId="21" w16cid:durableId="641085993">
    <w:abstractNumId w:val="4"/>
  </w:num>
  <w:num w:numId="22" w16cid:durableId="1171093874">
    <w:abstractNumId w:val="25"/>
  </w:num>
  <w:num w:numId="23" w16cid:durableId="704209942">
    <w:abstractNumId w:val="0"/>
  </w:num>
  <w:num w:numId="24" w16cid:durableId="1204754857">
    <w:abstractNumId w:val="5"/>
  </w:num>
  <w:num w:numId="25" w16cid:durableId="365715781">
    <w:abstractNumId w:val="20"/>
  </w:num>
  <w:num w:numId="26" w16cid:durableId="1539195627">
    <w:abstractNumId w:val="27"/>
  </w:num>
  <w:num w:numId="27" w16cid:durableId="222066285">
    <w:abstractNumId w:val="1"/>
  </w:num>
  <w:num w:numId="28" w16cid:durableId="1843011118">
    <w:abstractNumId w:val="8"/>
  </w:num>
  <w:num w:numId="29" w16cid:durableId="610019603">
    <w:abstractNumId w:val="15"/>
  </w:num>
  <w:num w:numId="30" w16cid:durableId="11013145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D6E12"/>
    <w:rsid w:val="00001F16"/>
    <w:rsid w:val="00003B96"/>
    <w:rsid w:val="00004114"/>
    <w:rsid w:val="00007DC8"/>
    <w:rsid w:val="00013A25"/>
    <w:rsid w:val="00016A6E"/>
    <w:rsid w:val="000207E4"/>
    <w:rsid w:val="00021971"/>
    <w:rsid w:val="0002698C"/>
    <w:rsid w:val="00026F39"/>
    <w:rsid w:val="000335A7"/>
    <w:rsid w:val="000417E8"/>
    <w:rsid w:val="00041896"/>
    <w:rsid w:val="00047550"/>
    <w:rsid w:val="0005281E"/>
    <w:rsid w:val="00053035"/>
    <w:rsid w:val="00063286"/>
    <w:rsid w:val="00063C34"/>
    <w:rsid w:val="000723B1"/>
    <w:rsid w:val="00074D48"/>
    <w:rsid w:val="00074F9A"/>
    <w:rsid w:val="000754F9"/>
    <w:rsid w:val="00080AE9"/>
    <w:rsid w:val="00081C04"/>
    <w:rsid w:val="00084E1E"/>
    <w:rsid w:val="00091207"/>
    <w:rsid w:val="00093AA1"/>
    <w:rsid w:val="000A2691"/>
    <w:rsid w:val="000A6081"/>
    <w:rsid w:val="000A712C"/>
    <w:rsid w:val="000B5E4C"/>
    <w:rsid w:val="000C32BC"/>
    <w:rsid w:val="000C4848"/>
    <w:rsid w:val="000C4F8B"/>
    <w:rsid w:val="000C524D"/>
    <w:rsid w:val="000C6F0F"/>
    <w:rsid w:val="000D1DBD"/>
    <w:rsid w:val="000D28BA"/>
    <w:rsid w:val="000D54B4"/>
    <w:rsid w:val="000D6E12"/>
    <w:rsid w:val="000E4E8B"/>
    <w:rsid w:val="000E54BE"/>
    <w:rsid w:val="000F6531"/>
    <w:rsid w:val="000F7097"/>
    <w:rsid w:val="001058FA"/>
    <w:rsid w:val="00107998"/>
    <w:rsid w:val="001135B3"/>
    <w:rsid w:val="00114BCC"/>
    <w:rsid w:val="00114C1B"/>
    <w:rsid w:val="00115966"/>
    <w:rsid w:val="00116DF9"/>
    <w:rsid w:val="00117D87"/>
    <w:rsid w:val="00122E9B"/>
    <w:rsid w:val="00124923"/>
    <w:rsid w:val="00130249"/>
    <w:rsid w:val="00131C9E"/>
    <w:rsid w:val="00134A51"/>
    <w:rsid w:val="001373E5"/>
    <w:rsid w:val="00140AD3"/>
    <w:rsid w:val="00140B14"/>
    <w:rsid w:val="0014172B"/>
    <w:rsid w:val="00143431"/>
    <w:rsid w:val="001444BF"/>
    <w:rsid w:val="001468EF"/>
    <w:rsid w:val="001470F0"/>
    <w:rsid w:val="001551EB"/>
    <w:rsid w:val="001561F2"/>
    <w:rsid w:val="00156FD5"/>
    <w:rsid w:val="001607ED"/>
    <w:rsid w:val="00163321"/>
    <w:rsid w:val="001702F0"/>
    <w:rsid w:val="0017058D"/>
    <w:rsid w:val="0017119D"/>
    <w:rsid w:val="00171AE8"/>
    <w:rsid w:val="00172515"/>
    <w:rsid w:val="001848B6"/>
    <w:rsid w:val="00187803"/>
    <w:rsid w:val="00191FE8"/>
    <w:rsid w:val="00194335"/>
    <w:rsid w:val="001A4C1F"/>
    <w:rsid w:val="001B288C"/>
    <w:rsid w:val="001B3C01"/>
    <w:rsid w:val="001B5082"/>
    <w:rsid w:val="001B75A3"/>
    <w:rsid w:val="001C0668"/>
    <w:rsid w:val="001C1CAC"/>
    <w:rsid w:val="001C23E8"/>
    <w:rsid w:val="001C6CF4"/>
    <w:rsid w:val="001C7374"/>
    <w:rsid w:val="001D2C9C"/>
    <w:rsid w:val="001D5D1E"/>
    <w:rsid w:val="001D6894"/>
    <w:rsid w:val="001D7B9C"/>
    <w:rsid w:val="001E055D"/>
    <w:rsid w:val="001E7A41"/>
    <w:rsid w:val="001E7DDC"/>
    <w:rsid w:val="001F0018"/>
    <w:rsid w:val="001F30AC"/>
    <w:rsid w:val="001F35D0"/>
    <w:rsid w:val="001F38E0"/>
    <w:rsid w:val="001F5032"/>
    <w:rsid w:val="001F6DFF"/>
    <w:rsid w:val="002071C9"/>
    <w:rsid w:val="00207CDD"/>
    <w:rsid w:val="00213B23"/>
    <w:rsid w:val="00213CBB"/>
    <w:rsid w:val="00213FB3"/>
    <w:rsid w:val="00215375"/>
    <w:rsid w:val="0022031B"/>
    <w:rsid w:val="002259DA"/>
    <w:rsid w:val="0022614E"/>
    <w:rsid w:val="002277D2"/>
    <w:rsid w:val="0023569D"/>
    <w:rsid w:val="00236355"/>
    <w:rsid w:val="00237E24"/>
    <w:rsid w:val="0025013A"/>
    <w:rsid w:val="00252B28"/>
    <w:rsid w:val="00255139"/>
    <w:rsid w:val="00257317"/>
    <w:rsid w:val="00257D97"/>
    <w:rsid w:val="00261494"/>
    <w:rsid w:val="00262B9C"/>
    <w:rsid w:val="00267B83"/>
    <w:rsid w:val="0027320F"/>
    <w:rsid w:val="00273E8D"/>
    <w:rsid w:val="0028137B"/>
    <w:rsid w:val="0028357C"/>
    <w:rsid w:val="00287512"/>
    <w:rsid w:val="00287F44"/>
    <w:rsid w:val="00294AC2"/>
    <w:rsid w:val="0029753E"/>
    <w:rsid w:val="002A16D5"/>
    <w:rsid w:val="002A51A0"/>
    <w:rsid w:val="002A5C64"/>
    <w:rsid w:val="002A7AF2"/>
    <w:rsid w:val="002B3F8F"/>
    <w:rsid w:val="002C03C8"/>
    <w:rsid w:val="002C0600"/>
    <w:rsid w:val="002C1B28"/>
    <w:rsid w:val="002C1F2A"/>
    <w:rsid w:val="002C5584"/>
    <w:rsid w:val="002C5AB0"/>
    <w:rsid w:val="002C7314"/>
    <w:rsid w:val="002D2BD4"/>
    <w:rsid w:val="002D342C"/>
    <w:rsid w:val="002E17E2"/>
    <w:rsid w:val="002E486D"/>
    <w:rsid w:val="002E570D"/>
    <w:rsid w:val="002F0182"/>
    <w:rsid w:val="002F02AA"/>
    <w:rsid w:val="002F3F51"/>
    <w:rsid w:val="00304339"/>
    <w:rsid w:val="003054BC"/>
    <w:rsid w:val="00307356"/>
    <w:rsid w:val="003125B8"/>
    <w:rsid w:val="0031668A"/>
    <w:rsid w:val="00320910"/>
    <w:rsid w:val="00320FD2"/>
    <w:rsid w:val="00325FE1"/>
    <w:rsid w:val="00332DBF"/>
    <w:rsid w:val="00340A80"/>
    <w:rsid w:val="00344DF5"/>
    <w:rsid w:val="00345FF8"/>
    <w:rsid w:val="0035071E"/>
    <w:rsid w:val="0035651D"/>
    <w:rsid w:val="003575CE"/>
    <w:rsid w:val="0036061C"/>
    <w:rsid w:val="003634C1"/>
    <w:rsid w:val="003654F9"/>
    <w:rsid w:val="00374B17"/>
    <w:rsid w:val="003751C2"/>
    <w:rsid w:val="003840D9"/>
    <w:rsid w:val="00391EE5"/>
    <w:rsid w:val="00396A2A"/>
    <w:rsid w:val="003A09A8"/>
    <w:rsid w:val="003A189B"/>
    <w:rsid w:val="003A27A4"/>
    <w:rsid w:val="003A78FD"/>
    <w:rsid w:val="003B4DE8"/>
    <w:rsid w:val="003B4FD2"/>
    <w:rsid w:val="003B72D4"/>
    <w:rsid w:val="003C34F4"/>
    <w:rsid w:val="003D24A6"/>
    <w:rsid w:val="003D29FE"/>
    <w:rsid w:val="003D54C2"/>
    <w:rsid w:val="003D78A2"/>
    <w:rsid w:val="003E146B"/>
    <w:rsid w:val="003E3AD0"/>
    <w:rsid w:val="003E4431"/>
    <w:rsid w:val="003F58CD"/>
    <w:rsid w:val="004071C6"/>
    <w:rsid w:val="00412C22"/>
    <w:rsid w:val="00415417"/>
    <w:rsid w:val="00420AE0"/>
    <w:rsid w:val="00425A1D"/>
    <w:rsid w:val="004275AF"/>
    <w:rsid w:val="00431FF7"/>
    <w:rsid w:val="00435124"/>
    <w:rsid w:val="00435CC5"/>
    <w:rsid w:val="004377B1"/>
    <w:rsid w:val="004404B1"/>
    <w:rsid w:val="004414E8"/>
    <w:rsid w:val="00441AAE"/>
    <w:rsid w:val="004424A5"/>
    <w:rsid w:val="00442ABA"/>
    <w:rsid w:val="0044424A"/>
    <w:rsid w:val="00451F81"/>
    <w:rsid w:val="004520A9"/>
    <w:rsid w:val="00455051"/>
    <w:rsid w:val="0045650B"/>
    <w:rsid w:val="004623D4"/>
    <w:rsid w:val="0046470B"/>
    <w:rsid w:val="00464802"/>
    <w:rsid w:val="00466B60"/>
    <w:rsid w:val="00474A2D"/>
    <w:rsid w:val="00475504"/>
    <w:rsid w:val="0047567E"/>
    <w:rsid w:val="0047598E"/>
    <w:rsid w:val="004804D1"/>
    <w:rsid w:val="004808C8"/>
    <w:rsid w:val="0049681C"/>
    <w:rsid w:val="004978A8"/>
    <w:rsid w:val="004979BB"/>
    <w:rsid w:val="004A2942"/>
    <w:rsid w:val="004A436F"/>
    <w:rsid w:val="004A536B"/>
    <w:rsid w:val="004A55BC"/>
    <w:rsid w:val="004B0EB3"/>
    <w:rsid w:val="004B4539"/>
    <w:rsid w:val="004C1E9D"/>
    <w:rsid w:val="004C241A"/>
    <w:rsid w:val="004C2DB5"/>
    <w:rsid w:val="004C5431"/>
    <w:rsid w:val="004C5A7F"/>
    <w:rsid w:val="004E0F8E"/>
    <w:rsid w:val="004E5EAE"/>
    <w:rsid w:val="004E7313"/>
    <w:rsid w:val="004E7E72"/>
    <w:rsid w:val="004F0124"/>
    <w:rsid w:val="004F17B4"/>
    <w:rsid w:val="004F3BD2"/>
    <w:rsid w:val="004F5C02"/>
    <w:rsid w:val="004F64C8"/>
    <w:rsid w:val="0050188C"/>
    <w:rsid w:val="00502355"/>
    <w:rsid w:val="00504EA3"/>
    <w:rsid w:val="0051165B"/>
    <w:rsid w:val="00511FC3"/>
    <w:rsid w:val="00515755"/>
    <w:rsid w:val="005175CF"/>
    <w:rsid w:val="00517968"/>
    <w:rsid w:val="005215B6"/>
    <w:rsid w:val="00521B09"/>
    <w:rsid w:val="00531AC3"/>
    <w:rsid w:val="0053603B"/>
    <w:rsid w:val="005367CB"/>
    <w:rsid w:val="00545B5E"/>
    <w:rsid w:val="00545F91"/>
    <w:rsid w:val="00546942"/>
    <w:rsid w:val="00550820"/>
    <w:rsid w:val="00556F5E"/>
    <w:rsid w:val="005633DD"/>
    <w:rsid w:val="005650E9"/>
    <w:rsid w:val="005658B7"/>
    <w:rsid w:val="005660B1"/>
    <w:rsid w:val="005715F3"/>
    <w:rsid w:val="00571E01"/>
    <w:rsid w:val="005722B4"/>
    <w:rsid w:val="00573CCB"/>
    <w:rsid w:val="00580283"/>
    <w:rsid w:val="00582932"/>
    <w:rsid w:val="00585DA3"/>
    <w:rsid w:val="00585E55"/>
    <w:rsid w:val="0059728C"/>
    <w:rsid w:val="005973C8"/>
    <w:rsid w:val="005A426D"/>
    <w:rsid w:val="005B2DE2"/>
    <w:rsid w:val="005B4F9A"/>
    <w:rsid w:val="005C347D"/>
    <w:rsid w:val="005C4330"/>
    <w:rsid w:val="005C67EA"/>
    <w:rsid w:val="005D58A6"/>
    <w:rsid w:val="005D6664"/>
    <w:rsid w:val="005E2BDD"/>
    <w:rsid w:val="005E5095"/>
    <w:rsid w:val="005E5870"/>
    <w:rsid w:val="005F0B69"/>
    <w:rsid w:val="005F1DE8"/>
    <w:rsid w:val="005F2758"/>
    <w:rsid w:val="005F7ADA"/>
    <w:rsid w:val="006001F8"/>
    <w:rsid w:val="00603964"/>
    <w:rsid w:val="00603C56"/>
    <w:rsid w:val="00604A4D"/>
    <w:rsid w:val="00610C37"/>
    <w:rsid w:val="0061310D"/>
    <w:rsid w:val="00614911"/>
    <w:rsid w:val="00615578"/>
    <w:rsid w:val="00620D8A"/>
    <w:rsid w:val="006228B6"/>
    <w:rsid w:val="00627046"/>
    <w:rsid w:val="00632113"/>
    <w:rsid w:val="006434EE"/>
    <w:rsid w:val="00643E13"/>
    <w:rsid w:val="0065183A"/>
    <w:rsid w:val="006606D9"/>
    <w:rsid w:val="00665E4D"/>
    <w:rsid w:val="006763E6"/>
    <w:rsid w:val="006803E2"/>
    <w:rsid w:val="00684C69"/>
    <w:rsid w:val="0069440C"/>
    <w:rsid w:val="006A50D9"/>
    <w:rsid w:val="006B1C13"/>
    <w:rsid w:val="006B4FD2"/>
    <w:rsid w:val="006B5F35"/>
    <w:rsid w:val="006B6D78"/>
    <w:rsid w:val="006C07B0"/>
    <w:rsid w:val="006C1FF6"/>
    <w:rsid w:val="006C3283"/>
    <w:rsid w:val="006C5CD0"/>
    <w:rsid w:val="006D01F9"/>
    <w:rsid w:val="006D386E"/>
    <w:rsid w:val="006D3A7E"/>
    <w:rsid w:val="006D4436"/>
    <w:rsid w:val="006D4C06"/>
    <w:rsid w:val="006E208A"/>
    <w:rsid w:val="006E3D7D"/>
    <w:rsid w:val="006E7654"/>
    <w:rsid w:val="006F0ECC"/>
    <w:rsid w:val="006F5176"/>
    <w:rsid w:val="00702F46"/>
    <w:rsid w:val="007071E5"/>
    <w:rsid w:val="00711CBB"/>
    <w:rsid w:val="00715093"/>
    <w:rsid w:val="0071729B"/>
    <w:rsid w:val="007172F8"/>
    <w:rsid w:val="007267AA"/>
    <w:rsid w:val="00730A3A"/>
    <w:rsid w:val="0073145C"/>
    <w:rsid w:val="0073449D"/>
    <w:rsid w:val="007364E2"/>
    <w:rsid w:val="007479CD"/>
    <w:rsid w:val="00752630"/>
    <w:rsid w:val="007551B4"/>
    <w:rsid w:val="00755F5E"/>
    <w:rsid w:val="00760D3F"/>
    <w:rsid w:val="007633FC"/>
    <w:rsid w:val="00766CAB"/>
    <w:rsid w:val="0077006A"/>
    <w:rsid w:val="0077204C"/>
    <w:rsid w:val="00781435"/>
    <w:rsid w:val="00782F47"/>
    <w:rsid w:val="00783613"/>
    <w:rsid w:val="0078367D"/>
    <w:rsid w:val="00795B9C"/>
    <w:rsid w:val="007A3B4A"/>
    <w:rsid w:val="007A566E"/>
    <w:rsid w:val="007A7645"/>
    <w:rsid w:val="007A7D78"/>
    <w:rsid w:val="007B35A3"/>
    <w:rsid w:val="007B50AD"/>
    <w:rsid w:val="007B7AD1"/>
    <w:rsid w:val="007C1AC0"/>
    <w:rsid w:val="007C733A"/>
    <w:rsid w:val="007D2287"/>
    <w:rsid w:val="007D4710"/>
    <w:rsid w:val="007D638F"/>
    <w:rsid w:val="007D64A9"/>
    <w:rsid w:val="007E1004"/>
    <w:rsid w:val="007E1A0D"/>
    <w:rsid w:val="007E450C"/>
    <w:rsid w:val="007E5B0A"/>
    <w:rsid w:val="007E7241"/>
    <w:rsid w:val="007F163E"/>
    <w:rsid w:val="007F42E4"/>
    <w:rsid w:val="007F5938"/>
    <w:rsid w:val="007F5E02"/>
    <w:rsid w:val="00801312"/>
    <w:rsid w:val="00801A89"/>
    <w:rsid w:val="00803B6A"/>
    <w:rsid w:val="008057D7"/>
    <w:rsid w:val="00812413"/>
    <w:rsid w:val="008254F5"/>
    <w:rsid w:val="00825D12"/>
    <w:rsid w:val="0083663E"/>
    <w:rsid w:val="008372E4"/>
    <w:rsid w:val="00846332"/>
    <w:rsid w:val="008475C0"/>
    <w:rsid w:val="00853A2E"/>
    <w:rsid w:val="008558A3"/>
    <w:rsid w:val="008558B0"/>
    <w:rsid w:val="008558DA"/>
    <w:rsid w:val="008570AF"/>
    <w:rsid w:val="00857C99"/>
    <w:rsid w:val="00861ACC"/>
    <w:rsid w:val="00862DA9"/>
    <w:rsid w:val="008732E9"/>
    <w:rsid w:val="00876098"/>
    <w:rsid w:val="00887226"/>
    <w:rsid w:val="00893833"/>
    <w:rsid w:val="0089634D"/>
    <w:rsid w:val="008A17CE"/>
    <w:rsid w:val="008A1D1B"/>
    <w:rsid w:val="008B13E8"/>
    <w:rsid w:val="008B2DD9"/>
    <w:rsid w:val="008B75C6"/>
    <w:rsid w:val="008B7D87"/>
    <w:rsid w:val="008C030C"/>
    <w:rsid w:val="008C321D"/>
    <w:rsid w:val="008C3310"/>
    <w:rsid w:val="008C3ADA"/>
    <w:rsid w:val="008C4889"/>
    <w:rsid w:val="008C586A"/>
    <w:rsid w:val="008C6A44"/>
    <w:rsid w:val="008D16C5"/>
    <w:rsid w:val="008D2BFE"/>
    <w:rsid w:val="008E6BC5"/>
    <w:rsid w:val="008E7437"/>
    <w:rsid w:val="008F0932"/>
    <w:rsid w:val="00900ABF"/>
    <w:rsid w:val="009015B5"/>
    <w:rsid w:val="009046AF"/>
    <w:rsid w:val="009072BB"/>
    <w:rsid w:val="00907475"/>
    <w:rsid w:val="00907EA5"/>
    <w:rsid w:val="00914061"/>
    <w:rsid w:val="00920195"/>
    <w:rsid w:val="009231C5"/>
    <w:rsid w:val="00924182"/>
    <w:rsid w:val="00924A8B"/>
    <w:rsid w:val="009252B4"/>
    <w:rsid w:val="009322EA"/>
    <w:rsid w:val="00932554"/>
    <w:rsid w:val="009360FD"/>
    <w:rsid w:val="00942687"/>
    <w:rsid w:val="00943CE2"/>
    <w:rsid w:val="00944228"/>
    <w:rsid w:val="009448A5"/>
    <w:rsid w:val="0094666A"/>
    <w:rsid w:val="0095079F"/>
    <w:rsid w:val="00955D0C"/>
    <w:rsid w:val="009603A9"/>
    <w:rsid w:val="00965F35"/>
    <w:rsid w:val="00973213"/>
    <w:rsid w:val="00974A3C"/>
    <w:rsid w:val="00975EEA"/>
    <w:rsid w:val="00976505"/>
    <w:rsid w:val="00983E75"/>
    <w:rsid w:val="00984A02"/>
    <w:rsid w:val="00984D1A"/>
    <w:rsid w:val="0099157E"/>
    <w:rsid w:val="00995840"/>
    <w:rsid w:val="009A0EE8"/>
    <w:rsid w:val="009A2C3E"/>
    <w:rsid w:val="009B0F1D"/>
    <w:rsid w:val="009B22A2"/>
    <w:rsid w:val="009B24DE"/>
    <w:rsid w:val="009B3C25"/>
    <w:rsid w:val="009B3E10"/>
    <w:rsid w:val="009C4F07"/>
    <w:rsid w:val="009C5A7E"/>
    <w:rsid w:val="009D2FEB"/>
    <w:rsid w:val="009D6122"/>
    <w:rsid w:val="009E169A"/>
    <w:rsid w:val="009F0E7B"/>
    <w:rsid w:val="009F167F"/>
    <w:rsid w:val="009F3C5E"/>
    <w:rsid w:val="009F4705"/>
    <w:rsid w:val="009F5726"/>
    <w:rsid w:val="00A021C2"/>
    <w:rsid w:val="00A06B68"/>
    <w:rsid w:val="00A10419"/>
    <w:rsid w:val="00A112A9"/>
    <w:rsid w:val="00A116FD"/>
    <w:rsid w:val="00A143A2"/>
    <w:rsid w:val="00A16600"/>
    <w:rsid w:val="00A17834"/>
    <w:rsid w:val="00A23AB1"/>
    <w:rsid w:val="00A3138E"/>
    <w:rsid w:val="00A33695"/>
    <w:rsid w:val="00A40951"/>
    <w:rsid w:val="00A422BB"/>
    <w:rsid w:val="00A52803"/>
    <w:rsid w:val="00A57B40"/>
    <w:rsid w:val="00A610C7"/>
    <w:rsid w:val="00A74029"/>
    <w:rsid w:val="00A74CE7"/>
    <w:rsid w:val="00A77091"/>
    <w:rsid w:val="00A77F4A"/>
    <w:rsid w:val="00A81C04"/>
    <w:rsid w:val="00A87D38"/>
    <w:rsid w:val="00A956AA"/>
    <w:rsid w:val="00AA14A2"/>
    <w:rsid w:val="00AB62F6"/>
    <w:rsid w:val="00AC01EA"/>
    <w:rsid w:val="00AD50F1"/>
    <w:rsid w:val="00AD7DFF"/>
    <w:rsid w:val="00AE0EE7"/>
    <w:rsid w:val="00AE210C"/>
    <w:rsid w:val="00AE4425"/>
    <w:rsid w:val="00AE4A00"/>
    <w:rsid w:val="00AE4C42"/>
    <w:rsid w:val="00AE4FD8"/>
    <w:rsid w:val="00AE550C"/>
    <w:rsid w:val="00AE757C"/>
    <w:rsid w:val="00B01EB0"/>
    <w:rsid w:val="00B05F53"/>
    <w:rsid w:val="00B135E1"/>
    <w:rsid w:val="00B14A3B"/>
    <w:rsid w:val="00B235F8"/>
    <w:rsid w:val="00B25BED"/>
    <w:rsid w:val="00B27A8F"/>
    <w:rsid w:val="00B32B83"/>
    <w:rsid w:val="00B3349E"/>
    <w:rsid w:val="00B34EC8"/>
    <w:rsid w:val="00B369A7"/>
    <w:rsid w:val="00B432EB"/>
    <w:rsid w:val="00B45A32"/>
    <w:rsid w:val="00B46DC2"/>
    <w:rsid w:val="00B4726C"/>
    <w:rsid w:val="00B52A1C"/>
    <w:rsid w:val="00B5333B"/>
    <w:rsid w:val="00B5390C"/>
    <w:rsid w:val="00B60539"/>
    <w:rsid w:val="00B60A09"/>
    <w:rsid w:val="00B64F59"/>
    <w:rsid w:val="00B660F9"/>
    <w:rsid w:val="00B6675B"/>
    <w:rsid w:val="00B726E6"/>
    <w:rsid w:val="00B75064"/>
    <w:rsid w:val="00B8268A"/>
    <w:rsid w:val="00B867F4"/>
    <w:rsid w:val="00B90AA0"/>
    <w:rsid w:val="00B93348"/>
    <w:rsid w:val="00BA00A3"/>
    <w:rsid w:val="00BB0174"/>
    <w:rsid w:val="00BB1F99"/>
    <w:rsid w:val="00BB22F8"/>
    <w:rsid w:val="00BC777D"/>
    <w:rsid w:val="00BD59FF"/>
    <w:rsid w:val="00BD65FD"/>
    <w:rsid w:val="00BD6A9B"/>
    <w:rsid w:val="00BE1752"/>
    <w:rsid w:val="00BE426A"/>
    <w:rsid w:val="00BF073E"/>
    <w:rsid w:val="00BF1C1E"/>
    <w:rsid w:val="00BF2936"/>
    <w:rsid w:val="00BF5216"/>
    <w:rsid w:val="00BF5999"/>
    <w:rsid w:val="00BF6080"/>
    <w:rsid w:val="00C00049"/>
    <w:rsid w:val="00C006CF"/>
    <w:rsid w:val="00C03330"/>
    <w:rsid w:val="00C0336B"/>
    <w:rsid w:val="00C06097"/>
    <w:rsid w:val="00C13B3F"/>
    <w:rsid w:val="00C14A4C"/>
    <w:rsid w:val="00C154E8"/>
    <w:rsid w:val="00C228D0"/>
    <w:rsid w:val="00C238D9"/>
    <w:rsid w:val="00C2399B"/>
    <w:rsid w:val="00C44F6D"/>
    <w:rsid w:val="00C454E5"/>
    <w:rsid w:val="00C476F7"/>
    <w:rsid w:val="00C52A07"/>
    <w:rsid w:val="00C53D99"/>
    <w:rsid w:val="00C55D00"/>
    <w:rsid w:val="00C6172B"/>
    <w:rsid w:val="00C631CA"/>
    <w:rsid w:val="00C638C5"/>
    <w:rsid w:val="00C64FBE"/>
    <w:rsid w:val="00C712EB"/>
    <w:rsid w:val="00C731C0"/>
    <w:rsid w:val="00C75201"/>
    <w:rsid w:val="00C75E1B"/>
    <w:rsid w:val="00C7739C"/>
    <w:rsid w:val="00C80F6B"/>
    <w:rsid w:val="00C82ECE"/>
    <w:rsid w:val="00C85688"/>
    <w:rsid w:val="00C9374F"/>
    <w:rsid w:val="00C9455E"/>
    <w:rsid w:val="00C9675D"/>
    <w:rsid w:val="00CA5AC3"/>
    <w:rsid w:val="00CA5B1F"/>
    <w:rsid w:val="00CA6BA0"/>
    <w:rsid w:val="00CA7A3E"/>
    <w:rsid w:val="00CB398D"/>
    <w:rsid w:val="00CB5F0B"/>
    <w:rsid w:val="00CB744B"/>
    <w:rsid w:val="00CB784B"/>
    <w:rsid w:val="00CC0DEA"/>
    <w:rsid w:val="00CC1179"/>
    <w:rsid w:val="00CC1BE3"/>
    <w:rsid w:val="00CC63F7"/>
    <w:rsid w:val="00CD0CD4"/>
    <w:rsid w:val="00CD550E"/>
    <w:rsid w:val="00CE197C"/>
    <w:rsid w:val="00CE34F4"/>
    <w:rsid w:val="00CE7B16"/>
    <w:rsid w:val="00CE7EE6"/>
    <w:rsid w:val="00CF063C"/>
    <w:rsid w:val="00CF25D0"/>
    <w:rsid w:val="00CF32E6"/>
    <w:rsid w:val="00CF3A21"/>
    <w:rsid w:val="00CF5C6A"/>
    <w:rsid w:val="00CF6AA1"/>
    <w:rsid w:val="00CF70AD"/>
    <w:rsid w:val="00CF7831"/>
    <w:rsid w:val="00D01900"/>
    <w:rsid w:val="00D045DA"/>
    <w:rsid w:val="00D0517E"/>
    <w:rsid w:val="00D0608B"/>
    <w:rsid w:val="00D06714"/>
    <w:rsid w:val="00D07349"/>
    <w:rsid w:val="00D07F95"/>
    <w:rsid w:val="00D13974"/>
    <w:rsid w:val="00D17224"/>
    <w:rsid w:val="00D207B1"/>
    <w:rsid w:val="00D253C9"/>
    <w:rsid w:val="00D25810"/>
    <w:rsid w:val="00D25D54"/>
    <w:rsid w:val="00D316F2"/>
    <w:rsid w:val="00D32FD3"/>
    <w:rsid w:val="00D3755C"/>
    <w:rsid w:val="00D43DB5"/>
    <w:rsid w:val="00D46493"/>
    <w:rsid w:val="00D50909"/>
    <w:rsid w:val="00D542F0"/>
    <w:rsid w:val="00D55FEC"/>
    <w:rsid w:val="00D575B1"/>
    <w:rsid w:val="00D7176E"/>
    <w:rsid w:val="00D80AA9"/>
    <w:rsid w:val="00D84ECA"/>
    <w:rsid w:val="00D8508B"/>
    <w:rsid w:val="00D94EC6"/>
    <w:rsid w:val="00DA249C"/>
    <w:rsid w:val="00DA55C0"/>
    <w:rsid w:val="00DC105D"/>
    <w:rsid w:val="00DC2A7A"/>
    <w:rsid w:val="00DC7980"/>
    <w:rsid w:val="00DC7D6B"/>
    <w:rsid w:val="00DD2CF4"/>
    <w:rsid w:val="00DD6F08"/>
    <w:rsid w:val="00DD754E"/>
    <w:rsid w:val="00DE4C08"/>
    <w:rsid w:val="00DE5380"/>
    <w:rsid w:val="00DF3141"/>
    <w:rsid w:val="00DF6026"/>
    <w:rsid w:val="00E01F39"/>
    <w:rsid w:val="00E070D1"/>
    <w:rsid w:val="00E1038D"/>
    <w:rsid w:val="00E10E1D"/>
    <w:rsid w:val="00E141C2"/>
    <w:rsid w:val="00E16851"/>
    <w:rsid w:val="00E16A56"/>
    <w:rsid w:val="00E16F62"/>
    <w:rsid w:val="00E235C5"/>
    <w:rsid w:val="00E2387A"/>
    <w:rsid w:val="00E252E1"/>
    <w:rsid w:val="00E302D6"/>
    <w:rsid w:val="00E307EA"/>
    <w:rsid w:val="00E339B4"/>
    <w:rsid w:val="00E36790"/>
    <w:rsid w:val="00E36C10"/>
    <w:rsid w:val="00E37521"/>
    <w:rsid w:val="00E41644"/>
    <w:rsid w:val="00E46546"/>
    <w:rsid w:val="00E4778B"/>
    <w:rsid w:val="00E507BA"/>
    <w:rsid w:val="00E51FB5"/>
    <w:rsid w:val="00E61923"/>
    <w:rsid w:val="00E61B26"/>
    <w:rsid w:val="00E62EEA"/>
    <w:rsid w:val="00E6421B"/>
    <w:rsid w:val="00E643D8"/>
    <w:rsid w:val="00E65758"/>
    <w:rsid w:val="00E670D8"/>
    <w:rsid w:val="00E70751"/>
    <w:rsid w:val="00E71611"/>
    <w:rsid w:val="00E82F68"/>
    <w:rsid w:val="00E83266"/>
    <w:rsid w:val="00E83338"/>
    <w:rsid w:val="00E83F5B"/>
    <w:rsid w:val="00E86F4F"/>
    <w:rsid w:val="00E8771D"/>
    <w:rsid w:val="00E9048A"/>
    <w:rsid w:val="00E9712F"/>
    <w:rsid w:val="00EA0861"/>
    <w:rsid w:val="00EA19BB"/>
    <w:rsid w:val="00EA2250"/>
    <w:rsid w:val="00EA22AA"/>
    <w:rsid w:val="00EA31E4"/>
    <w:rsid w:val="00EA6589"/>
    <w:rsid w:val="00EB3601"/>
    <w:rsid w:val="00EB7083"/>
    <w:rsid w:val="00EB785E"/>
    <w:rsid w:val="00EC058C"/>
    <w:rsid w:val="00EC1A90"/>
    <w:rsid w:val="00EC39E4"/>
    <w:rsid w:val="00EC63AB"/>
    <w:rsid w:val="00EC67BC"/>
    <w:rsid w:val="00ED0601"/>
    <w:rsid w:val="00ED1069"/>
    <w:rsid w:val="00ED185D"/>
    <w:rsid w:val="00ED2CFA"/>
    <w:rsid w:val="00ED640C"/>
    <w:rsid w:val="00EE31BE"/>
    <w:rsid w:val="00EE497F"/>
    <w:rsid w:val="00EE7316"/>
    <w:rsid w:val="00EF34B2"/>
    <w:rsid w:val="00F00140"/>
    <w:rsid w:val="00F039D8"/>
    <w:rsid w:val="00F10E63"/>
    <w:rsid w:val="00F15902"/>
    <w:rsid w:val="00F243CC"/>
    <w:rsid w:val="00F25016"/>
    <w:rsid w:val="00F256A4"/>
    <w:rsid w:val="00F25791"/>
    <w:rsid w:val="00F25980"/>
    <w:rsid w:val="00F33038"/>
    <w:rsid w:val="00F43630"/>
    <w:rsid w:val="00F47074"/>
    <w:rsid w:val="00F51B18"/>
    <w:rsid w:val="00F55C8B"/>
    <w:rsid w:val="00F564D7"/>
    <w:rsid w:val="00F60755"/>
    <w:rsid w:val="00F6794F"/>
    <w:rsid w:val="00F73A80"/>
    <w:rsid w:val="00F80C3B"/>
    <w:rsid w:val="00F87228"/>
    <w:rsid w:val="00F900C5"/>
    <w:rsid w:val="00FA09BB"/>
    <w:rsid w:val="00FA0B18"/>
    <w:rsid w:val="00FA52B4"/>
    <w:rsid w:val="00FA6E09"/>
    <w:rsid w:val="00FA71DB"/>
    <w:rsid w:val="00FB0C5B"/>
    <w:rsid w:val="00FD1C8C"/>
    <w:rsid w:val="00FE2DC9"/>
    <w:rsid w:val="00FE3C9C"/>
    <w:rsid w:val="00FE4E8E"/>
    <w:rsid w:val="00FF08F8"/>
    <w:rsid w:val="00FF320C"/>
    <w:rsid w:val="00FF349E"/>
    <w:rsid w:val="00FF575B"/>
    <w:rsid w:val="00FF633F"/>
    <w:rsid w:val="00FF7AB1"/>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81F90C"/>
  <w15:docId w15:val="{431D9DDC-6A22-41BB-87B8-8E38DA129E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D6E1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D6E1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D6E1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D6E1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D6E1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D6E1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D6E1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D6E1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D6E1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6E12"/>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D6E12"/>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D6E12"/>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D6E12"/>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D6E12"/>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D6E1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D6E1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D6E1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D6E12"/>
    <w:rPr>
      <w:rFonts w:eastAsiaTheme="majorEastAsia" w:cstheme="majorBidi"/>
      <w:color w:val="272727" w:themeColor="text1" w:themeTint="D8"/>
    </w:rPr>
  </w:style>
  <w:style w:type="paragraph" w:styleId="Title">
    <w:name w:val="Title"/>
    <w:basedOn w:val="Normal"/>
    <w:next w:val="Normal"/>
    <w:link w:val="TitleChar"/>
    <w:uiPriority w:val="10"/>
    <w:qFormat/>
    <w:rsid w:val="000D6E1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D6E1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D6E1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D6E1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D6E12"/>
    <w:pPr>
      <w:spacing w:before="160"/>
      <w:jc w:val="center"/>
    </w:pPr>
    <w:rPr>
      <w:i/>
      <w:iCs/>
      <w:color w:val="404040" w:themeColor="text1" w:themeTint="BF"/>
    </w:rPr>
  </w:style>
  <w:style w:type="character" w:customStyle="1" w:styleId="QuoteChar">
    <w:name w:val="Quote Char"/>
    <w:basedOn w:val="DefaultParagraphFont"/>
    <w:link w:val="Quote"/>
    <w:uiPriority w:val="29"/>
    <w:rsid w:val="000D6E12"/>
    <w:rPr>
      <w:i/>
      <w:iCs/>
      <w:color w:val="404040" w:themeColor="text1" w:themeTint="BF"/>
    </w:rPr>
  </w:style>
  <w:style w:type="paragraph" w:styleId="ListParagraph">
    <w:name w:val="List Paragraph"/>
    <w:basedOn w:val="Normal"/>
    <w:link w:val="ListParagraphChar"/>
    <w:uiPriority w:val="34"/>
    <w:qFormat/>
    <w:rsid w:val="000D6E12"/>
    <w:pPr>
      <w:ind w:left="720"/>
      <w:contextualSpacing/>
    </w:pPr>
  </w:style>
  <w:style w:type="character" w:styleId="IntenseEmphasis">
    <w:name w:val="Intense Emphasis"/>
    <w:basedOn w:val="DefaultParagraphFont"/>
    <w:uiPriority w:val="21"/>
    <w:qFormat/>
    <w:rsid w:val="000D6E12"/>
    <w:rPr>
      <w:i/>
      <w:iCs/>
      <w:color w:val="2F5496" w:themeColor="accent1" w:themeShade="BF"/>
    </w:rPr>
  </w:style>
  <w:style w:type="paragraph" w:styleId="IntenseQuote">
    <w:name w:val="Intense Quote"/>
    <w:basedOn w:val="Normal"/>
    <w:next w:val="Normal"/>
    <w:link w:val="IntenseQuoteChar"/>
    <w:uiPriority w:val="30"/>
    <w:qFormat/>
    <w:rsid w:val="000D6E1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D6E12"/>
    <w:rPr>
      <w:i/>
      <w:iCs/>
      <w:color w:val="2F5496" w:themeColor="accent1" w:themeShade="BF"/>
    </w:rPr>
  </w:style>
  <w:style w:type="character" w:styleId="IntenseReference">
    <w:name w:val="Intense Reference"/>
    <w:basedOn w:val="DefaultParagraphFont"/>
    <w:uiPriority w:val="32"/>
    <w:qFormat/>
    <w:rsid w:val="000D6E12"/>
    <w:rPr>
      <w:b/>
      <w:bCs/>
      <w:smallCaps/>
      <w:color w:val="2F5496" w:themeColor="accent1" w:themeShade="BF"/>
      <w:spacing w:val="5"/>
    </w:rPr>
  </w:style>
  <w:style w:type="numbering" w:customStyle="1" w:styleId="NoList1">
    <w:name w:val="No List1"/>
    <w:next w:val="NoList"/>
    <w:uiPriority w:val="99"/>
    <w:semiHidden/>
    <w:unhideWhenUsed/>
    <w:rsid w:val="000D6E12"/>
  </w:style>
  <w:style w:type="character" w:customStyle="1" w:styleId="x1lliihq">
    <w:name w:val="x1lliihq"/>
    <w:basedOn w:val="DefaultParagraphFont"/>
    <w:rsid w:val="000D6E12"/>
  </w:style>
  <w:style w:type="table" w:styleId="TableGrid">
    <w:name w:val="Table Grid"/>
    <w:basedOn w:val="TableNormal"/>
    <w:uiPriority w:val="39"/>
    <w:rsid w:val="000D6E12"/>
    <w:pPr>
      <w:spacing w:after="0" w:line="240" w:lineRule="auto"/>
    </w:pPr>
    <w:rPr>
      <w:kern w:val="0"/>
      <w:szCs w:val="20"/>
      <w:lang w:bidi="hi-I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0D6E12"/>
    <w:pPr>
      <w:widowControl w:val="0"/>
      <w:autoSpaceDE w:val="0"/>
      <w:autoSpaceDN w:val="0"/>
      <w:spacing w:after="0" w:line="240" w:lineRule="auto"/>
      <w:jc w:val="center"/>
    </w:pPr>
    <w:rPr>
      <w:rFonts w:ascii="Times New Roman" w:eastAsia="Times New Roman" w:hAnsi="Times New Roman" w:cs="Times New Roman"/>
      <w:kern w:val="0"/>
      <w:lang w:val="en-US"/>
      <w14:ligatures w14:val="none"/>
    </w:rPr>
  </w:style>
  <w:style w:type="character" w:customStyle="1" w:styleId="x193iq5w">
    <w:name w:val="x193iq5w"/>
    <w:basedOn w:val="DefaultParagraphFont"/>
    <w:rsid w:val="000D6E12"/>
  </w:style>
  <w:style w:type="paragraph" w:styleId="BalloonText">
    <w:name w:val="Balloon Text"/>
    <w:basedOn w:val="Normal"/>
    <w:link w:val="BalloonTextChar"/>
    <w:uiPriority w:val="99"/>
    <w:semiHidden/>
    <w:unhideWhenUsed/>
    <w:rsid w:val="000D6E12"/>
    <w:pPr>
      <w:spacing w:after="0" w:line="240" w:lineRule="auto"/>
    </w:pPr>
    <w:rPr>
      <w:rFonts w:ascii="Tahoma" w:hAnsi="Tahoma" w:cs="Mangal"/>
      <w:kern w:val="0"/>
      <w:sz w:val="16"/>
      <w:szCs w:val="14"/>
      <w:lang w:bidi="hi-IN"/>
      <w14:ligatures w14:val="none"/>
    </w:rPr>
  </w:style>
  <w:style w:type="character" w:customStyle="1" w:styleId="BalloonTextChar">
    <w:name w:val="Balloon Text Char"/>
    <w:basedOn w:val="DefaultParagraphFont"/>
    <w:link w:val="BalloonText"/>
    <w:uiPriority w:val="99"/>
    <w:semiHidden/>
    <w:rsid w:val="000D6E12"/>
    <w:rPr>
      <w:rFonts w:ascii="Tahoma" w:hAnsi="Tahoma" w:cs="Mangal"/>
      <w:kern w:val="0"/>
      <w:sz w:val="16"/>
      <w:szCs w:val="14"/>
      <w:lang w:bidi="hi-IN"/>
      <w14:ligatures w14:val="none"/>
    </w:rPr>
  </w:style>
  <w:style w:type="character" w:customStyle="1" w:styleId="ListParagraphChar">
    <w:name w:val="List Paragraph Char"/>
    <w:basedOn w:val="DefaultParagraphFont"/>
    <w:link w:val="ListParagraph"/>
    <w:uiPriority w:val="34"/>
    <w:locked/>
    <w:rsid w:val="000D6E12"/>
  </w:style>
  <w:style w:type="character" w:customStyle="1" w:styleId="Hyperlink1">
    <w:name w:val="Hyperlink1"/>
    <w:basedOn w:val="DefaultParagraphFont"/>
    <w:uiPriority w:val="99"/>
    <w:unhideWhenUsed/>
    <w:rsid w:val="000D6E12"/>
    <w:rPr>
      <w:color w:val="0000FF"/>
      <w:u w:val="single"/>
    </w:rPr>
  </w:style>
  <w:style w:type="paragraph" w:styleId="Header">
    <w:name w:val="header"/>
    <w:basedOn w:val="Normal"/>
    <w:link w:val="HeaderChar"/>
    <w:uiPriority w:val="99"/>
    <w:unhideWhenUsed/>
    <w:rsid w:val="000D6E12"/>
    <w:pPr>
      <w:tabs>
        <w:tab w:val="center" w:pos="4513"/>
        <w:tab w:val="right" w:pos="9026"/>
      </w:tabs>
      <w:spacing w:after="0" w:line="240" w:lineRule="auto"/>
    </w:pPr>
    <w:rPr>
      <w:rFonts w:cs="Mangal"/>
      <w:kern w:val="0"/>
      <w:szCs w:val="20"/>
      <w:lang w:bidi="hi-IN"/>
      <w14:ligatures w14:val="none"/>
    </w:rPr>
  </w:style>
  <w:style w:type="character" w:customStyle="1" w:styleId="HeaderChar">
    <w:name w:val="Header Char"/>
    <w:basedOn w:val="DefaultParagraphFont"/>
    <w:link w:val="Header"/>
    <w:uiPriority w:val="99"/>
    <w:rsid w:val="000D6E12"/>
    <w:rPr>
      <w:rFonts w:cs="Mangal"/>
      <w:kern w:val="0"/>
      <w:szCs w:val="20"/>
      <w:lang w:bidi="hi-IN"/>
      <w14:ligatures w14:val="none"/>
    </w:rPr>
  </w:style>
  <w:style w:type="paragraph" w:styleId="Footer">
    <w:name w:val="footer"/>
    <w:basedOn w:val="Normal"/>
    <w:link w:val="FooterChar"/>
    <w:uiPriority w:val="99"/>
    <w:unhideWhenUsed/>
    <w:rsid w:val="000D6E12"/>
    <w:pPr>
      <w:tabs>
        <w:tab w:val="center" w:pos="4513"/>
        <w:tab w:val="right" w:pos="9026"/>
      </w:tabs>
      <w:spacing w:after="0" w:line="240" w:lineRule="auto"/>
    </w:pPr>
    <w:rPr>
      <w:rFonts w:cs="Mangal"/>
      <w:kern w:val="0"/>
      <w:szCs w:val="20"/>
      <w:lang w:bidi="hi-IN"/>
      <w14:ligatures w14:val="none"/>
    </w:rPr>
  </w:style>
  <w:style w:type="character" w:customStyle="1" w:styleId="FooterChar">
    <w:name w:val="Footer Char"/>
    <w:basedOn w:val="DefaultParagraphFont"/>
    <w:link w:val="Footer"/>
    <w:uiPriority w:val="99"/>
    <w:rsid w:val="000D6E12"/>
    <w:rPr>
      <w:rFonts w:cs="Mangal"/>
      <w:kern w:val="0"/>
      <w:szCs w:val="20"/>
      <w:lang w:bidi="hi-IN"/>
      <w14:ligatures w14:val="none"/>
    </w:rPr>
  </w:style>
  <w:style w:type="character" w:customStyle="1" w:styleId="UnresolvedMention1">
    <w:name w:val="Unresolved Mention1"/>
    <w:basedOn w:val="DefaultParagraphFont"/>
    <w:uiPriority w:val="99"/>
    <w:semiHidden/>
    <w:unhideWhenUsed/>
    <w:rsid w:val="000D6E12"/>
    <w:rPr>
      <w:color w:val="605E5C"/>
      <w:shd w:val="clear" w:color="auto" w:fill="E1DFDD"/>
    </w:rPr>
  </w:style>
  <w:style w:type="character" w:styleId="Hyperlink">
    <w:name w:val="Hyperlink"/>
    <w:basedOn w:val="DefaultParagraphFont"/>
    <w:uiPriority w:val="99"/>
    <w:unhideWhenUsed/>
    <w:rsid w:val="000D6E12"/>
    <w:rPr>
      <w:color w:val="0563C1" w:themeColor="hyperlink"/>
      <w:u w:val="single"/>
    </w:rPr>
  </w:style>
  <w:style w:type="character" w:styleId="CommentReference">
    <w:name w:val="annotation reference"/>
    <w:basedOn w:val="DefaultParagraphFont"/>
    <w:uiPriority w:val="99"/>
    <w:semiHidden/>
    <w:unhideWhenUsed/>
    <w:rsid w:val="00614911"/>
    <w:rPr>
      <w:sz w:val="16"/>
      <w:szCs w:val="16"/>
    </w:rPr>
  </w:style>
  <w:style w:type="paragraph" w:styleId="CommentText">
    <w:name w:val="annotation text"/>
    <w:basedOn w:val="Normal"/>
    <w:link w:val="CommentTextChar"/>
    <w:uiPriority w:val="99"/>
    <w:semiHidden/>
    <w:unhideWhenUsed/>
    <w:rsid w:val="00614911"/>
    <w:pPr>
      <w:spacing w:line="240" w:lineRule="auto"/>
    </w:pPr>
    <w:rPr>
      <w:sz w:val="20"/>
      <w:szCs w:val="20"/>
    </w:rPr>
  </w:style>
  <w:style w:type="character" w:customStyle="1" w:styleId="CommentTextChar">
    <w:name w:val="Comment Text Char"/>
    <w:basedOn w:val="DefaultParagraphFont"/>
    <w:link w:val="CommentText"/>
    <w:uiPriority w:val="99"/>
    <w:semiHidden/>
    <w:rsid w:val="00614911"/>
    <w:rPr>
      <w:sz w:val="20"/>
      <w:szCs w:val="20"/>
    </w:rPr>
  </w:style>
  <w:style w:type="paragraph" w:styleId="CommentSubject">
    <w:name w:val="annotation subject"/>
    <w:basedOn w:val="CommentText"/>
    <w:next w:val="CommentText"/>
    <w:link w:val="CommentSubjectChar"/>
    <w:uiPriority w:val="99"/>
    <w:semiHidden/>
    <w:unhideWhenUsed/>
    <w:rsid w:val="00614911"/>
    <w:rPr>
      <w:b/>
      <w:bCs/>
    </w:rPr>
  </w:style>
  <w:style w:type="character" w:customStyle="1" w:styleId="CommentSubjectChar">
    <w:name w:val="Comment Subject Char"/>
    <w:basedOn w:val="CommentTextChar"/>
    <w:link w:val="CommentSubject"/>
    <w:uiPriority w:val="99"/>
    <w:semiHidden/>
    <w:rsid w:val="00614911"/>
    <w:rPr>
      <w:b/>
      <w:bCs/>
      <w:sz w:val="20"/>
      <w:szCs w:val="20"/>
    </w:rPr>
  </w:style>
  <w:style w:type="paragraph" w:customStyle="1" w:styleId="my-0">
    <w:name w:val="my-0"/>
    <w:basedOn w:val="Normal"/>
    <w:rsid w:val="00BB1F99"/>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styleId="Emphasis">
    <w:name w:val="Emphasis"/>
    <w:basedOn w:val="DefaultParagraphFont"/>
    <w:uiPriority w:val="20"/>
    <w:qFormat/>
    <w:rsid w:val="00BB1F99"/>
    <w:rPr>
      <w:i/>
      <w:iCs/>
    </w:rPr>
  </w:style>
  <w:style w:type="character" w:customStyle="1" w:styleId="UnresolvedMention2">
    <w:name w:val="Unresolved Mention2"/>
    <w:basedOn w:val="DefaultParagraphFont"/>
    <w:uiPriority w:val="99"/>
    <w:semiHidden/>
    <w:unhideWhenUsed/>
    <w:rsid w:val="00BB1F99"/>
    <w:rPr>
      <w:color w:val="605E5C"/>
      <w:shd w:val="clear" w:color="auto" w:fill="E1DFDD"/>
    </w:rPr>
  </w:style>
  <w:style w:type="paragraph" w:styleId="BodyText">
    <w:name w:val="Body Text"/>
    <w:basedOn w:val="Normal"/>
    <w:link w:val="BodyTextChar"/>
    <w:uiPriority w:val="99"/>
    <w:qFormat/>
    <w:rsid w:val="00CC1BE3"/>
    <w:pPr>
      <w:widowControl w:val="0"/>
      <w:autoSpaceDE w:val="0"/>
      <w:autoSpaceDN w:val="0"/>
      <w:spacing w:after="0" w:line="240" w:lineRule="auto"/>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99"/>
    <w:rsid w:val="00CC1BE3"/>
    <w:rPr>
      <w:rFonts w:ascii="Times New Roman" w:eastAsia="Times New Roman" w:hAnsi="Times New Roman" w:cs="Times New Roman"/>
      <w:kern w:val="0"/>
      <w:sz w:val="24"/>
      <w:szCs w:val="24"/>
      <w:lang w:val="en-US"/>
      <w14:ligatures w14:val="none"/>
    </w:rPr>
  </w:style>
  <w:style w:type="paragraph" w:styleId="NormalWeb">
    <w:name w:val="Normal (Web)"/>
    <w:basedOn w:val="Normal"/>
    <w:uiPriority w:val="99"/>
    <w:unhideWhenUsed/>
    <w:rsid w:val="001B3C01"/>
    <w:pPr>
      <w:spacing w:before="100" w:beforeAutospacing="1" w:after="100" w:afterAutospacing="1" w:line="240" w:lineRule="auto"/>
    </w:pPr>
    <w:rPr>
      <w:rFonts w:ascii="Times New Roman" w:eastAsia="Times New Roman" w:hAnsi="Times New Roman" w:cs="Times New Roman"/>
      <w:kern w:val="0"/>
      <w:sz w:val="24"/>
      <w:szCs w:val="24"/>
      <w:lang w:eastAsia="en-IN" w:bidi="hi-IN"/>
      <w14:ligatures w14:val="none"/>
    </w:rPr>
  </w:style>
  <w:style w:type="character" w:styleId="Strong">
    <w:name w:val="Strong"/>
    <w:basedOn w:val="DefaultParagraphFont"/>
    <w:uiPriority w:val="22"/>
    <w:qFormat/>
    <w:rsid w:val="005D58A6"/>
    <w:rPr>
      <w:b/>
      <w:bCs/>
    </w:rPr>
  </w:style>
  <w:style w:type="character" w:customStyle="1" w:styleId="whitespace-normal">
    <w:name w:val="whitespace-normal"/>
    <w:basedOn w:val="DefaultParagraphFont"/>
    <w:rsid w:val="00AD50F1"/>
  </w:style>
  <w:style w:type="character" w:styleId="PlaceholderText">
    <w:name w:val="Placeholder Text"/>
    <w:basedOn w:val="DefaultParagraphFont"/>
    <w:uiPriority w:val="99"/>
    <w:semiHidden/>
    <w:rsid w:val="002A7AF2"/>
    <w:rPr>
      <w:color w:val="666666"/>
    </w:rPr>
  </w:style>
  <w:style w:type="table" w:customStyle="1" w:styleId="TableGridLight1">
    <w:name w:val="Table Grid Light1"/>
    <w:basedOn w:val="TableNormal"/>
    <w:uiPriority w:val="40"/>
    <w:rsid w:val="002A7AF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2A7AF2"/>
    <w:rPr>
      <w:color w:val="605E5C"/>
      <w:shd w:val="clear" w:color="auto" w:fill="E1DFDD"/>
    </w:rPr>
  </w:style>
  <w:style w:type="paragraph" w:styleId="NoSpacing">
    <w:name w:val="No Spacing"/>
    <w:uiPriority w:val="1"/>
    <w:qFormat/>
    <w:rsid w:val="002A7AF2"/>
    <w:pPr>
      <w:spacing w:after="0" w:line="240" w:lineRule="auto"/>
    </w:pPr>
    <w:rPr>
      <w:rFonts w:cs="Mangal"/>
      <w:kern w:val="0"/>
      <w:szCs w:val="20"/>
      <w:lang w:bidi="hi-IN"/>
      <w14:ligatures w14:val="none"/>
    </w:rPr>
  </w:style>
  <w:style w:type="paragraph" w:styleId="Revision">
    <w:name w:val="Revision"/>
    <w:hidden/>
    <w:uiPriority w:val="99"/>
    <w:semiHidden/>
    <w:rsid w:val="002A7AF2"/>
    <w:pPr>
      <w:spacing w:after="0" w:line="240" w:lineRule="auto"/>
    </w:pPr>
    <w:rPr>
      <w:rFonts w:cs="Mangal"/>
      <w:kern w:val="0"/>
      <w:szCs w:val="20"/>
      <w:lang w:bidi="hi-I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708858">
      <w:bodyDiv w:val="1"/>
      <w:marLeft w:val="0"/>
      <w:marRight w:val="0"/>
      <w:marTop w:val="0"/>
      <w:marBottom w:val="0"/>
      <w:divBdr>
        <w:top w:val="none" w:sz="0" w:space="0" w:color="auto"/>
        <w:left w:val="none" w:sz="0" w:space="0" w:color="auto"/>
        <w:bottom w:val="none" w:sz="0" w:space="0" w:color="auto"/>
        <w:right w:val="none" w:sz="0" w:space="0" w:color="auto"/>
      </w:divBdr>
    </w:div>
    <w:div w:id="131212412">
      <w:bodyDiv w:val="1"/>
      <w:marLeft w:val="0"/>
      <w:marRight w:val="0"/>
      <w:marTop w:val="0"/>
      <w:marBottom w:val="0"/>
      <w:divBdr>
        <w:top w:val="none" w:sz="0" w:space="0" w:color="auto"/>
        <w:left w:val="none" w:sz="0" w:space="0" w:color="auto"/>
        <w:bottom w:val="none" w:sz="0" w:space="0" w:color="auto"/>
        <w:right w:val="none" w:sz="0" w:space="0" w:color="auto"/>
      </w:divBdr>
      <w:divsChild>
        <w:div w:id="501239624">
          <w:marLeft w:val="0"/>
          <w:marRight w:val="0"/>
          <w:marTop w:val="0"/>
          <w:marBottom w:val="0"/>
          <w:divBdr>
            <w:top w:val="single" w:sz="2" w:space="0" w:color="E5E7EB"/>
            <w:left w:val="single" w:sz="2" w:space="0" w:color="E5E7EB"/>
            <w:bottom w:val="single" w:sz="2" w:space="0" w:color="E5E7EB"/>
            <w:right w:val="single" w:sz="2" w:space="0" w:color="E5E7EB"/>
          </w:divBdr>
          <w:divsChild>
            <w:div w:id="1283343302">
              <w:marLeft w:val="0"/>
              <w:marRight w:val="0"/>
              <w:marTop w:val="0"/>
              <w:marBottom w:val="0"/>
              <w:divBdr>
                <w:top w:val="none" w:sz="0" w:space="0" w:color="auto"/>
                <w:left w:val="none" w:sz="0" w:space="0" w:color="auto"/>
                <w:bottom w:val="none" w:sz="0" w:space="0" w:color="auto"/>
                <w:right w:val="none" w:sz="0" w:space="0" w:color="auto"/>
              </w:divBdr>
              <w:divsChild>
                <w:div w:id="1443915558">
                  <w:marLeft w:val="0"/>
                  <w:marRight w:val="0"/>
                  <w:marTop w:val="0"/>
                  <w:marBottom w:val="0"/>
                  <w:divBdr>
                    <w:top w:val="none" w:sz="0" w:space="0" w:color="auto"/>
                    <w:left w:val="none" w:sz="0" w:space="0" w:color="auto"/>
                    <w:bottom w:val="none" w:sz="0" w:space="0" w:color="auto"/>
                    <w:right w:val="none" w:sz="0" w:space="0" w:color="auto"/>
                  </w:divBdr>
                  <w:divsChild>
                    <w:div w:id="2133941423">
                      <w:marLeft w:val="0"/>
                      <w:marRight w:val="0"/>
                      <w:marTop w:val="0"/>
                      <w:marBottom w:val="0"/>
                      <w:divBdr>
                        <w:top w:val="single" w:sz="2" w:space="0" w:color="E5E7EB"/>
                        <w:left w:val="single" w:sz="2" w:space="0" w:color="E5E7EB"/>
                        <w:bottom w:val="single" w:sz="2" w:space="0" w:color="E5E7EB"/>
                        <w:right w:val="single" w:sz="2" w:space="0" w:color="E5E7EB"/>
                      </w:divBdr>
                      <w:divsChild>
                        <w:div w:id="114253080">
                          <w:marLeft w:val="0"/>
                          <w:marRight w:val="0"/>
                          <w:marTop w:val="0"/>
                          <w:marBottom w:val="0"/>
                          <w:divBdr>
                            <w:top w:val="single" w:sz="2" w:space="0" w:color="E5E7EB"/>
                            <w:left w:val="single" w:sz="2" w:space="0" w:color="E5E7EB"/>
                            <w:bottom w:val="single" w:sz="2" w:space="0" w:color="E5E7EB"/>
                            <w:right w:val="single" w:sz="2" w:space="0" w:color="E5E7EB"/>
                          </w:divBdr>
                          <w:divsChild>
                            <w:div w:id="1504323980">
                              <w:marLeft w:val="0"/>
                              <w:marRight w:val="0"/>
                              <w:marTop w:val="0"/>
                              <w:marBottom w:val="0"/>
                              <w:divBdr>
                                <w:top w:val="single" w:sz="2" w:space="0" w:color="E5E7EB"/>
                                <w:left w:val="single" w:sz="2" w:space="0" w:color="E5E7EB"/>
                                <w:bottom w:val="single" w:sz="2" w:space="0" w:color="E5E7EB"/>
                                <w:right w:val="single" w:sz="2" w:space="0" w:color="E5E7EB"/>
                              </w:divBdr>
                              <w:divsChild>
                                <w:div w:id="611329462">
                                  <w:marLeft w:val="0"/>
                                  <w:marRight w:val="0"/>
                                  <w:marTop w:val="0"/>
                                  <w:marBottom w:val="0"/>
                                  <w:divBdr>
                                    <w:top w:val="none" w:sz="0" w:space="0" w:color="auto"/>
                                    <w:left w:val="none" w:sz="0" w:space="0" w:color="auto"/>
                                    <w:bottom w:val="none" w:sz="0" w:space="0" w:color="auto"/>
                                    <w:right w:val="none" w:sz="0" w:space="0" w:color="auto"/>
                                  </w:divBdr>
                                  <w:divsChild>
                                    <w:div w:id="618535842">
                                      <w:marLeft w:val="0"/>
                                      <w:marRight w:val="0"/>
                                      <w:marTop w:val="0"/>
                                      <w:marBottom w:val="0"/>
                                      <w:divBdr>
                                        <w:top w:val="single" w:sz="2" w:space="0" w:color="E5E7EB"/>
                                        <w:left w:val="single" w:sz="2" w:space="12" w:color="E5E7EB"/>
                                        <w:bottom w:val="single" w:sz="2" w:space="0" w:color="E5E7EB"/>
                                        <w:right w:val="single" w:sz="2" w:space="12" w:color="E5E7EB"/>
                                      </w:divBdr>
                                      <w:divsChild>
                                        <w:div w:id="2140025680">
                                          <w:marLeft w:val="0"/>
                                          <w:marRight w:val="0"/>
                                          <w:marTop w:val="0"/>
                                          <w:marBottom w:val="0"/>
                                          <w:divBdr>
                                            <w:top w:val="single" w:sz="2" w:space="0" w:color="E5E7EB"/>
                                            <w:left w:val="single" w:sz="2" w:space="0" w:color="E5E7EB"/>
                                            <w:bottom w:val="single" w:sz="2" w:space="0" w:color="E5E7EB"/>
                                            <w:right w:val="single" w:sz="2" w:space="0" w:color="E5E7EB"/>
                                          </w:divBdr>
                                          <w:divsChild>
                                            <w:div w:id="1495143385">
                                              <w:marLeft w:val="0"/>
                                              <w:marRight w:val="0"/>
                                              <w:marTop w:val="0"/>
                                              <w:marBottom w:val="0"/>
                                              <w:divBdr>
                                                <w:top w:val="single" w:sz="2" w:space="0" w:color="E5E7EB"/>
                                                <w:left w:val="single" w:sz="2" w:space="0" w:color="E5E7EB"/>
                                                <w:bottom w:val="single" w:sz="2" w:space="0" w:color="E5E7EB"/>
                                                <w:right w:val="single" w:sz="2" w:space="0" w:color="E5E7EB"/>
                                              </w:divBdr>
                                              <w:divsChild>
                                                <w:div w:id="1324240473">
                                                  <w:marLeft w:val="0"/>
                                                  <w:marRight w:val="0"/>
                                                  <w:marTop w:val="0"/>
                                                  <w:marBottom w:val="0"/>
                                                  <w:divBdr>
                                                    <w:top w:val="single" w:sz="2" w:space="0" w:color="E5E7EB"/>
                                                    <w:left w:val="single" w:sz="2" w:space="0" w:color="E5E7EB"/>
                                                    <w:bottom w:val="single" w:sz="2" w:space="0" w:color="E5E7EB"/>
                                                    <w:right w:val="single" w:sz="2" w:space="0" w:color="E5E7EB"/>
                                                  </w:divBdr>
                                                  <w:divsChild>
                                                    <w:div w:id="395318265">
                                                      <w:marLeft w:val="0"/>
                                                      <w:marRight w:val="0"/>
                                                      <w:marTop w:val="0"/>
                                                      <w:marBottom w:val="0"/>
                                                      <w:divBdr>
                                                        <w:top w:val="single" w:sz="2" w:space="0" w:color="E5E7EB"/>
                                                        <w:left w:val="single" w:sz="2" w:space="0" w:color="E5E7EB"/>
                                                        <w:bottom w:val="single" w:sz="2" w:space="0" w:color="E5E7EB"/>
                                                        <w:right w:val="single" w:sz="2" w:space="0" w:color="E5E7EB"/>
                                                      </w:divBdr>
                                                      <w:divsChild>
                                                        <w:div w:id="972712643">
                                                          <w:marLeft w:val="0"/>
                                                          <w:marRight w:val="0"/>
                                                          <w:marTop w:val="0"/>
                                                          <w:marBottom w:val="0"/>
                                                          <w:divBdr>
                                                            <w:top w:val="none" w:sz="0" w:space="0" w:color="auto"/>
                                                            <w:left w:val="none" w:sz="0" w:space="0" w:color="auto"/>
                                                            <w:bottom w:val="none" w:sz="0" w:space="0" w:color="auto"/>
                                                            <w:right w:val="none" w:sz="0" w:space="0" w:color="auto"/>
                                                          </w:divBdr>
                                                          <w:divsChild>
                                                            <w:div w:id="576135312">
                                                              <w:marLeft w:val="0"/>
                                                              <w:marRight w:val="0"/>
                                                              <w:marTop w:val="0"/>
                                                              <w:marBottom w:val="0"/>
                                                              <w:divBdr>
                                                                <w:top w:val="single" w:sz="2" w:space="0" w:color="E5E7EB"/>
                                                                <w:left w:val="single" w:sz="2" w:space="0" w:color="E5E7EB"/>
                                                                <w:bottom w:val="single" w:sz="2" w:space="0" w:color="E5E7EB"/>
                                                                <w:right w:val="single" w:sz="2" w:space="0" w:color="E5E7EB"/>
                                                              </w:divBdr>
                                                              <w:divsChild>
                                                                <w:div w:id="117991642">
                                                                  <w:marLeft w:val="0"/>
                                                                  <w:marRight w:val="0"/>
                                                                  <w:marTop w:val="0"/>
                                                                  <w:marBottom w:val="0"/>
                                                                  <w:divBdr>
                                                                    <w:top w:val="single" w:sz="2" w:space="0" w:color="E5E7EB"/>
                                                                    <w:left w:val="single" w:sz="2" w:space="0" w:color="E5E7EB"/>
                                                                    <w:bottom w:val="single" w:sz="2" w:space="0" w:color="E5E7EB"/>
                                                                    <w:right w:val="single" w:sz="2" w:space="0" w:color="E5E7EB"/>
                                                                  </w:divBdr>
                                                                  <w:divsChild>
                                                                    <w:div w:id="1748263112">
                                                                      <w:marLeft w:val="0"/>
                                                                      <w:marRight w:val="0"/>
                                                                      <w:marTop w:val="0"/>
                                                                      <w:marBottom w:val="0"/>
                                                                      <w:divBdr>
                                                                        <w:top w:val="single" w:sz="2" w:space="0" w:color="E5E7EB"/>
                                                                        <w:left w:val="single" w:sz="2" w:space="0" w:color="E5E7EB"/>
                                                                        <w:bottom w:val="single" w:sz="2" w:space="0" w:color="E5E7EB"/>
                                                                        <w:right w:val="single" w:sz="2" w:space="0" w:color="E5E7EB"/>
                                                                      </w:divBdr>
                                                                      <w:divsChild>
                                                                        <w:div w:id="155609825">
                                                                          <w:marLeft w:val="0"/>
                                                                          <w:marRight w:val="0"/>
                                                                          <w:marTop w:val="0"/>
                                                                          <w:marBottom w:val="0"/>
                                                                          <w:divBdr>
                                                                            <w:top w:val="single" w:sz="2" w:space="0" w:color="E5E7EB"/>
                                                                            <w:left w:val="single" w:sz="2" w:space="0" w:color="E5E7EB"/>
                                                                            <w:bottom w:val="single" w:sz="2" w:space="0" w:color="E5E7EB"/>
                                                                            <w:right w:val="single" w:sz="2" w:space="0" w:color="E5E7EB"/>
                                                                          </w:divBdr>
                                                                          <w:divsChild>
                                                                            <w:div w:id="1076635044">
                                                                              <w:marLeft w:val="0"/>
                                                                              <w:marRight w:val="0"/>
                                                                              <w:marTop w:val="0"/>
                                                                              <w:marBottom w:val="0"/>
                                                                              <w:divBdr>
                                                                                <w:top w:val="single" w:sz="2" w:space="0" w:color="E5E7EB"/>
                                                                                <w:left w:val="single" w:sz="2" w:space="0" w:color="E5E7EB"/>
                                                                                <w:bottom w:val="single" w:sz="2" w:space="0" w:color="E5E7EB"/>
                                                                                <w:right w:val="single" w:sz="2" w:space="0" w:color="E5E7EB"/>
                                                                              </w:divBdr>
                                                                              <w:divsChild>
                                                                                <w:div w:id="140406529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1102845177">
                                                          <w:marLeft w:val="0"/>
                                                          <w:marRight w:val="0"/>
                                                          <w:marTop w:val="0"/>
                                                          <w:marBottom w:val="0"/>
                                                          <w:divBdr>
                                                            <w:top w:val="single" w:sz="2" w:space="0" w:color="E5E7EB"/>
                                                            <w:left w:val="single" w:sz="2" w:space="0" w:color="E5E7EB"/>
                                                            <w:bottom w:val="single" w:sz="2" w:space="0" w:color="E5E7EB"/>
                                                            <w:right w:val="single" w:sz="2" w:space="0" w:color="E5E7EB"/>
                                                          </w:divBdr>
                                                          <w:divsChild>
                                                            <w:div w:id="907225636">
                                                              <w:marLeft w:val="0"/>
                                                              <w:marRight w:val="0"/>
                                                              <w:marTop w:val="0"/>
                                                              <w:marBottom w:val="0"/>
                                                              <w:divBdr>
                                                                <w:top w:val="none" w:sz="0" w:space="0" w:color="auto"/>
                                                                <w:left w:val="none" w:sz="0" w:space="0" w:color="auto"/>
                                                                <w:bottom w:val="none" w:sz="0" w:space="0" w:color="auto"/>
                                                                <w:right w:val="none" w:sz="0" w:space="0" w:color="auto"/>
                                                              </w:divBdr>
                                                              <w:divsChild>
                                                                <w:div w:id="233856708">
                                                                  <w:marLeft w:val="0"/>
                                                                  <w:marRight w:val="0"/>
                                                                  <w:marTop w:val="0"/>
                                                                  <w:marBottom w:val="0"/>
                                                                  <w:divBdr>
                                                                    <w:top w:val="none" w:sz="0" w:space="0" w:color="auto"/>
                                                                    <w:left w:val="none" w:sz="0" w:space="0" w:color="auto"/>
                                                                    <w:bottom w:val="none" w:sz="0" w:space="0" w:color="auto"/>
                                                                    <w:right w:val="none" w:sz="0" w:space="0" w:color="auto"/>
                                                                  </w:divBdr>
                                                                  <w:divsChild>
                                                                    <w:div w:id="2032298171">
                                                                      <w:marLeft w:val="0"/>
                                                                      <w:marRight w:val="0"/>
                                                                      <w:marTop w:val="0"/>
                                                                      <w:marBottom w:val="0"/>
                                                                      <w:divBdr>
                                                                        <w:top w:val="none" w:sz="0" w:space="0" w:color="auto"/>
                                                                        <w:left w:val="none" w:sz="0" w:space="0" w:color="auto"/>
                                                                        <w:bottom w:val="none" w:sz="0" w:space="0" w:color="auto"/>
                                                                        <w:right w:val="none" w:sz="0" w:space="0" w:color="auto"/>
                                                                      </w:divBdr>
                                                                      <w:divsChild>
                                                                        <w:div w:id="162353714">
                                                                          <w:marLeft w:val="0"/>
                                                                          <w:marRight w:val="0"/>
                                                                          <w:marTop w:val="0"/>
                                                                          <w:marBottom w:val="120"/>
                                                                          <w:divBdr>
                                                                            <w:top w:val="single" w:sz="2" w:space="0" w:color="E5E7EB"/>
                                                                            <w:left w:val="single" w:sz="2" w:space="0" w:color="E5E7EB"/>
                                                                            <w:bottom w:val="single" w:sz="2" w:space="0" w:color="E5E7EB"/>
                                                                            <w:right w:val="single" w:sz="2" w:space="0" w:color="E5E7EB"/>
                                                                          </w:divBdr>
                                                                          <w:divsChild>
                                                                            <w:div w:id="789671127">
                                                                              <w:marLeft w:val="0"/>
                                                                              <w:marRight w:val="0"/>
                                                                              <w:marTop w:val="0"/>
                                                                              <w:marBottom w:val="0"/>
                                                                              <w:divBdr>
                                                                                <w:top w:val="single" w:sz="2" w:space="0" w:color="E5E7EB"/>
                                                                                <w:left w:val="single" w:sz="2" w:space="0" w:color="E5E7EB"/>
                                                                                <w:bottom w:val="single" w:sz="2" w:space="0" w:color="E5E7EB"/>
                                                                                <w:right w:val="single" w:sz="2" w:space="0" w:color="E5E7EB"/>
                                                                              </w:divBdr>
                                                                              <w:divsChild>
                                                                                <w:div w:id="60567019">
                                                                                  <w:marLeft w:val="0"/>
                                                                                  <w:marRight w:val="0"/>
                                                                                  <w:marTop w:val="0"/>
                                                                                  <w:marBottom w:val="0"/>
                                                                                  <w:divBdr>
                                                                                    <w:top w:val="single" w:sz="2" w:space="0" w:color="E5E7EB"/>
                                                                                    <w:left w:val="single" w:sz="2" w:space="0" w:color="E5E7EB"/>
                                                                                    <w:bottom w:val="single" w:sz="2" w:space="0" w:color="E5E7EB"/>
                                                                                    <w:right w:val="single" w:sz="2" w:space="0" w:color="E5E7EB"/>
                                                                                  </w:divBdr>
                                                                                  <w:divsChild>
                                                                                    <w:div w:id="1728914618">
                                                                                      <w:marLeft w:val="12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959921660">
                                                                      <w:marLeft w:val="0"/>
                                                                      <w:marRight w:val="0"/>
                                                                      <w:marTop w:val="0"/>
                                                                      <w:marBottom w:val="0"/>
                                                                      <w:divBdr>
                                                                        <w:top w:val="single" w:sz="6" w:space="0" w:color="auto"/>
                                                                        <w:left w:val="single" w:sz="2" w:space="0" w:color="auto"/>
                                                                        <w:bottom w:val="single" w:sz="2" w:space="0" w:color="auto"/>
                                                                        <w:right w:val="single" w:sz="2" w:space="0" w:color="auto"/>
                                                                      </w:divBdr>
                                                                      <w:divsChild>
                                                                        <w:div w:id="1172179153">
                                                                          <w:marLeft w:val="0"/>
                                                                          <w:marRight w:val="0"/>
                                                                          <w:marTop w:val="0"/>
                                                                          <w:marBottom w:val="0"/>
                                                                          <w:divBdr>
                                                                            <w:top w:val="single" w:sz="2" w:space="6" w:color="E5E7EB"/>
                                                                            <w:left w:val="single" w:sz="2" w:space="0" w:color="E5E7EB"/>
                                                                            <w:bottom w:val="single" w:sz="2" w:space="6" w:color="E5E7EB"/>
                                                                            <w:right w:val="single" w:sz="2" w:space="0" w:color="E5E7EB"/>
                                                                          </w:divBdr>
                                                                          <w:divsChild>
                                                                            <w:div w:id="194399785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975136472">
                                                                          <w:marLeft w:val="0"/>
                                                                          <w:marRight w:val="0"/>
                                                                          <w:marTop w:val="0"/>
                                                                          <w:marBottom w:val="0"/>
                                                                          <w:divBdr>
                                                                            <w:top w:val="single" w:sz="4" w:space="6" w:color="auto"/>
                                                                            <w:left w:val="single" w:sz="2" w:space="0" w:color="auto"/>
                                                                            <w:bottom w:val="single" w:sz="2" w:space="6" w:color="auto"/>
                                                                            <w:right w:val="single" w:sz="2" w:space="0" w:color="auto"/>
                                                                          </w:divBdr>
                                                                          <w:divsChild>
                                                                            <w:div w:id="145706649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670719237">
                                                                          <w:marLeft w:val="0"/>
                                                                          <w:marRight w:val="0"/>
                                                                          <w:marTop w:val="0"/>
                                                                          <w:marBottom w:val="0"/>
                                                                          <w:divBdr>
                                                                            <w:top w:val="single" w:sz="4" w:space="6" w:color="auto"/>
                                                                            <w:left w:val="single" w:sz="2" w:space="0" w:color="auto"/>
                                                                            <w:bottom w:val="single" w:sz="2" w:space="6" w:color="auto"/>
                                                                            <w:right w:val="single" w:sz="2" w:space="0" w:color="auto"/>
                                                                          </w:divBdr>
                                                                          <w:divsChild>
                                                                            <w:div w:id="154606271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824930193">
                                                                          <w:marLeft w:val="0"/>
                                                                          <w:marRight w:val="0"/>
                                                                          <w:marTop w:val="0"/>
                                                                          <w:marBottom w:val="0"/>
                                                                          <w:divBdr>
                                                                            <w:top w:val="single" w:sz="4" w:space="6" w:color="auto"/>
                                                                            <w:left w:val="single" w:sz="2" w:space="0" w:color="auto"/>
                                                                            <w:bottom w:val="single" w:sz="2" w:space="6" w:color="auto"/>
                                                                            <w:right w:val="single" w:sz="2" w:space="0" w:color="auto"/>
                                                                          </w:divBdr>
                                                                          <w:divsChild>
                                                                            <w:div w:id="80794001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777329834">
                                                                          <w:marLeft w:val="0"/>
                                                                          <w:marRight w:val="0"/>
                                                                          <w:marTop w:val="0"/>
                                                                          <w:marBottom w:val="0"/>
                                                                          <w:divBdr>
                                                                            <w:top w:val="single" w:sz="4" w:space="6" w:color="auto"/>
                                                                            <w:left w:val="single" w:sz="2" w:space="0" w:color="auto"/>
                                                                            <w:bottom w:val="single" w:sz="2" w:space="6" w:color="auto"/>
                                                                            <w:right w:val="single" w:sz="2" w:space="0" w:color="auto"/>
                                                                          </w:divBdr>
                                                                          <w:divsChild>
                                                                            <w:div w:id="72444943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8938031">
      <w:bodyDiv w:val="1"/>
      <w:marLeft w:val="0"/>
      <w:marRight w:val="0"/>
      <w:marTop w:val="0"/>
      <w:marBottom w:val="0"/>
      <w:divBdr>
        <w:top w:val="none" w:sz="0" w:space="0" w:color="auto"/>
        <w:left w:val="none" w:sz="0" w:space="0" w:color="auto"/>
        <w:bottom w:val="none" w:sz="0" w:space="0" w:color="auto"/>
        <w:right w:val="none" w:sz="0" w:space="0" w:color="auto"/>
      </w:divBdr>
      <w:divsChild>
        <w:div w:id="1078940857">
          <w:marLeft w:val="0"/>
          <w:marRight w:val="0"/>
          <w:marTop w:val="0"/>
          <w:marBottom w:val="0"/>
          <w:divBdr>
            <w:top w:val="none" w:sz="0" w:space="0" w:color="auto"/>
            <w:left w:val="none" w:sz="0" w:space="0" w:color="auto"/>
            <w:bottom w:val="none" w:sz="0" w:space="0" w:color="auto"/>
            <w:right w:val="none" w:sz="0" w:space="0" w:color="auto"/>
          </w:divBdr>
          <w:divsChild>
            <w:div w:id="201275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922216">
      <w:bodyDiv w:val="1"/>
      <w:marLeft w:val="0"/>
      <w:marRight w:val="0"/>
      <w:marTop w:val="0"/>
      <w:marBottom w:val="0"/>
      <w:divBdr>
        <w:top w:val="none" w:sz="0" w:space="0" w:color="auto"/>
        <w:left w:val="none" w:sz="0" w:space="0" w:color="auto"/>
        <w:bottom w:val="none" w:sz="0" w:space="0" w:color="auto"/>
        <w:right w:val="none" w:sz="0" w:space="0" w:color="auto"/>
      </w:divBdr>
      <w:divsChild>
        <w:div w:id="1501387756">
          <w:marLeft w:val="0"/>
          <w:marRight w:val="0"/>
          <w:marTop w:val="0"/>
          <w:marBottom w:val="0"/>
          <w:divBdr>
            <w:top w:val="none" w:sz="0" w:space="0" w:color="auto"/>
            <w:left w:val="none" w:sz="0" w:space="0" w:color="auto"/>
            <w:bottom w:val="none" w:sz="0" w:space="0" w:color="auto"/>
            <w:right w:val="none" w:sz="0" w:space="0" w:color="auto"/>
          </w:divBdr>
          <w:divsChild>
            <w:div w:id="98470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434128">
      <w:bodyDiv w:val="1"/>
      <w:marLeft w:val="0"/>
      <w:marRight w:val="0"/>
      <w:marTop w:val="0"/>
      <w:marBottom w:val="0"/>
      <w:divBdr>
        <w:top w:val="none" w:sz="0" w:space="0" w:color="auto"/>
        <w:left w:val="none" w:sz="0" w:space="0" w:color="auto"/>
        <w:bottom w:val="none" w:sz="0" w:space="0" w:color="auto"/>
        <w:right w:val="none" w:sz="0" w:space="0" w:color="auto"/>
      </w:divBdr>
      <w:divsChild>
        <w:div w:id="1554925909">
          <w:marLeft w:val="0"/>
          <w:marRight w:val="0"/>
          <w:marTop w:val="0"/>
          <w:marBottom w:val="0"/>
          <w:divBdr>
            <w:top w:val="single" w:sz="2" w:space="0" w:color="E5E7EB"/>
            <w:left w:val="single" w:sz="2" w:space="0" w:color="E5E7EB"/>
            <w:bottom w:val="single" w:sz="2" w:space="0" w:color="E5E7EB"/>
            <w:right w:val="single" w:sz="2" w:space="0" w:color="E5E7EB"/>
          </w:divBdr>
          <w:divsChild>
            <w:div w:id="488138121">
              <w:marLeft w:val="0"/>
              <w:marRight w:val="0"/>
              <w:marTop w:val="0"/>
              <w:marBottom w:val="0"/>
              <w:divBdr>
                <w:top w:val="none" w:sz="0" w:space="0" w:color="auto"/>
                <w:left w:val="none" w:sz="0" w:space="0" w:color="auto"/>
                <w:bottom w:val="none" w:sz="0" w:space="0" w:color="auto"/>
                <w:right w:val="none" w:sz="0" w:space="0" w:color="auto"/>
              </w:divBdr>
              <w:divsChild>
                <w:div w:id="278728659">
                  <w:marLeft w:val="0"/>
                  <w:marRight w:val="0"/>
                  <w:marTop w:val="0"/>
                  <w:marBottom w:val="0"/>
                  <w:divBdr>
                    <w:top w:val="none" w:sz="0" w:space="0" w:color="auto"/>
                    <w:left w:val="none" w:sz="0" w:space="0" w:color="auto"/>
                    <w:bottom w:val="none" w:sz="0" w:space="0" w:color="auto"/>
                    <w:right w:val="none" w:sz="0" w:space="0" w:color="auto"/>
                  </w:divBdr>
                  <w:divsChild>
                    <w:div w:id="21787930">
                      <w:marLeft w:val="0"/>
                      <w:marRight w:val="0"/>
                      <w:marTop w:val="0"/>
                      <w:marBottom w:val="0"/>
                      <w:divBdr>
                        <w:top w:val="single" w:sz="2" w:space="0" w:color="E5E7EB"/>
                        <w:left w:val="single" w:sz="2" w:space="0" w:color="E5E7EB"/>
                        <w:bottom w:val="single" w:sz="2" w:space="0" w:color="E5E7EB"/>
                        <w:right w:val="single" w:sz="2" w:space="0" w:color="E5E7EB"/>
                      </w:divBdr>
                      <w:divsChild>
                        <w:div w:id="233442698">
                          <w:marLeft w:val="0"/>
                          <w:marRight w:val="0"/>
                          <w:marTop w:val="0"/>
                          <w:marBottom w:val="0"/>
                          <w:divBdr>
                            <w:top w:val="single" w:sz="2" w:space="0" w:color="E5E7EB"/>
                            <w:left w:val="single" w:sz="2" w:space="0" w:color="E5E7EB"/>
                            <w:bottom w:val="single" w:sz="2" w:space="0" w:color="E5E7EB"/>
                            <w:right w:val="single" w:sz="2" w:space="0" w:color="E5E7EB"/>
                          </w:divBdr>
                          <w:divsChild>
                            <w:div w:id="195702471">
                              <w:marLeft w:val="0"/>
                              <w:marRight w:val="0"/>
                              <w:marTop w:val="0"/>
                              <w:marBottom w:val="0"/>
                              <w:divBdr>
                                <w:top w:val="single" w:sz="2" w:space="0" w:color="E5E7EB"/>
                                <w:left w:val="single" w:sz="2" w:space="0" w:color="E5E7EB"/>
                                <w:bottom w:val="single" w:sz="2" w:space="0" w:color="E5E7EB"/>
                                <w:right w:val="single" w:sz="2" w:space="0" w:color="E5E7EB"/>
                              </w:divBdr>
                              <w:divsChild>
                                <w:div w:id="12077225">
                                  <w:marLeft w:val="0"/>
                                  <w:marRight w:val="0"/>
                                  <w:marTop w:val="0"/>
                                  <w:marBottom w:val="0"/>
                                  <w:divBdr>
                                    <w:top w:val="none" w:sz="0" w:space="0" w:color="auto"/>
                                    <w:left w:val="none" w:sz="0" w:space="0" w:color="auto"/>
                                    <w:bottom w:val="none" w:sz="0" w:space="0" w:color="auto"/>
                                    <w:right w:val="none" w:sz="0" w:space="0" w:color="auto"/>
                                  </w:divBdr>
                                  <w:divsChild>
                                    <w:div w:id="1466044530">
                                      <w:marLeft w:val="0"/>
                                      <w:marRight w:val="0"/>
                                      <w:marTop w:val="0"/>
                                      <w:marBottom w:val="0"/>
                                      <w:divBdr>
                                        <w:top w:val="single" w:sz="2" w:space="0" w:color="E5E7EB"/>
                                        <w:left w:val="single" w:sz="2" w:space="12" w:color="E5E7EB"/>
                                        <w:bottom w:val="single" w:sz="2" w:space="0" w:color="E5E7EB"/>
                                        <w:right w:val="single" w:sz="2" w:space="12" w:color="E5E7EB"/>
                                      </w:divBdr>
                                      <w:divsChild>
                                        <w:div w:id="1589579412">
                                          <w:marLeft w:val="0"/>
                                          <w:marRight w:val="0"/>
                                          <w:marTop w:val="0"/>
                                          <w:marBottom w:val="0"/>
                                          <w:divBdr>
                                            <w:top w:val="single" w:sz="2" w:space="0" w:color="E5E7EB"/>
                                            <w:left w:val="single" w:sz="2" w:space="0" w:color="E5E7EB"/>
                                            <w:bottom w:val="single" w:sz="2" w:space="0" w:color="E5E7EB"/>
                                            <w:right w:val="single" w:sz="2" w:space="0" w:color="E5E7EB"/>
                                          </w:divBdr>
                                          <w:divsChild>
                                            <w:div w:id="780490660">
                                              <w:marLeft w:val="0"/>
                                              <w:marRight w:val="0"/>
                                              <w:marTop w:val="0"/>
                                              <w:marBottom w:val="0"/>
                                              <w:divBdr>
                                                <w:top w:val="single" w:sz="2" w:space="0" w:color="E5E7EB"/>
                                                <w:left w:val="single" w:sz="2" w:space="0" w:color="E5E7EB"/>
                                                <w:bottom w:val="single" w:sz="2" w:space="0" w:color="E5E7EB"/>
                                                <w:right w:val="single" w:sz="2" w:space="0" w:color="E5E7EB"/>
                                              </w:divBdr>
                                              <w:divsChild>
                                                <w:div w:id="1469205824">
                                                  <w:marLeft w:val="0"/>
                                                  <w:marRight w:val="0"/>
                                                  <w:marTop w:val="0"/>
                                                  <w:marBottom w:val="0"/>
                                                  <w:divBdr>
                                                    <w:top w:val="single" w:sz="2" w:space="0" w:color="E5E7EB"/>
                                                    <w:left w:val="single" w:sz="2" w:space="0" w:color="E5E7EB"/>
                                                    <w:bottom w:val="single" w:sz="2" w:space="0" w:color="E5E7EB"/>
                                                    <w:right w:val="single" w:sz="2" w:space="0" w:color="E5E7EB"/>
                                                  </w:divBdr>
                                                  <w:divsChild>
                                                    <w:div w:id="91751119">
                                                      <w:marLeft w:val="0"/>
                                                      <w:marRight w:val="0"/>
                                                      <w:marTop w:val="0"/>
                                                      <w:marBottom w:val="0"/>
                                                      <w:divBdr>
                                                        <w:top w:val="single" w:sz="2" w:space="0" w:color="E5E7EB"/>
                                                        <w:left w:val="single" w:sz="2" w:space="0" w:color="E5E7EB"/>
                                                        <w:bottom w:val="single" w:sz="2" w:space="0" w:color="E5E7EB"/>
                                                        <w:right w:val="single" w:sz="2" w:space="0" w:color="E5E7EB"/>
                                                      </w:divBdr>
                                                      <w:divsChild>
                                                        <w:div w:id="476801368">
                                                          <w:marLeft w:val="0"/>
                                                          <w:marRight w:val="0"/>
                                                          <w:marTop w:val="0"/>
                                                          <w:marBottom w:val="0"/>
                                                          <w:divBdr>
                                                            <w:top w:val="none" w:sz="0" w:space="0" w:color="auto"/>
                                                            <w:left w:val="none" w:sz="0" w:space="0" w:color="auto"/>
                                                            <w:bottom w:val="none" w:sz="0" w:space="0" w:color="auto"/>
                                                            <w:right w:val="none" w:sz="0" w:space="0" w:color="auto"/>
                                                          </w:divBdr>
                                                          <w:divsChild>
                                                            <w:div w:id="429279735">
                                                              <w:marLeft w:val="0"/>
                                                              <w:marRight w:val="0"/>
                                                              <w:marTop w:val="0"/>
                                                              <w:marBottom w:val="0"/>
                                                              <w:divBdr>
                                                                <w:top w:val="single" w:sz="2" w:space="0" w:color="E5E7EB"/>
                                                                <w:left w:val="single" w:sz="2" w:space="0" w:color="E5E7EB"/>
                                                                <w:bottom w:val="single" w:sz="2" w:space="0" w:color="E5E7EB"/>
                                                                <w:right w:val="single" w:sz="2" w:space="0" w:color="E5E7EB"/>
                                                              </w:divBdr>
                                                              <w:divsChild>
                                                                <w:div w:id="1333870440">
                                                                  <w:marLeft w:val="0"/>
                                                                  <w:marRight w:val="0"/>
                                                                  <w:marTop w:val="0"/>
                                                                  <w:marBottom w:val="0"/>
                                                                  <w:divBdr>
                                                                    <w:top w:val="single" w:sz="2" w:space="0" w:color="E5E7EB"/>
                                                                    <w:left w:val="single" w:sz="2" w:space="0" w:color="E5E7EB"/>
                                                                    <w:bottom w:val="single" w:sz="2" w:space="0" w:color="E5E7EB"/>
                                                                    <w:right w:val="single" w:sz="2" w:space="0" w:color="E5E7EB"/>
                                                                  </w:divBdr>
                                                                  <w:divsChild>
                                                                    <w:div w:id="120540367">
                                                                      <w:marLeft w:val="0"/>
                                                                      <w:marRight w:val="0"/>
                                                                      <w:marTop w:val="0"/>
                                                                      <w:marBottom w:val="0"/>
                                                                      <w:divBdr>
                                                                        <w:top w:val="single" w:sz="2" w:space="0" w:color="E5E7EB"/>
                                                                        <w:left w:val="single" w:sz="2" w:space="0" w:color="E5E7EB"/>
                                                                        <w:bottom w:val="single" w:sz="2" w:space="0" w:color="E5E7EB"/>
                                                                        <w:right w:val="single" w:sz="2" w:space="0" w:color="E5E7EB"/>
                                                                      </w:divBdr>
                                                                      <w:divsChild>
                                                                        <w:div w:id="265772786">
                                                                          <w:marLeft w:val="0"/>
                                                                          <w:marRight w:val="0"/>
                                                                          <w:marTop w:val="0"/>
                                                                          <w:marBottom w:val="0"/>
                                                                          <w:divBdr>
                                                                            <w:top w:val="single" w:sz="2" w:space="0" w:color="E5E7EB"/>
                                                                            <w:left w:val="single" w:sz="2" w:space="0" w:color="E5E7EB"/>
                                                                            <w:bottom w:val="single" w:sz="2" w:space="0" w:color="E5E7EB"/>
                                                                            <w:right w:val="single" w:sz="2" w:space="0" w:color="E5E7EB"/>
                                                                          </w:divBdr>
                                                                          <w:divsChild>
                                                                            <w:div w:id="1078794759">
                                                                              <w:marLeft w:val="0"/>
                                                                              <w:marRight w:val="0"/>
                                                                              <w:marTop w:val="0"/>
                                                                              <w:marBottom w:val="0"/>
                                                                              <w:divBdr>
                                                                                <w:top w:val="single" w:sz="2" w:space="0" w:color="E5E7EB"/>
                                                                                <w:left w:val="single" w:sz="2" w:space="0" w:color="E5E7EB"/>
                                                                                <w:bottom w:val="single" w:sz="2" w:space="0" w:color="E5E7EB"/>
                                                                                <w:right w:val="single" w:sz="2" w:space="0" w:color="E5E7EB"/>
                                                                              </w:divBdr>
                                                                              <w:divsChild>
                                                                                <w:div w:id="194040482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1602646741">
                                                          <w:marLeft w:val="0"/>
                                                          <w:marRight w:val="0"/>
                                                          <w:marTop w:val="0"/>
                                                          <w:marBottom w:val="0"/>
                                                          <w:divBdr>
                                                            <w:top w:val="single" w:sz="2" w:space="0" w:color="E5E7EB"/>
                                                            <w:left w:val="single" w:sz="2" w:space="0" w:color="E5E7EB"/>
                                                            <w:bottom w:val="single" w:sz="2" w:space="0" w:color="E5E7EB"/>
                                                            <w:right w:val="single" w:sz="2" w:space="0" w:color="E5E7EB"/>
                                                          </w:divBdr>
                                                          <w:divsChild>
                                                            <w:div w:id="1902404978">
                                                              <w:marLeft w:val="0"/>
                                                              <w:marRight w:val="0"/>
                                                              <w:marTop w:val="0"/>
                                                              <w:marBottom w:val="0"/>
                                                              <w:divBdr>
                                                                <w:top w:val="none" w:sz="0" w:space="0" w:color="auto"/>
                                                                <w:left w:val="none" w:sz="0" w:space="0" w:color="auto"/>
                                                                <w:bottom w:val="none" w:sz="0" w:space="0" w:color="auto"/>
                                                                <w:right w:val="none" w:sz="0" w:space="0" w:color="auto"/>
                                                              </w:divBdr>
                                                              <w:divsChild>
                                                                <w:div w:id="758718986">
                                                                  <w:marLeft w:val="0"/>
                                                                  <w:marRight w:val="0"/>
                                                                  <w:marTop w:val="0"/>
                                                                  <w:marBottom w:val="0"/>
                                                                  <w:divBdr>
                                                                    <w:top w:val="none" w:sz="0" w:space="0" w:color="auto"/>
                                                                    <w:left w:val="none" w:sz="0" w:space="0" w:color="auto"/>
                                                                    <w:bottom w:val="none" w:sz="0" w:space="0" w:color="auto"/>
                                                                    <w:right w:val="none" w:sz="0" w:space="0" w:color="auto"/>
                                                                  </w:divBdr>
                                                                  <w:divsChild>
                                                                    <w:div w:id="622729114">
                                                                      <w:marLeft w:val="0"/>
                                                                      <w:marRight w:val="0"/>
                                                                      <w:marTop w:val="0"/>
                                                                      <w:marBottom w:val="0"/>
                                                                      <w:divBdr>
                                                                        <w:top w:val="none" w:sz="0" w:space="0" w:color="auto"/>
                                                                        <w:left w:val="none" w:sz="0" w:space="0" w:color="auto"/>
                                                                        <w:bottom w:val="none" w:sz="0" w:space="0" w:color="auto"/>
                                                                        <w:right w:val="none" w:sz="0" w:space="0" w:color="auto"/>
                                                                      </w:divBdr>
                                                                      <w:divsChild>
                                                                        <w:div w:id="1024749029">
                                                                          <w:marLeft w:val="0"/>
                                                                          <w:marRight w:val="0"/>
                                                                          <w:marTop w:val="0"/>
                                                                          <w:marBottom w:val="120"/>
                                                                          <w:divBdr>
                                                                            <w:top w:val="single" w:sz="2" w:space="0" w:color="E5E7EB"/>
                                                                            <w:left w:val="single" w:sz="2" w:space="0" w:color="E5E7EB"/>
                                                                            <w:bottom w:val="single" w:sz="2" w:space="0" w:color="E5E7EB"/>
                                                                            <w:right w:val="single" w:sz="2" w:space="0" w:color="E5E7EB"/>
                                                                          </w:divBdr>
                                                                          <w:divsChild>
                                                                            <w:div w:id="64838657">
                                                                              <w:marLeft w:val="0"/>
                                                                              <w:marRight w:val="0"/>
                                                                              <w:marTop w:val="0"/>
                                                                              <w:marBottom w:val="0"/>
                                                                              <w:divBdr>
                                                                                <w:top w:val="single" w:sz="2" w:space="0" w:color="E5E7EB"/>
                                                                                <w:left w:val="single" w:sz="2" w:space="0" w:color="E5E7EB"/>
                                                                                <w:bottom w:val="single" w:sz="2" w:space="0" w:color="E5E7EB"/>
                                                                                <w:right w:val="single" w:sz="2" w:space="0" w:color="E5E7EB"/>
                                                                              </w:divBdr>
                                                                              <w:divsChild>
                                                                                <w:div w:id="2102753222">
                                                                                  <w:marLeft w:val="0"/>
                                                                                  <w:marRight w:val="0"/>
                                                                                  <w:marTop w:val="0"/>
                                                                                  <w:marBottom w:val="0"/>
                                                                                  <w:divBdr>
                                                                                    <w:top w:val="single" w:sz="2" w:space="0" w:color="E5E7EB"/>
                                                                                    <w:left w:val="single" w:sz="2" w:space="0" w:color="E5E7EB"/>
                                                                                    <w:bottom w:val="single" w:sz="2" w:space="0" w:color="E5E7EB"/>
                                                                                    <w:right w:val="single" w:sz="2" w:space="0" w:color="E5E7EB"/>
                                                                                  </w:divBdr>
                                                                                  <w:divsChild>
                                                                                    <w:div w:id="195393818">
                                                                                      <w:marLeft w:val="12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2029017696">
                                                                      <w:marLeft w:val="0"/>
                                                                      <w:marRight w:val="0"/>
                                                                      <w:marTop w:val="0"/>
                                                                      <w:marBottom w:val="0"/>
                                                                      <w:divBdr>
                                                                        <w:top w:val="single" w:sz="6" w:space="0" w:color="auto"/>
                                                                        <w:left w:val="single" w:sz="2" w:space="0" w:color="auto"/>
                                                                        <w:bottom w:val="single" w:sz="2" w:space="0" w:color="auto"/>
                                                                        <w:right w:val="single" w:sz="2" w:space="0" w:color="auto"/>
                                                                      </w:divBdr>
                                                                      <w:divsChild>
                                                                        <w:div w:id="1184827878">
                                                                          <w:marLeft w:val="0"/>
                                                                          <w:marRight w:val="0"/>
                                                                          <w:marTop w:val="0"/>
                                                                          <w:marBottom w:val="0"/>
                                                                          <w:divBdr>
                                                                            <w:top w:val="single" w:sz="2" w:space="6" w:color="E5E7EB"/>
                                                                            <w:left w:val="single" w:sz="2" w:space="0" w:color="E5E7EB"/>
                                                                            <w:bottom w:val="single" w:sz="2" w:space="6" w:color="E5E7EB"/>
                                                                            <w:right w:val="single" w:sz="2" w:space="0" w:color="E5E7EB"/>
                                                                          </w:divBdr>
                                                                          <w:divsChild>
                                                                            <w:div w:id="19820882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41235378">
                                                                          <w:marLeft w:val="0"/>
                                                                          <w:marRight w:val="0"/>
                                                                          <w:marTop w:val="0"/>
                                                                          <w:marBottom w:val="0"/>
                                                                          <w:divBdr>
                                                                            <w:top w:val="single" w:sz="4" w:space="6" w:color="auto"/>
                                                                            <w:left w:val="single" w:sz="2" w:space="0" w:color="auto"/>
                                                                            <w:bottom w:val="single" w:sz="2" w:space="6" w:color="auto"/>
                                                                            <w:right w:val="single" w:sz="2" w:space="0" w:color="auto"/>
                                                                          </w:divBdr>
                                                                          <w:divsChild>
                                                                            <w:div w:id="143458836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443237019">
                                                                          <w:marLeft w:val="0"/>
                                                                          <w:marRight w:val="0"/>
                                                                          <w:marTop w:val="0"/>
                                                                          <w:marBottom w:val="0"/>
                                                                          <w:divBdr>
                                                                            <w:top w:val="single" w:sz="4" w:space="6" w:color="auto"/>
                                                                            <w:left w:val="single" w:sz="2" w:space="0" w:color="auto"/>
                                                                            <w:bottom w:val="single" w:sz="2" w:space="6" w:color="auto"/>
                                                                            <w:right w:val="single" w:sz="2" w:space="0" w:color="auto"/>
                                                                          </w:divBdr>
                                                                          <w:divsChild>
                                                                            <w:div w:id="15252479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972786060">
                                                                          <w:marLeft w:val="0"/>
                                                                          <w:marRight w:val="0"/>
                                                                          <w:marTop w:val="0"/>
                                                                          <w:marBottom w:val="0"/>
                                                                          <w:divBdr>
                                                                            <w:top w:val="single" w:sz="4" w:space="6" w:color="auto"/>
                                                                            <w:left w:val="single" w:sz="2" w:space="0" w:color="auto"/>
                                                                            <w:bottom w:val="single" w:sz="2" w:space="6" w:color="auto"/>
                                                                            <w:right w:val="single" w:sz="2" w:space="0" w:color="auto"/>
                                                                          </w:divBdr>
                                                                          <w:divsChild>
                                                                            <w:div w:id="1437482001">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973635857">
                                                                          <w:marLeft w:val="0"/>
                                                                          <w:marRight w:val="0"/>
                                                                          <w:marTop w:val="0"/>
                                                                          <w:marBottom w:val="0"/>
                                                                          <w:divBdr>
                                                                            <w:top w:val="single" w:sz="4" w:space="6" w:color="auto"/>
                                                                            <w:left w:val="single" w:sz="2" w:space="0" w:color="auto"/>
                                                                            <w:bottom w:val="single" w:sz="2" w:space="6" w:color="auto"/>
                                                                            <w:right w:val="single" w:sz="2" w:space="0" w:color="auto"/>
                                                                          </w:divBdr>
                                                                          <w:divsChild>
                                                                            <w:div w:id="117762143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9158803">
      <w:bodyDiv w:val="1"/>
      <w:marLeft w:val="0"/>
      <w:marRight w:val="0"/>
      <w:marTop w:val="0"/>
      <w:marBottom w:val="0"/>
      <w:divBdr>
        <w:top w:val="none" w:sz="0" w:space="0" w:color="auto"/>
        <w:left w:val="none" w:sz="0" w:space="0" w:color="auto"/>
        <w:bottom w:val="none" w:sz="0" w:space="0" w:color="auto"/>
        <w:right w:val="none" w:sz="0" w:space="0" w:color="auto"/>
      </w:divBdr>
      <w:divsChild>
        <w:div w:id="1343782365">
          <w:marLeft w:val="0"/>
          <w:marRight w:val="0"/>
          <w:marTop w:val="0"/>
          <w:marBottom w:val="0"/>
          <w:divBdr>
            <w:top w:val="none" w:sz="0" w:space="0" w:color="auto"/>
            <w:left w:val="none" w:sz="0" w:space="0" w:color="auto"/>
            <w:bottom w:val="none" w:sz="0" w:space="0" w:color="auto"/>
            <w:right w:val="none" w:sz="0" w:space="0" w:color="auto"/>
          </w:divBdr>
          <w:divsChild>
            <w:div w:id="581645464">
              <w:marLeft w:val="0"/>
              <w:marRight w:val="0"/>
              <w:marTop w:val="0"/>
              <w:marBottom w:val="0"/>
              <w:divBdr>
                <w:top w:val="single" w:sz="2" w:space="0" w:color="E5E7EB"/>
                <w:left w:val="single" w:sz="2" w:space="0" w:color="E5E7EB"/>
                <w:bottom w:val="single" w:sz="2" w:space="0" w:color="E5E7EB"/>
                <w:right w:val="single" w:sz="2" w:space="0" w:color="E5E7EB"/>
              </w:divBdr>
              <w:divsChild>
                <w:div w:id="1372413269">
                  <w:marLeft w:val="0"/>
                  <w:marRight w:val="0"/>
                  <w:marTop w:val="0"/>
                  <w:marBottom w:val="0"/>
                  <w:divBdr>
                    <w:top w:val="single" w:sz="2" w:space="0" w:color="E5E7EB"/>
                    <w:left w:val="single" w:sz="2" w:space="0" w:color="E5E7EB"/>
                    <w:bottom w:val="single" w:sz="2" w:space="0" w:color="E5E7EB"/>
                    <w:right w:val="single" w:sz="2" w:space="0" w:color="E5E7EB"/>
                  </w:divBdr>
                  <w:divsChild>
                    <w:div w:id="1304118719">
                      <w:marLeft w:val="0"/>
                      <w:marRight w:val="0"/>
                      <w:marTop w:val="0"/>
                      <w:marBottom w:val="0"/>
                      <w:divBdr>
                        <w:top w:val="single" w:sz="2" w:space="0" w:color="E5E7EB"/>
                        <w:left w:val="single" w:sz="2" w:space="0" w:color="E5E7EB"/>
                        <w:bottom w:val="single" w:sz="2" w:space="0" w:color="E5E7EB"/>
                        <w:right w:val="single" w:sz="2" w:space="0" w:color="E5E7EB"/>
                      </w:divBdr>
                      <w:divsChild>
                        <w:div w:id="1152598279">
                          <w:marLeft w:val="0"/>
                          <w:marRight w:val="0"/>
                          <w:marTop w:val="0"/>
                          <w:marBottom w:val="0"/>
                          <w:divBdr>
                            <w:top w:val="single" w:sz="2" w:space="0" w:color="E5E7EB"/>
                            <w:left w:val="single" w:sz="2" w:space="0" w:color="E5E7EB"/>
                            <w:bottom w:val="single" w:sz="2" w:space="0" w:color="E5E7EB"/>
                            <w:right w:val="single" w:sz="2" w:space="0" w:color="E5E7EB"/>
                          </w:divBdr>
                          <w:divsChild>
                            <w:div w:id="1243250165">
                              <w:marLeft w:val="0"/>
                              <w:marRight w:val="0"/>
                              <w:marTop w:val="0"/>
                              <w:marBottom w:val="0"/>
                              <w:divBdr>
                                <w:top w:val="single" w:sz="2" w:space="0" w:color="E5E7EB"/>
                                <w:left w:val="single" w:sz="2" w:space="0" w:color="E5E7EB"/>
                                <w:bottom w:val="single" w:sz="2" w:space="0" w:color="E5E7EB"/>
                                <w:right w:val="single" w:sz="2" w:space="0" w:color="E5E7EB"/>
                              </w:divBdr>
                              <w:divsChild>
                                <w:div w:id="6272738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607998820">
      <w:bodyDiv w:val="1"/>
      <w:marLeft w:val="0"/>
      <w:marRight w:val="0"/>
      <w:marTop w:val="0"/>
      <w:marBottom w:val="0"/>
      <w:divBdr>
        <w:top w:val="none" w:sz="0" w:space="0" w:color="auto"/>
        <w:left w:val="none" w:sz="0" w:space="0" w:color="auto"/>
        <w:bottom w:val="none" w:sz="0" w:space="0" w:color="auto"/>
        <w:right w:val="none" w:sz="0" w:space="0" w:color="auto"/>
      </w:divBdr>
      <w:divsChild>
        <w:div w:id="861430333">
          <w:marLeft w:val="0"/>
          <w:marRight w:val="0"/>
          <w:marTop w:val="0"/>
          <w:marBottom w:val="0"/>
          <w:divBdr>
            <w:top w:val="none" w:sz="0" w:space="0" w:color="auto"/>
            <w:left w:val="none" w:sz="0" w:space="0" w:color="auto"/>
            <w:bottom w:val="none" w:sz="0" w:space="0" w:color="auto"/>
            <w:right w:val="none" w:sz="0" w:space="0" w:color="auto"/>
          </w:divBdr>
          <w:divsChild>
            <w:div w:id="34891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526531">
      <w:bodyDiv w:val="1"/>
      <w:marLeft w:val="0"/>
      <w:marRight w:val="0"/>
      <w:marTop w:val="0"/>
      <w:marBottom w:val="0"/>
      <w:divBdr>
        <w:top w:val="none" w:sz="0" w:space="0" w:color="auto"/>
        <w:left w:val="none" w:sz="0" w:space="0" w:color="auto"/>
        <w:bottom w:val="none" w:sz="0" w:space="0" w:color="auto"/>
        <w:right w:val="none" w:sz="0" w:space="0" w:color="auto"/>
      </w:divBdr>
      <w:divsChild>
        <w:div w:id="1434547005">
          <w:marLeft w:val="0"/>
          <w:marRight w:val="0"/>
          <w:marTop w:val="0"/>
          <w:marBottom w:val="0"/>
          <w:divBdr>
            <w:top w:val="none" w:sz="0" w:space="0" w:color="auto"/>
            <w:left w:val="none" w:sz="0" w:space="0" w:color="auto"/>
            <w:bottom w:val="none" w:sz="0" w:space="0" w:color="auto"/>
            <w:right w:val="none" w:sz="0" w:space="0" w:color="auto"/>
          </w:divBdr>
          <w:divsChild>
            <w:div w:id="10493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1686986">
      <w:bodyDiv w:val="1"/>
      <w:marLeft w:val="0"/>
      <w:marRight w:val="0"/>
      <w:marTop w:val="0"/>
      <w:marBottom w:val="0"/>
      <w:divBdr>
        <w:top w:val="none" w:sz="0" w:space="0" w:color="auto"/>
        <w:left w:val="none" w:sz="0" w:space="0" w:color="auto"/>
        <w:bottom w:val="none" w:sz="0" w:space="0" w:color="auto"/>
        <w:right w:val="none" w:sz="0" w:space="0" w:color="auto"/>
      </w:divBdr>
      <w:divsChild>
        <w:div w:id="1316833238">
          <w:marLeft w:val="0"/>
          <w:marRight w:val="0"/>
          <w:marTop w:val="0"/>
          <w:marBottom w:val="0"/>
          <w:divBdr>
            <w:top w:val="none" w:sz="0" w:space="0" w:color="auto"/>
            <w:left w:val="none" w:sz="0" w:space="0" w:color="auto"/>
            <w:bottom w:val="none" w:sz="0" w:space="0" w:color="auto"/>
            <w:right w:val="none" w:sz="0" w:space="0" w:color="auto"/>
          </w:divBdr>
          <w:divsChild>
            <w:div w:id="58472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819277">
      <w:bodyDiv w:val="1"/>
      <w:marLeft w:val="0"/>
      <w:marRight w:val="0"/>
      <w:marTop w:val="0"/>
      <w:marBottom w:val="0"/>
      <w:divBdr>
        <w:top w:val="none" w:sz="0" w:space="0" w:color="auto"/>
        <w:left w:val="none" w:sz="0" w:space="0" w:color="auto"/>
        <w:bottom w:val="none" w:sz="0" w:space="0" w:color="auto"/>
        <w:right w:val="none" w:sz="0" w:space="0" w:color="auto"/>
      </w:divBdr>
      <w:divsChild>
        <w:div w:id="8337181">
          <w:marLeft w:val="0"/>
          <w:marRight w:val="0"/>
          <w:marTop w:val="0"/>
          <w:marBottom w:val="0"/>
          <w:divBdr>
            <w:top w:val="none" w:sz="0" w:space="0" w:color="auto"/>
            <w:left w:val="none" w:sz="0" w:space="0" w:color="auto"/>
            <w:bottom w:val="none" w:sz="0" w:space="0" w:color="auto"/>
            <w:right w:val="none" w:sz="0" w:space="0" w:color="auto"/>
          </w:divBdr>
          <w:divsChild>
            <w:div w:id="204054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9942810">
      <w:bodyDiv w:val="1"/>
      <w:marLeft w:val="0"/>
      <w:marRight w:val="0"/>
      <w:marTop w:val="0"/>
      <w:marBottom w:val="0"/>
      <w:divBdr>
        <w:top w:val="none" w:sz="0" w:space="0" w:color="auto"/>
        <w:left w:val="none" w:sz="0" w:space="0" w:color="auto"/>
        <w:bottom w:val="none" w:sz="0" w:space="0" w:color="auto"/>
        <w:right w:val="none" w:sz="0" w:space="0" w:color="auto"/>
      </w:divBdr>
      <w:divsChild>
        <w:div w:id="1401562742">
          <w:marLeft w:val="0"/>
          <w:marRight w:val="0"/>
          <w:marTop w:val="0"/>
          <w:marBottom w:val="0"/>
          <w:divBdr>
            <w:top w:val="none" w:sz="0" w:space="0" w:color="auto"/>
            <w:left w:val="none" w:sz="0" w:space="0" w:color="auto"/>
            <w:bottom w:val="none" w:sz="0" w:space="0" w:color="auto"/>
            <w:right w:val="none" w:sz="0" w:space="0" w:color="auto"/>
          </w:divBdr>
          <w:divsChild>
            <w:div w:id="169950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671599">
      <w:bodyDiv w:val="1"/>
      <w:marLeft w:val="0"/>
      <w:marRight w:val="0"/>
      <w:marTop w:val="0"/>
      <w:marBottom w:val="0"/>
      <w:divBdr>
        <w:top w:val="none" w:sz="0" w:space="0" w:color="auto"/>
        <w:left w:val="none" w:sz="0" w:space="0" w:color="auto"/>
        <w:bottom w:val="none" w:sz="0" w:space="0" w:color="auto"/>
        <w:right w:val="none" w:sz="0" w:space="0" w:color="auto"/>
      </w:divBdr>
      <w:divsChild>
        <w:div w:id="1848474544">
          <w:marLeft w:val="0"/>
          <w:marRight w:val="0"/>
          <w:marTop w:val="0"/>
          <w:marBottom w:val="0"/>
          <w:divBdr>
            <w:top w:val="single" w:sz="2" w:space="0" w:color="E5E7EB"/>
            <w:left w:val="single" w:sz="2" w:space="0" w:color="E5E7EB"/>
            <w:bottom w:val="single" w:sz="2" w:space="0" w:color="E5E7EB"/>
            <w:right w:val="single" w:sz="2" w:space="0" w:color="E5E7EB"/>
          </w:divBdr>
          <w:divsChild>
            <w:div w:id="292440926">
              <w:marLeft w:val="0"/>
              <w:marRight w:val="0"/>
              <w:marTop w:val="0"/>
              <w:marBottom w:val="0"/>
              <w:divBdr>
                <w:top w:val="none" w:sz="0" w:space="0" w:color="auto"/>
                <w:left w:val="none" w:sz="0" w:space="0" w:color="auto"/>
                <w:bottom w:val="none" w:sz="0" w:space="0" w:color="auto"/>
                <w:right w:val="none" w:sz="0" w:space="0" w:color="auto"/>
              </w:divBdr>
              <w:divsChild>
                <w:div w:id="1496603404">
                  <w:marLeft w:val="0"/>
                  <w:marRight w:val="0"/>
                  <w:marTop w:val="0"/>
                  <w:marBottom w:val="0"/>
                  <w:divBdr>
                    <w:top w:val="none" w:sz="0" w:space="0" w:color="auto"/>
                    <w:left w:val="none" w:sz="0" w:space="0" w:color="auto"/>
                    <w:bottom w:val="none" w:sz="0" w:space="0" w:color="auto"/>
                    <w:right w:val="none" w:sz="0" w:space="0" w:color="auto"/>
                  </w:divBdr>
                  <w:divsChild>
                    <w:div w:id="395974299">
                      <w:marLeft w:val="0"/>
                      <w:marRight w:val="0"/>
                      <w:marTop w:val="0"/>
                      <w:marBottom w:val="0"/>
                      <w:divBdr>
                        <w:top w:val="single" w:sz="2" w:space="0" w:color="E5E7EB"/>
                        <w:left w:val="single" w:sz="2" w:space="0" w:color="E5E7EB"/>
                        <w:bottom w:val="single" w:sz="2" w:space="0" w:color="E5E7EB"/>
                        <w:right w:val="single" w:sz="2" w:space="0" w:color="E5E7EB"/>
                      </w:divBdr>
                      <w:divsChild>
                        <w:div w:id="1008092772">
                          <w:marLeft w:val="0"/>
                          <w:marRight w:val="0"/>
                          <w:marTop w:val="0"/>
                          <w:marBottom w:val="0"/>
                          <w:divBdr>
                            <w:top w:val="single" w:sz="2" w:space="0" w:color="E5E7EB"/>
                            <w:left w:val="single" w:sz="2" w:space="0" w:color="E5E7EB"/>
                            <w:bottom w:val="single" w:sz="2" w:space="0" w:color="E5E7EB"/>
                            <w:right w:val="single" w:sz="2" w:space="0" w:color="E5E7EB"/>
                          </w:divBdr>
                          <w:divsChild>
                            <w:div w:id="70124786">
                              <w:marLeft w:val="0"/>
                              <w:marRight w:val="0"/>
                              <w:marTop w:val="0"/>
                              <w:marBottom w:val="0"/>
                              <w:divBdr>
                                <w:top w:val="single" w:sz="2" w:space="0" w:color="E5E7EB"/>
                                <w:left w:val="single" w:sz="2" w:space="0" w:color="E5E7EB"/>
                                <w:bottom w:val="single" w:sz="2" w:space="0" w:color="E5E7EB"/>
                                <w:right w:val="single" w:sz="2" w:space="0" w:color="E5E7EB"/>
                              </w:divBdr>
                              <w:divsChild>
                                <w:div w:id="35785862">
                                  <w:marLeft w:val="0"/>
                                  <w:marRight w:val="0"/>
                                  <w:marTop w:val="0"/>
                                  <w:marBottom w:val="0"/>
                                  <w:divBdr>
                                    <w:top w:val="none" w:sz="0" w:space="0" w:color="auto"/>
                                    <w:left w:val="none" w:sz="0" w:space="0" w:color="auto"/>
                                    <w:bottom w:val="none" w:sz="0" w:space="0" w:color="auto"/>
                                    <w:right w:val="none" w:sz="0" w:space="0" w:color="auto"/>
                                  </w:divBdr>
                                  <w:divsChild>
                                    <w:div w:id="1228570246">
                                      <w:marLeft w:val="0"/>
                                      <w:marRight w:val="0"/>
                                      <w:marTop w:val="0"/>
                                      <w:marBottom w:val="0"/>
                                      <w:divBdr>
                                        <w:top w:val="single" w:sz="2" w:space="0" w:color="E5E7EB"/>
                                        <w:left w:val="single" w:sz="2" w:space="12" w:color="E5E7EB"/>
                                        <w:bottom w:val="single" w:sz="2" w:space="0" w:color="E5E7EB"/>
                                        <w:right w:val="single" w:sz="2" w:space="12" w:color="E5E7EB"/>
                                      </w:divBdr>
                                      <w:divsChild>
                                        <w:div w:id="1693804009">
                                          <w:marLeft w:val="0"/>
                                          <w:marRight w:val="0"/>
                                          <w:marTop w:val="0"/>
                                          <w:marBottom w:val="0"/>
                                          <w:divBdr>
                                            <w:top w:val="single" w:sz="2" w:space="0" w:color="E5E7EB"/>
                                            <w:left w:val="single" w:sz="2" w:space="0" w:color="E5E7EB"/>
                                            <w:bottom w:val="single" w:sz="2" w:space="0" w:color="E5E7EB"/>
                                            <w:right w:val="single" w:sz="2" w:space="0" w:color="E5E7EB"/>
                                          </w:divBdr>
                                          <w:divsChild>
                                            <w:div w:id="1339842516">
                                              <w:marLeft w:val="0"/>
                                              <w:marRight w:val="0"/>
                                              <w:marTop w:val="0"/>
                                              <w:marBottom w:val="0"/>
                                              <w:divBdr>
                                                <w:top w:val="single" w:sz="2" w:space="0" w:color="E5E7EB"/>
                                                <w:left w:val="single" w:sz="2" w:space="0" w:color="E5E7EB"/>
                                                <w:bottom w:val="single" w:sz="2" w:space="0" w:color="E5E7EB"/>
                                                <w:right w:val="single" w:sz="2" w:space="0" w:color="E5E7EB"/>
                                              </w:divBdr>
                                              <w:divsChild>
                                                <w:div w:id="1504515065">
                                                  <w:marLeft w:val="0"/>
                                                  <w:marRight w:val="0"/>
                                                  <w:marTop w:val="0"/>
                                                  <w:marBottom w:val="0"/>
                                                  <w:divBdr>
                                                    <w:top w:val="single" w:sz="2" w:space="0" w:color="E5E7EB"/>
                                                    <w:left w:val="single" w:sz="2" w:space="0" w:color="E5E7EB"/>
                                                    <w:bottom w:val="single" w:sz="2" w:space="0" w:color="E5E7EB"/>
                                                    <w:right w:val="single" w:sz="2" w:space="0" w:color="E5E7EB"/>
                                                  </w:divBdr>
                                                  <w:divsChild>
                                                    <w:div w:id="1114061740">
                                                      <w:marLeft w:val="0"/>
                                                      <w:marRight w:val="0"/>
                                                      <w:marTop w:val="0"/>
                                                      <w:marBottom w:val="0"/>
                                                      <w:divBdr>
                                                        <w:top w:val="single" w:sz="2" w:space="0" w:color="E5E7EB"/>
                                                        <w:left w:val="single" w:sz="2" w:space="0" w:color="E5E7EB"/>
                                                        <w:bottom w:val="single" w:sz="2" w:space="0" w:color="E5E7EB"/>
                                                        <w:right w:val="single" w:sz="2" w:space="0" w:color="E5E7EB"/>
                                                      </w:divBdr>
                                                      <w:divsChild>
                                                        <w:div w:id="968122067">
                                                          <w:marLeft w:val="0"/>
                                                          <w:marRight w:val="0"/>
                                                          <w:marTop w:val="0"/>
                                                          <w:marBottom w:val="0"/>
                                                          <w:divBdr>
                                                            <w:top w:val="none" w:sz="0" w:space="0" w:color="auto"/>
                                                            <w:left w:val="none" w:sz="0" w:space="0" w:color="auto"/>
                                                            <w:bottom w:val="none" w:sz="0" w:space="0" w:color="auto"/>
                                                            <w:right w:val="none" w:sz="0" w:space="0" w:color="auto"/>
                                                          </w:divBdr>
                                                          <w:divsChild>
                                                            <w:div w:id="1372880489">
                                                              <w:marLeft w:val="0"/>
                                                              <w:marRight w:val="0"/>
                                                              <w:marTop w:val="0"/>
                                                              <w:marBottom w:val="0"/>
                                                              <w:divBdr>
                                                                <w:top w:val="single" w:sz="2" w:space="0" w:color="E5E7EB"/>
                                                                <w:left w:val="single" w:sz="2" w:space="0" w:color="E5E7EB"/>
                                                                <w:bottom w:val="single" w:sz="2" w:space="0" w:color="E5E7EB"/>
                                                                <w:right w:val="single" w:sz="2" w:space="0" w:color="E5E7EB"/>
                                                              </w:divBdr>
                                                              <w:divsChild>
                                                                <w:div w:id="1892450148">
                                                                  <w:marLeft w:val="0"/>
                                                                  <w:marRight w:val="0"/>
                                                                  <w:marTop w:val="0"/>
                                                                  <w:marBottom w:val="0"/>
                                                                  <w:divBdr>
                                                                    <w:top w:val="single" w:sz="2" w:space="0" w:color="E5E7EB"/>
                                                                    <w:left w:val="single" w:sz="2" w:space="0" w:color="E5E7EB"/>
                                                                    <w:bottom w:val="single" w:sz="2" w:space="0" w:color="E5E7EB"/>
                                                                    <w:right w:val="single" w:sz="2" w:space="0" w:color="E5E7EB"/>
                                                                  </w:divBdr>
                                                                  <w:divsChild>
                                                                    <w:div w:id="1929339477">
                                                                      <w:marLeft w:val="0"/>
                                                                      <w:marRight w:val="0"/>
                                                                      <w:marTop w:val="0"/>
                                                                      <w:marBottom w:val="0"/>
                                                                      <w:divBdr>
                                                                        <w:top w:val="single" w:sz="2" w:space="0" w:color="E5E7EB"/>
                                                                        <w:left w:val="single" w:sz="2" w:space="0" w:color="E5E7EB"/>
                                                                        <w:bottom w:val="single" w:sz="2" w:space="0" w:color="E5E7EB"/>
                                                                        <w:right w:val="single" w:sz="2" w:space="0" w:color="E5E7EB"/>
                                                                      </w:divBdr>
                                                                      <w:divsChild>
                                                                        <w:div w:id="1102609249">
                                                                          <w:marLeft w:val="0"/>
                                                                          <w:marRight w:val="0"/>
                                                                          <w:marTop w:val="0"/>
                                                                          <w:marBottom w:val="0"/>
                                                                          <w:divBdr>
                                                                            <w:top w:val="single" w:sz="2" w:space="0" w:color="E5E7EB"/>
                                                                            <w:left w:val="single" w:sz="2" w:space="0" w:color="E5E7EB"/>
                                                                            <w:bottom w:val="single" w:sz="2" w:space="0" w:color="E5E7EB"/>
                                                                            <w:right w:val="single" w:sz="2" w:space="0" w:color="E5E7EB"/>
                                                                          </w:divBdr>
                                                                          <w:divsChild>
                                                                            <w:div w:id="1555577945">
                                                                              <w:marLeft w:val="0"/>
                                                                              <w:marRight w:val="0"/>
                                                                              <w:marTop w:val="0"/>
                                                                              <w:marBottom w:val="0"/>
                                                                              <w:divBdr>
                                                                                <w:top w:val="single" w:sz="2" w:space="0" w:color="E5E7EB"/>
                                                                                <w:left w:val="single" w:sz="2" w:space="0" w:color="E5E7EB"/>
                                                                                <w:bottom w:val="single" w:sz="2" w:space="0" w:color="E5E7EB"/>
                                                                                <w:right w:val="single" w:sz="2" w:space="0" w:color="E5E7EB"/>
                                                                              </w:divBdr>
                                                                              <w:divsChild>
                                                                                <w:div w:id="119342236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667364737">
                                                          <w:marLeft w:val="0"/>
                                                          <w:marRight w:val="0"/>
                                                          <w:marTop w:val="0"/>
                                                          <w:marBottom w:val="0"/>
                                                          <w:divBdr>
                                                            <w:top w:val="single" w:sz="2" w:space="0" w:color="E5E7EB"/>
                                                            <w:left w:val="single" w:sz="2" w:space="0" w:color="E5E7EB"/>
                                                            <w:bottom w:val="single" w:sz="2" w:space="0" w:color="E5E7EB"/>
                                                            <w:right w:val="single" w:sz="2" w:space="0" w:color="E5E7EB"/>
                                                          </w:divBdr>
                                                          <w:divsChild>
                                                            <w:div w:id="965041696">
                                                              <w:marLeft w:val="0"/>
                                                              <w:marRight w:val="0"/>
                                                              <w:marTop w:val="0"/>
                                                              <w:marBottom w:val="0"/>
                                                              <w:divBdr>
                                                                <w:top w:val="none" w:sz="0" w:space="0" w:color="auto"/>
                                                                <w:left w:val="none" w:sz="0" w:space="0" w:color="auto"/>
                                                                <w:bottom w:val="none" w:sz="0" w:space="0" w:color="auto"/>
                                                                <w:right w:val="none" w:sz="0" w:space="0" w:color="auto"/>
                                                              </w:divBdr>
                                                              <w:divsChild>
                                                                <w:div w:id="1408763532">
                                                                  <w:marLeft w:val="0"/>
                                                                  <w:marRight w:val="0"/>
                                                                  <w:marTop w:val="0"/>
                                                                  <w:marBottom w:val="0"/>
                                                                  <w:divBdr>
                                                                    <w:top w:val="none" w:sz="0" w:space="0" w:color="auto"/>
                                                                    <w:left w:val="none" w:sz="0" w:space="0" w:color="auto"/>
                                                                    <w:bottom w:val="none" w:sz="0" w:space="0" w:color="auto"/>
                                                                    <w:right w:val="none" w:sz="0" w:space="0" w:color="auto"/>
                                                                  </w:divBdr>
                                                                  <w:divsChild>
                                                                    <w:div w:id="2134933243">
                                                                      <w:marLeft w:val="0"/>
                                                                      <w:marRight w:val="0"/>
                                                                      <w:marTop w:val="0"/>
                                                                      <w:marBottom w:val="0"/>
                                                                      <w:divBdr>
                                                                        <w:top w:val="none" w:sz="0" w:space="0" w:color="auto"/>
                                                                        <w:left w:val="none" w:sz="0" w:space="0" w:color="auto"/>
                                                                        <w:bottom w:val="none" w:sz="0" w:space="0" w:color="auto"/>
                                                                        <w:right w:val="none" w:sz="0" w:space="0" w:color="auto"/>
                                                                      </w:divBdr>
                                                                      <w:divsChild>
                                                                        <w:div w:id="1030840413">
                                                                          <w:marLeft w:val="0"/>
                                                                          <w:marRight w:val="0"/>
                                                                          <w:marTop w:val="0"/>
                                                                          <w:marBottom w:val="120"/>
                                                                          <w:divBdr>
                                                                            <w:top w:val="single" w:sz="2" w:space="0" w:color="E5E7EB"/>
                                                                            <w:left w:val="single" w:sz="2" w:space="0" w:color="E5E7EB"/>
                                                                            <w:bottom w:val="single" w:sz="2" w:space="0" w:color="E5E7EB"/>
                                                                            <w:right w:val="single" w:sz="2" w:space="0" w:color="E5E7EB"/>
                                                                          </w:divBdr>
                                                                          <w:divsChild>
                                                                            <w:div w:id="628970353">
                                                                              <w:marLeft w:val="0"/>
                                                                              <w:marRight w:val="0"/>
                                                                              <w:marTop w:val="0"/>
                                                                              <w:marBottom w:val="0"/>
                                                                              <w:divBdr>
                                                                                <w:top w:val="single" w:sz="2" w:space="0" w:color="E5E7EB"/>
                                                                                <w:left w:val="single" w:sz="2" w:space="0" w:color="E5E7EB"/>
                                                                                <w:bottom w:val="single" w:sz="2" w:space="0" w:color="E5E7EB"/>
                                                                                <w:right w:val="single" w:sz="2" w:space="0" w:color="E5E7EB"/>
                                                                              </w:divBdr>
                                                                              <w:divsChild>
                                                                                <w:div w:id="494222491">
                                                                                  <w:marLeft w:val="0"/>
                                                                                  <w:marRight w:val="0"/>
                                                                                  <w:marTop w:val="0"/>
                                                                                  <w:marBottom w:val="0"/>
                                                                                  <w:divBdr>
                                                                                    <w:top w:val="single" w:sz="2" w:space="0" w:color="E5E7EB"/>
                                                                                    <w:left w:val="single" w:sz="2" w:space="0" w:color="E5E7EB"/>
                                                                                    <w:bottom w:val="single" w:sz="2" w:space="0" w:color="E5E7EB"/>
                                                                                    <w:right w:val="single" w:sz="2" w:space="0" w:color="E5E7EB"/>
                                                                                  </w:divBdr>
                                                                                  <w:divsChild>
                                                                                    <w:div w:id="1581521702">
                                                                                      <w:marLeft w:val="12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523737242">
                                                                      <w:marLeft w:val="0"/>
                                                                      <w:marRight w:val="0"/>
                                                                      <w:marTop w:val="0"/>
                                                                      <w:marBottom w:val="0"/>
                                                                      <w:divBdr>
                                                                        <w:top w:val="single" w:sz="6" w:space="0" w:color="auto"/>
                                                                        <w:left w:val="single" w:sz="2" w:space="0" w:color="auto"/>
                                                                        <w:bottom w:val="single" w:sz="2" w:space="0" w:color="auto"/>
                                                                        <w:right w:val="single" w:sz="2" w:space="0" w:color="auto"/>
                                                                      </w:divBdr>
                                                                      <w:divsChild>
                                                                        <w:div w:id="2052267926">
                                                                          <w:marLeft w:val="0"/>
                                                                          <w:marRight w:val="0"/>
                                                                          <w:marTop w:val="0"/>
                                                                          <w:marBottom w:val="0"/>
                                                                          <w:divBdr>
                                                                            <w:top w:val="single" w:sz="2" w:space="6" w:color="E5E7EB"/>
                                                                            <w:left w:val="single" w:sz="2" w:space="0" w:color="E5E7EB"/>
                                                                            <w:bottom w:val="single" w:sz="2" w:space="6" w:color="E5E7EB"/>
                                                                            <w:right w:val="single" w:sz="2" w:space="0" w:color="E5E7EB"/>
                                                                          </w:divBdr>
                                                                          <w:divsChild>
                                                                            <w:div w:id="49233867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813565980">
                                                                          <w:marLeft w:val="0"/>
                                                                          <w:marRight w:val="0"/>
                                                                          <w:marTop w:val="0"/>
                                                                          <w:marBottom w:val="0"/>
                                                                          <w:divBdr>
                                                                            <w:top w:val="single" w:sz="4" w:space="6" w:color="auto"/>
                                                                            <w:left w:val="single" w:sz="2" w:space="0" w:color="auto"/>
                                                                            <w:bottom w:val="single" w:sz="2" w:space="6" w:color="auto"/>
                                                                            <w:right w:val="single" w:sz="2" w:space="0" w:color="auto"/>
                                                                          </w:divBdr>
                                                                          <w:divsChild>
                                                                            <w:div w:id="119919761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437628425">
                                                                          <w:marLeft w:val="0"/>
                                                                          <w:marRight w:val="0"/>
                                                                          <w:marTop w:val="0"/>
                                                                          <w:marBottom w:val="0"/>
                                                                          <w:divBdr>
                                                                            <w:top w:val="single" w:sz="4" w:space="6" w:color="auto"/>
                                                                            <w:left w:val="single" w:sz="2" w:space="0" w:color="auto"/>
                                                                            <w:bottom w:val="single" w:sz="2" w:space="6" w:color="auto"/>
                                                                            <w:right w:val="single" w:sz="2" w:space="0" w:color="auto"/>
                                                                          </w:divBdr>
                                                                          <w:divsChild>
                                                                            <w:div w:id="69588899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998579136">
                                                                          <w:marLeft w:val="0"/>
                                                                          <w:marRight w:val="0"/>
                                                                          <w:marTop w:val="0"/>
                                                                          <w:marBottom w:val="0"/>
                                                                          <w:divBdr>
                                                                            <w:top w:val="single" w:sz="4" w:space="6" w:color="auto"/>
                                                                            <w:left w:val="single" w:sz="2" w:space="0" w:color="auto"/>
                                                                            <w:bottom w:val="single" w:sz="2" w:space="6" w:color="auto"/>
                                                                            <w:right w:val="single" w:sz="2" w:space="0" w:color="auto"/>
                                                                          </w:divBdr>
                                                                          <w:divsChild>
                                                                            <w:div w:id="23123212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384792146">
                                                                          <w:marLeft w:val="0"/>
                                                                          <w:marRight w:val="0"/>
                                                                          <w:marTop w:val="0"/>
                                                                          <w:marBottom w:val="0"/>
                                                                          <w:divBdr>
                                                                            <w:top w:val="single" w:sz="4" w:space="6" w:color="auto"/>
                                                                            <w:left w:val="single" w:sz="2" w:space="0" w:color="auto"/>
                                                                            <w:bottom w:val="single" w:sz="2" w:space="6" w:color="auto"/>
                                                                            <w:right w:val="single" w:sz="2" w:space="0" w:color="auto"/>
                                                                          </w:divBdr>
                                                                          <w:divsChild>
                                                                            <w:div w:id="59370927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theme" Target="theme/theme1.xm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image" Target="media/image25.png"/><Relationship Id="rId63" Type="http://schemas.openxmlformats.org/officeDocument/2006/relationships/image" Target="media/image37.png"/><Relationship Id="rId68" Type="http://schemas.microsoft.com/office/2007/relationships/hdphoto" Target="media/hdphoto18.wdp"/><Relationship Id="rId84" Type="http://schemas.microsoft.com/office/2007/relationships/hdphoto" Target="media/hdphoto23.wdp"/><Relationship Id="rId89" Type="http://schemas.openxmlformats.org/officeDocument/2006/relationships/image" Target="media/image55.png"/><Relationship Id="rId112" Type="http://schemas.openxmlformats.org/officeDocument/2006/relationships/footer" Target="footer1.xml"/><Relationship Id="rId16" Type="http://schemas.openxmlformats.org/officeDocument/2006/relationships/image" Target="media/image7.png"/><Relationship Id="rId107" Type="http://schemas.openxmlformats.org/officeDocument/2006/relationships/image" Target="media/image66.png"/><Relationship Id="rId11" Type="http://schemas.openxmlformats.org/officeDocument/2006/relationships/image" Target="media/image2.png"/><Relationship Id="rId32" Type="http://schemas.microsoft.com/office/2007/relationships/hdphoto" Target="media/hdphoto6.wdp"/><Relationship Id="rId37" Type="http://schemas.openxmlformats.org/officeDocument/2006/relationships/image" Target="media/image19.png"/><Relationship Id="rId53" Type="http://schemas.openxmlformats.org/officeDocument/2006/relationships/image" Target="media/image29.png"/><Relationship Id="rId58" Type="http://schemas.openxmlformats.org/officeDocument/2006/relationships/image" Target="media/image34.png"/><Relationship Id="rId74" Type="http://schemas.microsoft.com/office/2007/relationships/hdphoto" Target="media/hdphoto20.wdp"/><Relationship Id="rId79" Type="http://schemas.openxmlformats.org/officeDocument/2006/relationships/image" Target="media/image48.png"/><Relationship Id="rId102" Type="http://schemas.openxmlformats.org/officeDocument/2006/relationships/image" Target="media/image63.png"/><Relationship Id="rId5" Type="http://schemas.openxmlformats.org/officeDocument/2006/relationships/footnotes" Target="footnotes.xml"/><Relationship Id="rId90" Type="http://schemas.microsoft.com/office/2007/relationships/hdphoto" Target="media/hdphoto25.wdp"/><Relationship Id="rId95" Type="http://schemas.openxmlformats.org/officeDocument/2006/relationships/image" Target="media/image59.png"/><Relationship Id="rId22" Type="http://schemas.openxmlformats.org/officeDocument/2006/relationships/image" Target="media/image11.png"/><Relationship Id="rId27" Type="http://schemas.microsoft.com/office/2007/relationships/hdphoto" Target="media/hdphoto4.wdp"/><Relationship Id="rId43" Type="http://schemas.microsoft.com/office/2007/relationships/hdphoto" Target="media/hdphoto11.wdp"/><Relationship Id="rId48" Type="http://schemas.microsoft.com/office/2007/relationships/hdphoto" Target="media/hdphoto13.wdp"/><Relationship Id="rId64" Type="http://schemas.openxmlformats.org/officeDocument/2006/relationships/image" Target="media/image38.png"/><Relationship Id="rId69" Type="http://schemas.openxmlformats.org/officeDocument/2006/relationships/image" Target="media/image41.png"/><Relationship Id="rId113" Type="http://schemas.openxmlformats.org/officeDocument/2006/relationships/footer" Target="footer2.xml"/><Relationship Id="rId80" Type="http://schemas.openxmlformats.org/officeDocument/2006/relationships/image" Target="media/image49.png"/><Relationship Id="rId85" Type="http://schemas.openxmlformats.org/officeDocument/2006/relationships/image" Target="media/image52.png"/><Relationship Id="rId12" Type="http://schemas.openxmlformats.org/officeDocument/2006/relationships/image" Target="media/image3.png"/><Relationship Id="rId17" Type="http://schemas.openxmlformats.org/officeDocument/2006/relationships/chart" Target="charts/chart1.xml"/><Relationship Id="rId33" Type="http://schemas.openxmlformats.org/officeDocument/2006/relationships/image" Target="media/image17.png"/><Relationship Id="rId38" Type="http://schemas.microsoft.com/office/2007/relationships/hdphoto" Target="media/hdphoto9.wdp"/><Relationship Id="rId59" Type="http://schemas.microsoft.com/office/2007/relationships/hdphoto" Target="media/hdphoto15.wdp"/><Relationship Id="rId103" Type="http://schemas.microsoft.com/office/2007/relationships/hdphoto" Target="media/hdphoto30.wdp"/><Relationship Id="rId108" Type="http://schemas.openxmlformats.org/officeDocument/2006/relationships/image" Target="media/image67.png"/><Relationship Id="rId54" Type="http://schemas.openxmlformats.org/officeDocument/2006/relationships/image" Target="media/image30.png"/><Relationship Id="rId70" Type="http://schemas.openxmlformats.org/officeDocument/2006/relationships/image" Target="media/image42.png"/><Relationship Id="rId75" Type="http://schemas.openxmlformats.org/officeDocument/2006/relationships/image" Target="media/image45.png"/><Relationship Id="rId91" Type="http://schemas.openxmlformats.org/officeDocument/2006/relationships/image" Target="media/image56.png"/><Relationship Id="rId96" Type="http://schemas.microsoft.com/office/2007/relationships/hdphoto" Target="media/hdphoto27.wdp"/><Relationship Id="rId1" Type="http://schemas.openxmlformats.org/officeDocument/2006/relationships/numbering" Target="numbering.xml"/><Relationship Id="rId6" Type="http://schemas.openxmlformats.org/officeDocument/2006/relationships/endnotes" Target="endnotes.xml"/><Relationship Id="rId23" Type="http://schemas.microsoft.com/office/2007/relationships/hdphoto" Target="media/hdphoto2.wdp"/><Relationship Id="rId28" Type="http://schemas.openxmlformats.org/officeDocument/2006/relationships/image" Target="media/image14.png"/><Relationship Id="rId49" Type="http://schemas.openxmlformats.org/officeDocument/2006/relationships/image" Target="media/image26.png"/><Relationship Id="rId114" Type="http://schemas.openxmlformats.org/officeDocument/2006/relationships/header" Target="header3.xml"/><Relationship Id="rId10" Type="http://schemas.openxmlformats.org/officeDocument/2006/relationships/image" Target="media/image1.png"/><Relationship Id="rId31" Type="http://schemas.openxmlformats.org/officeDocument/2006/relationships/image" Target="media/image16.png"/><Relationship Id="rId44" Type="http://schemas.openxmlformats.org/officeDocument/2006/relationships/image" Target="media/image23.png"/><Relationship Id="rId52" Type="http://schemas.openxmlformats.org/officeDocument/2006/relationships/image" Target="media/image28.png"/><Relationship Id="rId60" Type="http://schemas.openxmlformats.org/officeDocument/2006/relationships/image" Target="media/image35.png"/><Relationship Id="rId65" Type="http://schemas.microsoft.com/office/2007/relationships/hdphoto" Target="media/hdphoto17.wdp"/><Relationship Id="rId73" Type="http://schemas.openxmlformats.org/officeDocument/2006/relationships/image" Target="media/image44.png"/><Relationship Id="rId78" Type="http://schemas.openxmlformats.org/officeDocument/2006/relationships/image" Target="media/image47.png"/><Relationship Id="rId81" Type="http://schemas.microsoft.com/office/2007/relationships/hdphoto" Target="media/hdphoto22.wdp"/><Relationship Id="rId86" Type="http://schemas.openxmlformats.org/officeDocument/2006/relationships/image" Target="media/image53.png"/><Relationship Id="rId94" Type="http://schemas.openxmlformats.org/officeDocument/2006/relationships/image" Target="media/image58.png"/><Relationship Id="rId99" Type="http://schemas.microsoft.com/office/2007/relationships/hdphoto" Target="media/hdphoto28.wdp"/><Relationship Id="rId101" Type="http://schemas.microsoft.com/office/2007/relationships/hdphoto" Target="media/hdphoto29.wdp"/><Relationship Id="rId4" Type="http://schemas.openxmlformats.org/officeDocument/2006/relationships/webSettings" Target="webSettings.xml"/><Relationship Id="rId9" Type="http://schemas.openxmlformats.org/officeDocument/2006/relationships/hyperlink" Target="http://tox.charite.de/protox_II" TargetMode="Externa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0.png"/><Relationship Id="rId109" Type="http://schemas.openxmlformats.org/officeDocument/2006/relationships/image" Target="media/image68.png"/><Relationship Id="rId34" Type="http://schemas.microsoft.com/office/2007/relationships/hdphoto" Target="media/hdphoto7.wdp"/><Relationship Id="rId50" Type="http://schemas.openxmlformats.org/officeDocument/2006/relationships/image" Target="media/image27.png"/><Relationship Id="rId55" Type="http://schemas.openxmlformats.org/officeDocument/2006/relationships/image" Target="media/image31.png"/><Relationship Id="rId76" Type="http://schemas.openxmlformats.org/officeDocument/2006/relationships/image" Target="media/image46.png"/><Relationship Id="rId97" Type="http://schemas.openxmlformats.org/officeDocument/2006/relationships/image" Target="media/image60.png"/><Relationship Id="rId104" Type="http://schemas.openxmlformats.org/officeDocument/2006/relationships/image" Target="media/image64.png"/><Relationship Id="rId7" Type="http://schemas.openxmlformats.org/officeDocument/2006/relationships/hyperlink" Target="(https:/pubchem.ncbi.nlm.nih.gov)%20" TargetMode="External"/><Relationship Id="rId71" Type="http://schemas.microsoft.com/office/2007/relationships/hdphoto" Target="media/hdphoto19.wdp"/><Relationship Id="rId92" Type="http://schemas.openxmlformats.org/officeDocument/2006/relationships/image" Target="media/image57.pn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2.png"/><Relationship Id="rId40" Type="http://schemas.openxmlformats.org/officeDocument/2006/relationships/image" Target="media/image21.png"/><Relationship Id="rId45" Type="http://schemas.microsoft.com/office/2007/relationships/hdphoto" Target="media/hdphoto12.wdp"/><Relationship Id="rId66" Type="http://schemas.openxmlformats.org/officeDocument/2006/relationships/image" Target="media/image39.png"/><Relationship Id="rId87" Type="http://schemas.microsoft.com/office/2007/relationships/hdphoto" Target="media/hdphoto24.wdp"/><Relationship Id="rId110" Type="http://schemas.openxmlformats.org/officeDocument/2006/relationships/header" Target="header1.xml"/><Relationship Id="rId115" Type="http://schemas.openxmlformats.org/officeDocument/2006/relationships/footer" Target="footer3.xml"/><Relationship Id="rId61" Type="http://schemas.openxmlformats.org/officeDocument/2006/relationships/image" Target="media/image36.png"/><Relationship Id="rId82" Type="http://schemas.openxmlformats.org/officeDocument/2006/relationships/image" Target="media/image50.png"/><Relationship Id="rId19" Type="http://schemas.openxmlformats.org/officeDocument/2006/relationships/image" Target="media/image9.png"/><Relationship Id="rId14" Type="http://schemas.openxmlformats.org/officeDocument/2006/relationships/image" Target="media/image5.png"/><Relationship Id="rId30" Type="http://schemas.microsoft.com/office/2007/relationships/hdphoto" Target="media/hdphoto5.wdp"/><Relationship Id="rId35" Type="http://schemas.openxmlformats.org/officeDocument/2006/relationships/image" Target="media/image18.png"/><Relationship Id="rId56" Type="http://schemas.openxmlformats.org/officeDocument/2006/relationships/image" Target="media/image32.png"/><Relationship Id="rId77" Type="http://schemas.microsoft.com/office/2007/relationships/hdphoto" Target="media/hdphoto21.wdp"/><Relationship Id="rId100" Type="http://schemas.openxmlformats.org/officeDocument/2006/relationships/image" Target="media/image62.png"/><Relationship Id="rId105" Type="http://schemas.openxmlformats.org/officeDocument/2006/relationships/image" Target="media/image65.png"/><Relationship Id="rId8" Type="http://schemas.openxmlformats.org/officeDocument/2006/relationships/hyperlink" Target="http://www.swissadme.ch/" TargetMode="External"/><Relationship Id="rId51" Type="http://schemas.microsoft.com/office/2007/relationships/hdphoto" Target="media/hdphoto14.wdp"/><Relationship Id="rId72" Type="http://schemas.openxmlformats.org/officeDocument/2006/relationships/image" Target="media/image43.png"/><Relationship Id="rId93" Type="http://schemas.microsoft.com/office/2007/relationships/hdphoto" Target="media/hdphoto26.wdp"/><Relationship Id="rId98" Type="http://schemas.openxmlformats.org/officeDocument/2006/relationships/image" Target="media/image61.png"/><Relationship Id="rId3" Type="http://schemas.openxmlformats.org/officeDocument/2006/relationships/settings" Target="settings.xml"/><Relationship Id="rId25" Type="http://schemas.microsoft.com/office/2007/relationships/hdphoto" Target="media/hdphoto3.wdp"/><Relationship Id="rId46" Type="http://schemas.openxmlformats.org/officeDocument/2006/relationships/image" Target="media/image24.png"/><Relationship Id="rId67" Type="http://schemas.openxmlformats.org/officeDocument/2006/relationships/image" Target="media/image40.png"/><Relationship Id="rId116" Type="http://schemas.openxmlformats.org/officeDocument/2006/relationships/fontTable" Target="fontTable.xml"/><Relationship Id="rId20" Type="http://schemas.microsoft.com/office/2007/relationships/hdphoto" Target="media/hdphoto1.wdp"/><Relationship Id="rId41" Type="http://schemas.microsoft.com/office/2007/relationships/hdphoto" Target="media/hdphoto10.wdp"/><Relationship Id="rId62" Type="http://schemas.microsoft.com/office/2007/relationships/hdphoto" Target="media/hdphoto16.wdp"/><Relationship Id="rId83" Type="http://schemas.openxmlformats.org/officeDocument/2006/relationships/image" Target="media/image51.png"/><Relationship Id="rId88" Type="http://schemas.openxmlformats.org/officeDocument/2006/relationships/image" Target="media/image54.png"/><Relationship Id="rId111" Type="http://schemas.openxmlformats.org/officeDocument/2006/relationships/header" Target="header2.xml"/><Relationship Id="rId15" Type="http://schemas.openxmlformats.org/officeDocument/2006/relationships/image" Target="media/image6.png"/><Relationship Id="rId36" Type="http://schemas.microsoft.com/office/2007/relationships/hdphoto" Target="media/hdphoto8.wdp"/><Relationship Id="rId57" Type="http://schemas.openxmlformats.org/officeDocument/2006/relationships/image" Target="media/image33.png"/><Relationship Id="rId106" Type="http://schemas.microsoft.com/office/2007/relationships/hdphoto" Target="media/hdphoto31.wdp"/></Relationships>
</file>

<file path=word/charts/_rels/chart1.xml.rels><?xml version="1.0" encoding="UTF-8" standalone="yes"?>
<Relationships xmlns="http://schemas.openxmlformats.org/package/2006/relationships"><Relationship Id="rId3" Type="http://schemas.openxmlformats.org/officeDocument/2006/relationships/oleObject" Target="file:///C:\Users\AASHISH%20KUMAR\Desktop\Thesis_IGNOU\Thesis%20figur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9.6162262323348582E-2"/>
          <c:y val="7.7560930214469359E-2"/>
          <c:w val="0.88500158813795227"/>
          <c:h val="0.7743967398324636"/>
        </c:manualLayout>
      </c:layout>
      <c:barChart>
        <c:barDir val="col"/>
        <c:grouping val="clustered"/>
        <c:varyColors val="0"/>
        <c:ser>
          <c:idx val="0"/>
          <c:order val="0"/>
          <c:tx>
            <c:strRef>
              <c:f>Volkameria!$A$155</c:f>
              <c:strCache>
                <c:ptCount val="1"/>
                <c:pt idx="0">
                  <c:v>2C9V</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Volkameria!$B$154:$K$154</c:f>
              <c:strCache>
                <c:ptCount val="10"/>
                <c:pt idx="0">
                  <c:v>L1</c:v>
                </c:pt>
                <c:pt idx="1">
                  <c:v>L2</c:v>
                </c:pt>
                <c:pt idx="2">
                  <c:v>L3</c:v>
                </c:pt>
                <c:pt idx="3">
                  <c:v>L4</c:v>
                </c:pt>
                <c:pt idx="4">
                  <c:v>L5</c:v>
                </c:pt>
                <c:pt idx="5">
                  <c:v>L6</c:v>
                </c:pt>
                <c:pt idx="6">
                  <c:v>L7</c:v>
                </c:pt>
                <c:pt idx="7">
                  <c:v>L8</c:v>
                </c:pt>
                <c:pt idx="8">
                  <c:v>L9</c:v>
                </c:pt>
                <c:pt idx="9">
                  <c:v>L10</c:v>
                </c:pt>
              </c:strCache>
            </c:strRef>
          </c:cat>
          <c:val>
            <c:numRef>
              <c:f>Volkameria!$B$155:$K$155</c:f>
              <c:numCache>
                <c:formatCode>General</c:formatCode>
                <c:ptCount val="10"/>
                <c:pt idx="0">
                  <c:v>5.0999999999999996</c:v>
                </c:pt>
                <c:pt idx="1">
                  <c:v>5.4</c:v>
                </c:pt>
                <c:pt idx="2">
                  <c:v>5.5</c:v>
                </c:pt>
                <c:pt idx="3">
                  <c:v>6.5</c:v>
                </c:pt>
                <c:pt idx="4">
                  <c:v>5.5</c:v>
                </c:pt>
                <c:pt idx="5">
                  <c:v>5.9</c:v>
                </c:pt>
                <c:pt idx="6">
                  <c:v>4.9000000000000004</c:v>
                </c:pt>
                <c:pt idx="7">
                  <c:v>4.5</c:v>
                </c:pt>
                <c:pt idx="8">
                  <c:v>5.6</c:v>
                </c:pt>
                <c:pt idx="9">
                  <c:v>5.8</c:v>
                </c:pt>
              </c:numCache>
            </c:numRef>
          </c:val>
          <c:extLst>
            <c:ext xmlns:c16="http://schemas.microsoft.com/office/drawing/2014/chart" uri="{C3380CC4-5D6E-409C-BE32-E72D297353CC}">
              <c16:uniqueId val="{00000000-FEB1-4279-B254-5DD0CF43A0BA}"/>
            </c:ext>
          </c:extLst>
        </c:ser>
        <c:dLbls>
          <c:dLblPos val="outEnd"/>
          <c:showLegendKey val="0"/>
          <c:showVal val="1"/>
          <c:showCatName val="0"/>
          <c:showSerName val="0"/>
          <c:showPercent val="0"/>
          <c:showBubbleSize val="0"/>
        </c:dLbls>
        <c:gapWidth val="125"/>
        <c:overlap val="-16"/>
        <c:axId val="268039327"/>
        <c:axId val="268034527"/>
      </c:barChart>
      <c:catAx>
        <c:axId val="268039327"/>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IN" sz="1000" b="1" baseline="0">
                    <a:solidFill>
                      <a:schemeClr val="tx1"/>
                    </a:solidFill>
                    <a:latin typeface="Times New Roman" panose="02020603050405020304" pitchFamily="18" charset="0"/>
                    <a:cs typeface="Times New Roman" panose="02020603050405020304" pitchFamily="18" charset="0"/>
                  </a:rPr>
                  <a:t>COMPOUNDS IDENTIFIED FROM </a:t>
                </a:r>
                <a:r>
                  <a:rPr lang="en-IN" sz="1000" b="1" i="1" baseline="0">
                    <a:solidFill>
                      <a:schemeClr val="tx1"/>
                    </a:solidFill>
                    <a:latin typeface="Times New Roman" panose="02020603050405020304" pitchFamily="18" charset="0"/>
                    <a:cs typeface="Times New Roman" panose="02020603050405020304" pitchFamily="18" charset="0"/>
                  </a:rPr>
                  <a:t>V. inermis</a:t>
                </a:r>
                <a:r>
                  <a:rPr lang="en-IN" sz="1000" b="1" baseline="0">
                    <a:solidFill>
                      <a:schemeClr val="tx1"/>
                    </a:solidFill>
                    <a:latin typeface="Times New Roman" panose="02020603050405020304" pitchFamily="18" charset="0"/>
                    <a:cs typeface="Times New Roman" panose="02020603050405020304" pitchFamily="18" charset="0"/>
                  </a:rPr>
                  <a:t> flower EO</a:t>
                </a:r>
                <a:endParaRPr lang="en-IN" sz="1000" b="1">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20987608819860706"/>
              <c:y val="0.93913187205453619"/>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IN"/>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68034527"/>
        <c:crosses val="autoZero"/>
        <c:auto val="1"/>
        <c:lblAlgn val="ctr"/>
        <c:lblOffset val="100"/>
        <c:noMultiLvlLbl val="0"/>
      </c:catAx>
      <c:valAx>
        <c:axId val="268034527"/>
        <c:scaling>
          <c:orientation val="minMax"/>
          <c:max val="8"/>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IN" sz="1000" b="1">
                    <a:solidFill>
                      <a:schemeClr val="tx1"/>
                    </a:solidFill>
                    <a:latin typeface="Times New Roman" panose="02020603050405020304" pitchFamily="18" charset="0"/>
                    <a:cs typeface="Times New Roman" panose="02020603050405020304" pitchFamily="18" charset="0"/>
                  </a:rPr>
                  <a:t>DOCKING SCORES</a:t>
                </a:r>
              </a:p>
            </c:rich>
          </c:tx>
          <c:layout>
            <c:manualLayout>
              <c:xMode val="edge"/>
              <c:yMode val="edge"/>
              <c:x val="1.0246869793986559E-2"/>
              <c:y val="0.31941669224668484"/>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68039327"/>
        <c:crosses val="autoZero"/>
        <c:crossBetween val="between"/>
        <c:majorUnit val="1"/>
      </c:valAx>
      <c:spPr>
        <a:noFill/>
        <a:ln>
          <a:noFill/>
        </a:ln>
        <a:effectLst/>
      </c:spPr>
    </c:plotArea>
    <c:legend>
      <c:legendPos val="t"/>
      <c:legendEntry>
        <c:idx val="0"/>
        <c:txPr>
          <a:bodyPr rot="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Entry>
      <c:layout>
        <c:manualLayout>
          <c:xMode val="edge"/>
          <c:yMode val="edge"/>
          <c:x val="0.45834124315549585"/>
          <c:y val="2.1167754454048334E-2"/>
          <c:w val="0.1068386238854096"/>
          <c:h val="6.370827389740861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7">
  <a:schemeClr val="accent4"/>
</cs:colorStyle>
</file>

<file path=word/charts/style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7048</TotalTime>
  <Pages>35</Pages>
  <Words>9662</Words>
  <Characters>55079</Characters>
  <Application>Microsoft Office Word</Application>
  <DocSecurity>0</DocSecurity>
  <Lines>458</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AASHISH KUMAR SAGAR</dc:creator>
  <cp:keywords/>
  <dc:description/>
  <cp:lastModifiedBy>AASHISH KUMAR SAGAR</cp:lastModifiedBy>
  <cp:revision>743</cp:revision>
  <cp:lastPrinted>2026-04-05T08:56:00Z</cp:lastPrinted>
  <dcterms:created xsi:type="dcterms:W3CDTF">2025-07-09T22:25:00Z</dcterms:created>
  <dcterms:modified xsi:type="dcterms:W3CDTF">2026-04-21T06:51:00Z</dcterms:modified>
</cp:coreProperties>
</file>