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274FC" w14:textId="77777777" w:rsidR="00DA2207" w:rsidRPr="00DA2207" w:rsidRDefault="00DA2207" w:rsidP="00DA2207">
      <w:pPr>
        <w:pStyle w:val="Title"/>
        <w:jc w:val="both"/>
        <w:rPr>
          <w:rFonts w:ascii="Arial" w:hAnsi="Arial" w:cs="Arial"/>
          <w:bCs/>
          <w:i/>
          <w:iCs/>
          <w:u w:val="single"/>
        </w:rPr>
      </w:pPr>
      <w:r w:rsidRPr="00DA2207">
        <w:rPr>
          <w:rFonts w:ascii="Arial" w:hAnsi="Arial" w:cs="Arial"/>
          <w:bCs/>
          <w:i/>
          <w:iCs/>
          <w:u w:val="single"/>
        </w:rPr>
        <w:t>Original Research Article</w:t>
      </w:r>
    </w:p>
    <w:p w14:paraId="271783C1" w14:textId="77777777" w:rsidR="00754C9A" w:rsidRDefault="00754C9A" w:rsidP="00441B6F">
      <w:pPr>
        <w:pStyle w:val="Title"/>
        <w:spacing w:after="0"/>
        <w:jc w:val="both"/>
        <w:rPr>
          <w:rFonts w:ascii="Arial" w:hAnsi="Arial" w:cs="Arial"/>
        </w:rPr>
      </w:pPr>
    </w:p>
    <w:p w14:paraId="7478A8F3" w14:textId="54CAA67A" w:rsidR="00A258C3" w:rsidRPr="00790ADA" w:rsidRDefault="007F7635" w:rsidP="007F7635">
      <w:pPr>
        <w:pStyle w:val="Author"/>
        <w:spacing w:line="240" w:lineRule="auto"/>
        <w:rPr>
          <w:rFonts w:ascii="Arial" w:hAnsi="Arial" w:cs="Arial"/>
          <w:sz w:val="36"/>
        </w:rPr>
      </w:pPr>
      <w:r w:rsidRPr="007F7635">
        <w:rPr>
          <w:rFonts w:ascii="Arial" w:hAnsi="Arial" w:cs="Arial"/>
          <w:sz w:val="36"/>
        </w:rPr>
        <w:t xml:space="preserve">Influence of plant growth regulators on </w:t>
      </w:r>
      <w:proofErr w:type="gramStart"/>
      <w:r w:rsidRPr="007F7635">
        <w:rPr>
          <w:rFonts w:ascii="Arial" w:hAnsi="Arial" w:cs="Arial"/>
          <w:sz w:val="36"/>
        </w:rPr>
        <w:t>growth  and</w:t>
      </w:r>
      <w:proofErr w:type="gramEnd"/>
      <w:r w:rsidRPr="007F7635">
        <w:rPr>
          <w:rFonts w:ascii="Arial" w:hAnsi="Arial" w:cs="Arial"/>
          <w:sz w:val="36"/>
        </w:rPr>
        <w:t xml:space="preserve"> capsule traits of small cardamom (</w:t>
      </w:r>
      <w:r w:rsidRPr="006A78FC">
        <w:rPr>
          <w:rFonts w:ascii="Arial" w:hAnsi="Arial" w:cs="Arial"/>
          <w:i/>
          <w:iCs/>
          <w:sz w:val="36"/>
        </w:rPr>
        <w:t>Elettaria cardamomum</w:t>
      </w:r>
      <w:r w:rsidRPr="007F7635">
        <w:rPr>
          <w:rFonts w:ascii="Arial" w:hAnsi="Arial" w:cs="Arial"/>
          <w:sz w:val="36"/>
        </w:rPr>
        <w:t xml:space="preserve"> L. Maton)</w:t>
      </w:r>
    </w:p>
    <w:p w14:paraId="0DB8D7DF" w14:textId="52FEBE2B" w:rsidR="000F0A3C" w:rsidRDefault="000F0A3C" w:rsidP="00441B6F">
      <w:pPr>
        <w:pStyle w:val="Copyright"/>
        <w:spacing w:after="0" w:line="240" w:lineRule="auto"/>
        <w:jc w:val="both"/>
        <w:rPr>
          <w:rFonts w:ascii="Arial" w:hAnsi="Arial" w:cs="Arial"/>
        </w:rPr>
      </w:pPr>
    </w:p>
    <w:p w14:paraId="11D25C8D" w14:textId="4E355A66" w:rsidR="00112DAD" w:rsidRDefault="00112DAD" w:rsidP="00441B6F">
      <w:pPr>
        <w:pStyle w:val="Copyright"/>
        <w:spacing w:after="0" w:line="240" w:lineRule="auto"/>
        <w:jc w:val="both"/>
        <w:rPr>
          <w:rFonts w:ascii="Arial" w:hAnsi="Arial" w:cs="Arial"/>
        </w:rPr>
      </w:pPr>
    </w:p>
    <w:p w14:paraId="6FD9D856" w14:textId="77777777" w:rsidR="00112DAD" w:rsidRDefault="00112DAD" w:rsidP="00441B6F">
      <w:pPr>
        <w:pStyle w:val="Copyright"/>
        <w:spacing w:after="0" w:line="240" w:lineRule="auto"/>
        <w:jc w:val="both"/>
        <w:rPr>
          <w:rFonts w:ascii="Arial" w:hAnsi="Arial" w:cs="Arial"/>
        </w:rPr>
      </w:pPr>
    </w:p>
    <w:p w14:paraId="0C2DF23A" w14:textId="77777777" w:rsidR="000F0A3C" w:rsidRDefault="000F0A3C" w:rsidP="00441B6F">
      <w:pPr>
        <w:pStyle w:val="Copyright"/>
        <w:spacing w:after="0" w:line="240" w:lineRule="auto"/>
        <w:jc w:val="both"/>
        <w:rPr>
          <w:rFonts w:ascii="Arial" w:hAnsi="Arial" w:cs="Arial"/>
        </w:rPr>
      </w:pPr>
    </w:p>
    <w:p w14:paraId="00393DF0" w14:textId="77777777" w:rsidR="000F0A3C" w:rsidRDefault="000F0A3C" w:rsidP="00AF62E8">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2F09D58A" w14:textId="77777777" w:rsidR="000F0A3C" w:rsidRPr="00FB3A86" w:rsidRDefault="000F0A3C" w:rsidP="000F0A3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0F0A3C" w:rsidRPr="001E44FE" w14:paraId="0886A502" w14:textId="77777777" w:rsidTr="004D36A6">
        <w:tc>
          <w:tcPr>
            <w:tcW w:w="9576" w:type="dxa"/>
            <w:shd w:val="clear" w:color="auto" w:fill="F2F2F2"/>
          </w:tcPr>
          <w:p w14:paraId="2751CF33" w14:textId="0D059DE1" w:rsidR="000F0A3C" w:rsidRPr="00BF1DC1" w:rsidRDefault="008B6AF6" w:rsidP="004D36A6">
            <w:pPr>
              <w:jc w:val="both"/>
              <w:rPr>
                <w:rFonts w:ascii="Arial" w:hAnsi="Arial" w:cs="Arial"/>
                <w:lang w:val="en-IN"/>
              </w:rPr>
            </w:pPr>
            <w:r w:rsidRPr="00331A20">
              <w:rPr>
                <w:rFonts w:ascii="Arial" w:hAnsi="Arial" w:cs="Arial"/>
              </w:rPr>
              <w:t xml:space="preserve">A field experiment was conducted at the Cardamom Research Station, </w:t>
            </w:r>
            <w:proofErr w:type="spellStart"/>
            <w:r w:rsidRPr="00331A20">
              <w:rPr>
                <w:rFonts w:ascii="Arial" w:hAnsi="Arial" w:cs="Arial"/>
              </w:rPr>
              <w:t>Pampadumpara</w:t>
            </w:r>
            <w:proofErr w:type="spellEnd"/>
            <w:r w:rsidRPr="00331A20">
              <w:rPr>
                <w:rFonts w:ascii="Arial" w:hAnsi="Arial" w:cs="Arial"/>
              </w:rPr>
              <w:t>, Kerala during 202</w:t>
            </w:r>
            <w:r>
              <w:rPr>
                <w:rFonts w:ascii="Arial" w:hAnsi="Arial" w:cs="Arial"/>
              </w:rPr>
              <w:t>4</w:t>
            </w:r>
            <w:r w:rsidRPr="00331A20">
              <w:rPr>
                <w:rFonts w:ascii="Arial" w:hAnsi="Arial" w:cs="Arial"/>
              </w:rPr>
              <w:t>–2025 to evaluate the influence of plant growth regulators (PGRs) on growth and capsule traits of small cardamom (</w:t>
            </w:r>
            <w:r w:rsidRPr="00331A20">
              <w:rPr>
                <w:rFonts w:ascii="Arial" w:hAnsi="Arial" w:cs="Arial"/>
                <w:i/>
                <w:iCs/>
              </w:rPr>
              <w:t>Elettaria cardamomum</w:t>
            </w:r>
            <w:r w:rsidRPr="00331A20">
              <w:rPr>
                <w:rFonts w:ascii="Arial" w:hAnsi="Arial" w:cs="Arial"/>
              </w:rPr>
              <w:t xml:space="preserve"> L. Maton). The experiment was laid out in a randomized block design with 14 treatments and three replications. Treatments comprised gibberellic acid (GA</w:t>
            </w:r>
            <w:r w:rsidRPr="00331A20">
              <w:rPr>
                <w:rFonts w:ascii="Cambria Math" w:hAnsi="Cambria Math" w:cs="Cambria Math"/>
              </w:rPr>
              <w:t>₃</w:t>
            </w:r>
            <w:r w:rsidRPr="00331A20">
              <w:rPr>
                <w:rFonts w:ascii="Arial" w:hAnsi="Arial" w:cs="Arial"/>
              </w:rPr>
              <w:t>), naphthalene acetic acid (NAA), benzyl adenine (BA) and 2,4-</w:t>
            </w:r>
            <w:r>
              <w:rPr>
                <w:rFonts w:ascii="Arial" w:hAnsi="Arial" w:cs="Arial"/>
              </w:rPr>
              <w:t>dichlorophenoxyacetic acid (2,4-D)</w:t>
            </w:r>
            <w:r w:rsidRPr="00331A20">
              <w:rPr>
                <w:rFonts w:ascii="Arial" w:hAnsi="Arial" w:cs="Arial"/>
              </w:rPr>
              <w:t xml:space="preserve"> at different concentrations along with controls. Growth parameters such as panicle length and internodal length were significantly influenced, with GA</w:t>
            </w:r>
            <w:r w:rsidRPr="00331A20">
              <w:rPr>
                <w:rFonts w:ascii="Cambria Math" w:hAnsi="Cambria Math" w:cs="Cambria Math"/>
              </w:rPr>
              <w:t>₃</w:t>
            </w:r>
            <w:r>
              <w:rPr>
                <w:rFonts w:ascii="Cambria Math" w:hAnsi="Cambria Math" w:cs="Cambria Math"/>
              </w:rPr>
              <w:t xml:space="preserve"> @ </w:t>
            </w:r>
            <w:r w:rsidRPr="00331A20">
              <w:rPr>
                <w:rFonts w:ascii="Arial" w:hAnsi="Arial" w:cs="Arial"/>
              </w:rPr>
              <w:t>250 ppm recording superior values. Capsule traits including capsule length, width and number of seeds per capsule were also significantly affected. NAA</w:t>
            </w:r>
            <w:r>
              <w:rPr>
                <w:rFonts w:ascii="Arial" w:hAnsi="Arial" w:cs="Arial"/>
              </w:rPr>
              <w:t xml:space="preserve"> @ </w:t>
            </w:r>
            <w:r w:rsidRPr="00331A20">
              <w:rPr>
                <w:rFonts w:ascii="Arial" w:hAnsi="Arial" w:cs="Arial"/>
              </w:rPr>
              <w:t>60 ppm recorded higher seed number and capsule width, while GA</w:t>
            </w:r>
            <w:r w:rsidRPr="00331A20">
              <w:rPr>
                <w:rFonts w:ascii="Cambria Math" w:hAnsi="Cambria Math" w:cs="Cambria Math"/>
              </w:rPr>
              <w:t>₃</w:t>
            </w:r>
            <w:r>
              <w:rPr>
                <w:rFonts w:ascii="Cambria Math" w:hAnsi="Cambria Math" w:cs="Cambria Math"/>
              </w:rPr>
              <w:t xml:space="preserve"> @ </w:t>
            </w:r>
            <w:r w:rsidRPr="00331A20">
              <w:rPr>
                <w:rFonts w:ascii="Arial" w:hAnsi="Arial" w:cs="Arial"/>
              </w:rPr>
              <w:t>250 ppm recorded maximum capsule length.</w:t>
            </w:r>
            <w:r>
              <w:rPr>
                <w:rFonts w:ascii="Arial" w:hAnsi="Arial" w:cs="Arial"/>
              </w:rPr>
              <w:t xml:space="preserve"> P</w:t>
            </w:r>
            <w:proofErr w:type="spellStart"/>
            <w:r w:rsidRPr="00331A20">
              <w:rPr>
                <w:rFonts w:ascii="Arial" w:hAnsi="Arial" w:cs="Arial"/>
                <w:lang w:val="en-IN"/>
              </w:rPr>
              <w:t>arameters</w:t>
            </w:r>
            <w:proofErr w:type="spellEnd"/>
            <w:r w:rsidRPr="00331A20">
              <w:rPr>
                <w:rFonts w:ascii="Arial" w:hAnsi="Arial" w:cs="Arial"/>
                <w:lang w:val="en-IN"/>
              </w:rPr>
              <w:t xml:space="preserve"> such as percentage of bold capsules were not significantly influenced. However, capsule weight and size-related attributes showed variation among treatments, indicating differences in capsule development and filling.</w:t>
            </w:r>
            <w:r w:rsidRPr="00DC57E6">
              <w:t xml:space="preserve"> </w:t>
            </w:r>
            <w:r w:rsidRPr="00DC57E6">
              <w:rPr>
                <w:rFonts w:ascii="Arial" w:hAnsi="Arial" w:cs="Arial"/>
              </w:rPr>
              <w:t>The study indicates that plant growth regulators influence growth and capsule traits in small cardamom, with responses varying based on the type and concentration of the regulator, and highlights their potential role in improving capsule development and yield attributes.</w:t>
            </w:r>
          </w:p>
        </w:tc>
      </w:tr>
    </w:tbl>
    <w:p w14:paraId="4DBFADE8" w14:textId="5758719D" w:rsidR="000F0A3C" w:rsidRPr="00FB3A86" w:rsidRDefault="000F0A3C" w:rsidP="00441B6F">
      <w:pPr>
        <w:pStyle w:val="Copyright"/>
        <w:spacing w:after="0" w:line="240" w:lineRule="auto"/>
        <w:jc w:val="both"/>
        <w:rPr>
          <w:rFonts w:ascii="Arial" w:hAnsi="Arial" w:cs="Arial"/>
        </w:rPr>
        <w:sectPr w:rsidR="000F0A3C" w:rsidRPr="00FB3A86" w:rsidSect="00112DA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A14ACF8" w14:textId="0310A00B" w:rsidR="000F0A3C" w:rsidRPr="00D847BF" w:rsidRDefault="000F0A3C" w:rsidP="000F0A3C">
      <w:pPr>
        <w:jc w:val="both"/>
        <w:rPr>
          <w:rFonts w:ascii="Arial" w:hAnsi="Arial" w:cs="Arial"/>
          <w:bCs/>
          <w:i/>
          <w:iCs/>
        </w:rPr>
      </w:pPr>
      <w:r w:rsidRPr="00D847BF">
        <w:rPr>
          <w:rFonts w:ascii="Arial" w:hAnsi="Arial" w:cs="Arial"/>
          <w:bCs/>
          <w:i/>
          <w:iCs/>
        </w:rPr>
        <w:lastRenderedPageBreak/>
        <w:t xml:space="preserve">Keywords: </w:t>
      </w:r>
      <w:r w:rsidR="008B6AF6">
        <w:rPr>
          <w:rFonts w:ascii="Arial" w:hAnsi="Arial" w:cs="Arial"/>
          <w:bCs/>
          <w:i/>
          <w:iCs/>
        </w:rPr>
        <w:t>Capsule traits; GA</w:t>
      </w:r>
      <w:r w:rsidR="008B6AF6">
        <w:rPr>
          <w:rFonts w:ascii="Arial" w:hAnsi="Arial" w:cs="Arial"/>
          <w:bCs/>
          <w:i/>
          <w:iCs/>
          <w:vertAlign w:val="subscript"/>
        </w:rPr>
        <w:t>3</w:t>
      </w:r>
      <w:r w:rsidR="008B6AF6">
        <w:rPr>
          <w:rFonts w:ascii="Arial" w:hAnsi="Arial" w:cs="Arial"/>
          <w:bCs/>
          <w:i/>
          <w:iCs/>
        </w:rPr>
        <w:t>; NAA;</w:t>
      </w:r>
      <w:r w:rsidR="008B6AF6" w:rsidRPr="00D847BF">
        <w:rPr>
          <w:rFonts w:ascii="Arial" w:hAnsi="Arial" w:cs="Arial"/>
          <w:bCs/>
          <w:i/>
          <w:iCs/>
        </w:rPr>
        <w:t xml:space="preserve"> plant growth regulators;</w:t>
      </w:r>
      <w:r w:rsidR="008B6AF6">
        <w:rPr>
          <w:rFonts w:ascii="Arial" w:hAnsi="Arial" w:cs="Arial"/>
          <w:bCs/>
          <w:i/>
          <w:iCs/>
        </w:rPr>
        <w:t xml:space="preserve"> sink strength</w:t>
      </w:r>
      <w:r w:rsidR="008B6AF6" w:rsidRPr="00D847BF">
        <w:rPr>
          <w:rFonts w:ascii="Arial" w:hAnsi="Arial" w:cs="Arial"/>
          <w:bCs/>
          <w:i/>
          <w:iCs/>
        </w:rPr>
        <w:t xml:space="preserve">; </w:t>
      </w:r>
      <w:r w:rsidR="008B6AF6">
        <w:rPr>
          <w:rFonts w:ascii="Arial" w:hAnsi="Arial" w:cs="Arial"/>
          <w:bCs/>
          <w:i/>
          <w:iCs/>
        </w:rPr>
        <w:t>small cardamom</w:t>
      </w:r>
    </w:p>
    <w:p w14:paraId="6F57C0BC" w14:textId="77777777" w:rsidR="0024282C" w:rsidRDefault="0024282C" w:rsidP="00441B6F">
      <w:pPr>
        <w:pStyle w:val="Body"/>
        <w:spacing w:after="0"/>
        <w:rPr>
          <w:rFonts w:ascii="Arial" w:hAnsi="Arial" w:cs="Arial"/>
          <w:i/>
          <w:sz w:val="18"/>
        </w:rPr>
      </w:pPr>
    </w:p>
    <w:p w14:paraId="1489DC9E" w14:textId="77777777" w:rsidR="00505F06" w:rsidRPr="00A24E7E" w:rsidRDefault="00505F06" w:rsidP="00441B6F">
      <w:pPr>
        <w:pStyle w:val="Body"/>
        <w:spacing w:after="0"/>
        <w:rPr>
          <w:rFonts w:ascii="Arial" w:hAnsi="Arial" w:cs="Arial"/>
          <w:i/>
        </w:rPr>
      </w:pPr>
    </w:p>
    <w:p w14:paraId="07E157AB" w14:textId="05B1A99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6A324AA" w14:textId="77777777" w:rsidR="001F7D1F" w:rsidRDefault="001F7D1F" w:rsidP="00441B6F">
      <w:pPr>
        <w:pStyle w:val="AbstHead"/>
        <w:spacing w:after="0"/>
        <w:jc w:val="both"/>
        <w:rPr>
          <w:rFonts w:ascii="Arial" w:hAnsi="Arial" w:cs="Arial"/>
        </w:rPr>
      </w:pPr>
    </w:p>
    <w:p w14:paraId="251E553B" w14:textId="77777777" w:rsidR="008B6AF6" w:rsidRPr="007826E5" w:rsidRDefault="008B6AF6" w:rsidP="008B6AF6">
      <w:pPr>
        <w:spacing w:after="160" w:line="259" w:lineRule="auto"/>
        <w:jc w:val="both"/>
        <w:rPr>
          <w:rFonts w:ascii="Arial" w:hAnsi="Arial" w:cs="Arial"/>
        </w:rPr>
      </w:pPr>
      <w:r w:rsidRPr="007826E5">
        <w:rPr>
          <w:rFonts w:ascii="Arial" w:hAnsi="Arial" w:cs="Arial"/>
        </w:rPr>
        <w:t>Small cardamom (</w:t>
      </w:r>
      <w:r w:rsidRPr="007826E5">
        <w:rPr>
          <w:rFonts w:ascii="Arial" w:hAnsi="Arial" w:cs="Arial"/>
          <w:i/>
          <w:iCs/>
        </w:rPr>
        <w:t>Elettaria cardamomum</w:t>
      </w:r>
      <w:r w:rsidRPr="007826E5">
        <w:rPr>
          <w:rFonts w:ascii="Arial" w:hAnsi="Arial" w:cs="Arial"/>
        </w:rPr>
        <w:t xml:space="preserve"> L. Maton), belonging to the family </w:t>
      </w:r>
      <w:proofErr w:type="spellStart"/>
      <w:r w:rsidRPr="007826E5">
        <w:rPr>
          <w:rFonts w:ascii="Arial" w:hAnsi="Arial" w:cs="Arial"/>
        </w:rPr>
        <w:t>Zingiberaceae</w:t>
      </w:r>
      <w:proofErr w:type="spellEnd"/>
      <w:r w:rsidRPr="007826E5">
        <w:rPr>
          <w:rFonts w:ascii="Arial" w:hAnsi="Arial" w:cs="Arial"/>
        </w:rPr>
        <w:t xml:space="preserve">, is one of the most important high-value spice crops cultivated in India. </w:t>
      </w:r>
      <w:r w:rsidRPr="000F70A3">
        <w:rPr>
          <w:rFonts w:ascii="Arial" w:hAnsi="Arial" w:cs="Arial"/>
        </w:rPr>
        <w:t xml:space="preserve">As per the advance estimates of the Spices Board (2024–25), the total area under cardamom cultivation in India is approximately 70,410 hectares, with a production of 20,696 metric </w:t>
      </w:r>
      <w:proofErr w:type="spellStart"/>
      <w:r w:rsidRPr="000F70A3">
        <w:rPr>
          <w:rFonts w:ascii="Arial" w:hAnsi="Arial" w:cs="Arial"/>
        </w:rPr>
        <w:t>tonnes</w:t>
      </w:r>
      <w:proofErr w:type="spellEnd"/>
      <w:r w:rsidRPr="000F70A3">
        <w:rPr>
          <w:rFonts w:ascii="Arial" w:hAnsi="Arial" w:cs="Arial"/>
        </w:rPr>
        <w:t xml:space="preserve">, of which Kerala accounts for the major share (18,310 metric </w:t>
      </w:r>
      <w:proofErr w:type="spellStart"/>
      <w:r w:rsidRPr="000F70A3">
        <w:rPr>
          <w:rFonts w:ascii="Arial" w:hAnsi="Arial" w:cs="Arial"/>
        </w:rPr>
        <w:t>tonnes</w:t>
      </w:r>
      <w:proofErr w:type="spellEnd"/>
      <w:r w:rsidRPr="000F70A3">
        <w:rPr>
          <w:rFonts w:ascii="Arial" w:hAnsi="Arial" w:cs="Arial"/>
        </w:rPr>
        <w:t xml:space="preserve">). </w:t>
      </w:r>
      <w:r w:rsidRPr="007826E5">
        <w:rPr>
          <w:rFonts w:ascii="Arial" w:hAnsi="Arial" w:cs="Arial"/>
        </w:rPr>
        <w:t xml:space="preserve">The crop is valued for its aromatic capsules, which are widely used in culinary, pharmaceutical and cosmetic industries. The commercial quality of cardamom is largely determined by capsule size, shape and seed content, which are influenced by physiological processes governing growth and assimilate partitioning (Ravindran, 2002; Zachariah and </w:t>
      </w:r>
      <w:proofErr w:type="spellStart"/>
      <w:r w:rsidRPr="007826E5">
        <w:rPr>
          <w:rFonts w:ascii="Arial" w:hAnsi="Arial" w:cs="Arial"/>
        </w:rPr>
        <w:t>Korikanthimath</w:t>
      </w:r>
      <w:proofErr w:type="spellEnd"/>
      <w:r w:rsidRPr="007826E5">
        <w:rPr>
          <w:rFonts w:ascii="Arial" w:hAnsi="Arial" w:cs="Arial"/>
        </w:rPr>
        <w:t>, 2002).</w:t>
      </w:r>
    </w:p>
    <w:p w14:paraId="17B874FA" w14:textId="77777777" w:rsidR="008B6AF6" w:rsidRDefault="008B6AF6" w:rsidP="008B6AF6">
      <w:pPr>
        <w:spacing w:after="160" w:line="259" w:lineRule="auto"/>
        <w:jc w:val="both"/>
        <w:rPr>
          <w:rFonts w:ascii="Arial" w:hAnsi="Arial" w:cs="Arial"/>
        </w:rPr>
      </w:pPr>
      <w:r w:rsidRPr="007826E5">
        <w:rPr>
          <w:rFonts w:ascii="Arial" w:hAnsi="Arial" w:cs="Arial"/>
        </w:rPr>
        <w:t xml:space="preserve">Plant growth regulators (PGRs) play a significant role in modifying plant growth and development by regulating cellular processes such as division, elongation and differentiation (Rademacher, 2015). Gibberellins are known to promote elongation of plant organs, while auxins enhance reproductive development and assimilate translocation, thereby improving sink strength. </w:t>
      </w:r>
      <w:proofErr w:type="spellStart"/>
      <w:r w:rsidRPr="007826E5">
        <w:rPr>
          <w:rFonts w:ascii="Arial" w:hAnsi="Arial" w:cs="Arial"/>
        </w:rPr>
        <w:t>Cytokinins</w:t>
      </w:r>
      <w:proofErr w:type="spellEnd"/>
      <w:r w:rsidRPr="007826E5">
        <w:rPr>
          <w:rFonts w:ascii="Arial" w:hAnsi="Arial" w:cs="Arial"/>
        </w:rPr>
        <w:t xml:space="preserve">, on the other hand, are involved in cell division and enlargement. In small cardamom, application of growth regulators such as </w:t>
      </w:r>
      <w:r>
        <w:rPr>
          <w:rFonts w:ascii="Arial" w:hAnsi="Arial" w:cs="Arial"/>
        </w:rPr>
        <w:t>gibberellic acid (</w:t>
      </w:r>
      <w:r w:rsidRPr="007826E5">
        <w:rPr>
          <w:rFonts w:ascii="Arial" w:hAnsi="Arial" w:cs="Arial"/>
        </w:rPr>
        <w:t>GA</w:t>
      </w:r>
      <w:r w:rsidRPr="007826E5">
        <w:rPr>
          <w:rFonts w:ascii="Cambria Math" w:hAnsi="Cambria Math" w:cs="Cambria Math"/>
        </w:rPr>
        <w:t>₃</w:t>
      </w:r>
      <w:r>
        <w:rPr>
          <w:rFonts w:ascii="Cambria Math" w:hAnsi="Cambria Math" w:cs="Cambria Math"/>
        </w:rPr>
        <w:t>)</w:t>
      </w:r>
      <w:r w:rsidRPr="007826E5">
        <w:rPr>
          <w:rFonts w:ascii="Arial" w:hAnsi="Arial" w:cs="Arial"/>
        </w:rPr>
        <w:t xml:space="preserve"> and 2,4-</w:t>
      </w:r>
      <w:r>
        <w:rPr>
          <w:rFonts w:ascii="Arial" w:hAnsi="Arial" w:cs="Arial"/>
        </w:rPr>
        <w:t>dichlorophenoxyacetic acid (2,4-D)</w:t>
      </w:r>
      <w:r w:rsidRPr="007826E5">
        <w:rPr>
          <w:rFonts w:ascii="Arial" w:hAnsi="Arial" w:cs="Arial"/>
        </w:rPr>
        <w:t xml:space="preserve"> has been reported to influence panicle elongation and fruit development (Pillai and Kumari, 1964), while </w:t>
      </w:r>
      <w:r>
        <w:rPr>
          <w:rFonts w:ascii="Arial" w:hAnsi="Arial" w:cs="Arial"/>
        </w:rPr>
        <w:t>naphthalene acetic acid (</w:t>
      </w:r>
      <w:r w:rsidRPr="007826E5">
        <w:rPr>
          <w:rFonts w:ascii="Arial" w:hAnsi="Arial" w:cs="Arial"/>
        </w:rPr>
        <w:t>NAA</w:t>
      </w:r>
      <w:r>
        <w:rPr>
          <w:rFonts w:ascii="Arial" w:hAnsi="Arial" w:cs="Arial"/>
        </w:rPr>
        <w:t>)</w:t>
      </w:r>
      <w:r w:rsidRPr="007826E5">
        <w:rPr>
          <w:rFonts w:ascii="Arial" w:hAnsi="Arial" w:cs="Arial"/>
        </w:rPr>
        <w:t xml:space="preserve"> has been shown to improve growth and reduce premature capsule drop (Kumar, 1986). Similar responses have also been reported in spice crops like black pepper and vanilla, where plant growth regulators influenced spike and fruit characteristics (Kumar </w:t>
      </w:r>
      <w:r w:rsidRPr="00712FCD">
        <w:rPr>
          <w:rFonts w:ascii="Arial" w:hAnsi="Arial" w:cs="Arial"/>
          <w:i/>
          <w:iCs/>
        </w:rPr>
        <w:t>et al</w:t>
      </w:r>
      <w:r w:rsidRPr="007826E5">
        <w:rPr>
          <w:rFonts w:ascii="Arial" w:hAnsi="Arial" w:cs="Arial"/>
        </w:rPr>
        <w:t xml:space="preserve">., 2002; Shivakumar </w:t>
      </w:r>
      <w:r w:rsidRPr="00712FCD">
        <w:rPr>
          <w:rFonts w:ascii="Arial" w:hAnsi="Arial" w:cs="Arial"/>
          <w:i/>
          <w:iCs/>
        </w:rPr>
        <w:t>et al</w:t>
      </w:r>
      <w:r w:rsidRPr="007826E5">
        <w:rPr>
          <w:rFonts w:ascii="Arial" w:hAnsi="Arial" w:cs="Arial"/>
        </w:rPr>
        <w:t>., 2008).</w:t>
      </w:r>
    </w:p>
    <w:p w14:paraId="1A6C6BAC" w14:textId="77777777" w:rsidR="008B6AF6" w:rsidRPr="007826E5" w:rsidRDefault="008B6AF6" w:rsidP="008B6AF6">
      <w:pPr>
        <w:spacing w:after="160" w:line="259" w:lineRule="auto"/>
        <w:jc w:val="both"/>
        <w:rPr>
          <w:rFonts w:ascii="Arial" w:hAnsi="Arial" w:cs="Arial"/>
        </w:rPr>
      </w:pPr>
      <w:r w:rsidRPr="00F67513">
        <w:rPr>
          <w:rFonts w:ascii="Arial" w:hAnsi="Arial" w:cs="Arial"/>
        </w:rPr>
        <w:t>Recent studies in horticultural crops have highlighted the role of plant growth regulators in improving reproductive performance and yield attributes. Application of NAA and GA</w:t>
      </w:r>
      <w:r w:rsidRPr="00F67513">
        <w:rPr>
          <w:rFonts w:ascii="Cambria Math" w:hAnsi="Cambria Math" w:cs="Cambria Math"/>
        </w:rPr>
        <w:t>₃</w:t>
      </w:r>
      <w:r w:rsidRPr="00F67513">
        <w:rPr>
          <w:rFonts w:ascii="Arial" w:hAnsi="Arial" w:cs="Arial"/>
        </w:rPr>
        <w:t xml:space="preserve"> has been reported to improve growth, yield and quality in </w:t>
      </w:r>
      <w:proofErr w:type="spellStart"/>
      <w:r w:rsidRPr="00F67513">
        <w:rPr>
          <w:rFonts w:ascii="Arial" w:hAnsi="Arial" w:cs="Arial"/>
        </w:rPr>
        <w:t>chilli</w:t>
      </w:r>
      <w:proofErr w:type="spellEnd"/>
      <w:r w:rsidRPr="00F67513">
        <w:rPr>
          <w:rFonts w:ascii="Arial" w:hAnsi="Arial" w:cs="Arial"/>
        </w:rPr>
        <w:t xml:space="preserve"> and tomato (Anbarasi and Venkatraman, 2022; </w:t>
      </w:r>
      <w:proofErr w:type="spellStart"/>
      <w:r w:rsidRPr="00F67513">
        <w:rPr>
          <w:rFonts w:ascii="Arial" w:hAnsi="Arial" w:cs="Arial"/>
        </w:rPr>
        <w:t>Paikra</w:t>
      </w:r>
      <w:proofErr w:type="spellEnd"/>
      <w:r w:rsidRPr="00F67513">
        <w:rPr>
          <w:rFonts w:ascii="Arial" w:hAnsi="Arial" w:cs="Arial"/>
        </w:rPr>
        <w:t xml:space="preserve"> </w:t>
      </w:r>
      <w:r w:rsidRPr="00F67513">
        <w:rPr>
          <w:rFonts w:ascii="Arial" w:hAnsi="Arial" w:cs="Arial"/>
          <w:i/>
          <w:iCs/>
        </w:rPr>
        <w:t>et al</w:t>
      </w:r>
      <w:r w:rsidRPr="00F67513">
        <w:rPr>
          <w:rFonts w:ascii="Arial" w:hAnsi="Arial" w:cs="Arial"/>
        </w:rPr>
        <w:t xml:space="preserve">., 2022; Nirankar </w:t>
      </w:r>
      <w:r w:rsidRPr="00F67513">
        <w:rPr>
          <w:rFonts w:ascii="Arial" w:hAnsi="Arial" w:cs="Arial"/>
          <w:i/>
          <w:iCs/>
        </w:rPr>
        <w:t>et al</w:t>
      </w:r>
      <w:r w:rsidRPr="00F67513">
        <w:rPr>
          <w:rFonts w:ascii="Arial" w:hAnsi="Arial" w:cs="Arial"/>
        </w:rPr>
        <w:t>., 2024). In mango, plant growth regulators have been reported to improve fruit retention, yield and quality attributes (</w:t>
      </w:r>
      <w:r>
        <w:rPr>
          <w:rFonts w:ascii="Arial" w:hAnsi="Arial" w:cs="Arial"/>
        </w:rPr>
        <w:t xml:space="preserve">Kundu </w:t>
      </w:r>
      <w:r>
        <w:rPr>
          <w:rFonts w:ascii="Arial" w:hAnsi="Arial" w:cs="Arial"/>
          <w:i/>
          <w:iCs/>
        </w:rPr>
        <w:t xml:space="preserve">et al., </w:t>
      </w:r>
      <w:r>
        <w:rPr>
          <w:rFonts w:ascii="Arial" w:hAnsi="Arial" w:cs="Arial"/>
        </w:rPr>
        <w:t>2023</w:t>
      </w:r>
      <w:r w:rsidRPr="00F67513">
        <w:rPr>
          <w:rFonts w:ascii="Arial" w:hAnsi="Arial" w:cs="Arial"/>
        </w:rPr>
        <w:t>)</w:t>
      </w:r>
      <w:r>
        <w:rPr>
          <w:rFonts w:ascii="Arial" w:hAnsi="Arial" w:cs="Arial"/>
        </w:rPr>
        <w:t xml:space="preserve">, while </w:t>
      </w:r>
      <w:r w:rsidRPr="00F67513">
        <w:rPr>
          <w:rFonts w:ascii="Arial" w:hAnsi="Arial" w:cs="Arial"/>
        </w:rPr>
        <w:t>synthetic auxins improved yield and seed quality in carrot seed crop</w:t>
      </w:r>
      <w:r>
        <w:rPr>
          <w:rFonts w:ascii="Arial" w:hAnsi="Arial" w:cs="Arial"/>
        </w:rPr>
        <w:t xml:space="preserve"> </w:t>
      </w:r>
      <w:r w:rsidRPr="00F67513">
        <w:rPr>
          <w:rFonts w:ascii="Arial" w:hAnsi="Arial" w:cs="Arial"/>
        </w:rPr>
        <w:t xml:space="preserve">(Noor </w:t>
      </w:r>
      <w:r w:rsidRPr="00F67513">
        <w:rPr>
          <w:rFonts w:ascii="Arial" w:hAnsi="Arial" w:cs="Arial"/>
          <w:i/>
          <w:iCs/>
        </w:rPr>
        <w:t>et al</w:t>
      </w:r>
      <w:r w:rsidRPr="00F67513">
        <w:rPr>
          <w:rFonts w:ascii="Arial" w:hAnsi="Arial" w:cs="Arial"/>
        </w:rPr>
        <w:t>., 2020).</w:t>
      </w:r>
    </w:p>
    <w:p w14:paraId="6570ACCC" w14:textId="1E16A967" w:rsidR="00790ADA" w:rsidRDefault="008B6AF6" w:rsidP="008B6AF6">
      <w:pPr>
        <w:pStyle w:val="Body"/>
        <w:spacing w:after="0"/>
        <w:rPr>
          <w:rFonts w:ascii="Arial" w:hAnsi="Arial" w:cs="Arial"/>
          <w:bCs/>
        </w:rPr>
      </w:pPr>
      <w:r w:rsidRPr="005A4CAA">
        <w:rPr>
          <w:rFonts w:ascii="Arial" w:hAnsi="Arial" w:cs="Arial"/>
          <w:bCs/>
        </w:rPr>
        <w:t>In small cardamom, productivity is often constrained by poor fruit set and capsule shedding during the reproductive stage</w:t>
      </w:r>
      <w:r>
        <w:rPr>
          <w:rFonts w:ascii="Arial" w:hAnsi="Arial" w:cs="Arial"/>
          <w:bCs/>
        </w:rPr>
        <w:t xml:space="preserve">. </w:t>
      </w:r>
      <w:r w:rsidRPr="005A4CAA">
        <w:rPr>
          <w:rFonts w:ascii="Arial" w:hAnsi="Arial" w:cs="Arial"/>
          <w:bCs/>
        </w:rPr>
        <w:t>These limitations are influenced by climatic factors and physiological imbalances within the plant, which ultimately affect capsule development and productivity.</w:t>
      </w:r>
      <w:r>
        <w:rPr>
          <w:rFonts w:ascii="Arial" w:hAnsi="Arial" w:cs="Arial"/>
          <w:bCs/>
        </w:rPr>
        <w:t xml:space="preserve"> </w:t>
      </w:r>
      <w:r w:rsidRPr="005A4CAA">
        <w:rPr>
          <w:rFonts w:ascii="Arial" w:hAnsi="Arial" w:cs="Arial"/>
          <w:bCs/>
        </w:rPr>
        <w:t>Although plant growth regulators have been reported to improve reproductive efficiency and yield in several horticultural crops, their application in small cardamom under high range conditions has not been adequately standardized. Therefore, the present study was undertaken to evaluate the influence of different plant growth regulators on growth and capsule traits of small cardamom</w:t>
      </w:r>
      <w:r w:rsidR="008C4069">
        <w:rPr>
          <w:rFonts w:ascii="Arial" w:hAnsi="Arial" w:cs="Arial"/>
          <w:bCs/>
        </w:rPr>
        <w:t>.</w:t>
      </w:r>
    </w:p>
    <w:p w14:paraId="2BB92291" w14:textId="77777777" w:rsidR="008B6AF6" w:rsidRPr="00FB3A86" w:rsidRDefault="008B6AF6" w:rsidP="008B6AF6">
      <w:pPr>
        <w:pStyle w:val="Body"/>
        <w:spacing w:after="0"/>
        <w:rPr>
          <w:rFonts w:ascii="Arial" w:hAnsi="Arial" w:cs="Arial"/>
        </w:rPr>
      </w:pPr>
    </w:p>
    <w:p w14:paraId="2EA1F0A4" w14:textId="28F53E0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59997F3" w14:textId="77777777" w:rsidR="00790ADA" w:rsidRPr="00FB3A86" w:rsidRDefault="00790ADA" w:rsidP="00441B6F">
      <w:pPr>
        <w:pStyle w:val="AbstHead"/>
        <w:spacing w:after="0"/>
        <w:jc w:val="both"/>
        <w:rPr>
          <w:rFonts w:ascii="Arial" w:hAnsi="Arial" w:cs="Arial"/>
        </w:rPr>
      </w:pPr>
    </w:p>
    <w:p w14:paraId="10621C2E" w14:textId="77777777" w:rsidR="008B6AF6" w:rsidRDefault="008B6AF6" w:rsidP="008B6AF6">
      <w:pPr>
        <w:pStyle w:val="Body"/>
        <w:spacing w:after="0"/>
        <w:jc w:val="left"/>
        <w:rPr>
          <w:rFonts w:ascii="Arial" w:hAnsi="Arial" w:cs="Arial"/>
          <w:b/>
          <w:bCs/>
          <w:sz w:val="22"/>
          <w:szCs w:val="22"/>
        </w:rPr>
      </w:pPr>
      <w:r>
        <w:rPr>
          <w:rFonts w:ascii="Arial" w:hAnsi="Arial" w:cs="Arial"/>
          <w:b/>
          <w:bCs/>
          <w:sz w:val="22"/>
          <w:szCs w:val="22"/>
        </w:rPr>
        <w:t>2.1. Experimental site and plant material</w:t>
      </w:r>
    </w:p>
    <w:p w14:paraId="1EDFCBD5" w14:textId="77777777" w:rsidR="008B6AF6" w:rsidRPr="00BF1DC1" w:rsidRDefault="008B6AF6" w:rsidP="008B6AF6">
      <w:pPr>
        <w:pStyle w:val="Body"/>
        <w:spacing w:after="0"/>
        <w:jc w:val="left"/>
        <w:rPr>
          <w:rFonts w:ascii="Arial" w:hAnsi="Arial" w:cs="Arial"/>
          <w:b/>
          <w:bCs/>
          <w:sz w:val="22"/>
          <w:szCs w:val="22"/>
        </w:rPr>
      </w:pPr>
    </w:p>
    <w:p w14:paraId="0A9B69EC" w14:textId="77777777" w:rsidR="008B6AF6" w:rsidRDefault="008B6AF6" w:rsidP="008B6AF6">
      <w:pPr>
        <w:jc w:val="both"/>
        <w:rPr>
          <w:rFonts w:ascii="Arial" w:hAnsi="Arial" w:cs="Arial"/>
        </w:rPr>
      </w:pPr>
      <w:r w:rsidRPr="00DB6522">
        <w:rPr>
          <w:rFonts w:ascii="Arial" w:hAnsi="Arial" w:cs="Arial"/>
        </w:rPr>
        <w:t xml:space="preserve">The field experiment was conducted at the Cardamom Research Station, </w:t>
      </w:r>
      <w:proofErr w:type="spellStart"/>
      <w:r w:rsidRPr="00DB6522">
        <w:rPr>
          <w:rFonts w:ascii="Arial" w:hAnsi="Arial" w:cs="Arial"/>
        </w:rPr>
        <w:t>Pampadumpara</w:t>
      </w:r>
      <w:proofErr w:type="spellEnd"/>
      <w:r w:rsidRPr="00DB6522">
        <w:rPr>
          <w:rFonts w:ascii="Arial" w:hAnsi="Arial" w:cs="Arial"/>
        </w:rPr>
        <w:t>, Kerala, India (9°45′ N latitude, 77°10′ E longitude, at an altitude of approximately 1100 m above mean sea level) during 202</w:t>
      </w:r>
      <w:r>
        <w:rPr>
          <w:rFonts w:ascii="Arial" w:hAnsi="Arial" w:cs="Arial"/>
        </w:rPr>
        <w:t>4</w:t>
      </w:r>
      <w:r w:rsidRPr="00DB6522">
        <w:rPr>
          <w:rFonts w:ascii="Arial" w:hAnsi="Arial" w:cs="Arial"/>
        </w:rPr>
        <w:t>–2025.</w:t>
      </w:r>
      <w:r w:rsidRPr="00DB6522">
        <w:t xml:space="preserve"> </w:t>
      </w:r>
      <w:r w:rsidRPr="00DB6522">
        <w:rPr>
          <w:rFonts w:ascii="Arial" w:hAnsi="Arial" w:cs="Arial"/>
        </w:rPr>
        <w:t>Three-year-old, healthy and uniformly growing plants of small cardamom (</w:t>
      </w:r>
      <w:r w:rsidRPr="00DB6522">
        <w:rPr>
          <w:rFonts w:ascii="Arial" w:hAnsi="Arial" w:cs="Arial"/>
          <w:i/>
          <w:iCs/>
        </w:rPr>
        <w:t>Elettaria cardamomum</w:t>
      </w:r>
      <w:r w:rsidRPr="00DB6522">
        <w:rPr>
          <w:rFonts w:ascii="Arial" w:hAnsi="Arial" w:cs="Arial"/>
        </w:rPr>
        <w:t xml:space="preserve"> L. Maton) variety ‘Green Gold’ were selected for the study. All recommended agronomic practices were followed uniformly for all treatments as per the Package of Practices recommendations of Kerala Agricultural University</w:t>
      </w:r>
      <w:r>
        <w:rPr>
          <w:rFonts w:ascii="Arial" w:hAnsi="Arial" w:cs="Arial"/>
        </w:rPr>
        <w:t xml:space="preserve"> (2024).</w:t>
      </w:r>
    </w:p>
    <w:p w14:paraId="611E5B71" w14:textId="77777777" w:rsidR="000F0A3C" w:rsidRDefault="000F0A3C" w:rsidP="00041B21">
      <w:pPr>
        <w:jc w:val="both"/>
        <w:rPr>
          <w:rFonts w:ascii="Arial" w:hAnsi="Arial" w:cs="Arial"/>
          <w:lang w:val="en-IN"/>
        </w:rPr>
      </w:pPr>
    </w:p>
    <w:p w14:paraId="32D932A2" w14:textId="1BE2EF90" w:rsidR="007F7635" w:rsidRDefault="007F7635" w:rsidP="00BF1DC1">
      <w:pPr>
        <w:rPr>
          <w:rFonts w:ascii="Arial" w:hAnsi="Arial" w:cs="Arial"/>
          <w:b/>
          <w:bCs/>
          <w:sz w:val="22"/>
          <w:szCs w:val="22"/>
          <w:lang w:val="en-IN"/>
        </w:rPr>
      </w:pPr>
      <w:r w:rsidRPr="008B6AF6">
        <w:rPr>
          <w:rFonts w:ascii="Arial" w:hAnsi="Arial" w:cs="Arial"/>
          <w:b/>
          <w:bCs/>
          <w:sz w:val="22"/>
          <w:szCs w:val="22"/>
          <w:lang w:val="en-IN"/>
        </w:rPr>
        <w:t>2.2 Experimental design and treatment details</w:t>
      </w:r>
    </w:p>
    <w:p w14:paraId="2EAB356B" w14:textId="77777777" w:rsidR="008B6AF6" w:rsidRPr="008B6AF6" w:rsidRDefault="008B6AF6" w:rsidP="00BF1DC1">
      <w:pPr>
        <w:rPr>
          <w:rFonts w:ascii="Arial" w:hAnsi="Arial" w:cs="Arial"/>
          <w:b/>
          <w:bCs/>
          <w:sz w:val="22"/>
          <w:szCs w:val="22"/>
          <w:lang w:val="en-IN"/>
        </w:rPr>
      </w:pPr>
    </w:p>
    <w:p w14:paraId="1C5E2B88" w14:textId="4A9C00CE" w:rsidR="008C2BEA" w:rsidRPr="008C2BEA" w:rsidRDefault="00BF1DC1" w:rsidP="00041B21">
      <w:pPr>
        <w:jc w:val="both"/>
        <w:rPr>
          <w:rFonts w:ascii="Arial" w:hAnsi="Arial" w:cs="Arial"/>
        </w:rPr>
      </w:pPr>
      <w:r w:rsidRPr="00BF1DC1">
        <w:rPr>
          <w:rFonts w:ascii="Arial" w:hAnsi="Arial" w:cs="Arial"/>
          <w:lang w:val="en-IN"/>
        </w:rPr>
        <w:t>The experiment was laid out in a randomized block design with 14 treatments and three replications, each experimental unit consisting of six plants</w:t>
      </w:r>
      <w:r w:rsidR="007F7635">
        <w:rPr>
          <w:rFonts w:ascii="Arial" w:hAnsi="Arial" w:cs="Arial"/>
          <w:lang w:val="en-IN"/>
        </w:rPr>
        <w:t xml:space="preserve">. </w:t>
      </w:r>
      <w:r w:rsidRPr="00BF1DC1">
        <w:rPr>
          <w:rFonts w:ascii="Arial" w:hAnsi="Arial" w:cs="Arial"/>
        </w:rPr>
        <w:t xml:space="preserve">The treatments consisted of different plant growth regulators and their concentrations, namely: </w:t>
      </w:r>
    </w:p>
    <w:p w14:paraId="097CD9A0" w14:textId="1308DB99" w:rsidR="008C2BEA" w:rsidRPr="008C2BEA"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₁</w:t>
      </w:r>
      <w:r w:rsidRPr="008C2BEA">
        <w:rPr>
          <w:rFonts w:ascii="Arial" w:hAnsi="Arial" w:cs="Arial"/>
        </w:rPr>
        <w:t xml:space="preserve"> – G</w:t>
      </w:r>
      <w:r w:rsidR="00BA025C">
        <w:rPr>
          <w:rFonts w:ascii="Arial" w:hAnsi="Arial" w:cs="Arial"/>
        </w:rPr>
        <w:t>ibberellic acid (GA</w:t>
      </w:r>
      <w:r w:rsidR="00BA025C">
        <w:rPr>
          <w:rFonts w:ascii="Arial" w:hAnsi="Arial" w:cs="Arial"/>
          <w:vertAlign w:val="subscript"/>
        </w:rPr>
        <w:t>3</w:t>
      </w:r>
      <w:r w:rsidR="00BA025C">
        <w:rPr>
          <w:rFonts w:ascii="Arial" w:hAnsi="Arial" w:cs="Arial"/>
        </w:rPr>
        <w:t>)</w:t>
      </w:r>
      <w:r w:rsidRPr="008C2BEA">
        <w:rPr>
          <w:rFonts w:ascii="Arial" w:hAnsi="Arial" w:cs="Arial"/>
        </w:rPr>
        <w:t xml:space="preserve"> 150 ppm</w:t>
      </w:r>
    </w:p>
    <w:p w14:paraId="5289A45B" w14:textId="69E5FD0B" w:rsidR="008C2BEA" w:rsidRPr="008C2BEA"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₂</w:t>
      </w:r>
      <w:r w:rsidRPr="008C2BEA">
        <w:rPr>
          <w:rFonts w:ascii="Arial" w:hAnsi="Arial" w:cs="Arial"/>
        </w:rPr>
        <w:t xml:space="preserve"> – </w:t>
      </w:r>
      <w:r w:rsidR="00B70408" w:rsidRPr="008C2BEA">
        <w:rPr>
          <w:rFonts w:ascii="Arial" w:hAnsi="Arial" w:cs="Arial"/>
        </w:rPr>
        <w:t>G</w:t>
      </w:r>
      <w:r w:rsidR="00B70408">
        <w:rPr>
          <w:rFonts w:ascii="Arial" w:hAnsi="Arial" w:cs="Arial"/>
        </w:rPr>
        <w:t>ibberellic acid (GA</w:t>
      </w:r>
      <w:r w:rsidR="00B70408">
        <w:rPr>
          <w:rFonts w:ascii="Arial" w:hAnsi="Arial" w:cs="Arial"/>
          <w:vertAlign w:val="subscript"/>
        </w:rPr>
        <w:t>3</w:t>
      </w:r>
      <w:r w:rsidR="00B70408">
        <w:rPr>
          <w:rFonts w:ascii="Arial" w:hAnsi="Arial" w:cs="Arial"/>
        </w:rPr>
        <w:t>)</w:t>
      </w:r>
      <w:r w:rsidRPr="008C2BEA">
        <w:rPr>
          <w:rFonts w:ascii="Arial" w:hAnsi="Arial" w:cs="Arial"/>
        </w:rPr>
        <w:t xml:space="preserve"> 200 ppm</w:t>
      </w:r>
    </w:p>
    <w:p w14:paraId="12E2775B" w14:textId="6C08262C" w:rsidR="008C2BEA" w:rsidRPr="008C2BEA"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₃</w:t>
      </w:r>
      <w:r w:rsidRPr="008C2BEA">
        <w:rPr>
          <w:rFonts w:ascii="Arial" w:hAnsi="Arial" w:cs="Arial"/>
        </w:rPr>
        <w:t xml:space="preserve"> – </w:t>
      </w:r>
      <w:r w:rsidR="00B70408" w:rsidRPr="008C2BEA">
        <w:rPr>
          <w:rFonts w:ascii="Arial" w:hAnsi="Arial" w:cs="Arial"/>
        </w:rPr>
        <w:t>G</w:t>
      </w:r>
      <w:r w:rsidR="00B70408">
        <w:rPr>
          <w:rFonts w:ascii="Arial" w:hAnsi="Arial" w:cs="Arial"/>
        </w:rPr>
        <w:t>ibberellic acid (GA</w:t>
      </w:r>
      <w:r w:rsidR="00B70408">
        <w:rPr>
          <w:rFonts w:ascii="Arial" w:hAnsi="Arial" w:cs="Arial"/>
          <w:vertAlign w:val="subscript"/>
        </w:rPr>
        <w:t>3</w:t>
      </w:r>
      <w:r w:rsidR="00B70408">
        <w:rPr>
          <w:rFonts w:ascii="Arial" w:hAnsi="Arial" w:cs="Arial"/>
        </w:rPr>
        <w:t>)</w:t>
      </w:r>
      <w:r w:rsidRPr="008C2BEA">
        <w:rPr>
          <w:rFonts w:ascii="Arial" w:hAnsi="Arial" w:cs="Arial"/>
        </w:rPr>
        <w:t xml:space="preserve"> 250 ppm </w:t>
      </w:r>
    </w:p>
    <w:p w14:paraId="6DC5D6BA" w14:textId="48679C17" w:rsidR="008C2BEA" w:rsidRPr="008C2BEA"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₄</w:t>
      </w:r>
      <w:r w:rsidRPr="008C2BEA">
        <w:rPr>
          <w:rFonts w:ascii="Arial" w:hAnsi="Arial" w:cs="Arial"/>
        </w:rPr>
        <w:t xml:space="preserve"> – </w:t>
      </w:r>
      <w:r w:rsidR="00B70408">
        <w:rPr>
          <w:rFonts w:ascii="Arial" w:hAnsi="Arial" w:cs="Arial"/>
        </w:rPr>
        <w:t>Naphthalene acetic acid (</w:t>
      </w:r>
      <w:r w:rsidRPr="008C2BEA">
        <w:rPr>
          <w:rFonts w:ascii="Arial" w:hAnsi="Arial" w:cs="Arial"/>
        </w:rPr>
        <w:t>NAA</w:t>
      </w:r>
      <w:r w:rsidR="00B70408">
        <w:rPr>
          <w:rFonts w:ascii="Arial" w:hAnsi="Arial" w:cs="Arial"/>
        </w:rPr>
        <w:t>)</w:t>
      </w:r>
      <w:r w:rsidRPr="008C2BEA">
        <w:rPr>
          <w:rFonts w:ascii="Arial" w:hAnsi="Arial" w:cs="Arial"/>
        </w:rPr>
        <w:t xml:space="preserve"> 20 ppm</w:t>
      </w:r>
    </w:p>
    <w:p w14:paraId="4CD1E889" w14:textId="37E8356B" w:rsidR="008C2BEA" w:rsidRPr="008C2BEA"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₅</w:t>
      </w:r>
      <w:r w:rsidRPr="008C2BEA">
        <w:rPr>
          <w:rFonts w:ascii="Arial" w:hAnsi="Arial" w:cs="Arial"/>
        </w:rPr>
        <w:t xml:space="preserve"> – </w:t>
      </w:r>
      <w:r w:rsidR="00B70408">
        <w:rPr>
          <w:rFonts w:ascii="Arial" w:hAnsi="Arial" w:cs="Arial"/>
        </w:rPr>
        <w:t>Naphthalene acetic acid (</w:t>
      </w:r>
      <w:r w:rsidR="00B70408" w:rsidRPr="008C2BEA">
        <w:rPr>
          <w:rFonts w:ascii="Arial" w:hAnsi="Arial" w:cs="Arial"/>
        </w:rPr>
        <w:t>NAA</w:t>
      </w:r>
      <w:r w:rsidR="00B70408">
        <w:rPr>
          <w:rFonts w:ascii="Arial" w:hAnsi="Arial" w:cs="Arial"/>
        </w:rPr>
        <w:t>)</w:t>
      </w:r>
      <w:r w:rsidR="00B70408" w:rsidRPr="008C2BEA">
        <w:rPr>
          <w:rFonts w:ascii="Arial" w:hAnsi="Arial" w:cs="Arial"/>
        </w:rPr>
        <w:t xml:space="preserve"> </w:t>
      </w:r>
      <w:r w:rsidRPr="008C2BEA">
        <w:rPr>
          <w:rFonts w:ascii="Arial" w:hAnsi="Arial" w:cs="Arial"/>
        </w:rPr>
        <w:t>40 ppm</w:t>
      </w:r>
    </w:p>
    <w:p w14:paraId="4C30878D" w14:textId="0369B498" w:rsidR="008C2BEA" w:rsidRPr="008C2BEA"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₆</w:t>
      </w:r>
      <w:r w:rsidRPr="008C2BEA">
        <w:rPr>
          <w:rFonts w:ascii="Arial" w:hAnsi="Arial" w:cs="Arial"/>
        </w:rPr>
        <w:t xml:space="preserve"> – </w:t>
      </w:r>
      <w:r w:rsidR="00B70408">
        <w:rPr>
          <w:rFonts w:ascii="Arial" w:hAnsi="Arial" w:cs="Arial"/>
        </w:rPr>
        <w:t>Naphthalene acetic acid (</w:t>
      </w:r>
      <w:r w:rsidR="00B70408" w:rsidRPr="008C2BEA">
        <w:rPr>
          <w:rFonts w:ascii="Arial" w:hAnsi="Arial" w:cs="Arial"/>
        </w:rPr>
        <w:t>NAA</w:t>
      </w:r>
      <w:r w:rsidR="00B70408">
        <w:rPr>
          <w:rFonts w:ascii="Arial" w:hAnsi="Arial" w:cs="Arial"/>
        </w:rPr>
        <w:t>)</w:t>
      </w:r>
      <w:r w:rsidR="00B70408" w:rsidRPr="008C2BEA">
        <w:rPr>
          <w:rFonts w:ascii="Arial" w:hAnsi="Arial" w:cs="Arial"/>
        </w:rPr>
        <w:t xml:space="preserve"> </w:t>
      </w:r>
      <w:r w:rsidRPr="008C2BEA">
        <w:rPr>
          <w:rFonts w:ascii="Arial" w:hAnsi="Arial" w:cs="Arial"/>
        </w:rPr>
        <w:t xml:space="preserve">60 ppm </w:t>
      </w:r>
    </w:p>
    <w:p w14:paraId="01F5962B" w14:textId="25435E74" w:rsidR="008C2BEA" w:rsidRPr="008C2BEA"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₇</w:t>
      </w:r>
      <w:r w:rsidRPr="008C2BEA">
        <w:rPr>
          <w:rFonts w:ascii="Arial" w:hAnsi="Arial" w:cs="Arial"/>
        </w:rPr>
        <w:t xml:space="preserve"> – </w:t>
      </w:r>
      <w:r w:rsidR="008C2BEA">
        <w:rPr>
          <w:rFonts w:ascii="Arial" w:hAnsi="Arial" w:cs="Arial"/>
        </w:rPr>
        <w:t xml:space="preserve">Benzyl adenine </w:t>
      </w:r>
      <w:r w:rsidRPr="008C2BEA">
        <w:rPr>
          <w:rFonts w:ascii="Arial" w:hAnsi="Arial" w:cs="Arial"/>
        </w:rPr>
        <w:t>(</w:t>
      </w:r>
      <w:r w:rsidR="008C2BEA">
        <w:rPr>
          <w:rFonts w:ascii="Arial" w:hAnsi="Arial" w:cs="Arial"/>
        </w:rPr>
        <w:t>6-</w:t>
      </w:r>
      <w:r w:rsidRPr="008C2BEA">
        <w:rPr>
          <w:rFonts w:ascii="Arial" w:hAnsi="Arial" w:cs="Arial"/>
        </w:rPr>
        <w:t>BA</w:t>
      </w:r>
      <w:r w:rsidR="008C2BEA">
        <w:rPr>
          <w:rFonts w:ascii="Arial" w:hAnsi="Arial" w:cs="Arial"/>
        </w:rPr>
        <w:t>P</w:t>
      </w:r>
      <w:r w:rsidRPr="008C2BEA">
        <w:rPr>
          <w:rFonts w:ascii="Arial" w:hAnsi="Arial" w:cs="Arial"/>
        </w:rPr>
        <w:t xml:space="preserve">) </w:t>
      </w:r>
      <w:r w:rsidR="008C2BEA">
        <w:rPr>
          <w:rFonts w:ascii="Arial" w:hAnsi="Arial" w:cs="Arial"/>
        </w:rPr>
        <w:t>2</w:t>
      </w:r>
      <w:r w:rsidRPr="008C2BEA">
        <w:rPr>
          <w:rFonts w:ascii="Arial" w:hAnsi="Arial" w:cs="Arial"/>
        </w:rPr>
        <w:t>5 ppm</w:t>
      </w:r>
    </w:p>
    <w:p w14:paraId="3F00CF7D" w14:textId="248B4882" w:rsidR="008C2BEA" w:rsidRPr="008C2BEA" w:rsidRDefault="00BF1DC1" w:rsidP="00041B21">
      <w:pPr>
        <w:pStyle w:val="ListParagraph"/>
        <w:numPr>
          <w:ilvl w:val="0"/>
          <w:numId w:val="31"/>
        </w:numPr>
        <w:jc w:val="both"/>
        <w:rPr>
          <w:rFonts w:ascii="Arial" w:hAnsi="Arial" w:cs="Arial"/>
          <w:lang w:val="en-IN"/>
        </w:rPr>
      </w:pPr>
      <w:r w:rsidRPr="008C2BEA">
        <w:rPr>
          <w:rFonts w:ascii="Arial" w:hAnsi="Arial" w:cs="Arial"/>
        </w:rPr>
        <w:lastRenderedPageBreak/>
        <w:t>T</w:t>
      </w:r>
      <w:r w:rsidRPr="008C2BEA">
        <w:rPr>
          <w:rFonts w:ascii="Cambria Math" w:hAnsi="Cambria Math" w:cs="Cambria Math"/>
        </w:rPr>
        <w:t>₈</w:t>
      </w:r>
      <w:r w:rsidRPr="008C2BEA">
        <w:rPr>
          <w:rFonts w:ascii="Arial" w:hAnsi="Arial" w:cs="Arial"/>
        </w:rPr>
        <w:t xml:space="preserve"> – </w:t>
      </w:r>
      <w:r w:rsidR="00B70408">
        <w:rPr>
          <w:rFonts w:ascii="Arial" w:hAnsi="Arial" w:cs="Arial"/>
        </w:rPr>
        <w:t xml:space="preserve">Benzyl adenine </w:t>
      </w:r>
      <w:r w:rsidR="00B70408" w:rsidRPr="008C2BEA">
        <w:rPr>
          <w:rFonts w:ascii="Arial" w:hAnsi="Arial" w:cs="Arial"/>
        </w:rPr>
        <w:t>(</w:t>
      </w:r>
      <w:r w:rsidR="00B70408">
        <w:rPr>
          <w:rFonts w:ascii="Arial" w:hAnsi="Arial" w:cs="Arial"/>
        </w:rPr>
        <w:t>6-</w:t>
      </w:r>
      <w:r w:rsidR="00B70408" w:rsidRPr="008C2BEA">
        <w:rPr>
          <w:rFonts w:ascii="Arial" w:hAnsi="Arial" w:cs="Arial"/>
        </w:rPr>
        <w:t>BA</w:t>
      </w:r>
      <w:r w:rsidR="00B70408">
        <w:rPr>
          <w:rFonts w:ascii="Arial" w:hAnsi="Arial" w:cs="Arial"/>
        </w:rPr>
        <w:t>P</w:t>
      </w:r>
      <w:r w:rsidR="00B70408" w:rsidRPr="008C2BEA">
        <w:rPr>
          <w:rFonts w:ascii="Arial" w:hAnsi="Arial" w:cs="Arial"/>
        </w:rPr>
        <w:t xml:space="preserve">) </w:t>
      </w:r>
      <w:r w:rsidRPr="008C2BEA">
        <w:rPr>
          <w:rFonts w:ascii="Arial" w:hAnsi="Arial" w:cs="Arial"/>
        </w:rPr>
        <w:t xml:space="preserve">50 ppm </w:t>
      </w:r>
    </w:p>
    <w:p w14:paraId="6D509910" w14:textId="0E6957D4" w:rsidR="008C2BEA" w:rsidRPr="008C2BEA"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₉</w:t>
      </w:r>
      <w:r w:rsidRPr="008C2BEA">
        <w:rPr>
          <w:rFonts w:ascii="Arial" w:hAnsi="Arial" w:cs="Arial"/>
        </w:rPr>
        <w:t xml:space="preserve"> – </w:t>
      </w:r>
      <w:r w:rsidR="00B70408">
        <w:rPr>
          <w:rFonts w:ascii="Arial" w:hAnsi="Arial" w:cs="Arial"/>
        </w:rPr>
        <w:t xml:space="preserve">Benzyl adenine </w:t>
      </w:r>
      <w:r w:rsidR="00B70408" w:rsidRPr="008C2BEA">
        <w:rPr>
          <w:rFonts w:ascii="Arial" w:hAnsi="Arial" w:cs="Arial"/>
        </w:rPr>
        <w:t>(</w:t>
      </w:r>
      <w:r w:rsidR="00B70408">
        <w:rPr>
          <w:rFonts w:ascii="Arial" w:hAnsi="Arial" w:cs="Arial"/>
        </w:rPr>
        <w:t>6-</w:t>
      </w:r>
      <w:r w:rsidR="00B70408" w:rsidRPr="008C2BEA">
        <w:rPr>
          <w:rFonts w:ascii="Arial" w:hAnsi="Arial" w:cs="Arial"/>
        </w:rPr>
        <w:t>BA</w:t>
      </w:r>
      <w:r w:rsidR="00B70408">
        <w:rPr>
          <w:rFonts w:ascii="Arial" w:hAnsi="Arial" w:cs="Arial"/>
        </w:rPr>
        <w:t>P</w:t>
      </w:r>
      <w:r w:rsidR="00B70408" w:rsidRPr="008C2BEA">
        <w:rPr>
          <w:rFonts w:ascii="Arial" w:hAnsi="Arial" w:cs="Arial"/>
        </w:rPr>
        <w:t xml:space="preserve">) </w:t>
      </w:r>
      <w:r w:rsidRPr="008C2BEA">
        <w:rPr>
          <w:rFonts w:ascii="Arial" w:hAnsi="Arial" w:cs="Arial"/>
        </w:rPr>
        <w:t xml:space="preserve">75 ppm </w:t>
      </w:r>
    </w:p>
    <w:p w14:paraId="218C7C27" w14:textId="0DCC9FC8" w:rsidR="008C2BEA" w:rsidRPr="008C2BEA"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₁₀</w:t>
      </w:r>
      <w:r w:rsidRPr="008C2BEA">
        <w:rPr>
          <w:rFonts w:ascii="Arial" w:hAnsi="Arial" w:cs="Arial"/>
        </w:rPr>
        <w:t xml:space="preserve"> – </w:t>
      </w:r>
      <w:r w:rsidR="00B70408" w:rsidRPr="007826E5">
        <w:rPr>
          <w:rFonts w:ascii="Arial" w:hAnsi="Arial" w:cs="Arial"/>
        </w:rPr>
        <w:t>2,4-D</w:t>
      </w:r>
      <w:r w:rsidR="00B70408">
        <w:rPr>
          <w:rFonts w:ascii="Arial" w:hAnsi="Arial" w:cs="Arial"/>
        </w:rPr>
        <w:t xml:space="preserve">ichlorophenoxyacetic acid (2,4-D) </w:t>
      </w:r>
      <w:r w:rsidRPr="008C2BEA">
        <w:rPr>
          <w:rFonts w:ascii="Arial" w:hAnsi="Arial" w:cs="Arial"/>
        </w:rPr>
        <w:t>2 ppm</w:t>
      </w:r>
    </w:p>
    <w:p w14:paraId="091547C7" w14:textId="15F8B891" w:rsidR="008C2BEA" w:rsidRPr="008C2BEA"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₁₁</w:t>
      </w:r>
      <w:r w:rsidRPr="008C2BEA">
        <w:rPr>
          <w:rFonts w:ascii="Arial" w:hAnsi="Arial" w:cs="Arial"/>
        </w:rPr>
        <w:t xml:space="preserve"> – </w:t>
      </w:r>
      <w:r w:rsidR="00B70408" w:rsidRPr="007826E5">
        <w:rPr>
          <w:rFonts w:ascii="Arial" w:hAnsi="Arial" w:cs="Arial"/>
        </w:rPr>
        <w:t>2,4-D</w:t>
      </w:r>
      <w:r w:rsidR="00B70408">
        <w:rPr>
          <w:rFonts w:ascii="Arial" w:hAnsi="Arial" w:cs="Arial"/>
        </w:rPr>
        <w:t xml:space="preserve">ichlorophenoxyacetic acid (2,4-D) </w:t>
      </w:r>
      <w:r w:rsidRPr="008C2BEA">
        <w:rPr>
          <w:rFonts w:ascii="Arial" w:hAnsi="Arial" w:cs="Arial"/>
        </w:rPr>
        <w:t xml:space="preserve">4 ppm </w:t>
      </w:r>
    </w:p>
    <w:p w14:paraId="6505AF61" w14:textId="7A5B271F" w:rsidR="008C2BEA" w:rsidRPr="008C2BEA"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₁₂</w:t>
      </w:r>
      <w:r w:rsidRPr="008C2BEA">
        <w:rPr>
          <w:rFonts w:ascii="Arial" w:hAnsi="Arial" w:cs="Arial"/>
        </w:rPr>
        <w:t xml:space="preserve"> – </w:t>
      </w:r>
      <w:r w:rsidR="00B70408" w:rsidRPr="007826E5">
        <w:rPr>
          <w:rFonts w:ascii="Arial" w:hAnsi="Arial" w:cs="Arial"/>
        </w:rPr>
        <w:t>2,4-D</w:t>
      </w:r>
      <w:r w:rsidR="00B70408">
        <w:rPr>
          <w:rFonts w:ascii="Arial" w:hAnsi="Arial" w:cs="Arial"/>
        </w:rPr>
        <w:t xml:space="preserve">ichlorophenoxyacetic acid (2,4-D) </w:t>
      </w:r>
      <w:r w:rsidRPr="008C2BEA">
        <w:rPr>
          <w:rFonts w:ascii="Arial" w:hAnsi="Arial" w:cs="Arial"/>
        </w:rPr>
        <w:t xml:space="preserve">6 ppm </w:t>
      </w:r>
    </w:p>
    <w:p w14:paraId="6512C1CE" w14:textId="004295FC" w:rsidR="008C2BEA" w:rsidRPr="008C2BEA"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₁₃</w:t>
      </w:r>
      <w:r w:rsidRPr="008C2BEA">
        <w:rPr>
          <w:rFonts w:ascii="Arial" w:hAnsi="Arial" w:cs="Arial"/>
        </w:rPr>
        <w:t xml:space="preserve"> – </w:t>
      </w:r>
      <w:proofErr w:type="spellStart"/>
      <w:r w:rsidRPr="008C2BEA">
        <w:rPr>
          <w:rFonts w:ascii="Arial" w:hAnsi="Arial" w:cs="Arial"/>
        </w:rPr>
        <w:t>Planofix</w:t>
      </w:r>
      <w:proofErr w:type="spellEnd"/>
      <w:r w:rsidRPr="008C2BEA">
        <w:rPr>
          <w:rFonts w:ascii="Arial" w:hAnsi="Arial" w:cs="Arial"/>
        </w:rPr>
        <w:t xml:space="preserve"> 10 ppm </w:t>
      </w:r>
    </w:p>
    <w:p w14:paraId="61B1FE5E" w14:textId="0B785CC7" w:rsidR="00FD2A15" w:rsidRPr="00FD2A15"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₁₄</w:t>
      </w:r>
      <w:r w:rsidRPr="008C2BEA">
        <w:rPr>
          <w:rFonts w:ascii="Arial" w:hAnsi="Arial" w:cs="Arial"/>
        </w:rPr>
        <w:t xml:space="preserve"> – </w:t>
      </w:r>
      <w:r w:rsidR="00B70408">
        <w:rPr>
          <w:rFonts w:ascii="Arial" w:hAnsi="Arial" w:cs="Arial"/>
        </w:rPr>
        <w:t>W</w:t>
      </w:r>
      <w:r w:rsidRPr="008C2BEA">
        <w:rPr>
          <w:rFonts w:ascii="Arial" w:hAnsi="Arial" w:cs="Arial"/>
        </w:rPr>
        <w:t>ater spray (absolute control).</w:t>
      </w:r>
    </w:p>
    <w:p w14:paraId="5AAF5C93" w14:textId="77777777" w:rsidR="00790ADA" w:rsidRDefault="00790ADA" w:rsidP="00441B6F">
      <w:pPr>
        <w:pStyle w:val="Body"/>
        <w:spacing w:after="0"/>
        <w:rPr>
          <w:rFonts w:ascii="Arial" w:hAnsi="Arial" w:cs="Arial"/>
        </w:rPr>
      </w:pPr>
    </w:p>
    <w:p w14:paraId="1A27C68D" w14:textId="77777777" w:rsidR="008B6AF6" w:rsidRDefault="008B6AF6" w:rsidP="008B6AF6">
      <w:pPr>
        <w:jc w:val="both"/>
        <w:rPr>
          <w:rFonts w:ascii="Arial" w:hAnsi="Arial" w:cs="Arial"/>
          <w:b/>
          <w:bCs/>
          <w:sz w:val="22"/>
          <w:szCs w:val="22"/>
          <w:lang w:val="en-IN"/>
        </w:rPr>
      </w:pPr>
      <w:r w:rsidRPr="00C85683">
        <w:rPr>
          <w:rFonts w:ascii="Arial" w:hAnsi="Arial" w:cs="Arial"/>
          <w:b/>
          <w:bCs/>
          <w:sz w:val="22"/>
          <w:szCs w:val="22"/>
          <w:lang w:val="en-IN"/>
        </w:rPr>
        <w:t>2.3 Application of plant growth regulators</w:t>
      </w:r>
    </w:p>
    <w:p w14:paraId="02F8E1F3" w14:textId="77777777" w:rsidR="008B6AF6" w:rsidRPr="00C85683" w:rsidRDefault="008B6AF6" w:rsidP="008B6AF6">
      <w:pPr>
        <w:jc w:val="both"/>
        <w:rPr>
          <w:rFonts w:ascii="Arial" w:hAnsi="Arial" w:cs="Arial"/>
          <w:b/>
          <w:bCs/>
          <w:sz w:val="22"/>
          <w:szCs w:val="22"/>
          <w:lang w:val="en-IN"/>
        </w:rPr>
      </w:pPr>
    </w:p>
    <w:p w14:paraId="2100C8C6" w14:textId="77777777" w:rsidR="008B6AF6" w:rsidRDefault="008B6AF6" w:rsidP="008B6AF6">
      <w:pPr>
        <w:jc w:val="both"/>
        <w:rPr>
          <w:rFonts w:ascii="Arial" w:hAnsi="Arial" w:cs="Arial"/>
        </w:rPr>
      </w:pPr>
      <w:r w:rsidRPr="00D05C98">
        <w:rPr>
          <w:rFonts w:ascii="Arial" w:hAnsi="Arial" w:cs="Arial"/>
        </w:rPr>
        <w:t>The plant growth regulators were applied as foliar sprays during the flowering period of the crop at 45–</w:t>
      </w:r>
      <w:proofErr w:type="gramStart"/>
      <w:r w:rsidRPr="00D05C98">
        <w:rPr>
          <w:rFonts w:ascii="Arial" w:hAnsi="Arial" w:cs="Arial"/>
        </w:rPr>
        <w:t>50 day</w:t>
      </w:r>
      <w:proofErr w:type="gramEnd"/>
      <w:r w:rsidRPr="00D05C98">
        <w:rPr>
          <w:rFonts w:ascii="Arial" w:hAnsi="Arial" w:cs="Arial"/>
        </w:rPr>
        <w:t xml:space="preserve"> intervals, totaling six applications during the experimental period</w:t>
      </w:r>
      <w:r w:rsidRPr="00FD2A15">
        <w:rPr>
          <w:rFonts w:ascii="Arial" w:hAnsi="Arial" w:cs="Arial"/>
          <w:lang w:val="en-IN"/>
        </w:rPr>
        <w:t xml:space="preserve">. </w:t>
      </w:r>
      <w:r w:rsidRPr="00DB6522">
        <w:rPr>
          <w:rFonts w:ascii="Arial" w:hAnsi="Arial" w:cs="Arial"/>
        </w:rPr>
        <w:t>The spray solutions were prepared using analytical grade chemicals and applied uniformly using a knapsack sprayer to ensure thorough coverage of the foliage and panicles.</w:t>
      </w:r>
      <w:r>
        <w:rPr>
          <w:rFonts w:ascii="Arial" w:hAnsi="Arial" w:cs="Arial"/>
        </w:rPr>
        <w:t xml:space="preserve"> </w:t>
      </w:r>
      <w:r w:rsidRPr="00DB6522">
        <w:rPr>
          <w:rFonts w:ascii="Arial" w:hAnsi="Arial" w:cs="Arial"/>
        </w:rPr>
        <w:t>Care was taken to ensure uniform coverage of all plants within each treatment.</w:t>
      </w:r>
    </w:p>
    <w:p w14:paraId="5D5ED53F" w14:textId="77777777" w:rsidR="008B6AF6" w:rsidRDefault="008B6AF6" w:rsidP="00441B6F">
      <w:pPr>
        <w:pStyle w:val="Body"/>
        <w:spacing w:after="0"/>
        <w:rPr>
          <w:rFonts w:ascii="Arial" w:hAnsi="Arial" w:cs="Arial"/>
        </w:rPr>
      </w:pPr>
    </w:p>
    <w:p w14:paraId="7C8CB7B9" w14:textId="77777777" w:rsidR="008B6AF6" w:rsidRDefault="008B6AF6" w:rsidP="008B6AF6">
      <w:pPr>
        <w:jc w:val="both"/>
        <w:rPr>
          <w:rFonts w:ascii="Arial" w:hAnsi="Arial" w:cs="Arial"/>
          <w:b/>
          <w:bCs/>
          <w:sz w:val="22"/>
          <w:szCs w:val="22"/>
        </w:rPr>
      </w:pPr>
      <w:r w:rsidRPr="00C85683">
        <w:rPr>
          <w:rFonts w:ascii="Arial" w:hAnsi="Arial" w:cs="Arial"/>
          <w:b/>
          <w:bCs/>
          <w:sz w:val="22"/>
          <w:szCs w:val="22"/>
        </w:rPr>
        <w:t>2.4 Observations recorded</w:t>
      </w:r>
    </w:p>
    <w:p w14:paraId="3D713F80" w14:textId="77777777" w:rsidR="008B6AF6" w:rsidRPr="00C85683" w:rsidRDefault="008B6AF6" w:rsidP="008B6AF6">
      <w:pPr>
        <w:jc w:val="both"/>
        <w:rPr>
          <w:rFonts w:ascii="Arial" w:hAnsi="Arial" w:cs="Arial"/>
          <w:b/>
          <w:bCs/>
          <w:sz w:val="22"/>
          <w:szCs w:val="22"/>
        </w:rPr>
      </w:pPr>
    </w:p>
    <w:p w14:paraId="3C9DDEC0" w14:textId="63099874" w:rsidR="008B6AF6" w:rsidRPr="00DB6522" w:rsidRDefault="008B6AF6" w:rsidP="008B6AF6">
      <w:pPr>
        <w:jc w:val="both"/>
        <w:rPr>
          <w:rFonts w:ascii="Arial" w:hAnsi="Arial" w:cs="Arial"/>
          <w:lang w:val="en-IN"/>
        </w:rPr>
      </w:pPr>
      <w:r w:rsidRPr="00D05C98">
        <w:rPr>
          <w:rFonts w:ascii="Arial" w:hAnsi="Arial" w:cs="Arial"/>
        </w:rPr>
        <w:t xml:space="preserve">Observations on </w:t>
      </w:r>
      <w:r w:rsidR="008602DB">
        <w:rPr>
          <w:rFonts w:ascii="Arial" w:hAnsi="Arial" w:cs="Arial"/>
        </w:rPr>
        <w:t>yield contributing growth parameters</w:t>
      </w:r>
      <w:r w:rsidRPr="00D05C98">
        <w:rPr>
          <w:rFonts w:ascii="Arial" w:hAnsi="Arial" w:cs="Arial"/>
        </w:rPr>
        <w:t xml:space="preserve"> such as panicle length (cm), internodal length (cm) and number of panicles were recorded at 45 days after each spray, covering six successive observation stages.</w:t>
      </w:r>
      <w:r w:rsidRPr="00DB6522">
        <w:rPr>
          <w:rFonts w:ascii="Arial" w:hAnsi="Arial" w:cs="Arial"/>
          <w:lang w:val="en-IN"/>
        </w:rPr>
        <w:t xml:space="preserve"> Panicle length was measured from the base to the tip of the panicle, while internodal length was calculated as the average distance between successive nodes on the panicle. The number of panicles was recorded by counting all productive panicles per plant.</w:t>
      </w:r>
    </w:p>
    <w:p w14:paraId="219F24AD" w14:textId="7B5D6F4A" w:rsidR="008B6AF6" w:rsidRDefault="008B6AF6" w:rsidP="008C4069">
      <w:pPr>
        <w:jc w:val="both"/>
        <w:rPr>
          <w:rFonts w:ascii="Arial" w:hAnsi="Arial" w:cs="Arial"/>
        </w:rPr>
      </w:pPr>
      <w:r w:rsidRPr="00DB6522">
        <w:rPr>
          <w:rFonts w:ascii="Arial" w:hAnsi="Arial" w:cs="Arial"/>
          <w:lang w:val="en-IN"/>
        </w:rPr>
        <w:t>Capsule traits and capsule size and weight attributes such as capsule length (mm), capsule width (mm), number of seeds per capsule, percentage of bold capsules (&gt;7 mm), number of dry capsules per 100 g and 100 fresh capsule weight (g) were recorded at each harvest</w:t>
      </w:r>
      <w:r w:rsidR="008C4069">
        <w:rPr>
          <w:rFonts w:ascii="Arial" w:hAnsi="Arial" w:cs="Arial"/>
          <w:lang w:val="en-IN"/>
        </w:rPr>
        <w:t xml:space="preserve">, </w:t>
      </w:r>
      <w:r w:rsidR="008C4069" w:rsidRPr="008C4069">
        <w:rPr>
          <w:rFonts w:ascii="Arial" w:hAnsi="Arial" w:cs="Arial"/>
        </w:rPr>
        <w:t>with a total of four harvests taken during the experimental period at regular intervals</w:t>
      </w:r>
      <w:r w:rsidRPr="00DB6522">
        <w:rPr>
          <w:rFonts w:ascii="Arial" w:hAnsi="Arial" w:cs="Arial"/>
          <w:lang w:val="en-IN"/>
        </w:rPr>
        <w:t xml:space="preserve">. Capsule dimensions were measured using a digital </w:t>
      </w:r>
      <w:r w:rsidR="008C4069">
        <w:rPr>
          <w:rFonts w:ascii="Arial" w:hAnsi="Arial" w:cs="Arial"/>
          <w:lang w:val="en-IN"/>
        </w:rPr>
        <w:t>V</w:t>
      </w:r>
      <w:r w:rsidRPr="00DB6522">
        <w:rPr>
          <w:rFonts w:ascii="Arial" w:hAnsi="Arial" w:cs="Arial"/>
          <w:lang w:val="en-IN"/>
        </w:rPr>
        <w:t xml:space="preserve">ernier </w:t>
      </w:r>
      <w:r w:rsidR="008C4069">
        <w:rPr>
          <w:rFonts w:ascii="Arial" w:hAnsi="Arial" w:cs="Arial"/>
          <w:lang w:val="en-IN"/>
        </w:rPr>
        <w:t>calliper</w:t>
      </w:r>
      <w:r w:rsidRPr="00DB6522">
        <w:rPr>
          <w:rFonts w:ascii="Arial" w:hAnsi="Arial" w:cs="Arial"/>
          <w:lang w:val="en-IN"/>
        </w:rPr>
        <w:t xml:space="preserve">, and </w:t>
      </w:r>
      <w:r>
        <w:rPr>
          <w:rFonts w:ascii="Arial" w:hAnsi="Arial" w:cs="Arial"/>
          <w:lang w:val="en-IN"/>
        </w:rPr>
        <w:t xml:space="preserve">the </w:t>
      </w:r>
      <w:r>
        <w:rPr>
          <w:rFonts w:ascii="Arial" w:hAnsi="Arial" w:cs="Arial"/>
        </w:rPr>
        <w:t>n</w:t>
      </w:r>
      <w:r w:rsidRPr="00EB1C43">
        <w:rPr>
          <w:rFonts w:ascii="Arial" w:hAnsi="Arial" w:cs="Arial"/>
        </w:rPr>
        <w:t xml:space="preserve">umber of seeds per capsule was determined as the mean of seeds counted from </w:t>
      </w:r>
      <w:r w:rsidR="008C4069">
        <w:rPr>
          <w:rFonts w:ascii="Arial" w:hAnsi="Arial" w:cs="Arial"/>
        </w:rPr>
        <w:t xml:space="preserve">5 </w:t>
      </w:r>
      <w:r w:rsidRPr="00EB1C43">
        <w:rPr>
          <w:rFonts w:ascii="Arial" w:hAnsi="Arial" w:cs="Arial"/>
        </w:rPr>
        <w:t>randomly selected capsules</w:t>
      </w:r>
      <w:r w:rsidR="008C4069">
        <w:rPr>
          <w:rFonts w:ascii="Arial" w:hAnsi="Arial" w:cs="Arial"/>
        </w:rPr>
        <w:t>.</w:t>
      </w:r>
    </w:p>
    <w:p w14:paraId="1D48EF65" w14:textId="77777777" w:rsidR="008C4069" w:rsidRDefault="008C4069" w:rsidP="008C4069">
      <w:pPr>
        <w:jc w:val="both"/>
        <w:rPr>
          <w:rFonts w:ascii="Arial" w:hAnsi="Arial" w:cs="Arial"/>
        </w:rPr>
      </w:pPr>
    </w:p>
    <w:p w14:paraId="7489F7E7" w14:textId="77777777" w:rsidR="008B6AF6" w:rsidRDefault="008B6AF6" w:rsidP="008B6AF6">
      <w:pPr>
        <w:jc w:val="both"/>
        <w:rPr>
          <w:rFonts w:ascii="Arial" w:hAnsi="Arial" w:cs="Arial"/>
          <w:b/>
          <w:bCs/>
          <w:sz w:val="22"/>
          <w:szCs w:val="22"/>
          <w:lang w:val="en-IN"/>
        </w:rPr>
      </w:pPr>
      <w:r w:rsidRPr="00C85683">
        <w:rPr>
          <w:rFonts w:ascii="Arial" w:hAnsi="Arial" w:cs="Arial"/>
          <w:b/>
          <w:bCs/>
          <w:sz w:val="22"/>
          <w:szCs w:val="22"/>
          <w:lang w:val="en-IN"/>
        </w:rPr>
        <w:t>2.5 Statistical analysis</w:t>
      </w:r>
    </w:p>
    <w:p w14:paraId="6BF84B08" w14:textId="77777777" w:rsidR="008B6AF6" w:rsidRPr="00C85683" w:rsidRDefault="008B6AF6" w:rsidP="008B6AF6">
      <w:pPr>
        <w:jc w:val="both"/>
        <w:rPr>
          <w:rFonts w:ascii="Arial" w:hAnsi="Arial" w:cs="Arial"/>
          <w:b/>
          <w:bCs/>
          <w:sz w:val="22"/>
          <w:szCs w:val="22"/>
          <w:lang w:val="en-IN"/>
        </w:rPr>
      </w:pPr>
    </w:p>
    <w:p w14:paraId="2F636453" w14:textId="77777777" w:rsidR="008B6AF6" w:rsidRPr="00FD2A15" w:rsidRDefault="008B6AF6" w:rsidP="008B6AF6">
      <w:pPr>
        <w:jc w:val="both"/>
        <w:rPr>
          <w:rFonts w:ascii="Arial" w:hAnsi="Arial" w:cs="Arial"/>
          <w:lang w:val="en-IN"/>
        </w:rPr>
      </w:pPr>
      <w:r w:rsidRPr="00595406">
        <w:rPr>
          <w:rFonts w:ascii="Arial" w:hAnsi="Arial" w:cs="Arial"/>
        </w:rPr>
        <w:t>The data obtained from different harvests were pooled and mean values were computed for statistical analysis</w:t>
      </w:r>
      <w:r>
        <w:rPr>
          <w:rFonts w:ascii="Arial" w:hAnsi="Arial" w:cs="Arial"/>
        </w:rPr>
        <w:t xml:space="preserve">. </w:t>
      </w:r>
      <w:r w:rsidRPr="00FD2A15">
        <w:rPr>
          <w:rFonts w:ascii="Arial" w:hAnsi="Arial" w:cs="Arial"/>
        </w:rPr>
        <w:t>The experimental data were subjected to analysis of variance (ANOVA) appropriate for randomized block design, and statistical analysis was carried out using GRAPES software.</w:t>
      </w:r>
    </w:p>
    <w:p w14:paraId="3DB21986" w14:textId="77777777" w:rsidR="008B6AF6" w:rsidRPr="00FB3A86" w:rsidRDefault="008B6AF6" w:rsidP="00441B6F">
      <w:pPr>
        <w:pStyle w:val="Body"/>
        <w:spacing w:after="0"/>
        <w:rPr>
          <w:rFonts w:ascii="Arial" w:hAnsi="Arial" w:cs="Arial"/>
        </w:rPr>
      </w:pPr>
    </w:p>
    <w:p w14:paraId="147F5A0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87816E5" w14:textId="77777777" w:rsidR="008B6AF6" w:rsidRDefault="008B6AF6" w:rsidP="00441B6F">
      <w:pPr>
        <w:pStyle w:val="Head1"/>
        <w:spacing w:after="0"/>
        <w:jc w:val="both"/>
        <w:rPr>
          <w:rFonts w:ascii="Arial" w:hAnsi="Arial" w:cs="Arial"/>
        </w:rPr>
      </w:pPr>
    </w:p>
    <w:p w14:paraId="02130837" w14:textId="77777777" w:rsidR="008B6AF6" w:rsidRDefault="008B6AF6" w:rsidP="008B6AF6">
      <w:pPr>
        <w:pStyle w:val="Head1"/>
        <w:spacing w:after="0"/>
        <w:jc w:val="both"/>
        <w:rPr>
          <w:rFonts w:ascii="Arial" w:hAnsi="Arial" w:cs="Arial"/>
          <w:bCs/>
          <w:caps w:val="0"/>
          <w:lang w:val="en-IN"/>
        </w:rPr>
      </w:pPr>
      <w:r w:rsidRPr="00FD2A15">
        <w:rPr>
          <w:rFonts w:ascii="Arial" w:hAnsi="Arial" w:cs="Arial"/>
          <w:bCs/>
          <w:lang w:val="en-IN"/>
        </w:rPr>
        <w:t>3.1 G</w:t>
      </w:r>
      <w:r w:rsidRPr="00FD2A15">
        <w:rPr>
          <w:rFonts w:ascii="Arial" w:hAnsi="Arial" w:cs="Arial"/>
          <w:bCs/>
          <w:caps w:val="0"/>
          <w:lang w:val="en-IN"/>
        </w:rPr>
        <w:t>rowth response to plant growth regulators</w:t>
      </w:r>
    </w:p>
    <w:p w14:paraId="2F2EE239" w14:textId="77777777" w:rsidR="008B6AF6" w:rsidRPr="00FD2A15" w:rsidRDefault="008B6AF6" w:rsidP="008B6AF6">
      <w:pPr>
        <w:pStyle w:val="Head1"/>
        <w:spacing w:after="0"/>
        <w:jc w:val="both"/>
        <w:rPr>
          <w:rFonts w:ascii="Arial" w:hAnsi="Arial" w:cs="Arial"/>
          <w:bCs/>
          <w:lang w:val="en-IN"/>
        </w:rPr>
      </w:pPr>
    </w:p>
    <w:p w14:paraId="34A9800C" w14:textId="4FBED32C" w:rsidR="008B6AF6" w:rsidRPr="00317018" w:rsidRDefault="00A26765" w:rsidP="008B6AF6">
      <w:pPr>
        <w:jc w:val="both"/>
        <w:rPr>
          <w:rFonts w:ascii="Arial" w:hAnsi="Arial" w:cs="Arial"/>
          <w:lang w:val="en-IN"/>
        </w:rPr>
      </w:pPr>
      <w:r>
        <w:rPr>
          <w:rFonts w:ascii="Arial" w:hAnsi="Arial" w:cs="Arial"/>
        </w:rPr>
        <w:t>Yield contributing g</w:t>
      </w:r>
      <w:r w:rsidR="008B6AF6" w:rsidRPr="00317018">
        <w:rPr>
          <w:rFonts w:ascii="Arial" w:hAnsi="Arial" w:cs="Arial"/>
        </w:rPr>
        <w:t xml:space="preserve">rowth parameters of small cardamom were significantly influenced by the application of plant growth regulators. </w:t>
      </w:r>
      <w:r w:rsidR="008B6AF6" w:rsidRPr="004E7F4C">
        <w:rPr>
          <w:rFonts w:ascii="Arial" w:hAnsi="Arial" w:cs="Arial"/>
        </w:rPr>
        <w:t>Panicle length exhibited a progressive increase with successive spray applications, with GA</w:t>
      </w:r>
      <w:r w:rsidR="008B6AF6">
        <w:rPr>
          <w:rFonts w:ascii="Cambria Math" w:hAnsi="Cambria Math" w:cs="Cambria Math"/>
          <w:vertAlign w:val="subscript"/>
        </w:rPr>
        <w:t>3</w:t>
      </w:r>
      <w:r w:rsidR="008B6AF6" w:rsidRPr="004E7F4C">
        <w:rPr>
          <w:rFonts w:ascii="Arial" w:hAnsi="Arial" w:cs="Arial"/>
        </w:rPr>
        <w:t xml:space="preserve"> @ 250 ppm (T</w:t>
      </w:r>
      <w:r w:rsidR="008B6AF6">
        <w:rPr>
          <w:rFonts w:ascii="Cambria Math" w:hAnsi="Cambria Math" w:cs="Cambria Math"/>
          <w:vertAlign w:val="subscript"/>
        </w:rPr>
        <w:t>3</w:t>
      </w:r>
      <w:r w:rsidR="008B6AF6" w:rsidRPr="004E7F4C">
        <w:rPr>
          <w:rFonts w:ascii="Arial" w:hAnsi="Arial" w:cs="Arial"/>
        </w:rPr>
        <w:t>) recording the highest values at later stages of observation, reaching 114.56 cm at 45 days after the sixth spray (Table 1). In contrast, the lowest value was observed in the control (T</w:t>
      </w:r>
      <w:r w:rsidR="008B6AF6">
        <w:rPr>
          <w:rFonts w:ascii="Cambria Math" w:hAnsi="Cambria Math" w:cs="Cambria Math"/>
          <w:vertAlign w:val="subscript"/>
        </w:rPr>
        <w:t>14</w:t>
      </w:r>
      <w:r w:rsidR="008B6AF6" w:rsidRPr="004E7F4C">
        <w:rPr>
          <w:rFonts w:ascii="Arial" w:hAnsi="Arial" w:cs="Arial"/>
        </w:rPr>
        <w:t>) (54.61 cm).</w:t>
      </w:r>
      <w:r w:rsidR="008B6AF6" w:rsidRPr="00317018">
        <w:rPr>
          <w:rFonts w:ascii="Arial" w:hAnsi="Arial" w:cs="Arial"/>
        </w:rPr>
        <w:t xml:space="preserve"> The differences among treatments were non-significant during initial stages but became significant after the third spray, indicating a cumulative effect of growth regulator application. </w:t>
      </w:r>
      <w:r w:rsidR="008B6AF6" w:rsidRPr="00317018">
        <w:rPr>
          <w:rFonts w:ascii="Arial" w:hAnsi="Arial" w:cs="Arial"/>
          <w:lang w:val="en-IN"/>
        </w:rPr>
        <w:t>This response can be attributed to enhanced cell elongation and expansion mediated by gibberellins (Sponsel &amp; Hedden, 2010). Similar observations were reported in small cardamom by Pillai and Kumari (1964) and in black pepper, where GA</w:t>
      </w:r>
      <w:r w:rsidR="008B6AF6" w:rsidRPr="00317018">
        <w:rPr>
          <w:rFonts w:ascii="Cambria Math" w:hAnsi="Cambria Math" w:cs="Cambria Math"/>
          <w:lang w:val="en-IN"/>
        </w:rPr>
        <w:t>₃</w:t>
      </w:r>
      <w:r w:rsidR="008B6AF6" w:rsidRPr="00317018">
        <w:rPr>
          <w:rFonts w:ascii="Arial" w:hAnsi="Arial" w:cs="Arial"/>
          <w:lang w:val="en-IN"/>
        </w:rPr>
        <w:t xml:space="preserve"> application increased spike length (Kumar </w:t>
      </w:r>
      <w:r w:rsidR="008B6AF6" w:rsidRPr="00317018">
        <w:rPr>
          <w:rFonts w:ascii="Arial" w:hAnsi="Arial" w:cs="Arial"/>
          <w:i/>
          <w:iCs/>
          <w:lang w:val="en-IN"/>
        </w:rPr>
        <w:t>et al</w:t>
      </w:r>
      <w:r w:rsidR="008B6AF6" w:rsidRPr="00317018">
        <w:rPr>
          <w:rFonts w:ascii="Arial" w:hAnsi="Arial" w:cs="Arial"/>
          <w:lang w:val="en-IN"/>
        </w:rPr>
        <w:t>., 2002).</w:t>
      </w:r>
    </w:p>
    <w:p w14:paraId="65A226F2" w14:textId="77777777" w:rsidR="008B6AF6" w:rsidRPr="00317018" w:rsidRDefault="008B6AF6" w:rsidP="008B6AF6">
      <w:pPr>
        <w:jc w:val="both"/>
        <w:rPr>
          <w:rFonts w:ascii="Arial" w:hAnsi="Arial" w:cs="Arial"/>
          <w:lang w:val="en-IN"/>
        </w:rPr>
      </w:pPr>
      <w:r w:rsidRPr="00F821C8">
        <w:rPr>
          <w:rFonts w:ascii="Arial" w:hAnsi="Arial" w:cs="Arial"/>
        </w:rPr>
        <w:t>Internodal length followed a similar trend, with GA</w:t>
      </w:r>
      <w:r>
        <w:rPr>
          <w:rFonts w:ascii="Cambria Math" w:hAnsi="Cambria Math" w:cs="Cambria Math"/>
          <w:vertAlign w:val="subscript"/>
        </w:rPr>
        <w:t>3</w:t>
      </w:r>
      <w:r w:rsidRPr="00F821C8">
        <w:rPr>
          <w:rFonts w:ascii="Arial" w:hAnsi="Arial" w:cs="Arial"/>
        </w:rPr>
        <w:t xml:space="preserve"> @ 150 ppm (T</w:t>
      </w:r>
      <w:r>
        <w:rPr>
          <w:rFonts w:ascii="Cambria Math" w:hAnsi="Cambria Math" w:cs="Cambria Math"/>
          <w:vertAlign w:val="subscript"/>
        </w:rPr>
        <w:t>1</w:t>
      </w:r>
      <w:r w:rsidRPr="00F821C8">
        <w:rPr>
          <w:rFonts w:ascii="Arial" w:hAnsi="Arial" w:cs="Arial"/>
        </w:rPr>
        <w:t>) and GA</w:t>
      </w:r>
      <w:r>
        <w:rPr>
          <w:rFonts w:ascii="Cambria Math" w:hAnsi="Cambria Math" w:cs="Cambria Math"/>
          <w:vertAlign w:val="subscript"/>
        </w:rPr>
        <w:t>3</w:t>
      </w:r>
      <w:r w:rsidRPr="00F821C8">
        <w:rPr>
          <w:rFonts w:ascii="Arial" w:hAnsi="Arial" w:cs="Arial"/>
        </w:rPr>
        <w:t xml:space="preserve"> @ 200 ppm (T</w:t>
      </w:r>
      <w:r>
        <w:rPr>
          <w:rFonts w:ascii="Cambria Math" w:hAnsi="Cambria Math" w:cs="Cambria Math"/>
          <w:vertAlign w:val="subscript"/>
        </w:rPr>
        <w:t>2</w:t>
      </w:r>
      <w:r w:rsidRPr="00F821C8">
        <w:rPr>
          <w:rFonts w:ascii="Arial" w:hAnsi="Arial" w:cs="Arial"/>
        </w:rPr>
        <w:t>) recording higher values during later stages, reaching 6.28 cm and 6.39 cm, respectively, at 45 days after the sixth spray (Table 2)</w:t>
      </w:r>
      <w:r>
        <w:rPr>
          <w:rFonts w:ascii="Arial" w:hAnsi="Arial" w:cs="Arial"/>
        </w:rPr>
        <w:t xml:space="preserve">. </w:t>
      </w:r>
      <w:r w:rsidRPr="00317018">
        <w:rPr>
          <w:rFonts w:ascii="Arial" w:hAnsi="Arial" w:cs="Arial"/>
          <w:lang w:val="en-IN"/>
        </w:rPr>
        <w:t>This may be associated with GA-induced degradation of DELLA proteins, which removes growth repression and promotes cell elongation (Sun, 2011). Comparable findings have been reported in soybean and French bean, where GA</w:t>
      </w:r>
      <w:r>
        <w:rPr>
          <w:rFonts w:ascii="Cambria Math" w:hAnsi="Cambria Math" w:cs="Cambria Math"/>
          <w:vertAlign w:val="subscript"/>
          <w:lang w:val="en-IN"/>
        </w:rPr>
        <w:t>3</w:t>
      </w:r>
      <w:r w:rsidRPr="00317018">
        <w:rPr>
          <w:rFonts w:ascii="Arial" w:hAnsi="Arial" w:cs="Arial"/>
          <w:lang w:val="en-IN"/>
        </w:rPr>
        <w:t xml:space="preserve"> enhanced stem elongation primarily through internodal expansion (</w:t>
      </w:r>
      <w:r>
        <w:rPr>
          <w:rFonts w:ascii="Arial" w:hAnsi="Arial" w:cs="Arial"/>
          <w:lang w:val="en-IN"/>
        </w:rPr>
        <w:t xml:space="preserve">Shan </w:t>
      </w:r>
      <w:r>
        <w:rPr>
          <w:rFonts w:ascii="Arial" w:hAnsi="Arial" w:cs="Arial"/>
          <w:i/>
          <w:iCs/>
          <w:lang w:val="en-IN"/>
        </w:rPr>
        <w:t xml:space="preserve">et al., </w:t>
      </w:r>
      <w:r>
        <w:rPr>
          <w:rFonts w:ascii="Arial" w:hAnsi="Arial" w:cs="Arial"/>
          <w:lang w:val="en-IN"/>
        </w:rPr>
        <w:t>2021</w:t>
      </w:r>
      <w:r w:rsidRPr="00317018">
        <w:rPr>
          <w:rFonts w:ascii="Arial" w:hAnsi="Arial" w:cs="Arial"/>
          <w:lang w:val="en-IN"/>
        </w:rPr>
        <w:t xml:space="preserve">; Noor </w:t>
      </w:r>
      <w:r w:rsidRPr="00C866BB">
        <w:rPr>
          <w:rFonts w:ascii="Arial" w:hAnsi="Arial" w:cs="Arial"/>
          <w:i/>
          <w:iCs/>
          <w:lang w:val="en-IN"/>
        </w:rPr>
        <w:t>et al</w:t>
      </w:r>
      <w:r w:rsidRPr="00317018">
        <w:rPr>
          <w:rFonts w:ascii="Arial" w:hAnsi="Arial" w:cs="Arial"/>
          <w:lang w:val="en-IN"/>
        </w:rPr>
        <w:t>., 2017).</w:t>
      </w:r>
    </w:p>
    <w:p w14:paraId="18BD02E9" w14:textId="77777777" w:rsidR="008B6AF6" w:rsidRPr="00317018" w:rsidRDefault="008B6AF6" w:rsidP="008B6AF6">
      <w:pPr>
        <w:spacing w:after="200" w:line="276" w:lineRule="auto"/>
        <w:jc w:val="both"/>
        <w:rPr>
          <w:rFonts w:ascii="Arial" w:hAnsi="Arial" w:cs="Arial"/>
        </w:rPr>
      </w:pPr>
      <w:r w:rsidRPr="00317018">
        <w:rPr>
          <w:rFonts w:ascii="Arial" w:hAnsi="Arial" w:cs="Arial"/>
        </w:rPr>
        <w:t xml:space="preserve">In contrast, the number of panicles </w:t>
      </w:r>
      <w:r>
        <w:rPr>
          <w:rFonts w:ascii="Arial" w:hAnsi="Arial" w:cs="Arial"/>
        </w:rPr>
        <w:t xml:space="preserve">(Table 3) </w:t>
      </w:r>
      <w:r w:rsidRPr="00317018">
        <w:rPr>
          <w:rFonts w:ascii="Arial" w:hAnsi="Arial" w:cs="Arial"/>
        </w:rPr>
        <w:t>did not show significant variation among treatments at any stage of observation, although slight numerical differences were observed across treatments, indicating limited response of this parameter to exogenous growth regulator application.</w:t>
      </w:r>
      <w:r>
        <w:rPr>
          <w:rFonts w:ascii="Arial" w:hAnsi="Arial" w:cs="Arial"/>
        </w:rPr>
        <w:t xml:space="preserve"> </w:t>
      </w:r>
      <w:r w:rsidRPr="000D11B1">
        <w:rPr>
          <w:rFonts w:ascii="Arial" w:hAnsi="Arial" w:cs="Arial"/>
        </w:rPr>
        <w:t>The observed response indicates a stage-dependent influence of PGRs, with effects becoming more pronounced with repeated applications.</w:t>
      </w:r>
    </w:p>
    <w:p w14:paraId="1D638017" w14:textId="77777777" w:rsidR="008B6AF6" w:rsidRPr="00872608" w:rsidRDefault="008B6AF6" w:rsidP="008B6AF6">
      <w:pPr>
        <w:spacing w:after="200" w:line="276" w:lineRule="auto"/>
        <w:rPr>
          <w:rFonts w:ascii="Arial" w:hAnsi="Arial" w:cs="Arial"/>
          <w:b/>
          <w:bCs/>
          <w:sz w:val="22"/>
          <w:szCs w:val="22"/>
          <w:lang w:val="en-IN"/>
        </w:rPr>
      </w:pPr>
      <w:r w:rsidRPr="00FD2A15">
        <w:rPr>
          <w:rFonts w:ascii="Arial" w:hAnsi="Arial" w:cs="Arial"/>
          <w:b/>
          <w:bCs/>
          <w:sz w:val="22"/>
          <w:szCs w:val="22"/>
          <w:lang w:val="en-IN"/>
        </w:rPr>
        <w:t>3.2 Capsule development and reproductive traits</w:t>
      </w:r>
    </w:p>
    <w:p w14:paraId="0D35BFD6" w14:textId="77777777" w:rsidR="008B6AF6" w:rsidRPr="00317018" w:rsidRDefault="008B6AF6" w:rsidP="008B6AF6">
      <w:pPr>
        <w:spacing w:after="200" w:line="276" w:lineRule="auto"/>
        <w:jc w:val="both"/>
        <w:rPr>
          <w:rFonts w:ascii="Arial" w:hAnsi="Arial" w:cs="Arial"/>
          <w:lang w:val="en-IN"/>
        </w:rPr>
      </w:pPr>
      <w:r w:rsidRPr="00317018">
        <w:rPr>
          <w:rFonts w:ascii="Arial" w:hAnsi="Arial" w:cs="Arial"/>
        </w:rPr>
        <w:lastRenderedPageBreak/>
        <w:t xml:space="preserve">Capsule traits were significantly influenced by plant growth regulator application (Table </w:t>
      </w:r>
      <w:r>
        <w:rPr>
          <w:rFonts w:ascii="Arial" w:hAnsi="Arial" w:cs="Arial"/>
        </w:rPr>
        <w:t>4</w:t>
      </w:r>
      <w:r w:rsidRPr="00317018">
        <w:rPr>
          <w:rFonts w:ascii="Arial" w:hAnsi="Arial" w:cs="Arial"/>
        </w:rPr>
        <w:t xml:space="preserve">). The number of seeds per capsule increased under auxin treatments, with NAA </w:t>
      </w:r>
      <w:r>
        <w:rPr>
          <w:rFonts w:ascii="Arial" w:hAnsi="Arial" w:cs="Arial"/>
        </w:rPr>
        <w:t>@</w:t>
      </w:r>
      <w:r w:rsidRPr="00317018">
        <w:rPr>
          <w:rFonts w:ascii="Arial" w:hAnsi="Arial" w:cs="Arial"/>
        </w:rPr>
        <w:t xml:space="preserve"> 60 ppm (T</w:t>
      </w:r>
      <w:r>
        <w:rPr>
          <w:rFonts w:ascii="Cambria Math" w:hAnsi="Cambria Math" w:cs="Cambria Math"/>
          <w:vertAlign w:val="subscript"/>
        </w:rPr>
        <w:t>6</w:t>
      </w:r>
      <w:r w:rsidRPr="00317018">
        <w:rPr>
          <w:rFonts w:ascii="Arial" w:hAnsi="Arial" w:cs="Arial"/>
        </w:rPr>
        <w:t xml:space="preserve">) </w:t>
      </w:r>
      <w:r w:rsidRPr="00F821C8">
        <w:rPr>
          <w:rFonts w:ascii="Arial" w:hAnsi="Arial" w:cs="Arial"/>
        </w:rPr>
        <w:t>recording the highest mean value (21.27)</w:t>
      </w:r>
      <w:r w:rsidRPr="00317018">
        <w:rPr>
          <w:rFonts w:ascii="Arial" w:hAnsi="Arial" w:cs="Arial"/>
        </w:rPr>
        <w:t>.</w:t>
      </w:r>
      <w:r w:rsidRPr="00317018">
        <w:rPr>
          <w:rFonts w:ascii="Arial" w:hAnsi="Arial" w:cs="Arial"/>
          <w:lang w:val="en-IN"/>
        </w:rPr>
        <w:t xml:space="preserve"> Auxins are known to enhance sink strength and facilitate mobilization of photosynthates towards developing reproductive structures, thereby improving seed formation (Taiz &amp; Zeiger, 201</w:t>
      </w:r>
      <w:r>
        <w:rPr>
          <w:rFonts w:ascii="Arial" w:hAnsi="Arial" w:cs="Arial"/>
          <w:lang w:val="en-IN"/>
        </w:rPr>
        <w:t>7</w:t>
      </w:r>
      <w:r w:rsidRPr="00317018">
        <w:rPr>
          <w:rFonts w:ascii="Arial" w:hAnsi="Arial" w:cs="Arial"/>
          <w:lang w:val="en-IN"/>
        </w:rPr>
        <w:t xml:space="preserve">). Similar responses have been reported in chilli and tomato, where NAA application increased seed number through improved fruit development (Kumar &amp; Vatsa, 2015; </w:t>
      </w:r>
      <w:proofErr w:type="spellStart"/>
      <w:r w:rsidRPr="00317018">
        <w:rPr>
          <w:rFonts w:ascii="Arial" w:hAnsi="Arial" w:cs="Arial"/>
          <w:lang w:val="en-IN"/>
        </w:rPr>
        <w:t>Paikra</w:t>
      </w:r>
      <w:proofErr w:type="spellEnd"/>
      <w:r w:rsidRPr="00317018">
        <w:rPr>
          <w:rFonts w:ascii="Arial" w:hAnsi="Arial" w:cs="Arial"/>
          <w:lang w:val="en-IN"/>
        </w:rPr>
        <w:t xml:space="preserve"> </w:t>
      </w:r>
      <w:r w:rsidRPr="00C866BB">
        <w:rPr>
          <w:rFonts w:ascii="Arial" w:hAnsi="Arial" w:cs="Arial"/>
          <w:i/>
          <w:iCs/>
          <w:lang w:val="en-IN"/>
        </w:rPr>
        <w:t>et a</w:t>
      </w:r>
      <w:r w:rsidRPr="00317018">
        <w:rPr>
          <w:rFonts w:ascii="Arial" w:hAnsi="Arial" w:cs="Arial"/>
          <w:lang w:val="en-IN"/>
        </w:rPr>
        <w:t>l., 2022).</w:t>
      </w:r>
    </w:p>
    <w:p w14:paraId="620D212C" w14:textId="77777777" w:rsidR="008B6AF6" w:rsidRPr="00FD2A15" w:rsidRDefault="008B6AF6" w:rsidP="008B6AF6">
      <w:pPr>
        <w:spacing w:after="200" w:line="276" w:lineRule="auto"/>
        <w:jc w:val="both"/>
        <w:rPr>
          <w:rFonts w:ascii="Arial" w:hAnsi="Arial" w:cs="Arial"/>
          <w:lang w:val="en-IN"/>
        </w:rPr>
      </w:pPr>
      <w:r w:rsidRPr="00FD2A15">
        <w:rPr>
          <w:rFonts w:ascii="Arial" w:hAnsi="Arial" w:cs="Arial"/>
          <w:lang w:val="en-IN"/>
        </w:rPr>
        <w:t>Capsule length was highest under GA</w:t>
      </w:r>
      <w:r>
        <w:rPr>
          <w:rFonts w:ascii="Cambria Math" w:hAnsi="Cambria Math" w:cs="Cambria Math"/>
          <w:vertAlign w:val="subscript"/>
          <w:lang w:val="en-IN"/>
        </w:rPr>
        <w:t>3</w:t>
      </w:r>
      <w:r>
        <w:rPr>
          <w:rFonts w:ascii="Cambria Math" w:hAnsi="Cambria Math" w:cs="Cambria Math"/>
          <w:lang w:val="en-IN"/>
        </w:rPr>
        <w:t xml:space="preserve"> @</w:t>
      </w:r>
      <w:r w:rsidRPr="00FD2A15">
        <w:rPr>
          <w:rFonts w:ascii="Arial" w:hAnsi="Arial" w:cs="Arial"/>
          <w:lang w:val="en-IN"/>
        </w:rPr>
        <w:t xml:space="preserve"> 250 ppm, reflecting the role of gibberellins in promoting cell elongation during fruit development (Srivastava &amp; Handa, 2005). Comparable increases in fruit length have been reported in black pepper and vanilla under GA</w:t>
      </w:r>
      <w:r w:rsidRPr="00FD2A15">
        <w:rPr>
          <w:rFonts w:ascii="Cambria Math" w:hAnsi="Cambria Math" w:cs="Cambria Math"/>
          <w:lang w:val="en-IN"/>
        </w:rPr>
        <w:t>₃</w:t>
      </w:r>
      <w:r w:rsidRPr="00FD2A15">
        <w:rPr>
          <w:rFonts w:ascii="Arial" w:hAnsi="Arial" w:cs="Arial"/>
          <w:lang w:val="en-IN"/>
        </w:rPr>
        <w:t xml:space="preserve"> application (Kumar </w:t>
      </w:r>
      <w:r w:rsidRPr="00FD2A15">
        <w:rPr>
          <w:rFonts w:ascii="Arial" w:hAnsi="Arial" w:cs="Arial"/>
          <w:i/>
          <w:iCs/>
          <w:lang w:val="en-IN"/>
        </w:rPr>
        <w:t>et al</w:t>
      </w:r>
      <w:r w:rsidRPr="00FD2A15">
        <w:rPr>
          <w:rFonts w:ascii="Arial" w:hAnsi="Arial" w:cs="Arial"/>
          <w:lang w:val="en-IN"/>
        </w:rPr>
        <w:t xml:space="preserve">., 2002; Shivakumar </w:t>
      </w:r>
      <w:r w:rsidRPr="00FD2A15">
        <w:rPr>
          <w:rFonts w:ascii="Arial" w:hAnsi="Arial" w:cs="Arial"/>
          <w:i/>
          <w:iCs/>
          <w:lang w:val="en-IN"/>
        </w:rPr>
        <w:t>et al</w:t>
      </w:r>
      <w:r w:rsidRPr="00FD2A15">
        <w:rPr>
          <w:rFonts w:ascii="Arial" w:hAnsi="Arial" w:cs="Arial"/>
          <w:lang w:val="en-IN"/>
        </w:rPr>
        <w:t>., 2008).</w:t>
      </w:r>
    </w:p>
    <w:p w14:paraId="2CBE8A2C" w14:textId="5A3ED9D8" w:rsidR="008B6AF6" w:rsidRDefault="008B6AF6" w:rsidP="008B6AF6">
      <w:pPr>
        <w:spacing w:after="200" w:line="276" w:lineRule="auto"/>
        <w:jc w:val="both"/>
        <w:rPr>
          <w:rFonts w:ascii="Arial" w:hAnsi="Arial" w:cs="Arial"/>
          <w:lang w:val="en-IN"/>
        </w:rPr>
      </w:pPr>
      <w:r w:rsidRPr="00FD2A15">
        <w:rPr>
          <w:rFonts w:ascii="Arial" w:hAnsi="Arial" w:cs="Arial"/>
          <w:lang w:val="en-IN"/>
        </w:rPr>
        <w:t>Capsule width, on the other hand, was higher under NAA</w:t>
      </w:r>
      <w:r>
        <w:rPr>
          <w:rFonts w:ascii="Arial" w:hAnsi="Arial" w:cs="Arial"/>
          <w:lang w:val="en-IN"/>
        </w:rPr>
        <w:t xml:space="preserve"> @ 60 ppm (T</w:t>
      </w:r>
      <w:r w:rsidRPr="00AD5B59">
        <w:rPr>
          <w:rFonts w:ascii="Arial" w:hAnsi="Arial" w:cs="Arial"/>
          <w:vertAlign w:val="subscript"/>
          <w:lang w:val="en-IN"/>
        </w:rPr>
        <w:t>6</w:t>
      </w:r>
      <w:r>
        <w:rPr>
          <w:rFonts w:ascii="Arial" w:hAnsi="Arial" w:cs="Arial"/>
          <w:lang w:val="en-IN"/>
        </w:rPr>
        <w:t xml:space="preserve">) </w:t>
      </w:r>
      <w:r w:rsidRPr="00FD2A15">
        <w:rPr>
          <w:rFonts w:ascii="Arial" w:hAnsi="Arial" w:cs="Arial"/>
          <w:lang w:val="en-IN"/>
        </w:rPr>
        <w:t>and BA</w:t>
      </w:r>
      <w:r>
        <w:rPr>
          <w:rFonts w:ascii="Arial" w:hAnsi="Arial" w:cs="Arial"/>
          <w:lang w:val="en-IN"/>
        </w:rPr>
        <w:t xml:space="preserve"> 25 ppm (T</w:t>
      </w:r>
      <w:r w:rsidRPr="00AD5B59">
        <w:rPr>
          <w:rFonts w:ascii="Arial" w:hAnsi="Arial" w:cs="Arial"/>
          <w:vertAlign w:val="subscript"/>
          <w:lang w:val="en-IN"/>
        </w:rPr>
        <w:t>7</w:t>
      </w:r>
      <w:r>
        <w:rPr>
          <w:rFonts w:ascii="Arial" w:hAnsi="Arial" w:cs="Arial"/>
          <w:lang w:val="en-IN"/>
        </w:rPr>
        <w:t xml:space="preserve">) </w:t>
      </w:r>
      <w:r w:rsidRPr="00FD2A15">
        <w:rPr>
          <w:rFonts w:ascii="Arial" w:hAnsi="Arial" w:cs="Arial"/>
          <w:lang w:val="en-IN"/>
        </w:rPr>
        <w:t xml:space="preserve">treatments, indicating the role of auxins and </w:t>
      </w:r>
      <w:proofErr w:type="spellStart"/>
      <w:r w:rsidRPr="00FD2A15">
        <w:rPr>
          <w:rFonts w:ascii="Arial" w:hAnsi="Arial" w:cs="Arial"/>
          <w:lang w:val="en-IN"/>
        </w:rPr>
        <w:t>cytokinins</w:t>
      </w:r>
      <w:proofErr w:type="spellEnd"/>
      <w:r w:rsidRPr="00FD2A15">
        <w:rPr>
          <w:rFonts w:ascii="Arial" w:hAnsi="Arial" w:cs="Arial"/>
          <w:lang w:val="en-IN"/>
        </w:rPr>
        <w:t xml:space="preserve"> in enhancing cell division and expansion. Increased fruit girth under auxin application has been reported in chilli</w:t>
      </w:r>
      <w:r>
        <w:rPr>
          <w:rFonts w:ascii="Arial" w:hAnsi="Arial" w:cs="Arial"/>
          <w:lang w:val="en-IN"/>
        </w:rPr>
        <w:t xml:space="preserve"> (</w:t>
      </w:r>
      <w:r w:rsidRPr="00FD2A15">
        <w:rPr>
          <w:rFonts w:ascii="Arial" w:hAnsi="Arial" w:cs="Arial"/>
          <w:lang w:val="en-IN"/>
        </w:rPr>
        <w:t>Anbarasi &amp; Venkatraman, 2022</w:t>
      </w:r>
      <w:r>
        <w:rPr>
          <w:rFonts w:ascii="Arial" w:hAnsi="Arial" w:cs="Arial"/>
          <w:lang w:val="en-IN"/>
        </w:rPr>
        <w:t>)</w:t>
      </w:r>
      <w:r w:rsidRPr="00FD2A15">
        <w:rPr>
          <w:rFonts w:ascii="Arial" w:hAnsi="Arial" w:cs="Arial"/>
          <w:lang w:val="en-IN"/>
        </w:rPr>
        <w:t xml:space="preserve">, while cytokinin-induced increases in fruit diameter have been observed in black pepper and vanilla (Nirankar </w:t>
      </w:r>
      <w:r w:rsidRPr="00FD2A15">
        <w:rPr>
          <w:rFonts w:ascii="Arial" w:hAnsi="Arial" w:cs="Arial"/>
          <w:i/>
          <w:iCs/>
          <w:lang w:val="en-IN"/>
        </w:rPr>
        <w:t>et al</w:t>
      </w:r>
      <w:r w:rsidRPr="00FD2A15">
        <w:rPr>
          <w:rFonts w:ascii="Arial" w:hAnsi="Arial" w:cs="Arial"/>
          <w:lang w:val="en-IN"/>
        </w:rPr>
        <w:t xml:space="preserve">., 2024; Shivakumar </w:t>
      </w:r>
      <w:r w:rsidRPr="00FD2A15">
        <w:rPr>
          <w:rFonts w:ascii="Arial" w:hAnsi="Arial" w:cs="Arial"/>
          <w:i/>
          <w:iCs/>
          <w:lang w:val="en-IN"/>
        </w:rPr>
        <w:t>et al</w:t>
      </w:r>
      <w:r w:rsidRPr="00FD2A15">
        <w:rPr>
          <w:rFonts w:ascii="Arial" w:hAnsi="Arial" w:cs="Arial"/>
          <w:lang w:val="en-IN"/>
        </w:rPr>
        <w:t>., 2008).</w:t>
      </w:r>
      <w:r>
        <w:rPr>
          <w:rFonts w:ascii="Arial" w:hAnsi="Arial" w:cs="Arial"/>
          <w:lang w:val="en-IN"/>
        </w:rPr>
        <w:t xml:space="preserve"> </w:t>
      </w:r>
      <w:r w:rsidR="00FA43E5">
        <w:rPr>
          <w:rFonts w:ascii="Arial" w:hAnsi="Arial" w:cs="Arial"/>
          <w:lang w:val="en-IN"/>
        </w:rPr>
        <w:t xml:space="preserve">Tiwari </w:t>
      </w:r>
      <w:r w:rsidR="00FA43E5">
        <w:rPr>
          <w:rFonts w:ascii="Arial" w:hAnsi="Arial" w:cs="Arial"/>
          <w:i/>
          <w:iCs/>
          <w:lang w:val="en-IN"/>
        </w:rPr>
        <w:t xml:space="preserve">et al., </w:t>
      </w:r>
      <w:r w:rsidR="00FA43E5">
        <w:rPr>
          <w:rFonts w:ascii="Arial" w:hAnsi="Arial" w:cs="Arial"/>
          <w:lang w:val="en-IN"/>
        </w:rPr>
        <w:t xml:space="preserve">2024 reported </w:t>
      </w:r>
      <w:r w:rsidR="00FA43E5">
        <w:rPr>
          <w:rFonts w:ascii="Arial" w:hAnsi="Arial" w:cs="Arial"/>
        </w:rPr>
        <w:t>s</w:t>
      </w:r>
      <w:r w:rsidR="00FA43E5" w:rsidRPr="00FA43E5">
        <w:rPr>
          <w:rFonts w:ascii="Arial" w:hAnsi="Arial" w:cs="Arial"/>
        </w:rPr>
        <w:t xml:space="preserve">imilar results in guava, </w:t>
      </w:r>
      <w:proofErr w:type="gramStart"/>
      <w:r w:rsidR="00FA43E5" w:rsidRPr="00FA43E5">
        <w:rPr>
          <w:rFonts w:ascii="Arial" w:hAnsi="Arial" w:cs="Arial"/>
        </w:rPr>
        <w:t>where</w:t>
      </w:r>
      <w:proofErr w:type="gramEnd"/>
      <w:r w:rsidR="00FA43E5" w:rsidRPr="00FA43E5">
        <w:rPr>
          <w:rFonts w:ascii="Arial" w:hAnsi="Arial" w:cs="Arial"/>
        </w:rPr>
        <w:t xml:space="preserve"> application of NAA significantly improved fruit width and volume due to enhanced cell division and elongation</w:t>
      </w:r>
      <w:r w:rsidR="00FA43E5">
        <w:rPr>
          <w:rFonts w:ascii="Arial" w:hAnsi="Arial" w:cs="Arial"/>
        </w:rPr>
        <w:t>.</w:t>
      </w:r>
    </w:p>
    <w:p w14:paraId="24C7971F" w14:textId="77777777" w:rsidR="008B6AF6" w:rsidRDefault="008B6AF6" w:rsidP="008B6AF6">
      <w:pPr>
        <w:spacing w:after="200" w:line="276" w:lineRule="auto"/>
        <w:jc w:val="both"/>
        <w:rPr>
          <w:rFonts w:ascii="Arial" w:hAnsi="Arial" w:cs="Arial"/>
          <w:lang w:val="en-IN"/>
        </w:rPr>
      </w:pPr>
      <w:r w:rsidRPr="000D11B1">
        <w:rPr>
          <w:rFonts w:ascii="Arial" w:hAnsi="Arial" w:cs="Arial"/>
        </w:rPr>
        <w:t>This highlights the role of PGRs in regulating reproductive sink activity and improving capsule development under field conditions.</w:t>
      </w:r>
    </w:p>
    <w:p w14:paraId="51376B4B" w14:textId="77777777" w:rsidR="00AD5B59" w:rsidRPr="00AD5B59" w:rsidRDefault="00872608" w:rsidP="00AD5B59">
      <w:pPr>
        <w:rPr>
          <w:rFonts w:ascii="Arial" w:hAnsi="Arial" w:cs="Arial"/>
          <w:b/>
          <w:bCs/>
          <w:sz w:val="22"/>
          <w:szCs w:val="22"/>
          <w:lang w:val="en-IN"/>
        </w:rPr>
      </w:pPr>
      <w:r w:rsidRPr="00872608">
        <w:rPr>
          <w:rFonts w:ascii="Arial" w:hAnsi="Arial" w:cs="Arial"/>
          <w:b/>
          <w:bCs/>
          <w:sz w:val="22"/>
          <w:szCs w:val="22"/>
          <w:lang w:val="en-IN"/>
        </w:rPr>
        <w:t xml:space="preserve">3.3 </w:t>
      </w:r>
      <w:r w:rsidR="00AD5B59" w:rsidRPr="00AD5B59">
        <w:rPr>
          <w:rFonts w:ascii="Arial" w:hAnsi="Arial" w:cs="Arial"/>
          <w:b/>
          <w:bCs/>
          <w:sz w:val="22"/>
          <w:szCs w:val="22"/>
          <w:lang w:val="en-IN"/>
        </w:rPr>
        <w:t>Capsule size and weight attributes</w:t>
      </w:r>
    </w:p>
    <w:p w14:paraId="2D106156" w14:textId="77777777" w:rsidR="00872608" w:rsidRDefault="00872608" w:rsidP="00872608">
      <w:pPr>
        <w:rPr>
          <w:rFonts w:ascii="Arial" w:hAnsi="Arial" w:cs="Arial"/>
          <w:b/>
          <w:bCs/>
          <w:sz w:val="22"/>
          <w:szCs w:val="22"/>
          <w:lang w:val="en-IN"/>
        </w:rPr>
      </w:pPr>
    </w:p>
    <w:p w14:paraId="5BB10CB0" w14:textId="77777777" w:rsidR="008B6AF6" w:rsidRPr="00872608" w:rsidRDefault="008B6AF6" w:rsidP="008B6AF6">
      <w:pPr>
        <w:jc w:val="both"/>
        <w:rPr>
          <w:rFonts w:ascii="Arial" w:hAnsi="Arial" w:cs="Arial"/>
          <w:lang w:val="en-IN"/>
        </w:rPr>
      </w:pPr>
      <w:r w:rsidRPr="00872608">
        <w:rPr>
          <w:rFonts w:ascii="Arial" w:hAnsi="Arial" w:cs="Arial"/>
          <w:lang w:val="en-IN"/>
        </w:rPr>
        <w:t>Percentage of bold capsules was not significantly influenced by treatments, suggesting that capsule size distribution is relatively stable and may be governed more by genetic and environmental factors than by PGR application.</w:t>
      </w:r>
    </w:p>
    <w:p w14:paraId="3240A54A" w14:textId="77777777" w:rsidR="008B6AF6" w:rsidRPr="00872608" w:rsidRDefault="008B6AF6" w:rsidP="008B6AF6">
      <w:pPr>
        <w:jc w:val="both"/>
        <w:rPr>
          <w:rFonts w:ascii="Arial" w:hAnsi="Arial" w:cs="Arial"/>
          <w:lang w:val="en-IN"/>
        </w:rPr>
      </w:pPr>
      <w:r w:rsidRPr="00872608">
        <w:rPr>
          <w:rFonts w:ascii="Arial" w:hAnsi="Arial" w:cs="Arial"/>
          <w:lang w:val="en-IN"/>
        </w:rPr>
        <w:t xml:space="preserve">However, number of capsules per 100 g and 100 capsule </w:t>
      </w:r>
      <w:proofErr w:type="gramStart"/>
      <w:r w:rsidRPr="00872608">
        <w:rPr>
          <w:rFonts w:ascii="Arial" w:hAnsi="Arial" w:cs="Arial"/>
          <w:lang w:val="en-IN"/>
        </w:rPr>
        <w:t>weight</w:t>
      </w:r>
      <w:proofErr w:type="gramEnd"/>
      <w:r w:rsidRPr="00872608">
        <w:rPr>
          <w:rFonts w:ascii="Arial" w:hAnsi="Arial" w:cs="Arial"/>
          <w:lang w:val="en-IN"/>
        </w:rPr>
        <w:t xml:space="preserve"> exhibited a clear inverse relationship. Lower number of capsules per 100 g under NAA 60 ppm indicates the production of larger and heavier capsules, which is further supported by higher 100 capsule weight under the same treatment. This reflects improved assimilate partitioning and enhanced sink strength under auxin application.</w:t>
      </w:r>
    </w:p>
    <w:p w14:paraId="7511CA31" w14:textId="77777777" w:rsidR="008B6AF6" w:rsidRPr="00872608" w:rsidRDefault="008B6AF6" w:rsidP="008B6AF6">
      <w:pPr>
        <w:jc w:val="both"/>
        <w:rPr>
          <w:rFonts w:ascii="Arial" w:hAnsi="Arial" w:cs="Arial"/>
          <w:lang w:val="en-IN"/>
        </w:rPr>
      </w:pPr>
      <w:r w:rsidRPr="00872608">
        <w:rPr>
          <w:rFonts w:ascii="Arial" w:hAnsi="Arial" w:cs="Arial"/>
          <w:lang w:val="en-IN"/>
        </w:rPr>
        <w:t>Auxins play a key role in regulating source–sink relationships by promoting translocation of assimilates towards developing fruits, thereby improving fruit size and weight (Taiz &amp; Zeiger, 201</w:t>
      </w:r>
      <w:r>
        <w:rPr>
          <w:rFonts w:ascii="Arial" w:hAnsi="Arial" w:cs="Arial"/>
          <w:lang w:val="en-IN"/>
        </w:rPr>
        <w:t>7</w:t>
      </w:r>
      <w:r w:rsidRPr="00872608">
        <w:rPr>
          <w:rFonts w:ascii="Arial" w:hAnsi="Arial" w:cs="Arial"/>
          <w:lang w:val="en-IN"/>
        </w:rPr>
        <w:t xml:space="preserve">). Similar increases in fruit weight under NAA application have been reported in chilli (Anbarasi &amp; Venkatraman, 2022; Nirankar </w:t>
      </w:r>
      <w:r w:rsidRPr="00C866BB">
        <w:rPr>
          <w:rFonts w:ascii="Arial" w:hAnsi="Arial" w:cs="Arial"/>
          <w:i/>
          <w:iCs/>
          <w:lang w:val="en-IN"/>
        </w:rPr>
        <w:t>et al.,</w:t>
      </w:r>
      <w:r w:rsidRPr="00872608">
        <w:rPr>
          <w:rFonts w:ascii="Arial" w:hAnsi="Arial" w:cs="Arial"/>
          <w:lang w:val="en-IN"/>
        </w:rPr>
        <w:t xml:space="preserve"> 2024).</w:t>
      </w:r>
    </w:p>
    <w:p w14:paraId="4686B07D" w14:textId="77777777" w:rsidR="008B6AF6" w:rsidRDefault="008B6AF6" w:rsidP="008B6AF6">
      <w:pPr>
        <w:jc w:val="both"/>
        <w:rPr>
          <w:rFonts w:ascii="Arial" w:hAnsi="Arial" w:cs="Arial"/>
          <w:b/>
          <w:bCs/>
          <w:sz w:val="22"/>
          <w:szCs w:val="22"/>
          <w:lang w:val="en-IN"/>
        </w:rPr>
      </w:pPr>
      <w:r w:rsidRPr="00872608">
        <w:rPr>
          <w:rFonts w:ascii="Arial" w:hAnsi="Arial" w:cs="Arial"/>
          <w:lang w:val="en-IN"/>
        </w:rPr>
        <w:t>The complementary behaviour of these parameters provides strong evidence that PGRs influence capsule development primarily through modulation of assimilate allocation rather than altering size distribution</w:t>
      </w:r>
      <w:r w:rsidRPr="00872608">
        <w:rPr>
          <w:rFonts w:ascii="Arial" w:hAnsi="Arial" w:cs="Arial"/>
          <w:b/>
          <w:bCs/>
          <w:sz w:val="22"/>
          <w:szCs w:val="22"/>
          <w:lang w:val="en-IN"/>
        </w:rPr>
        <w:t>.</w:t>
      </w:r>
    </w:p>
    <w:p w14:paraId="2538CF45" w14:textId="77777777" w:rsidR="001F7D1F" w:rsidRDefault="001F7D1F" w:rsidP="001F7D1F">
      <w:pPr>
        <w:spacing w:line="480" w:lineRule="auto"/>
        <w:rPr>
          <w:rFonts w:ascii="Arial" w:hAnsi="Arial" w:cs="Arial"/>
          <w:b/>
          <w:bCs/>
          <w:sz w:val="22"/>
          <w:szCs w:val="22"/>
          <w:lang w:val="en-IN"/>
        </w:rPr>
      </w:pPr>
    </w:p>
    <w:p w14:paraId="01EF803F" w14:textId="77777777" w:rsidR="00BA025C" w:rsidRDefault="00BA025C" w:rsidP="001F7D1F">
      <w:pPr>
        <w:spacing w:line="480" w:lineRule="auto"/>
        <w:rPr>
          <w:rFonts w:ascii="Arial" w:hAnsi="Arial" w:cs="Arial"/>
          <w:b/>
          <w:bCs/>
          <w:sz w:val="22"/>
          <w:szCs w:val="22"/>
          <w:lang w:val="en-IN"/>
        </w:rPr>
      </w:pPr>
    </w:p>
    <w:p w14:paraId="1B1ED6E9" w14:textId="77777777" w:rsidR="00BA025C" w:rsidRDefault="00BA025C" w:rsidP="001F7D1F">
      <w:pPr>
        <w:spacing w:line="480" w:lineRule="auto"/>
        <w:rPr>
          <w:rFonts w:ascii="Arial" w:hAnsi="Arial" w:cs="Arial"/>
          <w:b/>
          <w:bCs/>
          <w:sz w:val="22"/>
          <w:szCs w:val="22"/>
          <w:lang w:val="en-IN"/>
        </w:rPr>
      </w:pPr>
    </w:p>
    <w:p w14:paraId="5550A0F7" w14:textId="77777777" w:rsidR="00BA025C" w:rsidRDefault="00BA025C" w:rsidP="001F7D1F">
      <w:pPr>
        <w:spacing w:line="480" w:lineRule="auto"/>
        <w:rPr>
          <w:rFonts w:ascii="Arial" w:hAnsi="Arial" w:cs="Arial"/>
          <w:b/>
          <w:bCs/>
          <w:sz w:val="22"/>
          <w:szCs w:val="22"/>
          <w:lang w:val="en-IN"/>
        </w:rPr>
      </w:pPr>
    </w:p>
    <w:p w14:paraId="45E852A6" w14:textId="77777777" w:rsidR="00BA025C" w:rsidRDefault="00BA025C" w:rsidP="001F7D1F">
      <w:pPr>
        <w:spacing w:line="480" w:lineRule="auto"/>
        <w:rPr>
          <w:rFonts w:ascii="Arial" w:hAnsi="Arial" w:cs="Arial"/>
          <w:b/>
          <w:bCs/>
          <w:sz w:val="22"/>
          <w:szCs w:val="22"/>
          <w:lang w:val="en-IN"/>
        </w:rPr>
      </w:pPr>
    </w:p>
    <w:p w14:paraId="621D4FCC" w14:textId="77777777" w:rsidR="008B6AF6" w:rsidRDefault="008B6AF6" w:rsidP="001F7D1F">
      <w:pPr>
        <w:spacing w:line="480" w:lineRule="auto"/>
        <w:rPr>
          <w:rFonts w:ascii="Arial" w:hAnsi="Arial" w:cs="Arial"/>
          <w:b/>
          <w:bCs/>
          <w:sz w:val="22"/>
          <w:szCs w:val="22"/>
          <w:lang w:val="en-IN"/>
        </w:rPr>
      </w:pPr>
    </w:p>
    <w:p w14:paraId="0E64E5F2" w14:textId="77777777" w:rsidR="008B6AF6" w:rsidRDefault="008B6AF6" w:rsidP="001F7D1F">
      <w:pPr>
        <w:spacing w:line="480" w:lineRule="auto"/>
        <w:rPr>
          <w:rFonts w:ascii="Arial" w:hAnsi="Arial" w:cs="Arial"/>
          <w:b/>
          <w:bCs/>
          <w:sz w:val="22"/>
          <w:szCs w:val="22"/>
          <w:lang w:val="en-IN"/>
        </w:rPr>
      </w:pPr>
    </w:p>
    <w:p w14:paraId="66AD0C6E" w14:textId="77777777" w:rsidR="008B6AF6" w:rsidRDefault="008B6AF6" w:rsidP="001F7D1F">
      <w:pPr>
        <w:spacing w:line="480" w:lineRule="auto"/>
        <w:rPr>
          <w:rFonts w:ascii="Arial" w:hAnsi="Arial" w:cs="Arial"/>
          <w:b/>
          <w:bCs/>
          <w:sz w:val="22"/>
          <w:szCs w:val="22"/>
          <w:lang w:val="en-IN"/>
        </w:rPr>
      </w:pPr>
    </w:p>
    <w:p w14:paraId="2365548F" w14:textId="77777777" w:rsidR="008B6AF6" w:rsidRDefault="008B6AF6" w:rsidP="001F7D1F">
      <w:pPr>
        <w:spacing w:line="480" w:lineRule="auto"/>
        <w:rPr>
          <w:rFonts w:ascii="Arial" w:hAnsi="Arial" w:cs="Arial"/>
          <w:b/>
          <w:bCs/>
          <w:sz w:val="22"/>
          <w:szCs w:val="22"/>
          <w:lang w:val="en-IN"/>
        </w:rPr>
      </w:pPr>
    </w:p>
    <w:p w14:paraId="76AED33F" w14:textId="63863DAB" w:rsidR="00872608" w:rsidRDefault="00872608" w:rsidP="001F7D1F">
      <w:pPr>
        <w:spacing w:line="480" w:lineRule="auto"/>
        <w:rPr>
          <w:rFonts w:ascii="Arial" w:hAnsi="Arial" w:cs="Arial"/>
          <w:b/>
          <w:bCs/>
        </w:rPr>
      </w:pPr>
      <w:r w:rsidRPr="00872608">
        <w:rPr>
          <w:rFonts w:ascii="Arial" w:hAnsi="Arial" w:cs="Arial"/>
          <w:b/>
          <w:bCs/>
        </w:rPr>
        <w:t xml:space="preserve">Table 1. Effect of </w:t>
      </w:r>
      <w:r w:rsidR="00612713">
        <w:rPr>
          <w:rFonts w:ascii="Arial" w:hAnsi="Arial" w:cs="Arial"/>
          <w:b/>
          <w:bCs/>
        </w:rPr>
        <w:t>plant growth regulators</w:t>
      </w:r>
      <w:r w:rsidRPr="00872608">
        <w:rPr>
          <w:rFonts w:ascii="Arial" w:hAnsi="Arial" w:cs="Arial"/>
          <w:b/>
          <w:bCs/>
        </w:rPr>
        <w:t xml:space="preserve"> on length of panicle (cm) of small cardamom</w:t>
      </w:r>
    </w:p>
    <w:p w14:paraId="4FC22763" w14:textId="77777777" w:rsidR="00BA025C" w:rsidRDefault="00BA025C" w:rsidP="00872608">
      <w:pPr>
        <w:rPr>
          <w:rFonts w:ascii="Arial" w:hAnsi="Arial" w:cs="Arial"/>
          <w:b/>
          <w:bCs/>
        </w:rPr>
      </w:pPr>
    </w:p>
    <w:tbl>
      <w:tblPr>
        <w:tblStyle w:val="TableGrid"/>
        <w:tblpPr w:leftFromText="180" w:rightFromText="180" w:vertAnchor="page" w:horzAnchor="margin" w:tblpY="1726"/>
        <w:tblW w:w="4199" w:type="pct"/>
        <w:tblLook w:val="04A0" w:firstRow="1" w:lastRow="0" w:firstColumn="1" w:lastColumn="0" w:noHBand="0" w:noVBand="1"/>
      </w:tblPr>
      <w:tblGrid>
        <w:gridCol w:w="1578"/>
        <w:gridCol w:w="1277"/>
        <w:gridCol w:w="1273"/>
        <w:gridCol w:w="1227"/>
        <w:gridCol w:w="1319"/>
        <w:gridCol w:w="1306"/>
        <w:gridCol w:w="1271"/>
      </w:tblGrid>
      <w:tr w:rsidR="004B5EFF" w:rsidRPr="001F7D1F" w14:paraId="312C0467" w14:textId="77777777" w:rsidTr="004B5EFF">
        <w:trPr>
          <w:trHeight w:val="660"/>
        </w:trPr>
        <w:tc>
          <w:tcPr>
            <w:tcW w:w="853" w:type="pct"/>
            <w:vMerge w:val="restart"/>
          </w:tcPr>
          <w:p w14:paraId="320B58C0" w14:textId="6EC44ADA" w:rsidR="004B5EFF" w:rsidRPr="001F7D1F" w:rsidRDefault="004B5EFF" w:rsidP="005C01F8">
            <w:pPr>
              <w:spacing w:line="480" w:lineRule="auto"/>
              <w:rPr>
                <w:rFonts w:ascii="Arial" w:hAnsi="Arial" w:cs="Arial"/>
                <w:b/>
              </w:rPr>
            </w:pPr>
            <w:r w:rsidRPr="001F7D1F">
              <w:rPr>
                <w:rFonts w:ascii="Arial" w:hAnsi="Arial" w:cs="Arial"/>
                <w:b/>
                <w:sz w:val="20"/>
                <w:szCs w:val="20"/>
              </w:rPr>
              <w:lastRenderedPageBreak/>
              <w:t>Treatment</w:t>
            </w:r>
          </w:p>
        </w:tc>
        <w:tc>
          <w:tcPr>
            <w:tcW w:w="4147" w:type="pct"/>
            <w:gridSpan w:val="6"/>
          </w:tcPr>
          <w:p w14:paraId="6711CE80" w14:textId="13CD1D38" w:rsidR="004B5EFF" w:rsidRPr="0030771F" w:rsidRDefault="004B5EFF" w:rsidP="004B5EFF">
            <w:pPr>
              <w:spacing w:line="480" w:lineRule="auto"/>
              <w:rPr>
                <w:rFonts w:ascii="Arial" w:hAnsi="Arial" w:cs="Arial"/>
                <w:b/>
                <w:sz w:val="20"/>
                <w:szCs w:val="20"/>
              </w:rPr>
            </w:pPr>
            <w:r w:rsidRPr="0030771F">
              <w:rPr>
                <w:rFonts w:ascii="Arial" w:hAnsi="Arial" w:cs="Arial"/>
                <w:b/>
                <w:sz w:val="20"/>
                <w:szCs w:val="20"/>
              </w:rPr>
              <w:t>Panicle length (cm)</w:t>
            </w:r>
          </w:p>
        </w:tc>
      </w:tr>
      <w:tr w:rsidR="004B5EFF" w:rsidRPr="001F7D1F" w14:paraId="526311C2" w14:textId="77777777" w:rsidTr="009970F6">
        <w:trPr>
          <w:trHeight w:val="660"/>
        </w:trPr>
        <w:tc>
          <w:tcPr>
            <w:tcW w:w="853" w:type="pct"/>
            <w:vMerge/>
          </w:tcPr>
          <w:p w14:paraId="1120AD10" w14:textId="403FE86C" w:rsidR="004B5EFF" w:rsidRPr="001F7D1F" w:rsidRDefault="004B5EFF" w:rsidP="009970F6">
            <w:pPr>
              <w:spacing w:line="480" w:lineRule="auto"/>
              <w:rPr>
                <w:rFonts w:ascii="Arial" w:hAnsi="Arial" w:cs="Arial"/>
                <w:b/>
                <w:sz w:val="20"/>
                <w:szCs w:val="20"/>
              </w:rPr>
            </w:pPr>
          </w:p>
        </w:tc>
        <w:tc>
          <w:tcPr>
            <w:tcW w:w="690" w:type="pct"/>
          </w:tcPr>
          <w:p w14:paraId="2D9BFD27" w14:textId="77777777" w:rsidR="004B5EFF" w:rsidRPr="001F7D1F" w:rsidRDefault="004B5EFF" w:rsidP="009970F6">
            <w:pPr>
              <w:spacing w:line="480" w:lineRule="auto"/>
              <w:rPr>
                <w:rFonts w:ascii="Arial" w:hAnsi="Arial" w:cs="Arial"/>
                <w:b/>
                <w:sz w:val="20"/>
                <w:szCs w:val="20"/>
              </w:rPr>
            </w:pPr>
            <w:r w:rsidRPr="001F7D1F">
              <w:rPr>
                <w:rFonts w:ascii="Arial" w:hAnsi="Arial" w:cs="Arial"/>
                <w:b/>
                <w:sz w:val="20"/>
                <w:szCs w:val="20"/>
              </w:rPr>
              <w:t>45 days after 1</w:t>
            </w:r>
            <w:r w:rsidRPr="001F7D1F">
              <w:rPr>
                <w:rFonts w:ascii="Arial" w:hAnsi="Arial" w:cs="Arial"/>
                <w:b/>
                <w:sz w:val="20"/>
                <w:szCs w:val="20"/>
                <w:vertAlign w:val="superscript"/>
              </w:rPr>
              <w:t>st</w:t>
            </w:r>
            <w:r w:rsidRPr="001F7D1F">
              <w:rPr>
                <w:rFonts w:ascii="Arial" w:hAnsi="Arial" w:cs="Arial"/>
                <w:b/>
                <w:sz w:val="20"/>
                <w:szCs w:val="20"/>
              </w:rPr>
              <w:t xml:space="preserve"> spray</w:t>
            </w:r>
          </w:p>
        </w:tc>
        <w:tc>
          <w:tcPr>
            <w:tcW w:w="688" w:type="pct"/>
          </w:tcPr>
          <w:p w14:paraId="544B9FCD" w14:textId="77777777" w:rsidR="004B5EFF" w:rsidRPr="001F7D1F" w:rsidRDefault="004B5EFF" w:rsidP="009970F6">
            <w:pPr>
              <w:spacing w:line="480" w:lineRule="auto"/>
              <w:rPr>
                <w:rFonts w:ascii="Arial" w:hAnsi="Arial" w:cs="Arial"/>
                <w:b/>
                <w:sz w:val="20"/>
                <w:szCs w:val="20"/>
              </w:rPr>
            </w:pPr>
            <w:r w:rsidRPr="001F7D1F">
              <w:rPr>
                <w:rFonts w:ascii="Arial" w:hAnsi="Arial" w:cs="Arial"/>
                <w:b/>
                <w:sz w:val="20"/>
                <w:szCs w:val="20"/>
              </w:rPr>
              <w:t>45 days after 2</w:t>
            </w:r>
            <w:r w:rsidRPr="001F7D1F">
              <w:rPr>
                <w:rFonts w:ascii="Arial" w:hAnsi="Arial" w:cs="Arial"/>
                <w:b/>
                <w:sz w:val="20"/>
                <w:szCs w:val="20"/>
                <w:vertAlign w:val="superscript"/>
              </w:rPr>
              <w:t xml:space="preserve">nd </w:t>
            </w:r>
            <w:r w:rsidRPr="001F7D1F">
              <w:rPr>
                <w:rFonts w:ascii="Arial" w:hAnsi="Arial" w:cs="Arial"/>
                <w:b/>
                <w:sz w:val="20"/>
                <w:szCs w:val="20"/>
              </w:rPr>
              <w:t>spray</w:t>
            </w:r>
          </w:p>
        </w:tc>
        <w:tc>
          <w:tcPr>
            <w:tcW w:w="663" w:type="pct"/>
          </w:tcPr>
          <w:p w14:paraId="743E651E" w14:textId="77777777" w:rsidR="004B5EFF" w:rsidRPr="001F7D1F" w:rsidRDefault="004B5EFF" w:rsidP="009970F6">
            <w:pPr>
              <w:spacing w:line="480" w:lineRule="auto"/>
              <w:rPr>
                <w:rFonts w:ascii="Arial" w:hAnsi="Arial" w:cs="Arial"/>
                <w:b/>
                <w:sz w:val="20"/>
                <w:szCs w:val="20"/>
              </w:rPr>
            </w:pPr>
            <w:r w:rsidRPr="001F7D1F">
              <w:rPr>
                <w:rFonts w:ascii="Arial" w:hAnsi="Arial" w:cs="Arial"/>
                <w:b/>
                <w:sz w:val="20"/>
                <w:szCs w:val="20"/>
              </w:rPr>
              <w:t>45 days after 3</w:t>
            </w:r>
            <w:proofErr w:type="gramStart"/>
            <w:r w:rsidRPr="001F7D1F">
              <w:rPr>
                <w:rFonts w:ascii="Arial" w:hAnsi="Arial" w:cs="Arial"/>
                <w:b/>
                <w:sz w:val="20"/>
                <w:szCs w:val="20"/>
                <w:vertAlign w:val="superscript"/>
              </w:rPr>
              <w:t>rd</w:t>
            </w:r>
            <w:r w:rsidRPr="001F7D1F">
              <w:rPr>
                <w:rFonts w:ascii="Arial" w:hAnsi="Arial" w:cs="Arial"/>
                <w:b/>
                <w:sz w:val="20"/>
                <w:szCs w:val="20"/>
              </w:rPr>
              <w:t xml:space="preserve">  spray</w:t>
            </w:r>
            <w:proofErr w:type="gramEnd"/>
          </w:p>
        </w:tc>
        <w:tc>
          <w:tcPr>
            <w:tcW w:w="713" w:type="pct"/>
          </w:tcPr>
          <w:p w14:paraId="18BA3473" w14:textId="77777777" w:rsidR="004B5EFF" w:rsidRPr="001F7D1F" w:rsidRDefault="004B5EFF" w:rsidP="009970F6">
            <w:pPr>
              <w:spacing w:line="480" w:lineRule="auto"/>
              <w:rPr>
                <w:rFonts w:ascii="Arial" w:hAnsi="Arial" w:cs="Arial"/>
                <w:b/>
                <w:sz w:val="20"/>
                <w:szCs w:val="20"/>
              </w:rPr>
            </w:pPr>
            <w:r w:rsidRPr="001F7D1F">
              <w:rPr>
                <w:rFonts w:ascii="Arial" w:hAnsi="Arial" w:cs="Arial"/>
                <w:b/>
                <w:sz w:val="20"/>
                <w:szCs w:val="20"/>
              </w:rPr>
              <w:t>45 days after 4</w:t>
            </w:r>
            <w:proofErr w:type="gramStart"/>
            <w:r w:rsidRPr="001F7D1F">
              <w:rPr>
                <w:rFonts w:ascii="Arial" w:hAnsi="Arial" w:cs="Arial"/>
                <w:b/>
                <w:sz w:val="20"/>
                <w:szCs w:val="20"/>
                <w:vertAlign w:val="superscript"/>
              </w:rPr>
              <w:t>th</w:t>
            </w:r>
            <w:r w:rsidRPr="001F7D1F">
              <w:rPr>
                <w:rFonts w:ascii="Arial" w:hAnsi="Arial" w:cs="Arial"/>
                <w:b/>
                <w:sz w:val="20"/>
                <w:szCs w:val="20"/>
              </w:rPr>
              <w:t xml:space="preserve">  spray</w:t>
            </w:r>
            <w:proofErr w:type="gramEnd"/>
          </w:p>
        </w:tc>
        <w:tc>
          <w:tcPr>
            <w:tcW w:w="706" w:type="pct"/>
          </w:tcPr>
          <w:p w14:paraId="3A7ADFB1" w14:textId="77777777" w:rsidR="004B5EFF" w:rsidRPr="001F7D1F" w:rsidRDefault="004B5EFF" w:rsidP="009970F6">
            <w:pPr>
              <w:spacing w:line="480" w:lineRule="auto"/>
              <w:rPr>
                <w:rFonts w:ascii="Arial" w:hAnsi="Arial" w:cs="Arial"/>
                <w:b/>
                <w:sz w:val="20"/>
                <w:szCs w:val="20"/>
              </w:rPr>
            </w:pPr>
            <w:r w:rsidRPr="001F7D1F">
              <w:rPr>
                <w:rFonts w:ascii="Arial" w:hAnsi="Arial" w:cs="Arial"/>
                <w:b/>
                <w:sz w:val="20"/>
                <w:szCs w:val="20"/>
              </w:rPr>
              <w:t>45 days after 5</w:t>
            </w:r>
            <w:proofErr w:type="gramStart"/>
            <w:r w:rsidRPr="001F7D1F">
              <w:rPr>
                <w:rFonts w:ascii="Arial" w:hAnsi="Arial" w:cs="Arial"/>
                <w:b/>
                <w:sz w:val="20"/>
                <w:szCs w:val="20"/>
                <w:vertAlign w:val="superscript"/>
              </w:rPr>
              <w:t>th</w:t>
            </w:r>
            <w:r w:rsidRPr="001F7D1F">
              <w:rPr>
                <w:rFonts w:ascii="Arial" w:hAnsi="Arial" w:cs="Arial"/>
                <w:b/>
                <w:sz w:val="20"/>
                <w:szCs w:val="20"/>
              </w:rPr>
              <w:t xml:space="preserve">  spray</w:t>
            </w:r>
            <w:proofErr w:type="gramEnd"/>
          </w:p>
        </w:tc>
        <w:tc>
          <w:tcPr>
            <w:tcW w:w="687" w:type="pct"/>
          </w:tcPr>
          <w:p w14:paraId="16E460D2" w14:textId="77777777" w:rsidR="004B5EFF" w:rsidRPr="001F7D1F" w:rsidRDefault="004B5EFF" w:rsidP="009970F6">
            <w:pPr>
              <w:spacing w:line="480" w:lineRule="auto"/>
              <w:rPr>
                <w:rFonts w:ascii="Arial" w:hAnsi="Arial" w:cs="Arial"/>
                <w:b/>
                <w:sz w:val="20"/>
                <w:szCs w:val="20"/>
              </w:rPr>
            </w:pPr>
            <w:r w:rsidRPr="001F7D1F">
              <w:rPr>
                <w:rFonts w:ascii="Arial" w:hAnsi="Arial" w:cs="Arial"/>
                <w:b/>
                <w:sz w:val="20"/>
                <w:szCs w:val="20"/>
              </w:rPr>
              <w:t>45 days after 6</w:t>
            </w:r>
            <w:r w:rsidRPr="001F7D1F">
              <w:rPr>
                <w:rFonts w:ascii="Arial" w:hAnsi="Arial" w:cs="Arial"/>
                <w:b/>
                <w:sz w:val="20"/>
                <w:szCs w:val="20"/>
                <w:vertAlign w:val="superscript"/>
              </w:rPr>
              <w:t>th</w:t>
            </w:r>
            <w:r w:rsidRPr="001F7D1F">
              <w:rPr>
                <w:rFonts w:ascii="Arial" w:hAnsi="Arial" w:cs="Arial"/>
                <w:b/>
                <w:sz w:val="20"/>
                <w:szCs w:val="20"/>
              </w:rPr>
              <w:t xml:space="preserve"> spray</w:t>
            </w:r>
          </w:p>
        </w:tc>
      </w:tr>
      <w:tr w:rsidR="00BA025C" w:rsidRPr="001F7D1F" w14:paraId="406E5A84" w14:textId="77777777" w:rsidTr="009970F6">
        <w:trPr>
          <w:trHeight w:val="267"/>
        </w:trPr>
        <w:tc>
          <w:tcPr>
            <w:tcW w:w="853" w:type="pct"/>
          </w:tcPr>
          <w:p w14:paraId="3DAD2588"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T1</w:t>
            </w:r>
          </w:p>
        </w:tc>
        <w:tc>
          <w:tcPr>
            <w:tcW w:w="690" w:type="pct"/>
          </w:tcPr>
          <w:p w14:paraId="36859505"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35.66</w:t>
            </w:r>
          </w:p>
        </w:tc>
        <w:tc>
          <w:tcPr>
            <w:tcW w:w="688" w:type="pct"/>
          </w:tcPr>
          <w:p w14:paraId="3DB2A6A6"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40.78</w:t>
            </w:r>
          </w:p>
        </w:tc>
        <w:tc>
          <w:tcPr>
            <w:tcW w:w="663" w:type="pct"/>
          </w:tcPr>
          <w:p w14:paraId="09B0133D"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73.33</w:t>
            </w:r>
            <w:r w:rsidRPr="001F7D1F">
              <w:rPr>
                <w:rFonts w:ascii="Arial" w:hAnsi="Arial" w:cs="Arial"/>
                <w:bCs/>
                <w:sz w:val="20"/>
                <w:szCs w:val="20"/>
                <w:vertAlign w:val="superscript"/>
              </w:rPr>
              <w:t>ab</w:t>
            </w:r>
          </w:p>
        </w:tc>
        <w:tc>
          <w:tcPr>
            <w:tcW w:w="713" w:type="pct"/>
          </w:tcPr>
          <w:p w14:paraId="42DEB1F9"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92.33</w:t>
            </w:r>
            <w:r w:rsidRPr="001F7D1F">
              <w:rPr>
                <w:rFonts w:ascii="Arial" w:hAnsi="Arial" w:cs="Arial"/>
                <w:bCs/>
                <w:sz w:val="20"/>
                <w:szCs w:val="20"/>
                <w:vertAlign w:val="superscript"/>
              </w:rPr>
              <w:t>ab</w:t>
            </w:r>
          </w:p>
        </w:tc>
        <w:tc>
          <w:tcPr>
            <w:tcW w:w="706" w:type="pct"/>
          </w:tcPr>
          <w:p w14:paraId="745E7ABD"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93.00</w:t>
            </w:r>
            <w:r w:rsidRPr="001F7D1F">
              <w:rPr>
                <w:rFonts w:ascii="Arial" w:hAnsi="Arial" w:cs="Arial"/>
                <w:bCs/>
                <w:sz w:val="20"/>
                <w:szCs w:val="20"/>
                <w:vertAlign w:val="superscript"/>
              </w:rPr>
              <w:t>abc</w:t>
            </w:r>
          </w:p>
        </w:tc>
        <w:tc>
          <w:tcPr>
            <w:tcW w:w="687" w:type="pct"/>
          </w:tcPr>
          <w:p w14:paraId="6797AA55"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97.22</w:t>
            </w:r>
            <w:r w:rsidRPr="001F7D1F">
              <w:rPr>
                <w:rFonts w:ascii="Arial" w:hAnsi="Arial" w:cs="Arial"/>
                <w:bCs/>
                <w:sz w:val="20"/>
                <w:szCs w:val="20"/>
                <w:vertAlign w:val="superscript"/>
              </w:rPr>
              <w:t>abc</w:t>
            </w:r>
          </w:p>
        </w:tc>
      </w:tr>
      <w:tr w:rsidR="00BA025C" w:rsidRPr="001F7D1F" w14:paraId="53862F12" w14:textId="77777777" w:rsidTr="009970F6">
        <w:trPr>
          <w:trHeight w:val="228"/>
        </w:trPr>
        <w:tc>
          <w:tcPr>
            <w:tcW w:w="853" w:type="pct"/>
          </w:tcPr>
          <w:p w14:paraId="64935969"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T2</w:t>
            </w:r>
          </w:p>
        </w:tc>
        <w:tc>
          <w:tcPr>
            <w:tcW w:w="690" w:type="pct"/>
          </w:tcPr>
          <w:p w14:paraId="03D9FAB9"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37.78</w:t>
            </w:r>
          </w:p>
        </w:tc>
        <w:tc>
          <w:tcPr>
            <w:tcW w:w="688" w:type="pct"/>
          </w:tcPr>
          <w:p w14:paraId="5C743C0F"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48.56</w:t>
            </w:r>
          </w:p>
        </w:tc>
        <w:tc>
          <w:tcPr>
            <w:tcW w:w="663" w:type="pct"/>
          </w:tcPr>
          <w:p w14:paraId="7230F5C5"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54.61</w:t>
            </w:r>
            <w:r w:rsidRPr="001F7D1F">
              <w:rPr>
                <w:rFonts w:ascii="Arial" w:hAnsi="Arial" w:cs="Arial"/>
                <w:bCs/>
                <w:sz w:val="20"/>
                <w:szCs w:val="20"/>
                <w:vertAlign w:val="superscript"/>
              </w:rPr>
              <w:t>c</w:t>
            </w:r>
          </w:p>
        </w:tc>
        <w:tc>
          <w:tcPr>
            <w:tcW w:w="713" w:type="pct"/>
          </w:tcPr>
          <w:p w14:paraId="5B517D1A"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78.67</w:t>
            </w:r>
            <w:r w:rsidRPr="001F7D1F">
              <w:rPr>
                <w:rFonts w:ascii="Arial" w:hAnsi="Arial" w:cs="Arial"/>
                <w:bCs/>
                <w:sz w:val="20"/>
                <w:szCs w:val="20"/>
                <w:vertAlign w:val="superscript"/>
              </w:rPr>
              <w:t>abc</w:t>
            </w:r>
          </w:p>
        </w:tc>
        <w:tc>
          <w:tcPr>
            <w:tcW w:w="706" w:type="pct"/>
          </w:tcPr>
          <w:p w14:paraId="60393612"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93.67</w:t>
            </w:r>
            <w:r w:rsidRPr="001F7D1F">
              <w:rPr>
                <w:rFonts w:ascii="Arial" w:hAnsi="Arial" w:cs="Arial"/>
                <w:bCs/>
                <w:sz w:val="20"/>
                <w:szCs w:val="20"/>
                <w:vertAlign w:val="superscript"/>
              </w:rPr>
              <w:t>ab</w:t>
            </w:r>
          </w:p>
        </w:tc>
        <w:tc>
          <w:tcPr>
            <w:tcW w:w="687" w:type="pct"/>
          </w:tcPr>
          <w:p w14:paraId="0DDC3266"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104.22</w:t>
            </w:r>
            <w:r w:rsidRPr="001F7D1F">
              <w:rPr>
                <w:rFonts w:ascii="Arial" w:hAnsi="Arial" w:cs="Arial"/>
                <w:bCs/>
                <w:sz w:val="20"/>
                <w:szCs w:val="20"/>
                <w:vertAlign w:val="superscript"/>
              </w:rPr>
              <w:t>ab</w:t>
            </w:r>
          </w:p>
        </w:tc>
      </w:tr>
      <w:tr w:rsidR="00BA025C" w:rsidRPr="001F7D1F" w14:paraId="69D3C3A5" w14:textId="77777777" w:rsidTr="009970F6">
        <w:trPr>
          <w:trHeight w:val="262"/>
        </w:trPr>
        <w:tc>
          <w:tcPr>
            <w:tcW w:w="853" w:type="pct"/>
          </w:tcPr>
          <w:p w14:paraId="5DC8B255"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T3</w:t>
            </w:r>
          </w:p>
        </w:tc>
        <w:tc>
          <w:tcPr>
            <w:tcW w:w="690" w:type="pct"/>
          </w:tcPr>
          <w:p w14:paraId="776E5D30"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46.33</w:t>
            </w:r>
          </w:p>
        </w:tc>
        <w:tc>
          <w:tcPr>
            <w:tcW w:w="688" w:type="pct"/>
          </w:tcPr>
          <w:p w14:paraId="5FF9F35F"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52.78</w:t>
            </w:r>
          </w:p>
        </w:tc>
        <w:tc>
          <w:tcPr>
            <w:tcW w:w="663" w:type="pct"/>
          </w:tcPr>
          <w:p w14:paraId="12FA63F3"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81.00</w:t>
            </w:r>
            <w:r w:rsidRPr="001F7D1F">
              <w:rPr>
                <w:rFonts w:ascii="Arial" w:hAnsi="Arial" w:cs="Arial"/>
                <w:bCs/>
                <w:sz w:val="20"/>
                <w:szCs w:val="20"/>
                <w:vertAlign w:val="superscript"/>
              </w:rPr>
              <w:t>a</w:t>
            </w:r>
          </w:p>
        </w:tc>
        <w:tc>
          <w:tcPr>
            <w:tcW w:w="713" w:type="pct"/>
          </w:tcPr>
          <w:p w14:paraId="2AD90BFD"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101.11</w:t>
            </w:r>
            <w:r w:rsidRPr="001F7D1F">
              <w:rPr>
                <w:rFonts w:ascii="Arial" w:hAnsi="Arial" w:cs="Arial"/>
                <w:bCs/>
                <w:sz w:val="20"/>
                <w:szCs w:val="20"/>
                <w:vertAlign w:val="superscript"/>
              </w:rPr>
              <w:t>a</w:t>
            </w:r>
          </w:p>
        </w:tc>
        <w:tc>
          <w:tcPr>
            <w:tcW w:w="706" w:type="pct"/>
          </w:tcPr>
          <w:p w14:paraId="63ADB0EA"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111.11</w:t>
            </w:r>
            <w:r w:rsidRPr="001F7D1F">
              <w:rPr>
                <w:rFonts w:ascii="Arial" w:hAnsi="Arial" w:cs="Arial"/>
                <w:bCs/>
                <w:sz w:val="20"/>
                <w:szCs w:val="20"/>
                <w:vertAlign w:val="superscript"/>
              </w:rPr>
              <w:t>a</w:t>
            </w:r>
          </w:p>
        </w:tc>
        <w:tc>
          <w:tcPr>
            <w:tcW w:w="687" w:type="pct"/>
          </w:tcPr>
          <w:p w14:paraId="1968F034"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114.56</w:t>
            </w:r>
            <w:r w:rsidRPr="001F7D1F">
              <w:rPr>
                <w:rFonts w:ascii="Arial" w:hAnsi="Arial" w:cs="Arial"/>
                <w:bCs/>
                <w:sz w:val="20"/>
                <w:szCs w:val="20"/>
                <w:vertAlign w:val="superscript"/>
              </w:rPr>
              <w:t>a</w:t>
            </w:r>
          </w:p>
        </w:tc>
      </w:tr>
      <w:tr w:rsidR="00BA025C" w:rsidRPr="001F7D1F" w14:paraId="6E11A658" w14:textId="77777777" w:rsidTr="009970F6">
        <w:trPr>
          <w:trHeight w:val="267"/>
        </w:trPr>
        <w:tc>
          <w:tcPr>
            <w:tcW w:w="853" w:type="pct"/>
          </w:tcPr>
          <w:p w14:paraId="7C057917"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T4</w:t>
            </w:r>
          </w:p>
        </w:tc>
        <w:tc>
          <w:tcPr>
            <w:tcW w:w="690" w:type="pct"/>
          </w:tcPr>
          <w:p w14:paraId="790353A0"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42.34</w:t>
            </w:r>
          </w:p>
        </w:tc>
        <w:tc>
          <w:tcPr>
            <w:tcW w:w="688" w:type="pct"/>
          </w:tcPr>
          <w:p w14:paraId="0FAC0D1A"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50.33</w:t>
            </w:r>
          </w:p>
        </w:tc>
        <w:tc>
          <w:tcPr>
            <w:tcW w:w="663" w:type="pct"/>
          </w:tcPr>
          <w:p w14:paraId="567F482E"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58.67</w:t>
            </w:r>
            <w:r w:rsidRPr="001F7D1F">
              <w:rPr>
                <w:rFonts w:ascii="Arial" w:hAnsi="Arial" w:cs="Arial"/>
                <w:bCs/>
                <w:sz w:val="20"/>
                <w:szCs w:val="20"/>
                <w:vertAlign w:val="superscript"/>
              </w:rPr>
              <w:t>bc</w:t>
            </w:r>
          </w:p>
        </w:tc>
        <w:tc>
          <w:tcPr>
            <w:tcW w:w="713" w:type="pct"/>
          </w:tcPr>
          <w:p w14:paraId="6C00ED37"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70.55</w:t>
            </w:r>
            <w:r w:rsidRPr="001F7D1F">
              <w:rPr>
                <w:rFonts w:ascii="Arial" w:hAnsi="Arial" w:cs="Arial"/>
                <w:bCs/>
                <w:sz w:val="20"/>
                <w:szCs w:val="20"/>
                <w:vertAlign w:val="superscript"/>
              </w:rPr>
              <w:t>bcd</w:t>
            </w:r>
          </w:p>
        </w:tc>
        <w:tc>
          <w:tcPr>
            <w:tcW w:w="706" w:type="pct"/>
          </w:tcPr>
          <w:p w14:paraId="7A995562"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77.67</w:t>
            </w:r>
            <w:r w:rsidRPr="001F7D1F">
              <w:rPr>
                <w:rFonts w:ascii="Arial" w:hAnsi="Arial" w:cs="Arial"/>
                <w:bCs/>
                <w:sz w:val="20"/>
                <w:szCs w:val="20"/>
                <w:vertAlign w:val="superscript"/>
              </w:rPr>
              <w:t>bcd</w:t>
            </w:r>
          </w:p>
        </w:tc>
        <w:tc>
          <w:tcPr>
            <w:tcW w:w="687" w:type="pct"/>
          </w:tcPr>
          <w:p w14:paraId="676D7AEC"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81.11</w:t>
            </w:r>
            <w:r w:rsidRPr="001F7D1F">
              <w:rPr>
                <w:rFonts w:ascii="Arial" w:hAnsi="Arial" w:cs="Arial"/>
                <w:bCs/>
                <w:sz w:val="20"/>
                <w:szCs w:val="20"/>
                <w:vertAlign w:val="superscript"/>
              </w:rPr>
              <w:t>bcd</w:t>
            </w:r>
          </w:p>
        </w:tc>
      </w:tr>
      <w:tr w:rsidR="00BA025C" w:rsidRPr="001F7D1F" w14:paraId="15C384B4" w14:textId="77777777" w:rsidTr="009970F6">
        <w:trPr>
          <w:trHeight w:val="267"/>
        </w:trPr>
        <w:tc>
          <w:tcPr>
            <w:tcW w:w="853" w:type="pct"/>
          </w:tcPr>
          <w:p w14:paraId="36276C6A"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T5</w:t>
            </w:r>
          </w:p>
        </w:tc>
        <w:tc>
          <w:tcPr>
            <w:tcW w:w="690" w:type="pct"/>
          </w:tcPr>
          <w:p w14:paraId="2176EE75"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41.22</w:t>
            </w:r>
          </w:p>
        </w:tc>
        <w:tc>
          <w:tcPr>
            <w:tcW w:w="688" w:type="pct"/>
          </w:tcPr>
          <w:p w14:paraId="6AA6D113"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52.22</w:t>
            </w:r>
          </w:p>
        </w:tc>
        <w:tc>
          <w:tcPr>
            <w:tcW w:w="663" w:type="pct"/>
          </w:tcPr>
          <w:p w14:paraId="1CAFA630"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56.44</w:t>
            </w:r>
            <w:r w:rsidRPr="001F7D1F">
              <w:rPr>
                <w:rFonts w:ascii="Arial" w:hAnsi="Arial" w:cs="Arial"/>
                <w:bCs/>
                <w:sz w:val="20"/>
                <w:szCs w:val="20"/>
                <w:vertAlign w:val="superscript"/>
              </w:rPr>
              <w:t>c</w:t>
            </w:r>
          </w:p>
        </w:tc>
        <w:tc>
          <w:tcPr>
            <w:tcW w:w="713" w:type="pct"/>
          </w:tcPr>
          <w:p w14:paraId="19874293"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58.89</w:t>
            </w:r>
            <w:r w:rsidRPr="001F7D1F">
              <w:rPr>
                <w:rFonts w:ascii="Arial" w:hAnsi="Arial" w:cs="Arial"/>
                <w:bCs/>
                <w:sz w:val="20"/>
                <w:szCs w:val="20"/>
                <w:vertAlign w:val="superscript"/>
              </w:rPr>
              <w:t>cd</w:t>
            </w:r>
          </w:p>
        </w:tc>
        <w:tc>
          <w:tcPr>
            <w:tcW w:w="706" w:type="pct"/>
          </w:tcPr>
          <w:p w14:paraId="7511D1A6"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68.11</w:t>
            </w:r>
            <w:r w:rsidRPr="001F7D1F">
              <w:rPr>
                <w:rFonts w:ascii="Arial" w:hAnsi="Arial" w:cs="Arial"/>
                <w:bCs/>
                <w:sz w:val="20"/>
                <w:szCs w:val="20"/>
                <w:vertAlign w:val="superscript"/>
              </w:rPr>
              <w:t>cde</w:t>
            </w:r>
          </w:p>
        </w:tc>
        <w:tc>
          <w:tcPr>
            <w:tcW w:w="687" w:type="pct"/>
          </w:tcPr>
          <w:p w14:paraId="47A4BBC0"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70.22</w:t>
            </w:r>
            <w:r w:rsidRPr="001F7D1F">
              <w:rPr>
                <w:rFonts w:ascii="Arial" w:hAnsi="Arial" w:cs="Arial"/>
                <w:bCs/>
                <w:sz w:val="20"/>
                <w:szCs w:val="20"/>
                <w:vertAlign w:val="superscript"/>
              </w:rPr>
              <w:t>de</w:t>
            </w:r>
          </w:p>
        </w:tc>
      </w:tr>
      <w:tr w:rsidR="00BA025C" w:rsidRPr="001F7D1F" w14:paraId="5B82162B" w14:textId="77777777" w:rsidTr="009970F6">
        <w:trPr>
          <w:trHeight w:val="267"/>
        </w:trPr>
        <w:tc>
          <w:tcPr>
            <w:tcW w:w="853" w:type="pct"/>
          </w:tcPr>
          <w:p w14:paraId="08C6999A"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T6</w:t>
            </w:r>
          </w:p>
        </w:tc>
        <w:tc>
          <w:tcPr>
            <w:tcW w:w="690" w:type="pct"/>
          </w:tcPr>
          <w:p w14:paraId="45FF62DD"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41.67</w:t>
            </w:r>
          </w:p>
        </w:tc>
        <w:tc>
          <w:tcPr>
            <w:tcW w:w="688" w:type="pct"/>
          </w:tcPr>
          <w:p w14:paraId="7180A1C8"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53.78</w:t>
            </w:r>
          </w:p>
        </w:tc>
        <w:tc>
          <w:tcPr>
            <w:tcW w:w="663" w:type="pct"/>
          </w:tcPr>
          <w:p w14:paraId="6ECB6C44"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58.00</w:t>
            </w:r>
            <w:r w:rsidRPr="001F7D1F">
              <w:rPr>
                <w:rFonts w:ascii="Arial" w:hAnsi="Arial" w:cs="Arial"/>
                <w:bCs/>
                <w:sz w:val="20"/>
                <w:szCs w:val="20"/>
                <w:vertAlign w:val="superscript"/>
              </w:rPr>
              <w:t>bc</w:t>
            </w:r>
          </w:p>
        </w:tc>
        <w:tc>
          <w:tcPr>
            <w:tcW w:w="713" w:type="pct"/>
          </w:tcPr>
          <w:p w14:paraId="0D055B3A"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61.77</w:t>
            </w:r>
            <w:r w:rsidRPr="001F7D1F">
              <w:rPr>
                <w:rFonts w:ascii="Arial" w:hAnsi="Arial" w:cs="Arial"/>
                <w:bCs/>
                <w:sz w:val="20"/>
                <w:szCs w:val="20"/>
                <w:vertAlign w:val="superscript"/>
              </w:rPr>
              <w:t>cd</w:t>
            </w:r>
          </w:p>
        </w:tc>
        <w:tc>
          <w:tcPr>
            <w:tcW w:w="706" w:type="pct"/>
          </w:tcPr>
          <w:p w14:paraId="2189708D"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73.67</w:t>
            </w:r>
            <w:r w:rsidRPr="001F7D1F">
              <w:rPr>
                <w:rFonts w:ascii="Arial" w:hAnsi="Arial" w:cs="Arial"/>
                <w:bCs/>
                <w:sz w:val="20"/>
                <w:szCs w:val="20"/>
                <w:vertAlign w:val="superscript"/>
              </w:rPr>
              <w:t>bcde</w:t>
            </w:r>
          </w:p>
        </w:tc>
        <w:tc>
          <w:tcPr>
            <w:tcW w:w="687" w:type="pct"/>
          </w:tcPr>
          <w:p w14:paraId="30AF98B5"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79.83</w:t>
            </w:r>
            <w:r w:rsidRPr="001F7D1F">
              <w:rPr>
                <w:rFonts w:ascii="Arial" w:hAnsi="Arial" w:cs="Arial"/>
                <w:bCs/>
                <w:sz w:val="20"/>
                <w:szCs w:val="20"/>
                <w:vertAlign w:val="superscript"/>
              </w:rPr>
              <w:t>bcd</w:t>
            </w:r>
          </w:p>
        </w:tc>
      </w:tr>
      <w:tr w:rsidR="00BA025C" w:rsidRPr="001F7D1F" w14:paraId="25CE8AE3" w14:textId="77777777" w:rsidTr="009970F6">
        <w:trPr>
          <w:trHeight w:val="267"/>
        </w:trPr>
        <w:tc>
          <w:tcPr>
            <w:tcW w:w="853" w:type="pct"/>
          </w:tcPr>
          <w:p w14:paraId="2899553A"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T7</w:t>
            </w:r>
          </w:p>
        </w:tc>
        <w:tc>
          <w:tcPr>
            <w:tcW w:w="690" w:type="pct"/>
          </w:tcPr>
          <w:p w14:paraId="1D67513D"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35.00</w:t>
            </w:r>
          </w:p>
        </w:tc>
        <w:tc>
          <w:tcPr>
            <w:tcW w:w="688" w:type="pct"/>
          </w:tcPr>
          <w:p w14:paraId="1FA4495C"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46.56</w:t>
            </w:r>
          </w:p>
        </w:tc>
        <w:tc>
          <w:tcPr>
            <w:tcW w:w="663" w:type="pct"/>
          </w:tcPr>
          <w:p w14:paraId="7C9F0ABC"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54.33</w:t>
            </w:r>
            <w:r w:rsidRPr="001F7D1F">
              <w:rPr>
                <w:rFonts w:ascii="Arial" w:hAnsi="Arial" w:cs="Arial"/>
                <w:bCs/>
                <w:sz w:val="20"/>
                <w:szCs w:val="20"/>
                <w:vertAlign w:val="superscript"/>
              </w:rPr>
              <w:t>c</w:t>
            </w:r>
          </w:p>
        </w:tc>
        <w:tc>
          <w:tcPr>
            <w:tcW w:w="713" w:type="pct"/>
          </w:tcPr>
          <w:p w14:paraId="7C6BD6F6"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57.56</w:t>
            </w:r>
            <w:r w:rsidRPr="001F7D1F">
              <w:rPr>
                <w:rFonts w:ascii="Arial" w:hAnsi="Arial" w:cs="Arial"/>
                <w:bCs/>
                <w:sz w:val="20"/>
                <w:szCs w:val="20"/>
                <w:vertAlign w:val="superscript"/>
              </w:rPr>
              <w:t>cd</w:t>
            </w:r>
          </w:p>
        </w:tc>
        <w:tc>
          <w:tcPr>
            <w:tcW w:w="706" w:type="pct"/>
          </w:tcPr>
          <w:p w14:paraId="5022A78F"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72.55</w:t>
            </w:r>
            <w:r w:rsidRPr="001F7D1F">
              <w:rPr>
                <w:rFonts w:ascii="Arial" w:hAnsi="Arial" w:cs="Arial"/>
                <w:bCs/>
                <w:sz w:val="20"/>
                <w:szCs w:val="20"/>
                <w:vertAlign w:val="superscript"/>
              </w:rPr>
              <w:t>bcde</w:t>
            </w:r>
          </w:p>
        </w:tc>
        <w:tc>
          <w:tcPr>
            <w:tcW w:w="687" w:type="pct"/>
          </w:tcPr>
          <w:p w14:paraId="5C82ED18"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77.22</w:t>
            </w:r>
            <w:r w:rsidRPr="001F7D1F">
              <w:rPr>
                <w:rFonts w:ascii="Arial" w:hAnsi="Arial" w:cs="Arial"/>
                <w:bCs/>
                <w:sz w:val="20"/>
                <w:szCs w:val="20"/>
                <w:vertAlign w:val="superscript"/>
              </w:rPr>
              <w:t>cde</w:t>
            </w:r>
          </w:p>
        </w:tc>
      </w:tr>
      <w:tr w:rsidR="00BA025C" w:rsidRPr="001F7D1F" w14:paraId="636A8711" w14:textId="77777777" w:rsidTr="009970F6">
        <w:trPr>
          <w:trHeight w:val="262"/>
        </w:trPr>
        <w:tc>
          <w:tcPr>
            <w:tcW w:w="853" w:type="pct"/>
          </w:tcPr>
          <w:p w14:paraId="7FB2DFC8"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T8</w:t>
            </w:r>
          </w:p>
        </w:tc>
        <w:tc>
          <w:tcPr>
            <w:tcW w:w="690" w:type="pct"/>
          </w:tcPr>
          <w:p w14:paraId="0C3FFA24"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35.34</w:t>
            </w:r>
          </w:p>
        </w:tc>
        <w:tc>
          <w:tcPr>
            <w:tcW w:w="688" w:type="pct"/>
          </w:tcPr>
          <w:p w14:paraId="0D6BDB92"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37.90</w:t>
            </w:r>
          </w:p>
        </w:tc>
        <w:tc>
          <w:tcPr>
            <w:tcW w:w="663" w:type="pct"/>
          </w:tcPr>
          <w:p w14:paraId="7DD3351F"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48.56</w:t>
            </w:r>
            <w:r w:rsidRPr="001F7D1F">
              <w:rPr>
                <w:rFonts w:ascii="Arial" w:hAnsi="Arial" w:cs="Arial"/>
                <w:bCs/>
                <w:sz w:val="20"/>
                <w:szCs w:val="20"/>
                <w:vertAlign w:val="superscript"/>
              </w:rPr>
              <w:t>c</w:t>
            </w:r>
          </w:p>
        </w:tc>
        <w:tc>
          <w:tcPr>
            <w:tcW w:w="713" w:type="pct"/>
          </w:tcPr>
          <w:p w14:paraId="2AA9D23C"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52.11</w:t>
            </w:r>
            <w:r w:rsidRPr="001F7D1F">
              <w:rPr>
                <w:rFonts w:ascii="Arial" w:hAnsi="Arial" w:cs="Arial"/>
                <w:bCs/>
                <w:sz w:val="20"/>
                <w:szCs w:val="20"/>
                <w:vertAlign w:val="superscript"/>
              </w:rPr>
              <w:t>d</w:t>
            </w:r>
          </w:p>
        </w:tc>
        <w:tc>
          <w:tcPr>
            <w:tcW w:w="706" w:type="pct"/>
          </w:tcPr>
          <w:p w14:paraId="4FF317E5"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62.00</w:t>
            </w:r>
            <w:r w:rsidRPr="001F7D1F">
              <w:rPr>
                <w:rFonts w:ascii="Arial" w:hAnsi="Arial" w:cs="Arial"/>
                <w:bCs/>
                <w:sz w:val="20"/>
                <w:szCs w:val="20"/>
                <w:vertAlign w:val="superscript"/>
              </w:rPr>
              <w:t>de</w:t>
            </w:r>
          </w:p>
        </w:tc>
        <w:tc>
          <w:tcPr>
            <w:tcW w:w="687" w:type="pct"/>
          </w:tcPr>
          <w:p w14:paraId="3BE88CB3"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69.67</w:t>
            </w:r>
            <w:r w:rsidRPr="001F7D1F">
              <w:rPr>
                <w:rFonts w:ascii="Arial" w:hAnsi="Arial" w:cs="Arial"/>
                <w:bCs/>
                <w:sz w:val="20"/>
                <w:szCs w:val="20"/>
                <w:vertAlign w:val="superscript"/>
              </w:rPr>
              <w:t>de</w:t>
            </w:r>
          </w:p>
        </w:tc>
      </w:tr>
      <w:tr w:rsidR="00BA025C" w:rsidRPr="001F7D1F" w14:paraId="05FE9CE6" w14:textId="77777777" w:rsidTr="009970F6">
        <w:trPr>
          <w:trHeight w:val="267"/>
        </w:trPr>
        <w:tc>
          <w:tcPr>
            <w:tcW w:w="853" w:type="pct"/>
          </w:tcPr>
          <w:p w14:paraId="08CC816E"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T9</w:t>
            </w:r>
          </w:p>
        </w:tc>
        <w:tc>
          <w:tcPr>
            <w:tcW w:w="690" w:type="pct"/>
          </w:tcPr>
          <w:p w14:paraId="288DFBCE"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41.45</w:t>
            </w:r>
          </w:p>
        </w:tc>
        <w:tc>
          <w:tcPr>
            <w:tcW w:w="688" w:type="pct"/>
          </w:tcPr>
          <w:p w14:paraId="6A01D311"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50.11</w:t>
            </w:r>
          </w:p>
        </w:tc>
        <w:tc>
          <w:tcPr>
            <w:tcW w:w="663" w:type="pct"/>
          </w:tcPr>
          <w:p w14:paraId="630B2D15"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56.67</w:t>
            </w:r>
            <w:r w:rsidRPr="001F7D1F">
              <w:rPr>
                <w:rFonts w:ascii="Arial" w:hAnsi="Arial" w:cs="Arial"/>
                <w:bCs/>
                <w:sz w:val="20"/>
                <w:szCs w:val="20"/>
                <w:vertAlign w:val="superscript"/>
              </w:rPr>
              <w:t>c</w:t>
            </w:r>
          </w:p>
        </w:tc>
        <w:tc>
          <w:tcPr>
            <w:tcW w:w="713" w:type="pct"/>
          </w:tcPr>
          <w:p w14:paraId="3ECD6CC6"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58.33</w:t>
            </w:r>
            <w:r w:rsidRPr="001F7D1F">
              <w:rPr>
                <w:rFonts w:ascii="Arial" w:hAnsi="Arial" w:cs="Arial"/>
                <w:bCs/>
                <w:sz w:val="20"/>
                <w:szCs w:val="20"/>
                <w:vertAlign w:val="superscript"/>
              </w:rPr>
              <w:t>cd</w:t>
            </w:r>
          </w:p>
        </w:tc>
        <w:tc>
          <w:tcPr>
            <w:tcW w:w="706" w:type="pct"/>
          </w:tcPr>
          <w:p w14:paraId="69D2C237"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65.11</w:t>
            </w:r>
            <w:r w:rsidRPr="001F7D1F">
              <w:rPr>
                <w:rFonts w:ascii="Arial" w:hAnsi="Arial" w:cs="Arial"/>
                <w:bCs/>
                <w:sz w:val="20"/>
                <w:szCs w:val="20"/>
                <w:vertAlign w:val="superscript"/>
              </w:rPr>
              <w:t>de</w:t>
            </w:r>
          </w:p>
        </w:tc>
        <w:tc>
          <w:tcPr>
            <w:tcW w:w="687" w:type="pct"/>
          </w:tcPr>
          <w:p w14:paraId="5571B376"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69.99</w:t>
            </w:r>
            <w:r w:rsidRPr="001F7D1F">
              <w:rPr>
                <w:rFonts w:ascii="Arial" w:hAnsi="Arial" w:cs="Arial"/>
                <w:bCs/>
                <w:sz w:val="20"/>
                <w:szCs w:val="20"/>
                <w:vertAlign w:val="superscript"/>
              </w:rPr>
              <w:t>de</w:t>
            </w:r>
          </w:p>
        </w:tc>
      </w:tr>
      <w:tr w:rsidR="00BA025C" w:rsidRPr="001F7D1F" w14:paraId="1D2ED9AD" w14:textId="77777777" w:rsidTr="009970F6">
        <w:trPr>
          <w:trHeight w:val="267"/>
        </w:trPr>
        <w:tc>
          <w:tcPr>
            <w:tcW w:w="853" w:type="pct"/>
          </w:tcPr>
          <w:p w14:paraId="13D5CDAB"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T10</w:t>
            </w:r>
          </w:p>
        </w:tc>
        <w:tc>
          <w:tcPr>
            <w:tcW w:w="690" w:type="pct"/>
          </w:tcPr>
          <w:p w14:paraId="0C3FCFBF"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41.44</w:t>
            </w:r>
          </w:p>
        </w:tc>
        <w:tc>
          <w:tcPr>
            <w:tcW w:w="688" w:type="pct"/>
          </w:tcPr>
          <w:p w14:paraId="071195D3"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53.45</w:t>
            </w:r>
          </w:p>
        </w:tc>
        <w:tc>
          <w:tcPr>
            <w:tcW w:w="663" w:type="pct"/>
          </w:tcPr>
          <w:p w14:paraId="48AD8569"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58.44</w:t>
            </w:r>
            <w:r w:rsidRPr="001F7D1F">
              <w:rPr>
                <w:rFonts w:ascii="Arial" w:hAnsi="Arial" w:cs="Arial"/>
                <w:bCs/>
                <w:sz w:val="20"/>
                <w:szCs w:val="20"/>
                <w:vertAlign w:val="superscript"/>
              </w:rPr>
              <w:t>bc</w:t>
            </w:r>
          </w:p>
        </w:tc>
        <w:tc>
          <w:tcPr>
            <w:tcW w:w="713" w:type="pct"/>
          </w:tcPr>
          <w:p w14:paraId="43E3EB1B"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61.67</w:t>
            </w:r>
            <w:r w:rsidRPr="001F7D1F">
              <w:rPr>
                <w:rFonts w:ascii="Arial" w:hAnsi="Arial" w:cs="Arial"/>
                <w:bCs/>
                <w:sz w:val="20"/>
                <w:szCs w:val="20"/>
                <w:vertAlign w:val="superscript"/>
              </w:rPr>
              <w:t>cd</w:t>
            </w:r>
          </w:p>
        </w:tc>
        <w:tc>
          <w:tcPr>
            <w:tcW w:w="706" w:type="pct"/>
          </w:tcPr>
          <w:p w14:paraId="19BF3C1C"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73.22</w:t>
            </w:r>
            <w:r w:rsidRPr="001F7D1F">
              <w:rPr>
                <w:rFonts w:ascii="Arial" w:hAnsi="Arial" w:cs="Arial"/>
                <w:bCs/>
                <w:sz w:val="20"/>
                <w:szCs w:val="20"/>
                <w:vertAlign w:val="superscript"/>
              </w:rPr>
              <w:t>bcde</w:t>
            </w:r>
          </w:p>
        </w:tc>
        <w:tc>
          <w:tcPr>
            <w:tcW w:w="687" w:type="pct"/>
          </w:tcPr>
          <w:p w14:paraId="5871B4B8"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75.83c</w:t>
            </w:r>
            <w:r w:rsidRPr="001F7D1F">
              <w:rPr>
                <w:rFonts w:ascii="Arial" w:hAnsi="Arial" w:cs="Arial"/>
                <w:bCs/>
                <w:sz w:val="20"/>
                <w:szCs w:val="20"/>
                <w:vertAlign w:val="superscript"/>
              </w:rPr>
              <w:t>de</w:t>
            </w:r>
          </w:p>
        </w:tc>
      </w:tr>
      <w:tr w:rsidR="00BA025C" w:rsidRPr="001F7D1F" w14:paraId="71F54217" w14:textId="77777777" w:rsidTr="009970F6">
        <w:trPr>
          <w:trHeight w:val="267"/>
        </w:trPr>
        <w:tc>
          <w:tcPr>
            <w:tcW w:w="853" w:type="pct"/>
          </w:tcPr>
          <w:p w14:paraId="29618BBB"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T11</w:t>
            </w:r>
          </w:p>
        </w:tc>
        <w:tc>
          <w:tcPr>
            <w:tcW w:w="690" w:type="pct"/>
          </w:tcPr>
          <w:p w14:paraId="1E3A3C28"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36.89</w:t>
            </w:r>
          </w:p>
        </w:tc>
        <w:tc>
          <w:tcPr>
            <w:tcW w:w="688" w:type="pct"/>
          </w:tcPr>
          <w:p w14:paraId="3B229F5A"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43.06</w:t>
            </w:r>
          </w:p>
        </w:tc>
        <w:tc>
          <w:tcPr>
            <w:tcW w:w="663" w:type="pct"/>
          </w:tcPr>
          <w:p w14:paraId="3A480AD9"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47.55</w:t>
            </w:r>
            <w:r w:rsidRPr="001F7D1F">
              <w:rPr>
                <w:rFonts w:ascii="Arial" w:hAnsi="Arial" w:cs="Arial"/>
                <w:bCs/>
                <w:sz w:val="20"/>
                <w:szCs w:val="20"/>
                <w:vertAlign w:val="superscript"/>
              </w:rPr>
              <w:t>c</w:t>
            </w:r>
          </w:p>
        </w:tc>
        <w:tc>
          <w:tcPr>
            <w:tcW w:w="713" w:type="pct"/>
          </w:tcPr>
          <w:p w14:paraId="78D507C9"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56.67</w:t>
            </w:r>
            <w:r w:rsidRPr="001F7D1F">
              <w:rPr>
                <w:rFonts w:ascii="Arial" w:hAnsi="Arial" w:cs="Arial"/>
                <w:bCs/>
                <w:sz w:val="20"/>
                <w:szCs w:val="20"/>
                <w:vertAlign w:val="superscript"/>
              </w:rPr>
              <w:t>cd</w:t>
            </w:r>
          </w:p>
        </w:tc>
        <w:tc>
          <w:tcPr>
            <w:tcW w:w="706" w:type="pct"/>
          </w:tcPr>
          <w:p w14:paraId="1F98ABDF"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63.22</w:t>
            </w:r>
            <w:r w:rsidRPr="001F7D1F">
              <w:rPr>
                <w:rFonts w:ascii="Arial" w:hAnsi="Arial" w:cs="Arial"/>
                <w:bCs/>
                <w:sz w:val="20"/>
                <w:szCs w:val="20"/>
                <w:vertAlign w:val="superscript"/>
              </w:rPr>
              <w:t>de</w:t>
            </w:r>
          </w:p>
        </w:tc>
        <w:tc>
          <w:tcPr>
            <w:tcW w:w="687" w:type="pct"/>
          </w:tcPr>
          <w:p w14:paraId="3F065B9C"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66.33</w:t>
            </w:r>
            <w:r w:rsidRPr="001F7D1F">
              <w:rPr>
                <w:rFonts w:ascii="Arial" w:hAnsi="Arial" w:cs="Arial"/>
                <w:bCs/>
                <w:sz w:val="20"/>
                <w:szCs w:val="20"/>
                <w:vertAlign w:val="superscript"/>
              </w:rPr>
              <w:t>de</w:t>
            </w:r>
          </w:p>
        </w:tc>
      </w:tr>
      <w:tr w:rsidR="00BA025C" w:rsidRPr="001F7D1F" w14:paraId="0A0769FC" w14:textId="77777777" w:rsidTr="009970F6">
        <w:trPr>
          <w:trHeight w:val="267"/>
        </w:trPr>
        <w:tc>
          <w:tcPr>
            <w:tcW w:w="853" w:type="pct"/>
          </w:tcPr>
          <w:p w14:paraId="68F56510"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T12</w:t>
            </w:r>
          </w:p>
        </w:tc>
        <w:tc>
          <w:tcPr>
            <w:tcW w:w="690" w:type="pct"/>
          </w:tcPr>
          <w:p w14:paraId="293308A1"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31.00</w:t>
            </w:r>
          </w:p>
        </w:tc>
        <w:tc>
          <w:tcPr>
            <w:tcW w:w="688" w:type="pct"/>
          </w:tcPr>
          <w:p w14:paraId="25DEDEF5"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38.67</w:t>
            </w:r>
          </w:p>
        </w:tc>
        <w:tc>
          <w:tcPr>
            <w:tcW w:w="663" w:type="pct"/>
          </w:tcPr>
          <w:p w14:paraId="721C2801"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43.11</w:t>
            </w:r>
            <w:r w:rsidRPr="001F7D1F">
              <w:rPr>
                <w:rFonts w:ascii="Arial" w:hAnsi="Arial" w:cs="Arial"/>
                <w:bCs/>
                <w:sz w:val="20"/>
                <w:szCs w:val="20"/>
                <w:vertAlign w:val="superscript"/>
              </w:rPr>
              <w:t>c</w:t>
            </w:r>
          </w:p>
        </w:tc>
        <w:tc>
          <w:tcPr>
            <w:tcW w:w="713" w:type="pct"/>
          </w:tcPr>
          <w:p w14:paraId="3D37A7BF"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51.33</w:t>
            </w:r>
            <w:r w:rsidRPr="001F7D1F">
              <w:rPr>
                <w:rFonts w:ascii="Arial" w:hAnsi="Arial" w:cs="Arial"/>
                <w:bCs/>
                <w:sz w:val="20"/>
                <w:szCs w:val="20"/>
                <w:vertAlign w:val="superscript"/>
              </w:rPr>
              <w:t>d</w:t>
            </w:r>
          </w:p>
        </w:tc>
        <w:tc>
          <w:tcPr>
            <w:tcW w:w="706" w:type="pct"/>
          </w:tcPr>
          <w:p w14:paraId="1B2B2E1E"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59.00</w:t>
            </w:r>
            <w:r w:rsidRPr="001F7D1F">
              <w:rPr>
                <w:rFonts w:ascii="Arial" w:hAnsi="Arial" w:cs="Arial"/>
                <w:bCs/>
                <w:sz w:val="20"/>
                <w:szCs w:val="20"/>
                <w:vertAlign w:val="superscript"/>
              </w:rPr>
              <w:t>de</w:t>
            </w:r>
          </w:p>
        </w:tc>
        <w:tc>
          <w:tcPr>
            <w:tcW w:w="687" w:type="pct"/>
          </w:tcPr>
          <w:p w14:paraId="629505AB"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63.67</w:t>
            </w:r>
            <w:r w:rsidRPr="001F7D1F">
              <w:rPr>
                <w:rFonts w:ascii="Arial" w:hAnsi="Arial" w:cs="Arial"/>
                <w:bCs/>
                <w:sz w:val="20"/>
                <w:szCs w:val="20"/>
                <w:vertAlign w:val="superscript"/>
              </w:rPr>
              <w:t>de</w:t>
            </w:r>
          </w:p>
        </w:tc>
      </w:tr>
      <w:tr w:rsidR="00BA025C" w:rsidRPr="001F7D1F" w14:paraId="23A4F94F" w14:textId="77777777" w:rsidTr="009970F6">
        <w:trPr>
          <w:trHeight w:val="267"/>
        </w:trPr>
        <w:tc>
          <w:tcPr>
            <w:tcW w:w="853" w:type="pct"/>
          </w:tcPr>
          <w:p w14:paraId="59799B7F"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T13</w:t>
            </w:r>
          </w:p>
        </w:tc>
        <w:tc>
          <w:tcPr>
            <w:tcW w:w="690" w:type="pct"/>
          </w:tcPr>
          <w:p w14:paraId="294F44C2"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39.44</w:t>
            </w:r>
          </w:p>
        </w:tc>
        <w:tc>
          <w:tcPr>
            <w:tcW w:w="688" w:type="pct"/>
          </w:tcPr>
          <w:p w14:paraId="610D9659"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40.22</w:t>
            </w:r>
          </w:p>
        </w:tc>
        <w:tc>
          <w:tcPr>
            <w:tcW w:w="663" w:type="pct"/>
          </w:tcPr>
          <w:p w14:paraId="614DC64C"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46.00</w:t>
            </w:r>
            <w:r w:rsidRPr="001F7D1F">
              <w:rPr>
                <w:rFonts w:ascii="Arial" w:hAnsi="Arial" w:cs="Arial"/>
                <w:bCs/>
                <w:sz w:val="20"/>
                <w:szCs w:val="20"/>
                <w:vertAlign w:val="superscript"/>
              </w:rPr>
              <w:t>c</w:t>
            </w:r>
          </w:p>
        </w:tc>
        <w:tc>
          <w:tcPr>
            <w:tcW w:w="713" w:type="pct"/>
          </w:tcPr>
          <w:p w14:paraId="7FBD3602"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55.33</w:t>
            </w:r>
            <w:r w:rsidRPr="001F7D1F">
              <w:rPr>
                <w:rFonts w:ascii="Arial" w:hAnsi="Arial" w:cs="Arial"/>
                <w:bCs/>
                <w:sz w:val="20"/>
                <w:szCs w:val="20"/>
                <w:vertAlign w:val="superscript"/>
              </w:rPr>
              <w:t>d</w:t>
            </w:r>
          </w:p>
        </w:tc>
        <w:tc>
          <w:tcPr>
            <w:tcW w:w="706" w:type="pct"/>
          </w:tcPr>
          <w:p w14:paraId="18CDFA38"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57.22</w:t>
            </w:r>
            <w:r w:rsidRPr="001F7D1F">
              <w:rPr>
                <w:rFonts w:ascii="Arial" w:hAnsi="Arial" w:cs="Arial"/>
                <w:bCs/>
                <w:sz w:val="20"/>
                <w:szCs w:val="20"/>
                <w:vertAlign w:val="superscript"/>
              </w:rPr>
              <w:t>de</w:t>
            </w:r>
          </w:p>
        </w:tc>
        <w:tc>
          <w:tcPr>
            <w:tcW w:w="687" w:type="pct"/>
          </w:tcPr>
          <w:p w14:paraId="3104E3D4"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59.07</w:t>
            </w:r>
            <w:r w:rsidRPr="001F7D1F">
              <w:rPr>
                <w:rFonts w:ascii="Arial" w:hAnsi="Arial" w:cs="Arial"/>
                <w:bCs/>
                <w:sz w:val="20"/>
                <w:szCs w:val="20"/>
                <w:vertAlign w:val="superscript"/>
              </w:rPr>
              <w:t>de</w:t>
            </w:r>
          </w:p>
        </w:tc>
      </w:tr>
      <w:tr w:rsidR="00BA025C" w:rsidRPr="001F7D1F" w14:paraId="6D75B412" w14:textId="77777777" w:rsidTr="009970F6">
        <w:trPr>
          <w:trHeight w:val="267"/>
        </w:trPr>
        <w:tc>
          <w:tcPr>
            <w:tcW w:w="853" w:type="pct"/>
          </w:tcPr>
          <w:p w14:paraId="0AFD1582"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T14</w:t>
            </w:r>
          </w:p>
        </w:tc>
        <w:tc>
          <w:tcPr>
            <w:tcW w:w="690" w:type="pct"/>
          </w:tcPr>
          <w:p w14:paraId="2A2ECC7B"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36.11</w:t>
            </w:r>
          </w:p>
        </w:tc>
        <w:tc>
          <w:tcPr>
            <w:tcW w:w="688" w:type="pct"/>
          </w:tcPr>
          <w:p w14:paraId="6067639F"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37.78</w:t>
            </w:r>
          </w:p>
        </w:tc>
        <w:tc>
          <w:tcPr>
            <w:tcW w:w="663" w:type="pct"/>
          </w:tcPr>
          <w:p w14:paraId="7965BBE6"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42.55</w:t>
            </w:r>
            <w:r w:rsidRPr="001F7D1F">
              <w:rPr>
                <w:rFonts w:ascii="Arial" w:hAnsi="Arial" w:cs="Arial"/>
                <w:bCs/>
                <w:sz w:val="20"/>
                <w:szCs w:val="20"/>
                <w:vertAlign w:val="superscript"/>
              </w:rPr>
              <w:t>c</w:t>
            </w:r>
          </w:p>
        </w:tc>
        <w:tc>
          <w:tcPr>
            <w:tcW w:w="713" w:type="pct"/>
          </w:tcPr>
          <w:p w14:paraId="4EE67165"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51.33</w:t>
            </w:r>
            <w:r w:rsidRPr="001F7D1F">
              <w:rPr>
                <w:rFonts w:ascii="Arial" w:hAnsi="Arial" w:cs="Arial"/>
                <w:bCs/>
                <w:sz w:val="20"/>
                <w:szCs w:val="20"/>
                <w:vertAlign w:val="superscript"/>
              </w:rPr>
              <w:t>d</w:t>
            </w:r>
          </w:p>
        </w:tc>
        <w:tc>
          <w:tcPr>
            <w:tcW w:w="706" w:type="pct"/>
          </w:tcPr>
          <w:p w14:paraId="79991FDB"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52.11</w:t>
            </w:r>
            <w:r w:rsidRPr="001F7D1F">
              <w:rPr>
                <w:rFonts w:ascii="Arial" w:hAnsi="Arial" w:cs="Arial"/>
                <w:bCs/>
                <w:sz w:val="20"/>
                <w:szCs w:val="20"/>
                <w:vertAlign w:val="superscript"/>
              </w:rPr>
              <w:t>e</w:t>
            </w:r>
          </w:p>
        </w:tc>
        <w:tc>
          <w:tcPr>
            <w:tcW w:w="687" w:type="pct"/>
          </w:tcPr>
          <w:p w14:paraId="0268118B"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54.61</w:t>
            </w:r>
            <w:r w:rsidRPr="001F7D1F">
              <w:rPr>
                <w:rFonts w:ascii="Arial" w:hAnsi="Arial" w:cs="Arial"/>
                <w:bCs/>
                <w:sz w:val="20"/>
                <w:szCs w:val="20"/>
                <w:vertAlign w:val="superscript"/>
              </w:rPr>
              <w:t>e</w:t>
            </w:r>
          </w:p>
        </w:tc>
      </w:tr>
      <w:tr w:rsidR="00BA025C" w:rsidRPr="001F7D1F" w14:paraId="17F3F6E5" w14:textId="77777777" w:rsidTr="009970F6">
        <w:trPr>
          <w:trHeight w:val="132"/>
        </w:trPr>
        <w:tc>
          <w:tcPr>
            <w:tcW w:w="853" w:type="pct"/>
          </w:tcPr>
          <w:p w14:paraId="578A07AF"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C.D (P=0.05)</w:t>
            </w:r>
          </w:p>
        </w:tc>
        <w:tc>
          <w:tcPr>
            <w:tcW w:w="690" w:type="pct"/>
          </w:tcPr>
          <w:p w14:paraId="655599C4"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NS</w:t>
            </w:r>
          </w:p>
        </w:tc>
        <w:tc>
          <w:tcPr>
            <w:tcW w:w="688" w:type="pct"/>
          </w:tcPr>
          <w:p w14:paraId="1FF8E233"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NS</w:t>
            </w:r>
          </w:p>
        </w:tc>
        <w:tc>
          <w:tcPr>
            <w:tcW w:w="663" w:type="pct"/>
          </w:tcPr>
          <w:p w14:paraId="2A0A8AE2"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16.44</w:t>
            </w:r>
          </w:p>
        </w:tc>
        <w:tc>
          <w:tcPr>
            <w:tcW w:w="713" w:type="pct"/>
          </w:tcPr>
          <w:p w14:paraId="717EB719"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22.54</w:t>
            </w:r>
          </w:p>
        </w:tc>
        <w:tc>
          <w:tcPr>
            <w:tcW w:w="706" w:type="pct"/>
          </w:tcPr>
          <w:p w14:paraId="2543205C"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25.51</w:t>
            </w:r>
          </w:p>
        </w:tc>
        <w:tc>
          <w:tcPr>
            <w:tcW w:w="687" w:type="pct"/>
          </w:tcPr>
          <w:p w14:paraId="1B3D4104"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24.42</w:t>
            </w:r>
          </w:p>
        </w:tc>
      </w:tr>
      <w:tr w:rsidR="00BA025C" w:rsidRPr="001F7D1F" w14:paraId="6EF7D5A5" w14:textId="77777777" w:rsidTr="009970F6">
        <w:trPr>
          <w:trHeight w:val="267"/>
        </w:trPr>
        <w:tc>
          <w:tcPr>
            <w:tcW w:w="853" w:type="pct"/>
          </w:tcPr>
          <w:p w14:paraId="05536AC3" w14:textId="77777777" w:rsidR="00BA025C" w:rsidRPr="001F7D1F" w:rsidRDefault="00BA025C" w:rsidP="009970F6">
            <w:pPr>
              <w:spacing w:line="480" w:lineRule="auto"/>
              <w:rPr>
                <w:rFonts w:ascii="Arial" w:hAnsi="Arial" w:cs="Arial"/>
                <w:bCs/>
                <w:sz w:val="20"/>
                <w:szCs w:val="20"/>
              </w:rPr>
            </w:pPr>
            <w:proofErr w:type="spellStart"/>
            <w:r w:rsidRPr="001F7D1F">
              <w:rPr>
                <w:rFonts w:ascii="Arial" w:hAnsi="Arial" w:cs="Arial"/>
                <w:bCs/>
                <w:sz w:val="20"/>
                <w:szCs w:val="20"/>
              </w:rPr>
              <w:t>SEm</w:t>
            </w:r>
            <w:proofErr w:type="spellEnd"/>
            <w:r w:rsidRPr="001F7D1F">
              <w:rPr>
                <w:rFonts w:ascii="Arial" w:hAnsi="Arial" w:cs="Arial"/>
                <w:bCs/>
                <w:sz w:val="20"/>
                <w:szCs w:val="20"/>
              </w:rPr>
              <w:t xml:space="preserve"> (±)</w:t>
            </w:r>
          </w:p>
        </w:tc>
        <w:tc>
          <w:tcPr>
            <w:tcW w:w="690" w:type="pct"/>
          </w:tcPr>
          <w:p w14:paraId="6C337DD3" w14:textId="0FD7E325"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 4.4</w:t>
            </w:r>
            <w:r w:rsidR="00605A0A">
              <w:rPr>
                <w:rFonts w:ascii="Arial" w:hAnsi="Arial" w:cs="Arial"/>
                <w:bCs/>
                <w:sz w:val="20"/>
                <w:szCs w:val="20"/>
              </w:rPr>
              <w:t>9</w:t>
            </w:r>
          </w:p>
        </w:tc>
        <w:tc>
          <w:tcPr>
            <w:tcW w:w="688" w:type="pct"/>
          </w:tcPr>
          <w:p w14:paraId="0E6EF055" w14:textId="6898FA5B"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 4.36</w:t>
            </w:r>
          </w:p>
        </w:tc>
        <w:tc>
          <w:tcPr>
            <w:tcW w:w="663" w:type="pct"/>
          </w:tcPr>
          <w:p w14:paraId="510696EA"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5.65</w:t>
            </w:r>
          </w:p>
        </w:tc>
        <w:tc>
          <w:tcPr>
            <w:tcW w:w="713" w:type="pct"/>
          </w:tcPr>
          <w:p w14:paraId="04D86508"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7.75</w:t>
            </w:r>
          </w:p>
        </w:tc>
        <w:tc>
          <w:tcPr>
            <w:tcW w:w="706" w:type="pct"/>
          </w:tcPr>
          <w:p w14:paraId="7CA88519"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8.78</w:t>
            </w:r>
          </w:p>
        </w:tc>
        <w:tc>
          <w:tcPr>
            <w:tcW w:w="687" w:type="pct"/>
          </w:tcPr>
          <w:p w14:paraId="6806FBD4"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8.39</w:t>
            </w:r>
          </w:p>
        </w:tc>
      </w:tr>
      <w:tr w:rsidR="00BA025C" w:rsidRPr="001F7D1F" w14:paraId="3F9DDE70" w14:textId="77777777" w:rsidTr="009970F6">
        <w:trPr>
          <w:trHeight w:val="132"/>
        </w:trPr>
        <w:tc>
          <w:tcPr>
            <w:tcW w:w="853" w:type="pct"/>
          </w:tcPr>
          <w:p w14:paraId="34CC0EC8"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C.V.</w:t>
            </w:r>
          </w:p>
        </w:tc>
        <w:tc>
          <w:tcPr>
            <w:tcW w:w="690" w:type="pct"/>
          </w:tcPr>
          <w:p w14:paraId="135FE19B" w14:textId="6831AA4D"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20.09</w:t>
            </w:r>
          </w:p>
        </w:tc>
        <w:tc>
          <w:tcPr>
            <w:tcW w:w="688" w:type="pct"/>
          </w:tcPr>
          <w:p w14:paraId="605EADB4" w14:textId="2AC1D1C3"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16.3</w:t>
            </w:r>
            <w:r w:rsidR="00605A0A">
              <w:rPr>
                <w:rFonts w:ascii="Arial" w:hAnsi="Arial" w:cs="Arial"/>
                <w:bCs/>
                <w:sz w:val="20"/>
                <w:szCs w:val="20"/>
              </w:rPr>
              <w:t>8</w:t>
            </w:r>
          </w:p>
        </w:tc>
        <w:tc>
          <w:tcPr>
            <w:tcW w:w="663" w:type="pct"/>
          </w:tcPr>
          <w:p w14:paraId="2B3ACDA6" w14:textId="4FC97110"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17.59</w:t>
            </w:r>
          </w:p>
        </w:tc>
        <w:tc>
          <w:tcPr>
            <w:tcW w:w="713" w:type="pct"/>
          </w:tcPr>
          <w:p w14:paraId="09F02B6E" w14:textId="5A4052A1"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20.7</w:t>
            </w:r>
            <w:r w:rsidR="00605A0A">
              <w:rPr>
                <w:rFonts w:ascii="Arial" w:hAnsi="Arial" w:cs="Arial"/>
                <w:bCs/>
                <w:sz w:val="20"/>
                <w:szCs w:val="20"/>
              </w:rPr>
              <w:t>2</w:t>
            </w:r>
          </w:p>
        </w:tc>
        <w:tc>
          <w:tcPr>
            <w:tcW w:w="706" w:type="pct"/>
          </w:tcPr>
          <w:p w14:paraId="5DBED16F" w14:textId="0C57336C"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20.8</w:t>
            </w:r>
            <w:r w:rsidR="00605A0A">
              <w:rPr>
                <w:rFonts w:ascii="Arial" w:hAnsi="Arial" w:cs="Arial"/>
                <w:bCs/>
                <w:sz w:val="20"/>
                <w:szCs w:val="20"/>
              </w:rPr>
              <w:t>3</w:t>
            </w:r>
          </w:p>
        </w:tc>
        <w:tc>
          <w:tcPr>
            <w:tcW w:w="687" w:type="pct"/>
          </w:tcPr>
          <w:p w14:paraId="7C756B2F" w14:textId="33C2D378"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20.8</w:t>
            </w:r>
            <w:r w:rsidR="00605A0A">
              <w:rPr>
                <w:rFonts w:ascii="Arial" w:hAnsi="Arial" w:cs="Arial"/>
                <w:bCs/>
                <w:sz w:val="20"/>
                <w:szCs w:val="20"/>
              </w:rPr>
              <w:t>3</w:t>
            </w:r>
          </w:p>
        </w:tc>
      </w:tr>
    </w:tbl>
    <w:p w14:paraId="1B03BC6D" w14:textId="77777777" w:rsidR="00BA025C" w:rsidRDefault="00BA025C" w:rsidP="00872608">
      <w:pPr>
        <w:rPr>
          <w:rFonts w:ascii="Arial" w:hAnsi="Arial" w:cs="Arial"/>
          <w:b/>
          <w:bCs/>
        </w:rPr>
      </w:pPr>
    </w:p>
    <w:p w14:paraId="20D3973A" w14:textId="77777777" w:rsidR="00BA025C" w:rsidRDefault="00BA025C" w:rsidP="00872608">
      <w:pPr>
        <w:rPr>
          <w:rFonts w:ascii="Arial" w:hAnsi="Arial" w:cs="Arial"/>
          <w:b/>
          <w:bCs/>
        </w:rPr>
      </w:pPr>
    </w:p>
    <w:p w14:paraId="69A94D12" w14:textId="77777777" w:rsidR="00BA025C" w:rsidRDefault="00BA025C" w:rsidP="00872608">
      <w:pPr>
        <w:rPr>
          <w:rFonts w:ascii="Arial" w:hAnsi="Arial" w:cs="Arial"/>
          <w:b/>
          <w:bCs/>
        </w:rPr>
      </w:pPr>
    </w:p>
    <w:p w14:paraId="6D971136" w14:textId="77777777" w:rsidR="00BA025C" w:rsidRDefault="00BA025C" w:rsidP="00872608">
      <w:pPr>
        <w:rPr>
          <w:rFonts w:ascii="Arial" w:hAnsi="Arial" w:cs="Arial"/>
          <w:b/>
          <w:bCs/>
        </w:rPr>
      </w:pPr>
    </w:p>
    <w:p w14:paraId="48ED1B99" w14:textId="77777777" w:rsidR="00BA025C" w:rsidRDefault="00BA025C" w:rsidP="00872608">
      <w:pPr>
        <w:rPr>
          <w:rFonts w:ascii="Arial" w:hAnsi="Arial" w:cs="Arial"/>
          <w:b/>
          <w:bCs/>
        </w:rPr>
      </w:pPr>
    </w:p>
    <w:p w14:paraId="424A8DCE" w14:textId="77777777" w:rsidR="00BA025C" w:rsidRDefault="00BA025C" w:rsidP="00872608">
      <w:pPr>
        <w:rPr>
          <w:rFonts w:ascii="Arial" w:hAnsi="Arial" w:cs="Arial"/>
          <w:b/>
          <w:bCs/>
        </w:rPr>
      </w:pPr>
    </w:p>
    <w:p w14:paraId="389F31BF" w14:textId="77777777" w:rsidR="00BA025C" w:rsidRDefault="00BA025C" w:rsidP="00872608">
      <w:pPr>
        <w:rPr>
          <w:rFonts w:ascii="Arial" w:hAnsi="Arial" w:cs="Arial"/>
          <w:b/>
          <w:bCs/>
        </w:rPr>
      </w:pPr>
    </w:p>
    <w:p w14:paraId="7669A93B" w14:textId="77777777" w:rsidR="00BA025C" w:rsidRDefault="00BA025C" w:rsidP="00872608">
      <w:pPr>
        <w:rPr>
          <w:rFonts w:ascii="Arial" w:hAnsi="Arial" w:cs="Arial"/>
          <w:b/>
          <w:bCs/>
        </w:rPr>
      </w:pPr>
    </w:p>
    <w:p w14:paraId="6190D7DF" w14:textId="77777777" w:rsidR="00BA025C" w:rsidRDefault="00BA025C" w:rsidP="00872608">
      <w:pPr>
        <w:rPr>
          <w:rFonts w:ascii="Arial" w:hAnsi="Arial" w:cs="Arial"/>
          <w:b/>
          <w:bCs/>
        </w:rPr>
      </w:pPr>
    </w:p>
    <w:p w14:paraId="2A940449" w14:textId="77777777" w:rsidR="00BA025C" w:rsidRDefault="00BA025C" w:rsidP="00872608">
      <w:pPr>
        <w:rPr>
          <w:rFonts w:ascii="Arial" w:hAnsi="Arial" w:cs="Arial"/>
          <w:b/>
          <w:bCs/>
        </w:rPr>
      </w:pPr>
    </w:p>
    <w:p w14:paraId="4AB7FB19" w14:textId="77777777" w:rsidR="00BA025C" w:rsidRPr="00872608" w:rsidRDefault="00BA025C" w:rsidP="00872608">
      <w:pPr>
        <w:rPr>
          <w:rFonts w:ascii="Arial" w:hAnsi="Arial" w:cs="Arial"/>
          <w:b/>
          <w:bCs/>
        </w:rPr>
      </w:pPr>
    </w:p>
    <w:p w14:paraId="376FB433" w14:textId="77777777" w:rsidR="00610BF8" w:rsidRDefault="00610BF8" w:rsidP="00610BF8">
      <w:pPr>
        <w:rPr>
          <w:rFonts w:ascii="Arial" w:hAnsi="Arial" w:cs="Arial"/>
          <w:b/>
          <w:bCs/>
        </w:rPr>
      </w:pPr>
    </w:p>
    <w:p w14:paraId="608CBF61" w14:textId="77777777" w:rsidR="00AD5B59" w:rsidRDefault="00AD5B59" w:rsidP="00610BF8">
      <w:pPr>
        <w:rPr>
          <w:rFonts w:ascii="Arial" w:hAnsi="Arial" w:cs="Arial"/>
          <w:b/>
          <w:bCs/>
        </w:rPr>
      </w:pPr>
    </w:p>
    <w:p w14:paraId="6E0F905B" w14:textId="77777777" w:rsidR="00AD5B59" w:rsidRDefault="00AD5B59" w:rsidP="00610BF8">
      <w:pPr>
        <w:rPr>
          <w:rFonts w:ascii="Arial" w:hAnsi="Arial" w:cs="Arial"/>
          <w:b/>
          <w:bCs/>
        </w:rPr>
      </w:pPr>
    </w:p>
    <w:p w14:paraId="5D0134EB" w14:textId="77777777" w:rsidR="000F0A3C" w:rsidRDefault="000F0A3C" w:rsidP="00610BF8">
      <w:pPr>
        <w:rPr>
          <w:rFonts w:ascii="Arial" w:hAnsi="Arial" w:cs="Arial"/>
          <w:b/>
          <w:bCs/>
        </w:rPr>
      </w:pPr>
    </w:p>
    <w:p w14:paraId="122171B9" w14:textId="77777777" w:rsidR="00BA025C" w:rsidRDefault="00BA025C" w:rsidP="00610BF8">
      <w:pPr>
        <w:rPr>
          <w:rFonts w:ascii="Arial" w:hAnsi="Arial" w:cs="Arial"/>
          <w:b/>
          <w:bCs/>
        </w:rPr>
      </w:pPr>
    </w:p>
    <w:p w14:paraId="48120B86" w14:textId="77777777" w:rsidR="00BA025C" w:rsidRDefault="00BA025C" w:rsidP="00610BF8">
      <w:pPr>
        <w:rPr>
          <w:rFonts w:ascii="Arial" w:hAnsi="Arial" w:cs="Arial"/>
          <w:b/>
          <w:bCs/>
        </w:rPr>
      </w:pPr>
    </w:p>
    <w:p w14:paraId="78AB5CC5" w14:textId="77777777" w:rsidR="00BA025C" w:rsidRDefault="00BA025C" w:rsidP="00610BF8">
      <w:pPr>
        <w:rPr>
          <w:rFonts w:ascii="Arial" w:hAnsi="Arial" w:cs="Arial"/>
          <w:b/>
          <w:bCs/>
        </w:rPr>
      </w:pPr>
    </w:p>
    <w:p w14:paraId="37593511" w14:textId="77777777" w:rsidR="00BA025C" w:rsidRDefault="00BA025C" w:rsidP="00610BF8">
      <w:pPr>
        <w:rPr>
          <w:rFonts w:ascii="Arial" w:hAnsi="Arial" w:cs="Arial"/>
          <w:b/>
          <w:bCs/>
        </w:rPr>
      </w:pPr>
    </w:p>
    <w:p w14:paraId="543908B6" w14:textId="77777777" w:rsidR="00BA025C" w:rsidRDefault="00BA025C" w:rsidP="00610BF8">
      <w:pPr>
        <w:rPr>
          <w:rFonts w:ascii="Arial" w:hAnsi="Arial" w:cs="Arial"/>
          <w:b/>
          <w:bCs/>
        </w:rPr>
      </w:pPr>
    </w:p>
    <w:p w14:paraId="0220ABDD" w14:textId="77777777" w:rsidR="00BA025C" w:rsidRDefault="00BA025C" w:rsidP="00610BF8">
      <w:pPr>
        <w:rPr>
          <w:rFonts w:ascii="Arial" w:hAnsi="Arial" w:cs="Arial"/>
          <w:b/>
          <w:bCs/>
        </w:rPr>
      </w:pPr>
    </w:p>
    <w:p w14:paraId="75C22C0D" w14:textId="77777777" w:rsidR="00BA025C" w:rsidRDefault="00BA025C" w:rsidP="00610BF8">
      <w:pPr>
        <w:rPr>
          <w:rFonts w:ascii="Arial" w:hAnsi="Arial" w:cs="Arial"/>
          <w:b/>
          <w:bCs/>
        </w:rPr>
      </w:pPr>
    </w:p>
    <w:p w14:paraId="4C5D8521" w14:textId="77777777" w:rsidR="00BA025C" w:rsidRDefault="00BA025C" w:rsidP="00610BF8">
      <w:pPr>
        <w:rPr>
          <w:rFonts w:ascii="Arial" w:hAnsi="Arial" w:cs="Arial"/>
          <w:b/>
          <w:bCs/>
        </w:rPr>
      </w:pPr>
    </w:p>
    <w:p w14:paraId="6DEAF28F" w14:textId="77777777" w:rsidR="00BA025C" w:rsidRDefault="00BA025C" w:rsidP="00610BF8">
      <w:pPr>
        <w:rPr>
          <w:rFonts w:ascii="Arial" w:hAnsi="Arial" w:cs="Arial"/>
          <w:b/>
          <w:bCs/>
        </w:rPr>
      </w:pPr>
    </w:p>
    <w:p w14:paraId="08DC1DF3" w14:textId="77777777" w:rsidR="00BA025C" w:rsidRDefault="00BA025C" w:rsidP="00610BF8">
      <w:pPr>
        <w:rPr>
          <w:rFonts w:ascii="Arial" w:hAnsi="Arial" w:cs="Arial"/>
          <w:b/>
          <w:bCs/>
        </w:rPr>
      </w:pPr>
    </w:p>
    <w:p w14:paraId="151BBB8C" w14:textId="77777777" w:rsidR="00BA025C" w:rsidRDefault="00BA025C" w:rsidP="00610BF8">
      <w:pPr>
        <w:rPr>
          <w:rFonts w:ascii="Arial" w:hAnsi="Arial" w:cs="Arial"/>
          <w:b/>
          <w:bCs/>
        </w:rPr>
      </w:pPr>
    </w:p>
    <w:p w14:paraId="71332D5E" w14:textId="77777777" w:rsidR="00BA025C" w:rsidRDefault="00BA025C" w:rsidP="00610BF8">
      <w:pPr>
        <w:rPr>
          <w:rFonts w:ascii="Arial" w:hAnsi="Arial" w:cs="Arial"/>
          <w:b/>
          <w:bCs/>
        </w:rPr>
      </w:pPr>
    </w:p>
    <w:p w14:paraId="0973491A" w14:textId="77777777" w:rsidR="00BA025C" w:rsidRDefault="00BA025C" w:rsidP="00610BF8">
      <w:pPr>
        <w:rPr>
          <w:rFonts w:ascii="Arial" w:hAnsi="Arial" w:cs="Arial"/>
          <w:b/>
          <w:bCs/>
        </w:rPr>
      </w:pPr>
    </w:p>
    <w:p w14:paraId="5E9CE6D7" w14:textId="77777777" w:rsidR="00BA025C" w:rsidRDefault="00BA025C" w:rsidP="00610BF8">
      <w:pPr>
        <w:rPr>
          <w:rFonts w:ascii="Arial" w:hAnsi="Arial" w:cs="Arial"/>
          <w:b/>
          <w:bCs/>
        </w:rPr>
      </w:pPr>
    </w:p>
    <w:p w14:paraId="39EE0197" w14:textId="77777777" w:rsidR="00BA025C" w:rsidRDefault="00BA025C" w:rsidP="00610BF8">
      <w:pPr>
        <w:rPr>
          <w:rFonts w:ascii="Arial" w:hAnsi="Arial" w:cs="Arial"/>
          <w:b/>
          <w:bCs/>
        </w:rPr>
      </w:pPr>
    </w:p>
    <w:p w14:paraId="7B9B8ED2" w14:textId="77777777" w:rsidR="00BA025C" w:rsidRDefault="00BA025C" w:rsidP="00610BF8">
      <w:pPr>
        <w:rPr>
          <w:rFonts w:ascii="Arial" w:hAnsi="Arial" w:cs="Arial"/>
          <w:b/>
          <w:bCs/>
        </w:rPr>
      </w:pPr>
    </w:p>
    <w:p w14:paraId="34744EB0" w14:textId="77777777" w:rsidR="00BA025C" w:rsidRDefault="00BA025C" w:rsidP="00610BF8">
      <w:pPr>
        <w:rPr>
          <w:rFonts w:ascii="Arial" w:hAnsi="Arial" w:cs="Arial"/>
          <w:b/>
          <w:bCs/>
        </w:rPr>
      </w:pPr>
    </w:p>
    <w:p w14:paraId="41382CE2" w14:textId="77777777" w:rsidR="00BA025C" w:rsidRDefault="00BA025C" w:rsidP="00610BF8">
      <w:pPr>
        <w:rPr>
          <w:rFonts w:ascii="Arial" w:hAnsi="Arial" w:cs="Arial"/>
          <w:b/>
          <w:bCs/>
        </w:rPr>
      </w:pPr>
    </w:p>
    <w:p w14:paraId="2EA13105" w14:textId="77777777" w:rsidR="00BA025C" w:rsidRDefault="00BA025C" w:rsidP="00610BF8">
      <w:pPr>
        <w:rPr>
          <w:rFonts w:ascii="Arial" w:hAnsi="Arial" w:cs="Arial"/>
          <w:b/>
          <w:bCs/>
        </w:rPr>
      </w:pPr>
    </w:p>
    <w:p w14:paraId="4A55D487" w14:textId="77777777" w:rsidR="00BA025C" w:rsidRDefault="00BA025C" w:rsidP="00610BF8">
      <w:pPr>
        <w:rPr>
          <w:rFonts w:ascii="Arial" w:hAnsi="Arial" w:cs="Arial"/>
          <w:b/>
          <w:bCs/>
        </w:rPr>
      </w:pPr>
    </w:p>
    <w:p w14:paraId="660BC546" w14:textId="77777777" w:rsidR="00BA025C" w:rsidRDefault="00BA025C" w:rsidP="00610BF8">
      <w:pPr>
        <w:rPr>
          <w:rFonts w:ascii="Arial" w:hAnsi="Arial" w:cs="Arial"/>
          <w:b/>
          <w:bCs/>
        </w:rPr>
      </w:pPr>
    </w:p>
    <w:p w14:paraId="2248B66E" w14:textId="77777777" w:rsidR="00BA025C" w:rsidRDefault="00BA025C" w:rsidP="00610BF8">
      <w:pPr>
        <w:rPr>
          <w:rFonts w:ascii="Arial" w:hAnsi="Arial" w:cs="Arial"/>
          <w:b/>
          <w:bCs/>
        </w:rPr>
      </w:pPr>
    </w:p>
    <w:p w14:paraId="032581DD" w14:textId="77777777" w:rsidR="00BA025C" w:rsidRDefault="00BA025C" w:rsidP="00610BF8">
      <w:pPr>
        <w:rPr>
          <w:rFonts w:ascii="Arial" w:hAnsi="Arial" w:cs="Arial"/>
          <w:b/>
          <w:bCs/>
        </w:rPr>
      </w:pPr>
    </w:p>
    <w:p w14:paraId="328D3848" w14:textId="77777777" w:rsidR="00BA025C" w:rsidRDefault="00BA025C" w:rsidP="00610BF8">
      <w:pPr>
        <w:rPr>
          <w:rFonts w:ascii="Arial" w:hAnsi="Arial" w:cs="Arial"/>
          <w:b/>
          <w:bCs/>
        </w:rPr>
      </w:pPr>
    </w:p>
    <w:p w14:paraId="40743D12" w14:textId="77777777" w:rsidR="00BA025C" w:rsidRDefault="00BA025C" w:rsidP="00610BF8">
      <w:pPr>
        <w:rPr>
          <w:rFonts w:ascii="Arial" w:hAnsi="Arial" w:cs="Arial"/>
          <w:b/>
          <w:bCs/>
        </w:rPr>
      </w:pPr>
    </w:p>
    <w:p w14:paraId="3ACE6415" w14:textId="77777777" w:rsidR="00BA025C" w:rsidRDefault="00BA025C" w:rsidP="00610BF8">
      <w:pPr>
        <w:rPr>
          <w:rFonts w:ascii="Arial" w:hAnsi="Arial" w:cs="Arial"/>
          <w:b/>
          <w:bCs/>
        </w:rPr>
      </w:pPr>
    </w:p>
    <w:p w14:paraId="6EB6283D" w14:textId="77777777" w:rsidR="00BA025C" w:rsidRDefault="00BA025C" w:rsidP="00610BF8">
      <w:pPr>
        <w:rPr>
          <w:rFonts w:ascii="Arial" w:hAnsi="Arial" w:cs="Arial"/>
          <w:b/>
          <w:bCs/>
        </w:rPr>
      </w:pPr>
    </w:p>
    <w:p w14:paraId="6700D306" w14:textId="77777777" w:rsidR="00BA025C" w:rsidRDefault="00BA025C" w:rsidP="00610BF8">
      <w:pPr>
        <w:rPr>
          <w:rFonts w:ascii="Arial" w:hAnsi="Arial" w:cs="Arial"/>
          <w:b/>
          <w:bCs/>
        </w:rPr>
      </w:pPr>
    </w:p>
    <w:p w14:paraId="54B7AE1A" w14:textId="77777777" w:rsidR="00BA025C" w:rsidRDefault="00BA025C" w:rsidP="00610BF8">
      <w:pPr>
        <w:rPr>
          <w:rFonts w:ascii="Arial" w:hAnsi="Arial" w:cs="Arial"/>
          <w:b/>
          <w:bCs/>
        </w:rPr>
      </w:pPr>
    </w:p>
    <w:p w14:paraId="401FDA4B" w14:textId="77777777" w:rsidR="00BA025C" w:rsidRDefault="00BA025C" w:rsidP="00610BF8">
      <w:pPr>
        <w:rPr>
          <w:rFonts w:ascii="Arial" w:hAnsi="Arial" w:cs="Arial"/>
          <w:b/>
          <w:bCs/>
        </w:rPr>
      </w:pPr>
    </w:p>
    <w:p w14:paraId="595B3D7B" w14:textId="77777777" w:rsidR="00BA025C" w:rsidRDefault="00BA025C" w:rsidP="00610BF8">
      <w:pPr>
        <w:rPr>
          <w:rFonts w:ascii="Arial" w:hAnsi="Arial" w:cs="Arial"/>
          <w:b/>
          <w:bCs/>
        </w:rPr>
      </w:pPr>
    </w:p>
    <w:p w14:paraId="694EDFD0" w14:textId="77777777" w:rsidR="00BA025C" w:rsidRDefault="00BA025C" w:rsidP="00610BF8">
      <w:pPr>
        <w:rPr>
          <w:rFonts w:ascii="Arial" w:hAnsi="Arial" w:cs="Arial"/>
          <w:b/>
          <w:bCs/>
        </w:rPr>
      </w:pPr>
    </w:p>
    <w:p w14:paraId="7CFE0EB1" w14:textId="77777777" w:rsidR="00BA025C" w:rsidRDefault="00BA025C" w:rsidP="00610BF8">
      <w:pPr>
        <w:rPr>
          <w:rFonts w:ascii="Arial" w:hAnsi="Arial" w:cs="Arial"/>
          <w:b/>
          <w:bCs/>
        </w:rPr>
      </w:pPr>
    </w:p>
    <w:p w14:paraId="5C3A09CA" w14:textId="77777777" w:rsidR="00BA025C" w:rsidRDefault="00BA025C" w:rsidP="00610BF8">
      <w:pPr>
        <w:rPr>
          <w:rFonts w:ascii="Arial" w:hAnsi="Arial" w:cs="Arial"/>
          <w:b/>
          <w:bCs/>
        </w:rPr>
      </w:pPr>
    </w:p>
    <w:p w14:paraId="475AD6B9" w14:textId="77777777" w:rsidR="00BA025C" w:rsidRDefault="00BA025C" w:rsidP="00610BF8">
      <w:pPr>
        <w:rPr>
          <w:rFonts w:ascii="Arial" w:hAnsi="Arial" w:cs="Arial"/>
          <w:b/>
          <w:bCs/>
        </w:rPr>
      </w:pPr>
    </w:p>
    <w:p w14:paraId="5FB2E6B7" w14:textId="77777777" w:rsidR="00BA025C" w:rsidRDefault="00BA025C" w:rsidP="00610BF8">
      <w:pPr>
        <w:rPr>
          <w:rFonts w:ascii="Arial" w:hAnsi="Arial" w:cs="Arial"/>
          <w:b/>
          <w:bCs/>
        </w:rPr>
      </w:pPr>
    </w:p>
    <w:p w14:paraId="2DD415E8" w14:textId="77777777" w:rsidR="00BA025C" w:rsidRDefault="00BA025C" w:rsidP="00610BF8">
      <w:pPr>
        <w:rPr>
          <w:rFonts w:ascii="Arial" w:hAnsi="Arial" w:cs="Arial"/>
          <w:b/>
          <w:bCs/>
        </w:rPr>
      </w:pPr>
    </w:p>
    <w:p w14:paraId="26FC756D" w14:textId="77777777" w:rsidR="000F0A3C" w:rsidRDefault="000F0A3C" w:rsidP="00610BF8">
      <w:pPr>
        <w:rPr>
          <w:rFonts w:ascii="Arial" w:hAnsi="Arial" w:cs="Arial"/>
          <w:b/>
          <w:bCs/>
        </w:rPr>
      </w:pPr>
    </w:p>
    <w:p w14:paraId="619C22EA" w14:textId="2335C6D8" w:rsidR="00610BF8" w:rsidRPr="00C17389" w:rsidRDefault="00610BF8" w:rsidP="000F0A3C">
      <w:pPr>
        <w:spacing w:line="480" w:lineRule="auto"/>
        <w:rPr>
          <w:rFonts w:ascii="Arial" w:hAnsi="Arial" w:cs="Arial"/>
          <w:b/>
          <w:bCs/>
        </w:rPr>
      </w:pPr>
      <w:r w:rsidRPr="00C17389">
        <w:rPr>
          <w:rFonts w:ascii="Arial" w:hAnsi="Arial" w:cs="Arial"/>
          <w:b/>
          <w:bCs/>
        </w:rPr>
        <w:t xml:space="preserve">Table 2. Effect of </w:t>
      </w:r>
      <w:r w:rsidR="00612713">
        <w:rPr>
          <w:rFonts w:ascii="Arial" w:hAnsi="Arial" w:cs="Arial"/>
          <w:b/>
          <w:bCs/>
        </w:rPr>
        <w:t>plant growth regulators</w:t>
      </w:r>
      <w:r w:rsidRPr="00C17389">
        <w:rPr>
          <w:rFonts w:ascii="Arial" w:hAnsi="Arial" w:cs="Arial"/>
          <w:b/>
          <w:bCs/>
        </w:rPr>
        <w:t xml:space="preserve"> on internodal length of panicle (cm) of small cardamom</w:t>
      </w:r>
    </w:p>
    <w:p w14:paraId="5B353AF9" w14:textId="77777777" w:rsidR="00610BF8" w:rsidRDefault="00610BF8" w:rsidP="000F0A3C">
      <w:pPr>
        <w:pStyle w:val="Body"/>
        <w:spacing w:after="0" w:line="480" w:lineRule="auto"/>
        <w:rPr>
          <w:rFonts w:ascii="Arial" w:hAnsi="Arial" w:cs="Arial"/>
        </w:rPr>
      </w:pPr>
    </w:p>
    <w:tbl>
      <w:tblPr>
        <w:tblStyle w:val="TableGrid"/>
        <w:tblW w:w="4461" w:type="pct"/>
        <w:tblLook w:val="04A0" w:firstRow="1" w:lastRow="0" w:firstColumn="1" w:lastColumn="0" w:noHBand="0" w:noVBand="1"/>
      </w:tblPr>
      <w:tblGrid>
        <w:gridCol w:w="1183"/>
        <w:gridCol w:w="1413"/>
        <w:gridCol w:w="1425"/>
        <w:gridCol w:w="1447"/>
        <w:gridCol w:w="1445"/>
        <w:gridCol w:w="1498"/>
        <w:gridCol w:w="1417"/>
      </w:tblGrid>
      <w:tr w:rsidR="004B5EFF" w:rsidRPr="00610BF8" w14:paraId="16A7CC21" w14:textId="77777777" w:rsidTr="004B5EFF">
        <w:trPr>
          <w:trHeight w:val="804"/>
        </w:trPr>
        <w:tc>
          <w:tcPr>
            <w:tcW w:w="602" w:type="pct"/>
            <w:vMerge w:val="restart"/>
          </w:tcPr>
          <w:p w14:paraId="1528818F" w14:textId="43AFB0A4" w:rsidR="004B5EFF" w:rsidRPr="00872608" w:rsidRDefault="004B5EFF" w:rsidP="001F7D1F">
            <w:pPr>
              <w:pStyle w:val="Body"/>
              <w:spacing w:after="0" w:line="480" w:lineRule="auto"/>
              <w:rPr>
                <w:rFonts w:ascii="Arial" w:hAnsi="Arial" w:cs="Arial"/>
                <w:b/>
              </w:rPr>
            </w:pPr>
            <w:r w:rsidRPr="00872608">
              <w:rPr>
                <w:rFonts w:ascii="Arial" w:hAnsi="Arial" w:cs="Arial"/>
                <w:b/>
                <w:sz w:val="20"/>
                <w:szCs w:val="20"/>
              </w:rPr>
              <w:t>Treatment</w:t>
            </w:r>
          </w:p>
        </w:tc>
        <w:tc>
          <w:tcPr>
            <w:tcW w:w="4398" w:type="pct"/>
            <w:gridSpan w:val="6"/>
          </w:tcPr>
          <w:p w14:paraId="745FB4CB" w14:textId="107B9328" w:rsidR="004B5EFF" w:rsidRPr="0030771F" w:rsidRDefault="004B5EFF" w:rsidP="001F7D1F">
            <w:pPr>
              <w:pStyle w:val="Body"/>
              <w:spacing w:after="0" w:line="480" w:lineRule="auto"/>
              <w:rPr>
                <w:rFonts w:ascii="Arial" w:hAnsi="Arial" w:cs="Arial"/>
                <w:b/>
                <w:sz w:val="20"/>
                <w:szCs w:val="20"/>
              </w:rPr>
            </w:pPr>
            <w:r w:rsidRPr="0030771F">
              <w:rPr>
                <w:rFonts w:ascii="Arial" w:hAnsi="Arial" w:cs="Arial"/>
                <w:b/>
                <w:sz w:val="20"/>
                <w:szCs w:val="20"/>
              </w:rPr>
              <w:t>Internodal length of panicle (cm)</w:t>
            </w:r>
          </w:p>
        </w:tc>
      </w:tr>
      <w:tr w:rsidR="004B5EFF" w:rsidRPr="00610BF8" w14:paraId="1C2487FB" w14:textId="1A05FEDA" w:rsidTr="00BA025C">
        <w:trPr>
          <w:trHeight w:val="804"/>
        </w:trPr>
        <w:tc>
          <w:tcPr>
            <w:tcW w:w="602" w:type="pct"/>
            <w:vMerge/>
          </w:tcPr>
          <w:p w14:paraId="08498484" w14:textId="3DDF89A1" w:rsidR="004B5EFF" w:rsidRPr="00610BF8" w:rsidRDefault="004B5EFF" w:rsidP="001F7D1F">
            <w:pPr>
              <w:pStyle w:val="Body"/>
              <w:spacing w:after="0" w:line="480" w:lineRule="auto"/>
              <w:rPr>
                <w:rFonts w:ascii="Arial" w:hAnsi="Arial" w:cs="Arial"/>
                <w:sz w:val="20"/>
                <w:szCs w:val="20"/>
              </w:rPr>
            </w:pPr>
          </w:p>
        </w:tc>
        <w:tc>
          <w:tcPr>
            <w:tcW w:w="719" w:type="pct"/>
          </w:tcPr>
          <w:p w14:paraId="0C334251" w14:textId="7091BFC9" w:rsidR="004B5EFF" w:rsidRPr="00610BF8" w:rsidRDefault="004B5EFF" w:rsidP="001F7D1F">
            <w:pPr>
              <w:pStyle w:val="Body"/>
              <w:spacing w:after="0" w:line="480" w:lineRule="auto"/>
              <w:rPr>
                <w:rFonts w:ascii="Arial" w:hAnsi="Arial" w:cs="Arial"/>
                <w:sz w:val="20"/>
                <w:szCs w:val="20"/>
              </w:rPr>
            </w:pPr>
            <w:r w:rsidRPr="00872608">
              <w:rPr>
                <w:rFonts w:ascii="Arial" w:hAnsi="Arial" w:cs="Arial"/>
                <w:b/>
                <w:sz w:val="20"/>
                <w:szCs w:val="20"/>
              </w:rPr>
              <w:t>45 days after 1</w:t>
            </w:r>
            <w:r w:rsidRPr="00872608">
              <w:rPr>
                <w:rFonts w:ascii="Arial" w:hAnsi="Arial" w:cs="Arial"/>
                <w:b/>
                <w:sz w:val="20"/>
                <w:szCs w:val="20"/>
                <w:vertAlign w:val="superscript"/>
              </w:rPr>
              <w:t>st</w:t>
            </w:r>
            <w:r w:rsidRPr="00872608">
              <w:rPr>
                <w:rFonts w:ascii="Arial" w:hAnsi="Arial" w:cs="Arial"/>
                <w:b/>
                <w:sz w:val="20"/>
                <w:szCs w:val="20"/>
              </w:rPr>
              <w:t xml:space="preserve"> spray</w:t>
            </w:r>
          </w:p>
        </w:tc>
        <w:tc>
          <w:tcPr>
            <w:tcW w:w="725" w:type="pct"/>
          </w:tcPr>
          <w:p w14:paraId="2583DFAA" w14:textId="22777D5B" w:rsidR="004B5EFF" w:rsidRPr="00610BF8" w:rsidRDefault="004B5EFF" w:rsidP="001F7D1F">
            <w:pPr>
              <w:pStyle w:val="Body"/>
              <w:spacing w:after="0" w:line="480" w:lineRule="auto"/>
              <w:rPr>
                <w:rFonts w:ascii="Arial" w:hAnsi="Arial" w:cs="Arial"/>
                <w:sz w:val="20"/>
                <w:szCs w:val="20"/>
              </w:rPr>
            </w:pPr>
            <w:r w:rsidRPr="00872608">
              <w:rPr>
                <w:rFonts w:ascii="Arial" w:hAnsi="Arial" w:cs="Arial"/>
                <w:b/>
                <w:sz w:val="20"/>
                <w:szCs w:val="20"/>
              </w:rPr>
              <w:t>45 days after 2</w:t>
            </w:r>
            <w:r w:rsidRPr="00872608">
              <w:rPr>
                <w:rFonts w:ascii="Arial" w:hAnsi="Arial" w:cs="Arial"/>
                <w:b/>
                <w:sz w:val="20"/>
                <w:szCs w:val="20"/>
                <w:vertAlign w:val="superscript"/>
              </w:rPr>
              <w:t xml:space="preserve">nd </w:t>
            </w:r>
            <w:r w:rsidRPr="00872608">
              <w:rPr>
                <w:rFonts w:ascii="Arial" w:hAnsi="Arial" w:cs="Arial"/>
                <w:b/>
                <w:sz w:val="20"/>
                <w:szCs w:val="20"/>
              </w:rPr>
              <w:t>spray</w:t>
            </w:r>
          </w:p>
        </w:tc>
        <w:tc>
          <w:tcPr>
            <w:tcW w:w="736" w:type="pct"/>
          </w:tcPr>
          <w:p w14:paraId="4F28461D" w14:textId="5D10CA53" w:rsidR="004B5EFF" w:rsidRPr="00610BF8" w:rsidRDefault="004B5EFF" w:rsidP="001F7D1F">
            <w:pPr>
              <w:pStyle w:val="Body"/>
              <w:spacing w:after="0" w:line="480" w:lineRule="auto"/>
              <w:rPr>
                <w:rFonts w:ascii="Arial" w:hAnsi="Arial" w:cs="Arial"/>
                <w:sz w:val="20"/>
                <w:szCs w:val="20"/>
              </w:rPr>
            </w:pPr>
            <w:r w:rsidRPr="00872608">
              <w:rPr>
                <w:rFonts w:ascii="Arial" w:hAnsi="Arial" w:cs="Arial"/>
                <w:b/>
                <w:sz w:val="20"/>
                <w:szCs w:val="20"/>
              </w:rPr>
              <w:t>45 days after 3</w:t>
            </w:r>
            <w:proofErr w:type="gramStart"/>
            <w:r w:rsidRPr="00872608">
              <w:rPr>
                <w:rFonts w:ascii="Arial" w:hAnsi="Arial" w:cs="Arial"/>
                <w:b/>
                <w:sz w:val="20"/>
                <w:szCs w:val="20"/>
                <w:vertAlign w:val="superscript"/>
              </w:rPr>
              <w:t>rd</w:t>
            </w:r>
            <w:r w:rsidRPr="00872608">
              <w:rPr>
                <w:rFonts w:ascii="Arial" w:hAnsi="Arial" w:cs="Arial"/>
                <w:b/>
                <w:sz w:val="20"/>
                <w:szCs w:val="20"/>
              </w:rPr>
              <w:t xml:space="preserve">  spray</w:t>
            </w:r>
            <w:proofErr w:type="gramEnd"/>
          </w:p>
        </w:tc>
        <w:tc>
          <w:tcPr>
            <w:tcW w:w="735" w:type="pct"/>
          </w:tcPr>
          <w:p w14:paraId="571699B4" w14:textId="682EA9D1" w:rsidR="004B5EFF" w:rsidRPr="00610BF8" w:rsidRDefault="004B5EFF" w:rsidP="001F7D1F">
            <w:pPr>
              <w:pStyle w:val="Body"/>
              <w:spacing w:after="0" w:line="480" w:lineRule="auto"/>
              <w:rPr>
                <w:rFonts w:ascii="Arial" w:hAnsi="Arial" w:cs="Arial"/>
                <w:sz w:val="20"/>
                <w:szCs w:val="20"/>
              </w:rPr>
            </w:pPr>
            <w:r w:rsidRPr="00872608">
              <w:rPr>
                <w:rFonts w:ascii="Arial" w:hAnsi="Arial" w:cs="Arial"/>
                <w:b/>
                <w:sz w:val="20"/>
                <w:szCs w:val="20"/>
              </w:rPr>
              <w:t>45 days after 4</w:t>
            </w:r>
            <w:proofErr w:type="gramStart"/>
            <w:r w:rsidRPr="00872608">
              <w:rPr>
                <w:rFonts w:ascii="Arial" w:hAnsi="Arial" w:cs="Arial"/>
                <w:b/>
                <w:sz w:val="20"/>
                <w:szCs w:val="20"/>
                <w:vertAlign w:val="superscript"/>
              </w:rPr>
              <w:t>th</w:t>
            </w:r>
            <w:r w:rsidRPr="00872608">
              <w:rPr>
                <w:rFonts w:ascii="Arial" w:hAnsi="Arial" w:cs="Arial"/>
                <w:b/>
                <w:sz w:val="20"/>
                <w:szCs w:val="20"/>
              </w:rPr>
              <w:t xml:space="preserve">  spray</w:t>
            </w:r>
            <w:proofErr w:type="gramEnd"/>
          </w:p>
        </w:tc>
        <w:tc>
          <w:tcPr>
            <w:tcW w:w="762" w:type="pct"/>
          </w:tcPr>
          <w:p w14:paraId="1913800F" w14:textId="6135A4B2" w:rsidR="004B5EFF" w:rsidRPr="00610BF8" w:rsidRDefault="004B5EFF" w:rsidP="001F7D1F">
            <w:pPr>
              <w:pStyle w:val="Body"/>
              <w:spacing w:after="0" w:line="480" w:lineRule="auto"/>
              <w:rPr>
                <w:rFonts w:ascii="Arial" w:hAnsi="Arial" w:cs="Arial"/>
                <w:sz w:val="20"/>
                <w:szCs w:val="20"/>
              </w:rPr>
            </w:pPr>
            <w:r w:rsidRPr="00872608">
              <w:rPr>
                <w:rFonts w:ascii="Arial" w:hAnsi="Arial" w:cs="Arial"/>
                <w:b/>
                <w:sz w:val="20"/>
                <w:szCs w:val="20"/>
              </w:rPr>
              <w:t>45 days after 5</w:t>
            </w:r>
            <w:proofErr w:type="gramStart"/>
            <w:r w:rsidRPr="00872608">
              <w:rPr>
                <w:rFonts w:ascii="Arial" w:hAnsi="Arial" w:cs="Arial"/>
                <w:b/>
                <w:sz w:val="20"/>
                <w:szCs w:val="20"/>
                <w:vertAlign w:val="superscript"/>
              </w:rPr>
              <w:t>th</w:t>
            </w:r>
            <w:r w:rsidRPr="00872608">
              <w:rPr>
                <w:rFonts w:ascii="Arial" w:hAnsi="Arial" w:cs="Arial"/>
                <w:b/>
                <w:sz w:val="20"/>
                <w:szCs w:val="20"/>
              </w:rPr>
              <w:t xml:space="preserve">  spray</w:t>
            </w:r>
            <w:proofErr w:type="gramEnd"/>
          </w:p>
        </w:tc>
        <w:tc>
          <w:tcPr>
            <w:tcW w:w="721" w:type="pct"/>
          </w:tcPr>
          <w:p w14:paraId="730EA81D" w14:textId="61FC1E79" w:rsidR="004B5EFF" w:rsidRPr="00610BF8" w:rsidRDefault="004B5EFF" w:rsidP="001F7D1F">
            <w:pPr>
              <w:pStyle w:val="Body"/>
              <w:spacing w:after="0" w:line="480" w:lineRule="auto"/>
              <w:rPr>
                <w:rFonts w:ascii="Arial" w:hAnsi="Arial" w:cs="Arial"/>
                <w:sz w:val="20"/>
                <w:szCs w:val="20"/>
              </w:rPr>
            </w:pPr>
            <w:r w:rsidRPr="00872608">
              <w:rPr>
                <w:rFonts w:ascii="Arial" w:hAnsi="Arial" w:cs="Arial"/>
                <w:b/>
                <w:sz w:val="20"/>
                <w:szCs w:val="20"/>
              </w:rPr>
              <w:t>45 days after 6</w:t>
            </w:r>
            <w:r w:rsidRPr="00872608">
              <w:rPr>
                <w:rFonts w:ascii="Arial" w:hAnsi="Arial" w:cs="Arial"/>
                <w:b/>
                <w:sz w:val="20"/>
                <w:szCs w:val="20"/>
                <w:vertAlign w:val="superscript"/>
              </w:rPr>
              <w:t>th</w:t>
            </w:r>
            <w:r w:rsidRPr="00872608">
              <w:rPr>
                <w:rFonts w:ascii="Arial" w:hAnsi="Arial" w:cs="Arial"/>
                <w:b/>
                <w:sz w:val="20"/>
                <w:szCs w:val="20"/>
              </w:rPr>
              <w:t xml:space="preserve"> spray</w:t>
            </w:r>
          </w:p>
        </w:tc>
      </w:tr>
      <w:tr w:rsidR="00BA025C" w:rsidRPr="00610BF8" w14:paraId="47520068" w14:textId="14546636" w:rsidTr="00BA025C">
        <w:trPr>
          <w:trHeight w:val="267"/>
        </w:trPr>
        <w:tc>
          <w:tcPr>
            <w:tcW w:w="602" w:type="pct"/>
          </w:tcPr>
          <w:p w14:paraId="40817B6E" w14:textId="53EBABD0"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T1</w:t>
            </w:r>
          </w:p>
        </w:tc>
        <w:tc>
          <w:tcPr>
            <w:tcW w:w="719" w:type="pct"/>
          </w:tcPr>
          <w:p w14:paraId="50C7AB35" w14:textId="4FF6078B"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2.31</w:t>
            </w:r>
          </w:p>
        </w:tc>
        <w:tc>
          <w:tcPr>
            <w:tcW w:w="725" w:type="pct"/>
          </w:tcPr>
          <w:p w14:paraId="16FFE3E0" w14:textId="2C8C4733"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2.89</w:t>
            </w:r>
          </w:p>
        </w:tc>
        <w:tc>
          <w:tcPr>
            <w:tcW w:w="736" w:type="pct"/>
          </w:tcPr>
          <w:p w14:paraId="71D5D71F" w14:textId="1C9431FE"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3.61</w:t>
            </w:r>
          </w:p>
        </w:tc>
        <w:tc>
          <w:tcPr>
            <w:tcW w:w="735" w:type="pct"/>
          </w:tcPr>
          <w:p w14:paraId="33AABCCB" w14:textId="7C4E952B"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4.16</w:t>
            </w:r>
          </w:p>
        </w:tc>
        <w:tc>
          <w:tcPr>
            <w:tcW w:w="762" w:type="pct"/>
          </w:tcPr>
          <w:p w14:paraId="38198D64" w14:textId="6DBD7FCA"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5.57</w:t>
            </w:r>
            <w:r w:rsidRPr="00610BF8">
              <w:rPr>
                <w:rFonts w:ascii="Arial" w:hAnsi="Arial" w:cs="Arial"/>
                <w:sz w:val="20"/>
                <w:szCs w:val="20"/>
                <w:vertAlign w:val="superscript"/>
              </w:rPr>
              <w:t>a</w:t>
            </w:r>
          </w:p>
        </w:tc>
        <w:tc>
          <w:tcPr>
            <w:tcW w:w="721" w:type="pct"/>
          </w:tcPr>
          <w:p w14:paraId="04E1DAE5" w14:textId="19DC5B40"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6.28</w:t>
            </w:r>
            <w:r w:rsidRPr="00610BF8">
              <w:rPr>
                <w:rFonts w:ascii="Arial" w:hAnsi="Arial" w:cs="Arial"/>
                <w:sz w:val="20"/>
                <w:szCs w:val="20"/>
                <w:vertAlign w:val="superscript"/>
              </w:rPr>
              <w:t>a</w:t>
            </w:r>
          </w:p>
        </w:tc>
      </w:tr>
      <w:tr w:rsidR="00BA025C" w:rsidRPr="00610BF8" w14:paraId="40E8C04C" w14:textId="67973C49" w:rsidTr="00BA025C">
        <w:trPr>
          <w:trHeight w:val="267"/>
        </w:trPr>
        <w:tc>
          <w:tcPr>
            <w:tcW w:w="602" w:type="pct"/>
          </w:tcPr>
          <w:p w14:paraId="2FE66FC5" w14:textId="132B1C50"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T2</w:t>
            </w:r>
          </w:p>
        </w:tc>
        <w:tc>
          <w:tcPr>
            <w:tcW w:w="719" w:type="pct"/>
          </w:tcPr>
          <w:p w14:paraId="5158677F" w14:textId="2610A7FB"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2.23</w:t>
            </w:r>
          </w:p>
        </w:tc>
        <w:tc>
          <w:tcPr>
            <w:tcW w:w="725" w:type="pct"/>
          </w:tcPr>
          <w:p w14:paraId="4787421C" w14:textId="68091C53"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2.67</w:t>
            </w:r>
          </w:p>
        </w:tc>
        <w:tc>
          <w:tcPr>
            <w:tcW w:w="736" w:type="pct"/>
          </w:tcPr>
          <w:p w14:paraId="2B00173F" w14:textId="40909BAE"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3.66</w:t>
            </w:r>
          </w:p>
        </w:tc>
        <w:tc>
          <w:tcPr>
            <w:tcW w:w="735" w:type="pct"/>
          </w:tcPr>
          <w:p w14:paraId="3D889504" w14:textId="06B141E6"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4.49</w:t>
            </w:r>
          </w:p>
        </w:tc>
        <w:tc>
          <w:tcPr>
            <w:tcW w:w="762" w:type="pct"/>
          </w:tcPr>
          <w:p w14:paraId="3BC99F15" w14:textId="5939C64E"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5.31</w:t>
            </w:r>
            <w:r w:rsidRPr="00610BF8">
              <w:rPr>
                <w:rFonts w:ascii="Arial" w:hAnsi="Arial" w:cs="Arial"/>
                <w:sz w:val="20"/>
                <w:szCs w:val="20"/>
                <w:vertAlign w:val="superscript"/>
              </w:rPr>
              <w:t>ab</w:t>
            </w:r>
          </w:p>
        </w:tc>
        <w:tc>
          <w:tcPr>
            <w:tcW w:w="721" w:type="pct"/>
          </w:tcPr>
          <w:p w14:paraId="2FF0A618" w14:textId="18798F8E"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6.39</w:t>
            </w:r>
            <w:r w:rsidRPr="00610BF8">
              <w:rPr>
                <w:rFonts w:ascii="Arial" w:hAnsi="Arial" w:cs="Arial"/>
                <w:sz w:val="20"/>
                <w:szCs w:val="20"/>
                <w:vertAlign w:val="superscript"/>
              </w:rPr>
              <w:t>a</w:t>
            </w:r>
          </w:p>
        </w:tc>
      </w:tr>
      <w:tr w:rsidR="00BA025C" w:rsidRPr="00610BF8" w14:paraId="0C4CEA2A" w14:textId="3E20BDF0" w:rsidTr="00BA025C">
        <w:trPr>
          <w:trHeight w:val="267"/>
        </w:trPr>
        <w:tc>
          <w:tcPr>
            <w:tcW w:w="602" w:type="pct"/>
          </w:tcPr>
          <w:p w14:paraId="3C25EB04" w14:textId="77E9E30E"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T3</w:t>
            </w:r>
          </w:p>
        </w:tc>
        <w:tc>
          <w:tcPr>
            <w:tcW w:w="719" w:type="pct"/>
          </w:tcPr>
          <w:p w14:paraId="7BE9B20F" w14:textId="2B512F18"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2.40</w:t>
            </w:r>
          </w:p>
        </w:tc>
        <w:tc>
          <w:tcPr>
            <w:tcW w:w="725" w:type="pct"/>
          </w:tcPr>
          <w:p w14:paraId="4F60F4F7" w14:textId="64887BBE"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3.00</w:t>
            </w:r>
          </w:p>
        </w:tc>
        <w:tc>
          <w:tcPr>
            <w:tcW w:w="736" w:type="pct"/>
          </w:tcPr>
          <w:p w14:paraId="55A289F6" w14:textId="63000190"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3.99</w:t>
            </w:r>
          </w:p>
        </w:tc>
        <w:tc>
          <w:tcPr>
            <w:tcW w:w="735" w:type="pct"/>
          </w:tcPr>
          <w:p w14:paraId="5793813A" w14:textId="1248CD7A"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4.11</w:t>
            </w:r>
          </w:p>
        </w:tc>
        <w:tc>
          <w:tcPr>
            <w:tcW w:w="762" w:type="pct"/>
          </w:tcPr>
          <w:p w14:paraId="50D16643" w14:textId="0DFF84D6"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4.48</w:t>
            </w:r>
            <w:r w:rsidRPr="00610BF8">
              <w:rPr>
                <w:rFonts w:ascii="Arial" w:hAnsi="Arial" w:cs="Arial"/>
                <w:sz w:val="20"/>
                <w:szCs w:val="20"/>
                <w:vertAlign w:val="superscript"/>
              </w:rPr>
              <w:t>bcde</w:t>
            </w:r>
          </w:p>
        </w:tc>
        <w:tc>
          <w:tcPr>
            <w:tcW w:w="721" w:type="pct"/>
          </w:tcPr>
          <w:p w14:paraId="09236427" w14:textId="1E97AC1C"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4.99</w:t>
            </w:r>
            <w:r w:rsidRPr="00610BF8">
              <w:rPr>
                <w:rFonts w:ascii="Arial" w:hAnsi="Arial" w:cs="Arial"/>
                <w:sz w:val="20"/>
                <w:szCs w:val="20"/>
                <w:vertAlign w:val="superscript"/>
              </w:rPr>
              <w:t>b</w:t>
            </w:r>
          </w:p>
        </w:tc>
      </w:tr>
      <w:tr w:rsidR="00BA025C" w:rsidRPr="00610BF8" w14:paraId="3CBC5CE0" w14:textId="2DC5D5FB" w:rsidTr="00BA025C">
        <w:trPr>
          <w:trHeight w:val="267"/>
        </w:trPr>
        <w:tc>
          <w:tcPr>
            <w:tcW w:w="602" w:type="pct"/>
          </w:tcPr>
          <w:p w14:paraId="7DC00E38" w14:textId="62B8808D"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T4</w:t>
            </w:r>
          </w:p>
        </w:tc>
        <w:tc>
          <w:tcPr>
            <w:tcW w:w="719" w:type="pct"/>
          </w:tcPr>
          <w:p w14:paraId="13E660F5" w14:textId="4558EEFA"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2.58</w:t>
            </w:r>
          </w:p>
        </w:tc>
        <w:tc>
          <w:tcPr>
            <w:tcW w:w="725" w:type="pct"/>
          </w:tcPr>
          <w:p w14:paraId="08224384" w14:textId="7FD4C635"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2.89</w:t>
            </w:r>
          </w:p>
        </w:tc>
        <w:tc>
          <w:tcPr>
            <w:tcW w:w="736" w:type="pct"/>
          </w:tcPr>
          <w:p w14:paraId="2584CE62" w14:textId="20C4D3D8"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3.22</w:t>
            </w:r>
          </w:p>
        </w:tc>
        <w:tc>
          <w:tcPr>
            <w:tcW w:w="735" w:type="pct"/>
          </w:tcPr>
          <w:p w14:paraId="72EE5E9D" w14:textId="39FFD139"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4.44</w:t>
            </w:r>
          </w:p>
        </w:tc>
        <w:tc>
          <w:tcPr>
            <w:tcW w:w="762" w:type="pct"/>
          </w:tcPr>
          <w:p w14:paraId="3DB0A525" w14:textId="260A43B0"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4.74</w:t>
            </w:r>
            <w:r w:rsidRPr="00610BF8">
              <w:rPr>
                <w:rFonts w:ascii="Arial" w:hAnsi="Arial" w:cs="Arial"/>
                <w:sz w:val="20"/>
                <w:szCs w:val="20"/>
                <w:vertAlign w:val="superscript"/>
              </w:rPr>
              <w:t>abc</w:t>
            </w:r>
          </w:p>
        </w:tc>
        <w:tc>
          <w:tcPr>
            <w:tcW w:w="721" w:type="pct"/>
          </w:tcPr>
          <w:p w14:paraId="19AEBF4D" w14:textId="72D37174"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4.49</w:t>
            </w:r>
            <w:r w:rsidRPr="00610BF8">
              <w:rPr>
                <w:rFonts w:ascii="Arial" w:hAnsi="Arial" w:cs="Arial"/>
                <w:sz w:val="20"/>
                <w:szCs w:val="20"/>
                <w:vertAlign w:val="superscript"/>
              </w:rPr>
              <w:t>bc</w:t>
            </w:r>
          </w:p>
        </w:tc>
      </w:tr>
      <w:tr w:rsidR="00BA025C" w:rsidRPr="00610BF8" w14:paraId="7CCD99B1" w14:textId="5FED9A87" w:rsidTr="00BA025C">
        <w:trPr>
          <w:trHeight w:val="267"/>
        </w:trPr>
        <w:tc>
          <w:tcPr>
            <w:tcW w:w="602" w:type="pct"/>
          </w:tcPr>
          <w:p w14:paraId="2143CE73" w14:textId="5B2893C9"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T5</w:t>
            </w:r>
          </w:p>
        </w:tc>
        <w:tc>
          <w:tcPr>
            <w:tcW w:w="719" w:type="pct"/>
          </w:tcPr>
          <w:p w14:paraId="48D6BCDA" w14:textId="08543DD4"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2.93</w:t>
            </w:r>
          </w:p>
        </w:tc>
        <w:tc>
          <w:tcPr>
            <w:tcW w:w="725" w:type="pct"/>
          </w:tcPr>
          <w:p w14:paraId="7117BFF3" w14:textId="22D492BC"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3.67</w:t>
            </w:r>
          </w:p>
        </w:tc>
        <w:tc>
          <w:tcPr>
            <w:tcW w:w="736" w:type="pct"/>
          </w:tcPr>
          <w:p w14:paraId="372BB56E" w14:textId="500DE9EC"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3.67</w:t>
            </w:r>
          </w:p>
        </w:tc>
        <w:tc>
          <w:tcPr>
            <w:tcW w:w="735" w:type="pct"/>
          </w:tcPr>
          <w:p w14:paraId="22DC0305" w14:textId="40D3E258"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3.77</w:t>
            </w:r>
          </w:p>
        </w:tc>
        <w:tc>
          <w:tcPr>
            <w:tcW w:w="762" w:type="pct"/>
          </w:tcPr>
          <w:p w14:paraId="6D6CAA49" w14:textId="1B9F1B1E"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4.11</w:t>
            </w:r>
            <w:r w:rsidRPr="00610BF8">
              <w:rPr>
                <w:rFonts w:ascii="Arial" w:hAnsi="Arial" w:cs="Arial"/>
                <w:sz w:val="20"/>
                <w:szCs w:val="20"/>
                <w:vertAlign w:val="superscript"/>
              </w:rPr>
              <w:t>cdef</w:t>
            </w:r>
          </w:p>
        </w:tc>
        <w:tc>
          <w:tcPr>
            <w:tcW w:w="721" w:type="pct"/>
          </w:tcPr>
          <w:p w14:paraId="394E17AB" w14:textId="41E01CE0"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4.15</w:t>
            </w:r>
            <w:r w:rsidRPr="00610BF8">
              <w:rPr>
                <w:rFonts w:ascii="Arial" w:hAnsi="Arial" w:cs="Arial"/>
                <w:sz w:val="20"/>
                <w:szCs w:val="20"/>
                <w:vertAlign w:val="superscript"/>
              </w:rPr>
              <w:t>bc</w:t>
            </w:r>
          </w:p>
        </w:tc>
      </w:tr>
      <w:tr w:rsidR="00BA025C" w:rsidRPr="00610BF8" w14:paraId="25B807F8" w14:textId="77777777" w:rsidTr="00BA025C">
        <w:trPr>
          <w:trHeight w:val="246"/>
        </w:trPr>
        <w:tc>
          <w:tcPr>
            <w:tcW w:w="602" w:type="pct"/>
          </w:tcPr>
          <w:p w14:paraId="0161948F" w14:textId="3EBA7BCF"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T6</w:t>
            </w:r>
          </w:p>
        </w:tc>
        <w:tc>
          <w:tcPr>
            <w:tcW w:w="719" w:type="pct"/>
          </w:tcPr>
          <w:p w14:paraId="10E613D2" w14:textId="6D4B4F1F"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2.31</w:t>
            </w:r>
          </w:p>
        </w:tc>
        <w:tc>
          <w:tcPr>
            <w:tcW w:w="725" w:type="pct"/>
          </w:tcPr>
          <w:p w14:paraId="6593193E" w14:textId="7D273CE3"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2.89</w:t>
            </w:r>
          </w:p>
        </w:tc>
        <w:tc>
          <w:tcPr>
            <w:tcW w:w="736" w:type="pct"/>
          </w:tcPr>
          <w:p w14:paraId="573C5FB0" w14:textId="6557CE91"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2.97</w:t>
            </w:r>
          </w:p>
        </w:tc>
        <w:tc>
          <w:tcPr>
            <w:tcW w:w="735" w:type="pct"/>
          </w:tcPr>
          <w:p w14:paraId="422FC458" w14:textId="749C857C"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3.55</w:t>
            </w:r>
          </w:p>
        </w:tc>
        <w:tc>
          <w:tcPr>
            <w:tcW w:w="762" w:type="pct"/>
          </w:tcPr>
          <w:p w14:paraId="3D8C42E7" w14:textId="33B9ED12"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3.61</w:t>
            </w:r>
            <w:r w:rsidRPr="00610BF8">
              <w:rPr>
                <w:rFonts w:ascii="Arial" w:hAnsi="Arial" w:cs="Arial"/>
                <w:sz w:val="20"/>
                <w:szCs w:val="20"/>
                <w:vertAlign w:val="superscript"/>
              </w:rPr>
              <w:t>def</w:t>
            </w:r>
          </w:p>
        </w:tc>
        <w:tc>
          <w:tcPr>
            <w:tcW w:w="721" w:type="pct"/>
          </w:tcPr>
          <w:p w14:paraId="48EF7714" w14:textId="7EC88B4D"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4.05</w:t>
            </w:r>
            <w:r w:rsidRPr="00610BF8">
              <w:rPr>
                <w:rFonts w:ascii="Arial" w:hAnsi="Arial" w:cs="Arial"/>
                <w:sz w:val="20"/>
                <w:szCs w:val="20"/>
                <w:vertAlign w:val="superscript"/>
              </w:rPr>
              <w:t>bc</w:t>
            </w:r>
          </w:p>
        </w:tc>
      </w:tr>
      <w:tr w:rsidR="00BA025C" w:rsidRPr="00610BF8" w14:paraId="49EE6F13" w14:textId="77777777" w:rsidTr="00BA025C">
        <w:trPr>
          <w:trHeight w:val="267"/>
        </w:trPr>
        <w:tc>
          <w:tcPr>
            <w:tcW w:w="602" w:type="pct"/>
          </w:tcPr>
          <w:p w14:paraId="1496F00E" w14:textId="132C7C5C"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T7</w:t>
            </w:r>
          </w:p>
        </w:tc>
        <w:tc>
          <w:tcPr>
            <w:tcW w:w="719" w:type="pct"/>
          </w:tcPr>
          <w:p w14:paraId="4F038960" w14:textId="641E113B"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2.76</w:t>
            </w:r>
          </w:p>
        </w:tc>
        <w:tc>
          <w:tcPr>
            <w:tcW w:w="725" w:type="pct"/>
          </w:tcPr>
          <w:p w14:paraId="55BA0B9B" w14:textId="7087F7BF"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2.28</w:t>
            </w:r>
          </w:p>
        </w:tc>
        <w:tc>
          <w:tcPr>
            <w:tcW w:w="736" w:type="pct"/>
          </w:tcPr>
          <w:p w14:paraId="5D5C0A14" w14:textId="2B384922"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3.44</w:t>
            </w:r>
          </w:p>
        </w:tc>
        <w:tc>
          <w:tcPr>
            <w:tcW w:w="735" w:type="pct"/>
          </w:tcPr>
          <w:p w14:paraId="2EFB9A20" w14:textId="295A62D0"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4.55</w:t>
            </w:r>
          </w:p>
        </w:tc>
        <w:tc>
          <w:tcPr>
            <w:tcW w:w="762" w:type="pct"/>
          </w:tcPr>
          <w:p w14:paraId="055496F2" w14:textId="0B8D87A7"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4.61</w:t>
            </w:r>
            <w:r w:rsidRPr="00610BF8">
              <w:rPr>
                <w:rFonts w:ascii="Arial" w:hAnsi="Arial" w:cs="Arial"/>
                <w:sz w:val="20"/>
                <w:szCs w:val="20"/>
                <w:vertAlign w:val="superscript"/>
              </w:rPr>
              <w:t>abcd</w:t>
            </w:r>
          </w:p>
        </w:tc>
        <w:tc>
          <w:tcPr>
            <w:tcW w:w="721" w:type="pct"/>
          </w:tcPr>
          <w:p w14:paraId="192F62CF" w14:textId="4F99CD16"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4.72</w:t>
            </w:r>
            <w:r w:rsidRPr="00610BF8">
              <w:rPr>
                <w:rFonts w:ascii="Arial" w:hAnsi="Arial" w:cs="Arial"/>
                <w:sz w:val="20"/>
                <w:szCs w:val="20"/>
                <w:vertAlign w:val="superscript"/>
              </w:rPr>
              <w:t>bc</w:t>
            </w:r>
          </w:p>
        </w:tc>
      </w:tr>
      <w:tr w:rsidR="00BA025C" w:rsidRPr="00610BF8" w14:paraId="777442F6" w14:textId="77777777" w:rsidTr="00BA025C">
        <w:trPr>
          <w:trHeight w:val="267"/>
        </w:trPr>
        <w:tc>
          <w:tcPr>
            <w:tcW w:w="602" w:type="pct"/>
          </w:tcPr>
          <w:p w14:paraId="189A335D" w14:textId="2CAB85D4"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T8</w:t>
            </w:r>
          </w:p>
        </w:tc>
        <w:tc>
          <w:tcPr>
            <w:tcW w:w="719" w:type="pct"/>
          </w:tcPr>
          <w:p w14:paraId="1EF9AF24" w14:textId="54DF8055"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2.40</w:t>
            </w:r>
          </w:p>
        </w:tc>
        <w:tc>
          <w:tcPr>
            <w:tcW w:w="725" w:type="pct"/>
          </w:tcPr>
          <w:p w14:paraId="6BC0C3FA" w14:textId="1D4B32D2"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3.00</w:t>
            </w:r>
          </w:p>
        </w:tc>
        <w:tc>
          <w:tcPr>
            <w:tcW w:w="736" w:type="pct"/>
          </w:tcPr>
          <w:p w14:paraId="5D2B4E19" w14:textId="68E95204"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3.11</w:t>
            </w:r>
          </w:p>
        </w:tc>
        <w:tc>
          <w:tcPr>
            <w:tcW w:w="735" w:type="pct"/>
          </w:tcPr>
          <w:p w14:paraId="615FEDB8" w14:textId="59FC5857"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3.55</w:t>
            </w:r>
          </w:p>
        </w:tc>
        <w:tc>
          <w:tcPr>
            <w:tcW w:w="762" w:type="pct"/>
          </w:tcPr>
          <w:p w14:paraId="382FA77A" w14:textId="40D5E93B"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3.94</w:t>
            </w:r>
            <w:r w:rsidRPr="00610BF8">
              <w:rPr>
                <w:rFonts w:ascii="Arial" w:hAnsi="Arial" w:cs="Arial"/>
                <w:sz w:val="20"/>
                <w:szCs w:val="20"/>
                <w:vertAlign w:val="superscript"/>
              </w:rPr>
              <w:t>cdef</w:t>
            </w:r>
          </w:p>
        </w:tc>
        <w:tc>
          <w:tcPr>
            <w:tcW w:w="721" w:type="pct"/>
          </w:tcPr>
          <w:p w14:paraId="1738C1EC" w14:textId="69615E4A"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4.05</w:t>
            </w:r>
            <w:r w:rsidRPr="00610BF8">
              <w:rPr>
                <w:rFonts w:ascii="Arial" w:hAnsi="Arial" w:cs="Arial"/>
                <w:sz w:val="20"/>
                <w:szCs w:val="20"/>
                <w:vertAlign w:val="superscript"/>
              </w:rPr>
              <w:t>bc</w:t>
            </w:r>
          </w:p>
        </w:tc>
      </w:tr>
      <w:tr w:rsidR="00BA025C" w:rsidRPr="00610BF8" w14:paraId="636C8B16" w14:textId="77777777" w:rsidTr="00BA025C">
        <w:trPr>
          <w:trHeight w:val="267"/>
        </w:trPr>
        <w:tc>
          <w:tcPr>
            <w:tcW w:w="602" w:type="pct"/>
          </w:tcPr>
          <w:p w14:paraId="602B56D2" w14:textId="4B39D687"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T9</w:t>
            </w:r>
          </w:p>
        </w:tc>
        <w:tc>
          <w:tcPr>
            <w:tcW w:w="719" w:type="pct"/>
          </w:tcPr>
          <w:p w14:paraId="3C0C6EEF" w14:textId="439B3A23"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2.49</w:t>
            </w:r>
          </w:p>
        </w:tc>
        <w:tc>
          <w:tcPr>
            <w:tcW w:w="725" w:type="pct"/>
          </w:tcPr>
          <w:p w14:paraId="44088CE2" w14:textId="351220AA"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3.11</w:t>
            </w:r>
          </w:p>
        </w:tc>
        <w:tc>
          <w:tcPr>
            <w:tcW w:w="736" w:type="pct"/>
          </w:tcPr>
          <w:p w14:paraId="17118D93" w14:textId="137BEC55"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3.22</w:t>
            </w:r>
          </w:p>
        </w:tc>
        <w:tc>
          <w:tcPr>
            <w:tcW w:w="735" w:type="pct"/>
          </w:tcPr>
          <w:p w14:paraId="17710138" w14:textId="142632CD"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4.22</w:t>
            </w:r>
          </w:p>
        </w:tc>
        <w:tc>
          <w:tcPr>
            <w:tcW w:w="762" w:type="pct"/>
          </w:tcPr>
          <w:p w14:paraId="65487963" w14:textId="1877A59C"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4.12</w:t>
            </w:r>
            <w:r w:rsidRPr="00610BF8">
              <w:rPr>
                <w:rFonts w:ascii="Arial" w:hAnsi="Arial" w:cs="Arial"/>
                <w:sz w:val="20"/>
                <w:szCs w:val="20"/>
                <w:vertAlign w:val="superscript"/>
              </w:rPr>
              <w:t>cdef</w:t>
            </w:r>
          </w:p>
        </w:tc>
        <w:tc>
          <w:tcPr>
            <w:tcW w:w="721" w:type="pct"/>
          </w:tcPr>
          <w:p w14:paraId="2865C613" w14:textId="411921EC"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4.27</w:t>
            </w:r>
            <w:r w:rsidRPr="00610BF8">
              <w:rPr>
                <w:rFonts w:ascii="Arial" w:hAnsi="Arial" w:cs="Arial"/>
                <w:sz w:val="20"/>
                <w:szCs w:val="20"/>
                <w:vertAlign w:val="superscript"/>
              </w:rPr>
              <w:t>bc</w:t>
            </w:r>
          </w:p>
        </w:tc>
      </w:tr>
      <w:tr w:rsidR="00BA025C" w:rsidRPr="00610BF8" w14:paraId="48934034" w14:textId="77777777" w:rsidTr="00BA025C">
        <w:trPr>
          <w:trHeight w:val="267"/>
        </w:trPr>
        <w:tc>
          <w:tcPr>
            <w:tcW w:w="602" w:type="pct"/>
          </w:tcPr>
          <w:p w14:paraId="52837061" w14:textId="04E7E1F2"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T10</w:t>
            </w:r>
          </w:p>
        </w:tc>
        <w:tc>
          <w:tcPr>
            <w:tcW w:w="719" w:type="pct"/>
          </w:tcPr>
          <w:p w14:paraId="68722E1B" w14:textId="6A3F7BB9"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2.11</w:t>
            </w:r>
          </w:p>
        </w:tc>
        <w:tc>
          <w:tcPr>
            <w:tcW w:w="725" w:type="pct"/>
          </w:tcPr>
          <w:p w14:paraId="7F5FBB44" w14:textId="207A5348"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3.11</w:t>
            </w:r>
          </w:p>
        </w:tc>
        <w:tc>
          <w:tcPr>
            <w:tcW w:w="736" w:type="pct"/>
          </w:tcPr>
          <w:p w14:paraId="16A00A67" w14:textId="0FD9BA4A"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2.49</w:t>
            </w:r>
          </w:p>
        </w:tc>
        <w:tc>
          <w:tcPr>
            <w:tcW w:w="735" w:type="pct"/>
          </w:tcPr>
          <w:p w14:paraId="14BBDE13" w14:textId="2ECC6726"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3.49</w:t>
            </w:r>
          </w:p>
        </w:tc>
        <w:tc>
          <w:tcPr>
            <w:tcW w:w="762" w:type="pct"/>
          </w:tcPr>
          <w:p w14:paraId="06432B6A" w14:textId="729DF478"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3.66</w:t>
            </w:r>
            <w:r w:rsidRPr="00610BF8">
              <w:rPr>
                <w:rFonts w:ascii="Arial" w:hAnsi="Arial" w:cs="Arial"/>
                <w:sz w:val="20"/>
                <w:szCs w:val="20"/>
                <w:vertAlign w:val="superscript"/>
              </w:rPr>
              <w:t>def</w:t>
            </w:r>
          </w:p>
        </w:tc>
        <w:tc>
          <w:tcPr>
            <w:tcW w:w="721" w:type="pct"/>
          </w:tcPr>
          <w:p w14:paraId="59E530F0" w14:textId="30B88D5D"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3.89</w:t>
            </w:r>
            <w:r w:rsidRPr="00610BF8">
              <w:rPr>
                <w:rFonts w:ascii="Arial" w:hAnsi="Arial" w:cs="Arial"/>
                <w:sz w:val="20"/>
                <w:szCs w:val="20"/>
                <w:vertAlign w:val="superscript"/>
              </w:rPr>
              <w:t>bc</w:t>
            </w:r>
          </w:p>
        </w:tc>
      </w:tr>
      <w:tr w:rsidR="00BA025C" w:rsidRPr="00610BF8" w14:paraId="3E2D3300" w14:textId="77777777" w:rsidTr="00BA025C">
        <w:trPr>
          <w:trHeight w:val="267"/>
        </w:trPr>
        <w:tc>
          <w:tcPr>
            <w:tcW w:w="602" w:type="pct"/>
          </w:tcPr>
          <w:p w14:paraId="066045B2" w14:textId="4ED3BFC7"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T11</w:t>
            </w:r>
          </w:p>
        </w:tc>
        <w:tc>
          <w:tcPr>
            <w:tcW w:w="719" w:type="pct"/>
          </w:tcPr>
          <w:p w14:paraId="616EF501" w14:textId="2250BED1"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2.14</w:t>
            </w:r>
          </w:p>
        </w:tc>
        <w:tc>
          <w:tcPr>
            <w:tcW w:w="725" w:type="pct"/>
          </w:tcPr>
          <w:p w14:paraId="78BA1DAC" w14:textId="0EB51299"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2.67</w:t>
            </w:r>
          </w:p>
        </w:tc>
        <w:tc>
          <w:tcPr>
            <w:tcW w:w="736" w:type="pct"/>
          </w:tcPr>
          <w:p w14:paraId="1711486C" w14:textId="539733AC"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2.89</w:t>
            </w:r>
          </w:p>
        </w:tc>
        <w:tc>
          <w:tcPr>
            <w:tcW w:w="735" w:type="pct"/>
          </w:tcPr>
          <w:p w14:paraId="0D14114F" w14:textId="6AA6413F"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3.33</w:t>
            </w:r>
          </w:p>
        </w:tc>
        <w:tc>
          <w:tcPr>
            <w:tcW w:w="762" w:type="pct"/>
          </w:tcPr>
          <w:p w14:paraId="55E8AE68" w14:textId="07220015"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3.49</w:t>
            </w:r>
            <w:r w:rsidRPr="00610BF8">
              <w:rPr>
                <w:rFonts w:ascii="Arial" w:hAnsi="Arial" w:cs="Arial"/>
                <w:sz w:val="20"/>
                <w:szCs w:val="20"/>
                <w:vertAlign w:val="superscript"/>
              </w:rPr>
              <w:t>ef</w:t>
            </w:r>
          </w:p>
        </w:tc>
        <w:tc>
          <w:tcPr>
            <w:tcW w:w="721" w:type="pct"/>
          </w:tcPr>
          <w:p w14:paraId="5A77BA26" w14:textId="3E69D236"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3.67</w:t>
            </w:r>
            <w:r w:rsidRPr="00610BF8">
              <w:rPr>
                <w:rFonts w:ascii="Arial" w:hAnsi="Arial" w:cs="Arial"/>
                <w:sz w:val="20"/>
                <w:szCs w:val="20"/>
                <w:vertAlign w:val="superscript"/>
              </w:rPr>
              <w:t>c</w:t>
            </w:r>
          </w:p>
        </w:tc>
      </w:tr>
      <w:tr w:rsidR="00BA025C" w:rsidRPr="00610BF8" w14:paraId="3FB2D918" w14:textId="77777777" w:rsidTr="00BA025C">
        <w:trPr>
          <w:trHeight w:val="246"/>
        </w:trPr>
        <w:tc>
          <w:tcPr>
            <w:tcW w:w="602" w:type="pct"/>
          </w:tcPr>
          <w:p w14:paraId="1925368C" w14:textId="2C711E58"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T12</w:t>
            </w:r>
          </w:p>
        </w:tc>
        <w:tc>
          <w:tcPr>
            <w:tcW w:w="719" w:type="pct"/>
          </w:tcPr>
          <w:p w14:paraId="7AD72787" w14:textId="5D0FE421"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1.87</w:t>
            </w:r>
          </w:p>
        </w:tc>
        <w:tc>
          <w:tcPr>
            <w:tcW w:w="725" w:type="pct"/>
          </w:tcPr>
          <w:p w14:paraId="2B145769" w14:textId="45AFBE8C"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1.99</w:t>
            </w:r>
          </w:p>
        </w:tc>
        <w:tc>
          <w:tcPr>
            <w:tcW w:w="736" w:type="pct"/>
          </w:tcPr>
          <w:p w14:paraId="466A2A3D" w14:textId="022DE4AB"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2.44</w:t>
            </w:r>
          </w:p>
        </w:tc>
        <w:tc>
          <w:tcPr>
            <w:tcW w:w="735" w:type="pct"/>
          </w:tcPr>
          <w:p w14:paraId="71E350DB" w14:textId="35AA2580"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3.22</w:t>
            </w:r>
          </w:p>
        </w:tc>
        <w:tc>
          <w:tcPr>
            <w:tcW w:w="762" w:type="pct"/>
          </w:tcPr>
          <w:p w14:paraId="38A1D493" w14:textId="5B6D6DE0"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3.74</w:t>
            </w:r>
            <w:r w:rsidRPr="00610BF8">
              <w:rPr>
                <w:rFonts w:ascii="Arial" w:hAnsi="Arial" w:cs="Arial"/>
                <w:sz w:val="20"/>
                <w:szCs w:val="20"/>
                <w:vertAlign w:val="superscript"/>
              </w:rPr>
              <w:t>cdef</w:t>
            </w:r>
          </w:p>
        </w:tc>
        <w:tc>
          <w:tcPr>
            <w:tcW w:w="721" w:type="pct"/>
          </w:tcPr>
          <w:p w14:paraId="3364DE59" w14:textId="101D1B12"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3.83</w:t>
            </w:r>
            <w:r w:rsidRPr="00610BF8">
              <w:rPr>
                <w:rFonts w:ascii="Arial" w:hAnsi="Arial" w:cs="Arial"/>
                <w:sz w:val="20"/>
                <w:szCs w:val="20"/>
                <w:vertAlign w:val="superscript"/>
              </w:rPr>
              <w:t>bc</w:t>
            </w:r>
          </w:p>
        </w:tc>
      </w:tr>
      <w:tr w:rsidR="00BA025C" w:rsidRPr="00610BF8" w14:paraId="11B195FC" w14:textId="77777777" w:rsidTr="00BA025C">
        <w:trPr>
          <w:trHeight w:val="267"/>
        </w:trPr>
        <w:tc>
          <w:tcPr>
            <w:tcW w:w="602" w:type="pct"/>
          </w:tcPr>
          <w:p w14:paraId="17ECD3F8" w14:textId="0AA5E2C6"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T13</w:t>
            </w:r>
          </w:p>
        </w:tc>
        <w:tc>
          <w:tcPr>
            <w:tcW w:w="719" w:type="pct"/>
          </w:tcPr>
          <w:p w14:paraId="740E00F2" w14:textId="02A69FB7"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2.22</w:t>
            </w:r>
          </w:p>
        </w:tc>
        <w:tc>
          <w:tcPr>
            <w:tcW w:w="725" w:type="pct"/>
          </w:tcPr>
          <w:p w14:paraId="584735BB" w14:textId="4D49D685"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2.33</w:t>
            </w:r>
          </w:p>
        </w:tc>
        <w:tc>
          <w:tcPr>
            <w:tcW w:w="736" w:type="pct"/>
          </w:tcPr>
          <w:p w14:paraId="3EE51D7A" w14:textId="24B77826"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2.67</w:t>
            </w:r>
          </w:p>
        </w:tc>
        <w:tc>
          <w:tcPr>
            <w:tcW w:w="735" w:type="pct"/>
          </w:tcPr>
          <w:p w14:paraId="76A8A34A" w14:textId="2D890D64"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3.05</w:t>
            </w:r>
          </w:p>
        </w:tc>
        <w:tc>
          <w:tcPr>
            <w:tcW w:w="762" w:type="pct"/>
          </w:tcPr>
          <w:p w14:paraId="3E8D4325" w14:textId="7DD38905"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3.89</w:t>
            </w:r>
            <w:r w:rsidRPr="00610BF8">
              <w:rPr>
                <w:rFonts w:ascii="Arial" w:hAnsi="Arial" w:cs="Arial"/>
                <w:sz w:val="20"/>
                <w:szCs w:val="20"/>
                <w:vertAlign w:val="superscript"/>
              </w:rPr>
              <w:t>cdef</w:t>
            </w:r>
          </w:p>
        </w:tc>
        <w:tc>
          <w:tcPr>
            <w:tcW w:w="721" w:type="pct"/>
          </w:tcPr>
          <w:p w14:paraId="4C55C69F" w14:textId="373C80E6"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4.22</w:t>
            </w:r>
            <w:r w:rsidRPr="00610BF8">
              <w:rPr>
                <w:rFonts w:ascii="Arial" w:hAnsi="Arial" w:cs="Arial"/>
                <w:sz w:val="20"/>
                <w:szCs w:val="20"/>
                <w:vertAlign w:val="superscript"/>
              </w:rPr>
              <w:t>bc</w:t>
            </w:r>
          </w:p>
        </w:tc>
      </w:tr>
      <w:tr w:rsidR="00BA025C" w:rsidRPr="00610BF8" w14:paraId="5020F6B3" w14:textId="77777777" w:rsidTr="00BA025C">
        <w:trPr>
          <w:trHeight w:val="267"/>
        </w:trPr>
        <w:tc>
          <w:tcPr>
            <w:tcW w:w="602" w:type="pct"/>
          </w:tcPr>
          <w:p w14:paraId="5C74552F" w14:textId="18F98060"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T14</w:t>
            </w:r>
          </w:p>
        </w:tc>
        <w:tc>
          <w:tcPr>
            <w:tcW w:w="719" w:type="pct"/>
          </w:tcPr>
          <w:p w14:paraId="4F1C3CD8" w14:textId="0927EED1"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2.45</w:t>
            </w:r>
          </w:p>
        </w:tc>
        <w:tc>
          <w:tcPr>
            <w:tcW w:w="725" w:type="pct"/>
          </w:tcPr>
          <w:p w14:paraId="09571565" w14:textId="5C01818B"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2.55</w:t>
            </w:r>
          </w:p>
        </w:tc>
        <w:tc>
          <w:tcPr>
            <w:tcW w:w="736" w:type="pct"/>
          </w:tcPr>
          <w:p w14:paraId="6CDC7EE2" w14:textId="40D3A57C"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2.67</w:t>
            </w:r>
          </w:p>
        </w:tc>
        <w:tc>
          <w:tcPr>
            <w:tcW w:w="735" w:type="pct"/>
          </w:tcPr>
          <w:p w14:paraId="61FC90F8" w14:textId="128066C8"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3.49</w:t>
            </w:r>
          </w:p>
        </w:tc>
        <w:tc>
          <w:tcPr>
            <w:tcW w:w="762" w:type="pct"/>
          </w:tcPr>
          <w:p w14:paraId="31527773" w14:textId="62F3CD3D"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3.44</w:t>
            </w:r>
            <w:r w:rsidRPr="00610BF8">
              <w:rPr>
                <w:rFonts w:ascii="Arial" w:hAnsi="Arial" w:cs="Arial"/>
                <w:sz w:val="20"/>
                <w:szCs w:val="20"/>
                <w:vertAlign w:val="superscript"/>
              </w:rPr>
              <w:t>f</w:t>
            </w:r>
          </w:p>
        </w:tc>
        <w:tc>
          <w:tcPr>
            <w:tcW w:w="721" w:type="pct"/>
          </w:tcPr>
          <w:p w14:paraId="43BD4C32" w14:textId="3E157B0C"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3.61</w:t>
            </w:r>
            <w:r w:rsidRPr="00610BF8">
              <w:rPr>
                <w:rFonts w:ascii="Arial" w:hAnsi="Arial" w:cs="Arial"/>
                <w:sz w:val="20"/>
                <w:szCs w:val="20"/>
                <w:vertAlign w:val="superscript"/>
              </w:rPr>
              <w:t>c</w:t>
            </w:r>
          </w:p>
        </w:tc>
      </w:tr>
      <w:tr w:rsidR="00BA025C" w:rsidRPr="00610BF8" w14:paraId="6D54D26A" w14:textId="77777777" w:rsidTr="00BA025C">
        <w:trPr>
          <w:trHeight w:val="663"/>
        </w:trPr>
        <w:tc>
          <w:tcPr>
            <w:tcW w:w="602" w:type="pct"/>
          </w:tcPr>
          <w:p w14:paraId="32787CB3" w14:textId="4A49C5A2"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C.D (</w:t>
            </w:r>
            <w:r>
              <w:rPr>
                <w:rFonts w:ascii="Arial" w:hAnsi="Arial" w:cs="Arial"/>
                <w:bCs/>
                <w:sz w:val="20"/>
                <w:szCs w:val="20"/>
              </w:rPr>
              <w:t>P=</w:t>
            </w:r>
            <w:r w:rsidRPr="00872608">
              <w:rPr>
                <w:rFonts w:ascii="Arial" w:hAnsi="Arial" w:cs="Arial"/>
                <w:bCs/>
                <w:sz w:val="20"/>
                <w:szCs w:val="20"/>
              </w:rPr>
              <w:t>0.05)</w:t>
            </w:r>
          </w:p>
        </w:tc>
        <w:tc>
          <w:tcPr>
            <w:tcW w:w="719" w:type="pct"/>
          </w:tcPr>
          <w:p w14:paraId="72568490" w14:textId="796451F7"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NS</w:t>
            </w:r>
          </w:p>
        </w:tc>
        <w:tc>
          <w:tcPr>
            <w:tcW w:w="725" w:type="pct"/>
          </w:tcPr>
          <w:p w14:paraId="7C2873FB" w14:textId="18A9798D"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NS</w:t>
            </w:r>
          </w:p>
        </w:tc>
        <w:tc>
          <w:tcPr>
            <w:tcW w:w="736" w:type="pct"/>
          </w:tcPr>
          <w:p w14:paraId="36F66523" w14:textId="38A8E3C6"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NS</w:t>
            </w:r>
          </w:p>
        </w:tc>
        <w:tc>
          <w:tcPr>
            <w:tcW w:w="735" w:type="pct"/>
          </w:tcPr>
          <w:p w14:paraId="2592BA6C" w14:textId="4236FCB2"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NS</w:t>
            </w:r>
          </w:p>
        </w:tc>
        <w:tc>
          <w:tcPr>
            <w:tcW w:w="762" w:type="pct"/>
          </w:tcPr>
          <w:p w14:paraId="09067863" w14:textId="5289035E"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1.038</w:t>
            </w:r>
          </w:p>
        </w:tc>
        <w:tc>
          <w:tcPr>
            <w:tcW w:w="721" w:type="pct"/>
          </w:tcPr>
          <w:p w14:paraId="58451573" w14:textId="6D530AA8"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1.22</w:t>
            </w:r>
          </w:p>
        </w:tc>
      </w:tr>
      <w:tr w:rsidR="00BA025C" w:rsidRPr="00610BF8" w14:paraId="2A0F4BE8" w14:textId="77777777" w:rsidTr="00BA025C">
        <w:trPr>
          <w:trHeight w:val="267"/>
        </w:trPr>
        <w:tc>
          <w:tcPr>
            <w:tcW w:w="602" w:type="pct"/>
          </w:tcPr>
          <w:p w14:paraId="5977E1F6" w14:textId="4C831F5C" w:rsidR="00BA025C" w:rsidRPr="00610BF8" w:rsidRDefault="00BA025C" w:rsidP="001F7D1F">
            <w:pPr>
              <w:pStyle w:val="Body"/>
              <w:spacing w:after="0" w:line="480" w:lineRule="auto"/>
              <w:rPr>
                <w:rFonts w:ascii="Arial" w:hAnsi="Arial" w:cs="Arial"/>
                <w:sz w:val="20"/>
                <w:szCs w:val="20"/>
              </w:rPr>
            </w:pPr>
            <w:proofErr w:type="spellStart"/>
            <w:r w:rsidRPr="00872608">
              <w:rPr>
                <w:rFonts w:ascii="Arial" w:hAnsi="Arial" w:cs="Arial"/>
                <w:bCs/>
                <w:sz w:val="20"/>
                <w:szCs w:val="20"/>
              </w:rPr>
              <w:t>SEm</w:t>
            </w:r>
            <w:proofErr w:type="spellEnd"/>
            <w:r w:rsidRPr="00872608">
              <w:rPr>
                <w:rFonts w:ascii="Arial" w:hAnsi="Arial" w:cs="Arial"/>
                <w:bCs/>
                <w:sz w:val="20"/>
                <w:szCs w:val="20"/>
              </w:rPr>
              <w:t xml:space="preserve"> (±)</w:t>
            </w:r>
          </w:p>
        </w:tc>
        <w:tc>
          <w:tcPr>
            <w:tcW w:w="719" w:type="pct"/>
          </w:tcPr>
          <w:p w14:paraId="7CD5A38F" w14:textId="3B6B173D"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0.27</w:t>
            </w:r>
          </w:p>
        </w:tc>
        <w:tc>
          <w:tcPr>
            <w:tcW w:w="725" w:type="pct"/>
          </w:tcPr>
          <w:p w14:paraId="2AF0ACA5" w14:textId="1667405A"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0.35</w:t>
            </w:r>
          </w:p>
        </w:tc>
        <w:tc>
          <w:tcPr>
            <w:tcW w:w="736" w:type="pct"/>
          </w:tcPr>
          <w:p w14:paraId="6E1C0DFB" w14:textId="121C7139"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0.47</w:t>
            </w:r>
          </w:p>
        </w:tc>
        <w:tc>
          <w:tcPr>
            <w:tcW w:w="735" w:type="pct"/>
          </w:tcPr>
          <w:p w14:paraId="4551406F" w14:textId="683057D8"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0.46</w:t>
            </w:r>
          </w:p>
        </w:tc>
        <w:tc>
          <w:tcPr>
            <w:tcW w:w="762" w:type="pct"/>
          </w:tcPr>
          <w:p w14:paraId="5921ABAE" w14:textId="21A6E5E4"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0.36</w:t>
            </w:r>
          </w:p>
        </w:tc>
        <w:tc>
          <w:tcPr>
            <w:tcW w:w="721" w:type="pct"/>
          </w:tcPr>
          <w:p w14:paraId="7BC40561" w14:textId="1ACE2F4D"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0.42</w:t>
            </w:r>
          </w:p>
        </w:tc>
      </w:tr>
      <w:tr w:rsidR="00BA025C" w:rsidRPr="00610BF8" w14:paraId="13D97E24" w14:textId="77777777" w:rsidTr="00BA025C">
        <w:trPr>
          <w:trHeight w:val="246"/>
        </w:trPr>
        <w:tc>
          <w:tcPr>
            <w:tcW w:w="602" w:type="pct"/>
          </w:tcPr>
          <w:p w14:paraId="0099AEC5" w14:textId="5D56FD7D"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C.V.</w:t>
            </w:r>
          </w:p>
        </w:tc>
        <w:tc>
          <w:tcPr>
            <w:tcW w:w="719" w:type="pct"/>
          </w:tcPr>
          <w:p w14:paraId="7CFDD60C" w14:textId="638FC66D"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20.06</w:t>
            </w:r>
          </w:p>
        </w:tc>
        <w:tc>
          <w:tcPr>
            <w:tcW w:w="725" w:type="pct"/>
          </w:tcPr>
          <w:p w14:paraId="310980A3" w14:textId="1DBC3EB5"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21.66</w:t>
            </w:r>
          </w:p>
        </w:tc>
        <w:tc>
          <w:tcPr>
            <w:tcW w:w="736" w:type="pct"/>
          </w:tcPr>
          <w:p w14:paraId="5498A93B" w14:textId="59BE69F0"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25.94</w:t>
            </w:r>
          </w:p>
        </w:tc>
        <w:tc>
          <w:tcPr>
            <w:tcW w:w="735" w:type="pct"/>
          </w:tcPr>
          <w:p w14:paraId="7FA1293A" w14:textId="78F30143"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20.84</w:t>
            </w:r>
          </w:p>
        </w:tc>
        <w:tc>
          <w:tcPr>
            <w:tcW w:w="762" w:type="pct"/>
          </w:tcPr>
          <w:p w14:paraId="64B78C61" w14:textId="1D8468D1"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14.75</w:t>
            </w:r>
          </w:p>
        </w:tc>
        <w:tc>
          <w:tcPr>
            <w:tcW w:w="721" w:type="pct"/>
          </w:tcPr>
          <w:p w14:paraId="70915E3F" w14:textId="7BB5EEF7"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16.24</w:t>
            </w:r>
          </w:p>
        </w:tc>
      </w:tr>
    </w:tbl>
    <w:p w14:paraId="6D10B642" w14:textId="77777777" w:rsidR="00C17389" w:rsidRDefault="00C17389" w:rsidP="00441B6F">
      <w:pPr>
        <w:pStyle w:val="Body"/>
        <w:spacing w:after="0"/>
        <w:rPr>
          <w:rFonts w:ascii="Arial" w:hAnsi="Arial" w:cs="Arial"/>
        </w:rPr>
      </w:pPr>
    </w:p>
    <w:p w14:paraId="3085A417" w14:textId="797125D4" w:rsidR="00610BF8" w:rsidRPr="00610BF8" w:rsidRDefault="00610BF8" w:rsidP="001F7D1F">
      <w:pPr>
        <w:pStyle w:val="Body"/>
        <w:spacing w:after="0" w:line="480" w:lineRule="auto"/>
        <w:rPr>
          <w:rFonts w:ascii="Arial" w:hAnsi="Arial" w:cs="Arial"/>
          <w:b/>
          <w:bCs/>
        </w:rPr>
      </w:pPr>
      <w:r w:rsidRPr="00610BF8">
        <w:rPr>
          <w:rFonts w:ascii="Arial" w:hAnsi="Arial" w:cs="Arial"/>
          <w:b/>
          <w:bCs/>
        </w:rPr>
        <w:t xml:space="preserve">Table 3. Effect of </w:t>
      </w:r>
      <w:r w:rsidR="00BA025C">
        <w:rPr>
          <w:rFonts w:ascii="Arial" w:hAnsi="Arial" w:cs="Arial"/>
          <w:b/>
          <w:bCs/>
        </w:rPr>
        <w:t>plant growth regulators</w:t>
      </w:r>
      <w:r w:rsidRPr="00610BF8">
        <w:rPr>
          <w:rFonts w:ascii="Arial" w:hAnsi="Arial" w:cs="Arial"/>
          <w:b/>
          <w:bCs/>
        </w:rPr>
        <w:t xml:space="preserve"> on number of panicles</w:t>
      </w:r>
    </w:p>
    <w:p w14:paraId="75A221C3" w14:textId="77777777" w:rsidR="00C17389" w:rsidRDefault="00C17389" w:rsidP="001F7D1F">
      <w:pPr>
        <w:pStyle w:val="Body"/>
        <w:spacing w:after="0" w:line="480" w:lineRule="auto"/>
        <w:rPr>
          <w:rFonts w:ascii="Arial" w:hAnsi="Arial" w:cs="Arial"/>
        </w:rPr>
      </w:pPr>
    </w:p>
    <w:tbl>
      <w:tblPr>
        <w:tblStyle w:val="TableGrid"/>
        <w:tblW w:w="4471" w:type="pct"/>
        <w:tblLook w:val="04A0" w:firstRow="1" w:lastRow="0" w:firstColumn="1" w:lastColumn="0" w:noHBand="0" w:noVBand="1"/>
      </w:tblPr>
      <w:tblGrid>
        <w:gridCol w:w="1183"/>
        <w:gridCol w:w="1426"/>
        <w:gridCol w:w="1438"/>
        <w:gridCol w:w="1460"/>
        <w:gridCol w:w="1456"/>
        <w:gridCol w:w="1458"/>
        <w:gridCol w:w="1430"/>
      </w:tblGrid>
      <w:tr w:rsidR="004B5EFF" w:rsidRPr="00605A0A" w14:paraId="1793FDAA" w14:textId="77777777" w:rsidTr="004B5EFF">
        <w:trPr>
          <w:trHeight w:val="804"/>
        </w:trPr>
        <w:tc>
          <w:tcPr>
            <w:tcW w:w="600" w:type="pct"/>
            <w:vMerge w:val="restart"/>
          </w:tcPr>
          <w:p w14:paraId="18985826" w14:textId="673D4FEF" w:rsidR="004B5EFF" w:rsidRPr="00605A0A" w:rsidRDefault="004B5EFF" w:rsidP="001F7D1F">
            <w:pPr>
              <w:pStyle w:val="Body"/>
              <w:spacing w:after="0" w:line="480" w:lineRule="auto"/>
              <w:rPr>
                <w:rFonts w:ascii="Arial" w:hAnsi="Arial" w:cs="Arial"/>
                <w:b/>
              </w:rPr>
            </w:pPr>
            <w:r w:rsidRPr="00605A0A">
              <w:rPr>
                <w:rFonts w:ascii="Arial" w:hAnsi="Arial" w:cs="Arial"/>
                <w:b/>
                <w:sz w:val="20"/>
                <w:szCs w:val="20"/>
              </w:rPr>
              <w:t>Treatment</w:t>
            </w:r>
          </w:p>
        </w:tc>
        <w:tc>
          <w:tcPr>
            <w:tcW w:w="4400" w:type="pct"/>
            <w:gridSpan w:val="6"/>
          </w:tcPr>
          <w:p w14:paraId="144E36AB" w14:textId="616500BC" w:rsidR="004B5EFF" w:rsidRPr="0030771F" w:rsidRDefault="004B5EFF" w:rsidP="001F7D1F">
            <w:pPr>
              <w:pStyle w:val="Body"/>
              <w:spacing w:after="0" w:line="480" w:lineRule="auto"/>
              <w:rPr>
                <w:rFonts w:ascii="Arial" w:hAnsi="Arial" w:cs="Arial"/>
                <w:b/>
                <w:sz w:val="20"/>
                <w:szCs w:val="20"/>
              </w:rPr>
            </w:pPr>
            <w:r w:rsidRPr="0030771F">
              <w:rPr>
                <w:rFonts w:ascii="Arial" w:hAnsi="Arial" w:cs="Arial"/>
                <w:b/>
                <w:sz w:val="20"/>
                <w:szCs w:val="20"/>
              </w:rPr>
              <w:t>Number of panicles</w:t>
            </w:r>
          </w:p>
        </w:tc>
      </w:tr>
      <w:tr w:rsidR="004B5EFF" w:rsidRPr="00605A0A" w14:paraId="497DB627" w14:textId="77777777" w:rsidTr="00BA025C">
        <w:trPr>
          <w:trHeight w:val="804"/>
        </w:trPr>
        <w:tc>
          <w:tcPr>
            <w:tcW w:w="600" w:type="pct"/>
            <w:vMerge/>
          </w:tcPr>
          <w:p w14:paraId="372BA8A7" w14:textId="7666F7CC" w:rsidR="004B5EFF" w:rsidRPr="00605A0A" w:rsidRDefault="004B5EFF" w:rsidP="001F7D1F">
            <w:pPr>
              <w:pStyle w:val="Body"/>
              <w:spacing w:after="0" w:line="480" w:lineRule="auto"/>
              <w:rPr>
                <w:rFonts w:ascii="Arial" w:hAnsi="Arial" w:cs="Arial"/>
                <w:sz w:val="20"/>
                <w:szCs w:val="20"/>
              </w:rPr>
            </w:pPr>
          </w:p>
        </w:tc>
        <w:tc>
          <w:tcPr>
            <w:tcW w:w="724" w:type="pct"/>
          </w:tcPr>
          <w:p w14:paraId="731B7B60" w14:textId="77777777" w:rsidR="004B5EFF" w:rsidRPr="00605A0A" w:rsidRDefault="004B5EFF" w:rsidP="001F7D1F">
            <w:pPr>
              <w:pStyle w:val="Body"/>
              <w:spacing w:after="0" w:line="480" w:lineRule="auto"/>
              <w:rPr>
                <w:rFonts w:ascii="Arial" w:hAnsi="Arial" w:cs="Arial"/>
                <w:sz w:val="20"/>
                <w:szCs w:val="20"/>
              </w:rPr>
            </w:pPr>
            <w:r w:rsidRPr="00605A0A">
              <w:rPr>
                <w:rFonts w:ascii="Arial" w:hAnsi="Arial" w:cs="Arial"/>
                <w:b/>
                <w:sz w:val="20"/>
                <w:szCs w:val="20"/>
              </w:rPr>
              <w:t>45 days after 1</w:t>
            </w:r>
            <w:r w:rsidRPr="00605A0A">
              <w:rPr>
                <w:rFonts w:ascii="Arial" w:hAnsi="Arial" w:cs="Arial"/>
                <w:b/>
                <w:sz w:val="20"/>
                <w:szCs w:val="20"/>
                <w:vertAlign w:val="superscript"/>
              </w:rPr>
              <w:t>st</w:t>
            </w:r>
            <w:r w:rsidRPr="00605A0A">
              <w:rPr>
                <w:rFonts w:ascii="Arial" w:hAnsi="Arial" w:cs="Arial"/>
                <w:b/>
                <w:sz w:val="20"/>
                <w:szCs w:val="20"/>
              </w:rPr>
              <w:t xml:space="preserve"> spray</w:t>
            </w:r>
          </w:p>
        </w:tc>
        <w:tc>
          <w:tcPr>
            <w:tcW w:w="730" w:type="pct"/>
          </w:tcPr>
          <w:p w14:paraId="0058FB74" w14:textId="77777777" w:rsidR="004B5EFF" w:rsidRPr="00605A0A" w:rsidRDefault="004B5EFF" w:rsidP="001F7D1F">
            <w:pPr>
              <w:pStyle w:val="Body"/>
              <w:spacing w:after="0" w:line="480" w:lineRule="auto"/>
              <w:rPr>
                <w:rFonts w:ascii="Arial" w:hAnsi="Arial" w:cs="Arial"/>
                <w:sz w:val="20"/>
                <w:szCs w:val="20"/>
              </w:rPr>
            </w:pPr>
            <w:r w:rsidRPr="00605A0A">
              <w:rPr>
                <w:rFonts w:ascii="Arial" w:hAnsi="Arial" w:cs="Arial"/>
                <w:b/>
                <w:sz w:val="20"/>
                <w:szCs w:val="20"/>
              </w:rPr>
              <w:t>45 days after 2</w:t>
            </w:r>
            <w:r w:rsidRPr="00605A0A">
              <w:rPr>
                <w:rFonts w:ascii="Arial" w:hAnsi="Arial" w:cs="Arial"/>
                <w:b/>
                <w:sz w:val="20"/>
                <w:szCs w:val="20"/>
                <w:vertAlign w:val="superscript"/>
              </w:rPr>
              <w:t xml:space="preserve">nd </w:t>
            </w:r>
            <w:r w:rsidRPr="00605A0A">
              <w:rPr>
                <w:rFonts w:ascii="Arial" w:hAnsi="Arial" w:cs="Arial"/>
                <w:b/>
                <w:sz w:val="20"/>
                <w:szCs w:val="20"/>
              </w:rPr>
              <w:t>spray</w:t>
            </w:r>
          </w:p>
        </w:tc>
        <w:tc>
          <w:tcPr>
            <w:tcW w:w="741" w:type="pct"/>
          </w:tcPr>
          <w:p w14:paraId="70B34211" w14:textId="77777777" w:rsidR="004B5EFF" w:rsidRPr="00605A0A" w:rsidRDefault="004B5EFF" w:rsidP="001F7D1F">
            <w:pPr>
              <w:pStyle w:val="Body"/>
              <w:spacing w:after="0" w:line="480" w:lineRule="auto"/>
              <w:rPr>
                <w:rFonts w:ascii="Arial" w:hAnsi="Arial" w:cs="Arial"/>
                <w:sz w:val="20"/>
                <w:szCs w:val="20"/>
              </w:rPr>
            </w:pPr>
            <w:r w:rsidRPr="00605A0A">
              <w:rPr>
                <w:rFonts w:ascii="Arial" w:hAnsi="Arial" w:cs="Arial"/>
                <w:b/>
                <w:sz w:val="20"/>
                <w:szCs w:val="20"/>
              </w:rPr>
              <w:t>45 days after 3</w:t>
            </w:r>
            <w:proofErr w:type="gramStart"/>
            <w:r w:rsidRPr="00605A0A">
              <w:rPr>
                <w:rFonts w:ascii="Arial" w:hAnsi="Arial" w:cs="Arial"/>
                <w:b/>
                <w:sz w:val="20"/>
                <w:szCs w:val="20"/>
                <w:vertAlign w:val="superscript"/>
              </w:rPr>
              <w:t>rd</w:t>
            </w:r>
            <w:r w:rsidRPr="00605A0A">
              <w:rPr>
                <w:rFonts w:ascii="Arial" w:hAnsi="Arial" w:cs="Arial"/>
                <w:b/>
                <w:sz w:val="20"/>
                <w:szCs w:val="20"/>
              </w:rPr>
              <w:t xml:space="preserve">  spray</w:t>
            </w:r>
            <w:proofErr w:type="gramEnd"/>
          </w:p>
        </w:tc>
        <w:tc>
          <w:tcPr>
            <w:tcW w:w="739" w:type="pct"/>
          </w:tcPr>
          <w:p w14:paraId="27FA7778" w14:textId="77777777" w:rsidR="004B5EFF" w:rsidRPr="00605A0A" w:rsidRDefault="004B5EFF" w:rsidP="001F7D1F">
            <w:pPr>
              <w:pStyle w:val="Body"/>
              <w:spacing w:after="0" w:line="480" w:lineRule="auto"/>
              <w:rPr>
                <w:rFonts w:ascii="Arial" w:hAnsi="Arial" w:cs="Arial"/>
                <w:sz w:val="20"/>
                <w:szCs w:val="20"/>
              </w:rPr>
            </w:pPr>
            <w:r w:rsidRPr="00605A0A">
              <w:rPr>
                <w:rFonts w:ascii="Arial" w:hAnsi="Arial" w:cs="Arial"/>
                <w:b/>
                <w:sz w:val="20"/>
                <w:szCs w:val="20"/>
              </w:rPr>
              <w:t>45 days after 4</w:t>
            </w:r>
            <w:proofErr w:type="gramStart"/>
            <w:r w:rsidRPr="00605A0A">
              <w:rPr>
                <w:rFonts w:ascii="Arial" w:hAnsi="Arial" w:cs="Arial"/>
                <w:b/>
                <w:sz w:val="20"/>
                <w:szCs w:val="20"/>
                <w:vertAlign w:val="superscript"/>
              </w:rPr>
              <w:t>th</w:t>
            </w:r>
            <w:r w:rsidRPr="00605A0A">
              <w:rPr>
                <w:rFonts w:ascii="Arial" w:hAnsi="Arial" w:cs="Arial"/>
                <w:b/>
                <w:sz w:val="20"/>
                <w:szCs w:val="20"/>
              </w:rPr>
              <w:t xml:space="preserve">  spray</w:t>
            </w:r>
            <w:proofErr w:type="gramEnd"/>
          </w:p>
        </w:tc>
        <w:tc>
          <w:tcPr>
            <w:tcW w:w="740" w:type="pct"/>
          </w:tcPr>
          <w:p w14:paraId="4EC61108" w14:textId="77777777" w:rsidR="004B5EFF" w:rsidRPr="00605A0A" w:rsidRDefault="004B5EFF" w:rsidP="001F7D1F">
            <w:pPr>
              <w:pStyle w:val="Body"/>
              <w:spacing w:after="0" w:line="480" w:lineRule="auto"/>
              <w:rPr>
                <w:rFonts w:ascii="Arial" w:hAnsi="Arial" w:cs="Arial"/>
                <w:sz w:val="20"/>
                <w:szCs w:val="20"/>
              </w:rPr>
            </w:pPr>
            <w:r w:rsidRPr="00605A0A">
              <w:rPr>
                <w:rFonts w:ascii="Arial" w:hAnsi="Arial" w:cs="Arial"/>
                <w:b/>
                <w:sz w:val="20"/>
                <w:szCs w:val="20"/>
              </w:rPr>
              <w:t>45 days after 5</w:t>
            </w:r>
            <w:proofErr w:type="gramStart"/>
            <w:r w:rsidRPr="00605A0A">
              <w:rPr>
                <w:rFonts w:ascii="Arial" w:hAnsi="Arial" w:cs="Arial"/>
                <w:b/>
                <w:sz w:val="20"/>
                <w:szCs w:val="20"/>
                <w:vertAlign w:val="superscript"/>
              </w:rPr>
              <w:t>th</w:t>
            </w:r>
            <w:r w:rsidRPr="00605A0A">
              <w:rPr>
                <w:rFonts w:ascii="Arial" w:hAnsi="Arial" w:cs="Arial"/>
                <w:b/>
                <w:sz w:val="20"/>
                <w:szCs w:val="20"/>
              </w:rPr>
              <w:t xml:space="preserve">  spray</w:t>
            </w:r>
            <w:proofErr w:type="gramEnd"/>
          </w:p>
        </w:tc>
        <w:tc>
          <w:tcPr>
            <w:tcW w:w="726" w:type="pct"/>
          </w:tcPr>
          <w:p w14:paraId="1F8842F7" w14:textId="77777777" w:rsidR="004B5EFF" w:rsidRPr="00605A0A" w:rsidRDefault="004B5EFF" w:rsidP="001F7D1F">
            <w:pPr>
              <w:pStyle w:val="Body"/>
              <w:spacing w:after="0" w:line="480" w:lineRule="auto"/>
              <w:rPr>
                <w:rFonts w:ascii="Arial" w:hAnsi="Arial" w:cs="Arial"/>
                <w:sz w:val="20"/>
                <w:szCs w:val="20"/>
              </w:rPr>
            </w:pPr>
            <w:r w:rsidRPr="00605A0A">
              <w:rPr>
                <w:rFonts w:ascii="Arial" w:hAnsi="Arial" w:cs="Arial"/>
                <w:b/>
                <w:sz w:val="20"/>
                <w:szCs w:val="20"/>
              </w:rPr>
              <w:t>45 days after 6</w:t>
            </w:r>
            <w:r w:rsidRPr="00605A0A">
              <w:rPr>
                <w:rFonts w:ascii="Arial" w:hAnsi="Arial" w:cs="Arial"/>
                <w:b/>
                <w:sz w:val="20"/>
                <w:szCs w:val="20"/>
                <w:vertAlign w:val="superscript"/>
              </w:rPr>
              <w:t>th</w:t>
            </w:r>
            <w:r w:rsidRPr="00605A0A">
              <w:rPr>
                <w:rFonts w:ascii="Arial" w:hAnsi="Arial" w:cs="Arial"/>
                <w:b/>
                <w:sz w:val="20"/>
                <w:szCs w:val="20"/>
              </w:rPr>
              <w:t xml:space="preserve"> spray</w:t>
            </w:r>
          </w:p>
        </w:tc>
      </w:tr>
      <w:tr w:rsidR="00605A0A" w:rsidRPr="00605A0A" w14:paraId="305E115F" w14:textId="77777777" w:rsidTr="00BA025C">
        <w:trPr>
          <w:trHeight w:val="267"/>
        </w:trPr>
        <w:tc>
          <w:tcPr>
            <w:tcW w:w="600" w:type="pct"/>
          </w:tcPr>
          <w:p w14:paraId="76C1C763"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T1</w:t>
            </w:r>
          </w:p>
        </w:tc>
        <w:tc>
          <w:tcPr>
            <w:tcW w:w="724" w:type="pct"/>
          </w:tcPr>
          <w:p w14:paraId="5C6EC717" w14:textId="663607E1"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19.00</w:t>
            </w:r>
          </w:p>
        </w:tc>
        <w:tc>
          <w:tcPr>
            <w:tcW w:w="730" w:type="pct"/>
          </w:tcPr>
          <w:p w14:paraId="20D8B432" w14:textId="0385F24A"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20.33</w:t>
            </w:r>
          </w:p>
        </w:tc>
        <w:tc>
          <w:tcPr>
            <w:tcW w:w="741" w:type="pct"/>
          </w:tcPr>
          <w:p w14:paraId="3485AFCA" w14:textId="44ACBBA0"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19.00</w:t>
            </w:r>
          </w:p>
        </w:tc>
        <w:tc>
          <w:tcPr>
            <w:tcW w:w="739" w:type="pct"/>
          </w:tcPr>
          <w:p w14:paraId="07B5B91E" w14:textId="1F7E693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23.33</w:t>
            </w:r>
          </w:p>
        </w:tc>
        <w:tc>
          <w:tcPr>
            <w:tcW w:w="740" w:type="pct"/>
          </w:tcPr>
          <w:p w14:paraId="618B7A7B" w14:textId="6EB5B68F"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23.33</w:t>
            </w:r>
          </w:p>
        </w:tc>
        <w:tc>
          <w:tcPr>
            <w:tcW w:w="726" w:type="pct"/>
          </w:tcPr>
          <w:p w14:paraId="3EE69E92" w14:textId="4C2990A6"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24.00</w:t>
            </w:r>
          </w:p>
        </w:tc>
      </w:tr>
      <w:tr w:rsidR="00605A0A" w:rsidRPr="00605A0A" w14:paraId="5C4AA421" w14:textId="77777777" w:rsidTr="00BA025C">
        <w:trPr>
          <w:trHeight w:val="267"/>
        </w:trPr>
        <w:tc>
          <w:tcPr>
            <w:tcW w:w="600" w:type="pct"/>
          </w:tcPr>
          <w:p w14:paraId="23CD242F"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lastRenderedPageBreak/>
              <w:t>T2</w:t>
            </w:r>
          </w:p>
        </w:tc>
        <w:tc>
          <w:tcPr>
            <w:tcW w:w="724" w:type="pct"/>
          </w:tcPr>
          <w:p w14:paraId="4C71CE06" w14:textId="41D91DB4"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17.33</w:t>
            </w:r>
          </w:p>
        </w:tc>
        <w:tc>
          <w:tcPr>
            <w:tcW w:w="730" w:type="pct"/>
          </w:tcPr>
          <w:p w14:paraId="44F98802" w14:textId="261610EA"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17.67</w:t>
            </w:r>
          </w:p>
        </w:tc>
        <w:tc>
          <w:tcPr>
            <w:tcW w:w="741" w:type="pct"/>
          </w:tcPr>
          <w:p w14:paraId="33E387AC" w14:textId="31A6D28D"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17.00</w:t>
            </w:r>
          </w:p>
        </w:tc>
        <w:tc>
          <w:tcPr>
            <w:tcW w:w="739" w:type="pct"/>
          </w:tcPr>
          <w:p w14:paraId="3AD8AE3F" w14:textId="4F9735ED"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21.33</w:t>
            </w:r>
          </w:p>
        </w:tc>
        <w:tc>
          <w:tcPr>
            <w:tcW w:w="740" w:type="pct"/>
          </w:tcPr>
          <w:p w14:paraId="25A17BC8" w14:textId="076FFFD1"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22.67</w:t>
            </w:r>
          </w:p>
        </w:tc>
        <w:tc>
          <w:tcPr>
            <w:tcW w:w="726" w:type="pct"/>
          </w:tcPr>
          <w:p w14:paraId="3F1679C7" w14:textId="719EFE2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25.00</w:t>
            </w:r>
          </w:p>
        </w:tc>
      </w:tr>
      <w:tr w:rsidR="00605A0A" w:rsidRPr="00605A0A" w14:paraId="76B7BBDA" w14:textId="77777777" w:rsidTr="00BA025C">
        <w:trPr>
          <w:trHeight w:val="267"/>
        </w:trPr>
        <w:tc>
          <w:tcPr>
            <w:tcW w:w="600" w:type="pct"/>
          </w:tcPr>
          <w:p w14:paraId="368761DA"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T3</w:t>
            </w:r>
          </w:p>
        </w:tc>
        <w:tc>
          <w:tcPr>
            <w:tcW w:w="724" w:type="pct"/>
          </w:tcPr>
          <w:p w14:paraId="5C777960" w14:textId="4155497F"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21.33</w:t>
            </w:r>
          </w:p>
        </w:tc>
        <w:tc>
          <w:tcPr>
            <w:tcW w:w="730" w:type="pct"/>
          </w:tcPr>
          <w:p w14:paraId="6E783037" w14:textId="3793996E"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21.33</w:t>
            </w:r>
          </w:p>
        </w:tc>
        <w:tc>
          <w:tcPr>
            <w:tcW w:w="741" w:type="pct"/>
          </w:tcPr>
          <w:p w14:paraId="13DEA4BF" w14:textId="67E83480"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20.67</w:t>
            </w:r>
          </w:p>
        </w:tc>
        <w:tc>
          <w:tcPr>
            <w:tcW w:w="739" w:type="pct"/>
          </w:tcPr>
          <w:p w14:paraId="5F62E31D" w14:textId="76FCA1DB"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23.67</w:t>
            </w:r>
          </w:p>
        </w:tc>
        <w:tc>
          <w:tcPr>
            <w:tcW w:w="740" w:type="pct"/>
          </w:tcPr>
          <w:p w14:paraId="6FAFC46C" w14:textId="6D179DFD"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23.67</w:t>
            </w:r>
          </w:p>
        </w:tc>
        <w:tc>
          <w:tcPr>
            <w:tcW w:w="726" w:type="pct"/>
          </w:tcPr>
          <w:p w14:paraId="450F4ADC" w14:textId="7B8913CD"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23.67</w:t>
            </w:r>
          </w:p>
        </w:tc>
      </w:tr>
      <w:tr w:rsidR="00605A0A" w:rsidRPr="00605A0A" w14:paraId="15369025" w14:textId="77777777" w:rsidTr="00BA025C">
        <w:trPr>
          <w:trHeight w:val="267"/>
        </w:trPr>
        <w:tc>
          <w:tcPr>
            <w:tcW w:w="600" w:type="pct"/>
          </w:tcPr>
          <w:p w14:paraId="01AE838C"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T4</w:t>
            </w:r>
          </w:p>
        </w:tc>
        <w:tc>
          <w:tcPr>
            <w:tcW w:w="724" w:type="pct"/>
          </w:tcPr>
          <w:p w14:paraId="5E24AC0D" w14:textId="7FF1756F"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18.67</w:t>
            </w:r>
          </w:p>
        </w:tc>
        <w:tc>
          <w:tcPr>
            <w:tcW w:w="730" w:type="pct"/>
          </w:tcPr>
          <w:p w14:paraId="3FE94C89" w14:textId="56FCB206"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19.33</w:t>
            </w:r>
          </w:p>
        </w:tc>
        <w:tc>
          <w:tcPr>
            <w:tcW w:w="741" w:type="pct"/>
          </w:tcPr>
          <w:p w14:paraId="7429E721" w14:textId="52330511"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18.33</w:t>
            </w:r>
          </w:p>
        </w:tc>
        <w:tc>
          <w:tcPr>
            <w:tcW w:w="739" w:type="pct"/>
          </w:tcPr>
          <w:p w14:paraId="0694C225" w14:textId="54DA49D1"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23.33</w:t>
            </w:r>
          </w:p>
        </w:tc>
        <w:tc>
          <w:tcPr>
            <w:tcW w:w="740" w:type="pct"/>
          </w:tcPr>
          <w:p w14:paraId="13E8C150" w14:textId="06FF12C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31.33</w:t>
            </w:r>
          </w:p>
        </w:tc>
        <w:tc>
          <w:tcPr>
            <w:tcW w:w="726" w:type="pct"/>
          </w:tcPr>
          <w:p w14:paraId="634CD28E" w14:textId="54C9A691"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34.33</w:t>
            </w:r>
          </w:p>
        </w:tc>
      </w:tr>
      <w:tr w:rsidR="00605A0A" w:rsidRPr="00605A0A" w14:paraId="709DE1D9" w14:textId="77777777" w:rsidTr="00BA025C">
        <w:trPr>
          <w:trHeight w:val="267"/>
        </w:trPr>
        <w:tc>
          <w:tcPr>
            <w:tcW w:w="600" w:type="pct"/>
          </w:tcPr>
          <w:p w14:paraId="694486E6"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T5</w:t>
            </w:r>
          </w:p>
        </w:tc>
        <w:tc>
          <w:tcPr>
            <w:tcW w:w="724" w:type="pct"/>
          </w:tcPr>
          <w:p w14:paraId="3B130016" w14:textId="6D331D88"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23.67</w:t>
            </w:r>
          </w:p>
        </w:tc>
        <w:tc>
          <w:tcPr>
            <w:tcW w:w="730" w:type="pct"/>
          </w:tcPr>
          <w:p w14:paraId="62F7187E" w14:textId="1CE6A2B5"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23.33</w:t>
            </w:r>
          </w:p>
        </w:tc>
        <w:tc>
          <w:tcPr>
            <w:tcW w:w="741" w:type="pct"/>
          </w:tcPr>
          <w:p w14:paraId="3C738512" w14:textId="0A562C9A"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22.00</w:t>
            </w:r>
          </w:p>
        </w:tc>
        <w:tc>
          <w:tcPr>
            <w:tcW w:w="739" w:type="pct"/>
          </w:tcPr>
          <w:p w14:paraId="36C4E193" w14:textId="554EA91F"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32.00</w:t>
            </w:r>
          </w:p>
        </w:tc>
        <w:tc>
          <w:tcPr>
            <w:tcW w:w="740" w:type="pct"/>
          </w:tcPr>
          <w:p w14:paraId="3A0E9CAB" w14:textId="0E4EFAFA"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33.33</w:t>
            </w:r>
          </w:p>
        </w:tc>
        <w:tc>
          <w:tcPr>
            <w:tcW w:w="726" w:type="pct"/>
          </w:tcPr>
          <w:p w14:paraId="5D9D24E9" w14:textId="5707F5B2"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33.67</w:t>
            </w:r>
          </w:p>
        </w:tc>
      </w:tr>
      <w:tr w:rsidR="00605A0A" w:rsidRPr="00605A0A" w14:paraId="7285EDB9" w14:textId="77777777" w:rsidTr="00BA025C">
        <w:trPr>
          <w:trHeight w:val="246"/>
        </w:trPr>
        <w:tc>
          <w:tcPr>
            <w:tcW w:w="600" w:type="pct"/>
          </w:tcPr>
          <w:p w14:paraId="73EE2E8D"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T6</w:t>
            </w:r>
          </w:p>
        </w:tc>
        <w:tc>
          <w:tcPr>
            <w:tcW w:w="724" w:type="pct"/>
          </w:tcPr>
          <w:p w14:paraId="34DD5F50" w14:textId="5D00CE22"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22.67</w:t>
            </w:r>
          </w:p>
        </w:tc>
        <w:tc>
          <w:tcPr>
            <w:tcW w:w="730" w:type="pct"/>
          </w:tcPr>
          <w:p w14:paraId="2B9E62D2" w14:textId="3C68D600"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29.00</w:t>
            </w:r>
          </w:p>
        </w:tc>
        <w:tc>
          <w:tcPr>
            <w:tcW w:w="741" w:type="pct"/>
          </w:tcPr>
          <w:p w14:paraId="7641D532" w14:textId="26F9D81A"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28.00</w:t>
            </w:r>
          </w:p>
        </w:tc>
        <w:tc>
          <w:tcPr>
            <w:tcW w:w="739" w:type="pct"/>
          </w:tcPr>
          <w:p w14:paraId="569CE73C" w14:textId="45BAEE11"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34.67</w:t>
            </w:r>
          </w:p>
        </w:tc>
        <w:tc>
          <w:tcPr>
            <w:tcW w:w="740" w:type="pct"/>
          </w:tcPr>
          <w:p w14:paraId="5C5FBD3D" w14:textId="71741B7A"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35.00</w:t>
            </w:r>
          </w:p>
        </w:tc>
        <w:tc>
          <w:tcPr>
            <w:tcW w:w="726" w:type="pct"/>
          </w:tcPr>
          <w:p w14:paraId="5FEBC232" w14:textId="67699284"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39.67</w:t>
            </w:r>
          </w:p>
        </w:tc>
      </w:tr>
      <w:tr w:rsidR="00605A0A" w:rsidRPr="00605A0A" w14:paraId="219EFF11" w14:textId="77777777" w:rsidTr="00BA025C">
        <w:trPr>
          <w:trHeight w:val="267"/>
        </w:trPr>
        <w:tc>
          <w:tcPr>
            <w:tcW w:w="600" w:type="pct"/>
          </w:tcPr>
          <w:p w14:paraId="16FDD230"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T7</w:t>
            </w:r>
          </w:p>
        </w:tc>
        <w:tc>
          <w:tcPr>
            <w:tcW w:w="724" w:type="pct"/>
          </w:tcPr>
          <w:p w14:paraId="05FA08A6" w14:textId="194D2045"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20.67</w:t>
            </w:r>
          </w:p>
        </w:tc>
        <w:tc>
          <w:tcPr>
            <w:tcW w:w="730" w:type="pct"/>
          </w:tcPr>
          <w:p w14:paraId="642A6F0A" w14:textId="245DC55A"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30.00</w:t>
            </w:r>
          </w:p>
        </w:tc>
        <w:tc>
          <w:tcPr>
            <w:tcW w:w="741" w:type="pct"/>
          </w:tcPr>
          <w:p w14:paraId="4AF2CF50" w14:textId="59E43436"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28.33</w:t>
            </w:r>
          </w:p>
        </w:tc>
        <w:tc>
          <w:tcPr>
            <w:tcW w:w="739" w:type="pct"/>
          </w:tcPr>
          <w:p w14:paraId="6008137E" w14:textId="2F4BD9EB"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30.67</w:t>
            </w:r>
          </w:p>
        </w:tc>
        <w:tc>
          <w:tcPr>
            <w:tcW w:w="740" w:type="pct"/>
          </w:tcPr>
          <w:p w14:paraId="30E0A40A" w14:textId="5510680A"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32.33</w:t>
            </w:r>
          </w:p>
        </w:tc>
        <w:tc>
          <w:tcPr>
            <w:tcW w:w="726" w:type="pct"/>
          </w:tcPr>
          <w:p w14:paraId="3501D040" w14:textId="5826BE86"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34.00</w:t>
            </w:r>
          </w:p>
        </w:tc>
      </w:tr>
      <w:tr w:rsidR="00605A0A" w:rsidRPr="00605A0A" w14:paraId="2B9F7461" w14:textId="77777777" w:rsidTr="00BA025C">
        <w:trPr>
          <w:trHeight w:val="267"/>
        </w:trPr>
        <w:tc>
          <w:tcPr>
            <w:tcW w:w="600" w:type="pct"/>
          </w:tcPr>
          <w:p w14:paraId="6BAC0484"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T8</w:t>
            </w:r>
          </w:p>
        </w:tc>
        <w:tc>
          <w:tcPr>
            <w:tcW w:w="724" w:type="pct"/>
          </w:tcPr>
          <w:p w14:paraId="580AC3B9" w14:textId="3EDBB662"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17.67</w:t>
            </w:r>
          </w:p>
        </w:tc>
        <w:tc>
          <w:tcPr>
            <w:tcW w:w="730" w:type="pct"/>
          </w:tcPr>
          <w:p w14:paraId="30037C41" w14:textId="6E3FE5BF"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17.00</w:t>
            </w:r>
          </w:p>
        </w:tc>
        <w:tc>
          <w:tcPr>
            <w:tcW w:w="741" w:type="pct"/>
          </w:tcPr>
          <w:p w14:paraId="10C2A09C" w14:textId="22B3E27F"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16.33</w:t>
            </w:r>
          </w:p>
        </w:tc>
        <w:tc>
          <w:tcPr>
            <w:tcW w:w="739" w:type="pct"/>
          </w:tcPr>
          <w:p w14:paraId="15982FBB" w14:textId="0BF3DAC0"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25.00</w:t>
            </w:r>
          </w:p>
        </w:tc>
        <w:tc>
          <w:tcPr>
            <w:tcW w:w="740" w:type="pct"/>
          </w:tcPr>
          <w:p w14:paraId="0A6BCF1C" w14:textId="739277F2"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27.67</w:t>
            </w:r>
          </w:p>
        </w:tc>
        <w:tc>
          <w:tcPr>
            <w:tcW w:w="726" w:type="pct"/>
          </w:tcPr>
          <w:p w14:paraId="64F52529" w14:textId="6167FC16"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28.00</w:t>
            </w:r>
          </w:p>
        </w:tc>
      </w:tr>
      <w:tr w:rsidR="00605A0A" w:rsidRPr="00605A0A" w14:paraId="548C3085" w14:textId="77777777" w:rsidTr="00BA025C">
        <w:trPr>
          <w:trHeight w:val="267"/>
        </w:trPr>
        <w:tc>
          <w:tcPr>
            <w:tcW w:w="600" w:type="pct"/>
          </w:tcPr>
          <w:p w14:paraId="1F4088F4"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T9</w:t>
            </w:r>
          </w:p>
        </w:tc>
        <w:tc>
          <w:tcPr>
            <w:tcW w:w="724" w:type="pct"/>
          </w:tcPr>
          <w:p w14:paraId="7404B6D7" w14:textId="0DF093BD"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24.00</w:t>
            </w:r>
          </w:p>
        </w:tc>
        <w:tc>
          <w:tcPr>
            <w:tcW w:w="730" w:type="pct"/>
          </w:tcPr>
          <w:p w14:paraId="73E7540F" w14:textId="1233F4B8"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25.33</w:t>
            </w:r>
          </w:p>
        </w:tc>
        <w:tc>
          <w:tcPr>
            <w:tcW w:w="741" w:type="pct"/>
          </w:tcPr>
          <w:p w14:paraId="0C90AA54" w14:textId="6A04E4AC"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24.33</w:t>
            </w:r>
          </w:p>
        </w:tc>
        <w:tc>
          <w:tcPr>
            <w:tcW w:w="739" w:type="pct"/>
          </w:tcPr>
          <w:p w14:paraId="24E31B21" w14:textId="251BAB14"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24.33</w:t>
            </w:r>
          </w:p>
        </w:tc>
        <w:tc>
          <w:tcPr>
            <w:tcW w:w="740" w:type="pct"/>
          </w:tcPr>
          <w:p w14:paraId="379486D3" w14:textId="4660330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25.33</w:t>
            </w:r>
          </w:p>
        </w:tc>
        <w:tc>
          <w:tcPr>
            <w:tcW w:w="726" w:type="pct"/>
          </w:tcPr>
          <w:p w14:paraId="58050B37" w14:textId="6D3EB6ED"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25.33</w:t>
            </w:r>
          </w:p>
        </w:tc>
      </w:tr>
      <w:tr w:rsidR="00605A0A" w:rsidRPr="00605A0A" w14:paraId="02B30F4F" w14:textId="77777777" w:rsidTr="00BA025C">
        <w:trPr>
          <w:trHeight w:val="267"/>
        </w:trPr>
        <w:tc>
          <w:tcPr>
            <w:tcW w:w="600" w:type="pct"/>
          </w:tcPr>
          <w:p w14:paraId="212E3B9B"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T10</w:t>
            </w:r>
          </w:p>
        </w:tc>
        <w:tc>
          <w:tcPr>
            <w:tcW w:w="724" w:type="pct"/>
          </w:tcPr>
          <w:p w14:paraId="01133341" w14:textId="6F9FCA91"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21.67</w:t>
            </w:r>
          </w:p>
        </w:tc>
        <w:tc>
          <w:tcPr>
            <w:tcW w:w="730" w:type="pct"/>
          </w:tcPr>
          <w:p w14:paraId="58A1FDB5" w14:textId="215D4530"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22.00</w:t>
            </w:r>
          </w:p>
        </w:tc>
        <w:tc>
          <w:tcPr>
            <w:tcW w:w="741" w:type="pct"/>
          </w:tcPr>
          <w:p w14:paraId="598EF254" w14:textId="58C57FB6"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19.00</w:t>
            </w:r>
          </w:p>
        </w:tc>
        <w:tc>
          <w:tcPr>
            <w:tcW w:w="739" w:type="pct"/>
          </w:tcPr>
          <w:p w14:paraId="5BF36332" w14:textId="317EE201"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23.00</w:t>
            </w:r>
          </w:p>
        </w:tc>
        <w:tc>
          <w:tcPr>
            <w:tcW w:w="740" w:type="pct"/>
          </w:tcPr>
          <w:p w14:paraId="23315779" w14:textId="34E81451"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27.00</w:t>
            </w:r>
          </w:p>
        </w:tc>
        <w:tc>
          <w:tcPr>
            <w:tcW w:w="726" w:type="pct"/>
          </w:tcPr>
          <w:p w14:paraId="36F57C6C" w14:textId="19FC8142"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29.67</w:t>
            </w:r>
          </w:p>
        </w:tc>
      </w:tr>
      <w:tr w:rsidR="00605A0A" w:rsidRPr="00605A0A" w14:paraId="04331F88" w14:textId="77777777" w:rsidTr="00BA025C">
        <w:trPr>
          <w:trHeight w:val="267"/>
        </w:trPr>
        <w:tc>
          <w:tcPr>
            <w:tcW w:w="600" w:type="pct"/>
          </w:tcPr>
          <w:p w14:paraId="2A5EF589"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T11</w:t>
            </w:r>
          </w:p>
        </w:tc>
        <w:tc>
          <w:tcPr>
            <w:tcW w:w="724" w:type="pct"/>
          </w:tcPr>
          <w:p w14:paraId="10D8745D" w14:textId="78D71DD1"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22.00</w:t>
            </w:r>
          </w:p>
        </w:tc>
        <w:tc>
          <w:tcPr>
            <w:tcW w:w="730" w:type="pct"/>
          </w:tcPr>
          <w:p w14:paraId="5AF4D918" w14:textId="7B0C4919"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23.33</w:t>
            </w:r>
          </w:p>
        </w:tc>
        <w:tc>
          <w:tcPr>
            <w:tcW w:w="741" w:type="pct"/>
          </w:tcPr>
          <w:p w14:paraId="7E39483B" w14:textId="2BC1522B"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21.33</w:t>
            </w:r>
          </w:p>
        </w:tc>
        <w:tc>
          <w:tcPr>
            <w:tcW w:w="739" w:type="pct"/>
          </w:tcPr>
          <w:p w14:paraId="7694E974" w14:textId="6BB0FBA1"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23.33</w:t>
            </w:r>
          </w:p>
        </w:tc>
        <w:tc>
          <w:tcPr>
            <w:tcW w:w="740" w:type="pct"/>
          </w:tcPr>
          <w:p w14:paraId="49CD083E" w14:textId="533F0D25"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27.67</w:t>
            </w:r>
          </w:p>
        </w:tc>
        <w:tc>
          <w:tcPr>
            <w:tcW w:w="726" w:type="pct"/>
          </w:tcPr>
          <w:p w14:paraId="59C20B2A" w14:textId="06F78ED5"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28.00</w:t>
            </w:r>
          </w:p>
        </w:tc>
      </w:tr>
      <w:tr w:rsidR="00605A0A" w:rsidRPr="00605A0A" w14:paraId="20C68BE5" w14:textId="77777777" w:rsidTr="00BA025C">
        <w:trPr>
          <w:trHeight w:val="246"/>
        </w:trPr>
        <w:tc>
          <w:tcPr>
            <w:tcW w:w="600" w:type="pct"/>
          </w:tcPr>
          <w:p w14:paraId="384D4CA5"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T12</w:t>
            </w:r>
          </w:p>
        </w:tc>
        <w:tc>
          <w:tcPr>
            <w:tcW w:w="724" w:type="pct"/>
          </w:tcPr>
          <w:p w14:paraId="02CC5BB9" w14:textId="3B8FCEF2"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20.00</w:t>
            </w:r>
          </w:p>
        </w:tc>
        <w:tc>
          <w:tcPr>
            <w:tcW w:w="730" w:type="pct"/>
          </w:tcPr>
          <w:p w14:paraId="74E78499" w14:textId="04383314"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21.00</w:t>
            </w:r>
          </w:p>
        </w:tc>
        <w:tc>
          <w:tcPr>
            <w:tcW w:w="741" w:type="pct"/>
          </w:tcPr>
          <w:p w14:paraId="70D6CADB" w14:textId="327A086C"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19.33</w:t>
            </w:r>
          </w:p>
        </w:tc>
        <w:tc>
          <w:tcPr>
            <w:tcW w:w="739" w:type="pct"/>
          </w:tcPr>
          <w:p w14:paraId="7B312C44" w14:textId="7FB24353"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24.00</w:t>
            </w:r>
          </w:p>
        </w:tc>
        <w:tc>
          <w:tcPr>
            <w:tcW w:w="740" w:type="pct"/>
          </w:tcPr>
          <w:p w14:paraId="287C1E85" w14:textId="33F4D93F"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24.00</w:t>
            </w:r>
          </w:p>
        </w:tc>
        <w:tc>
          <w:tcPr>
            <w:tcW w:w="726" w:type="pct"/>
          </w:tcPr>
          <w:p w14:paraId="3CABAADC" w14:textId="622F2A4A"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25.33</w:t>
            </w:r>
          </w:p>
        </w:tc>
      </w:tr>
      <w:tr w:rsidR="00605A0A" w:rsidRPr="00605A0A" w14:paraId="40B0A7E1" w14:textId="77777777" w:rsidTr="00BA025C">
        <w:trPr>
          <w:trHeight w:val="267"/>
        </w:trPr>
        <w:tc>
          <w:tcPr>
            <w:tcW w:w="600" w:type="pct"/>
          </w:tcPr>
          <w:p w14:paraId="7BF19F16"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T13</w:t>
            </w:r>
          </w:p>
        </w:tc>
        <w:tc>
          <w:tcPr>
            <w:tcW w:w="724" w:type="pct"/>
          </w:tcPr>
          <w:p w14:paraId="30EA911F" w14:textId="1702F74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17.67</w:t>
            </w:r>
          </w:p>
        </w:tc>
        <w:tc>
          <w:tcPr>
            <w:tcW w:w="730" w:type="pct"/>
          </w:tcPr>
          <w:p w14:paraId="31CE103B" w14:textId="15B2B78C"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18.33</w:t>
            </w:r>
          </w:p>
        </w:tc>
        <w:tc>
          <w:tcPr>
            <w:tcW w:w="741" w:type="pct"/>
          </w:tcPr>
          <w:p w14:paraId="4951633A" w14:textId="0EA1F80C"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17.00</w:t>
            </w:r>
          </w:p>
        </w:tc>
        <w:tc>
          <w:tcPr>
            <w:tcW w:w="739" w:type="pct"/>
          </w:tcPr>
          <w:p w14:paraId="52587FF6" w14:textId="74CDC075"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20.00</w:t>
            </w:r>
          </w:p>
        </w:tc>
        <w:tc>
          <w:tcPr>
            <w:tcW w:w="740" w:type="pct"/>
          </w:tcPr>
          <w:p w14:paraId="2831DCAE" w14:textId="71D282E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23.67</w:t>
            </w:r>
          </w:p>
        </w:tc>
        <w:tc>
          <w:tcPr>
            <w:tcW w:w="726" w:type="pct"/>
          </w:tcPr>
          <w:p w14:paraId="1BEBD0A9" w14:textId="467639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26.67</w:t>
            </w:r>
          </w:p>
        </w:tc>
      </w:tr>
      <w:tr w:rsidR="00605A0A" w:rsidRPr="00605A0A" w14:paraId="33A7B77B" w14:textId="77777777" w:rsidTr="00BA025C">
        <w:trPr>
          <w:trHeight w:val="267"/>
        </w:trPr>
        <w:tc>
          <w:tcPr>
            <w:tcW w:w="600" w:type="pct"/>
          </w:tcPr>
          <w:p w14:paraId="54253D53"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T14</w:t>
            </w:r>
          </w:p>
        </w:tc>
        <w:tc>
          <w:tcPr>
            <w:tcW w:w="724" w:type="pct"/>
          </w:tcPr>
          <w:p w14:paraId="49F683FC" w14:textId="67D51EB4"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15.00</w:t>
            </w:r>
          </w:p>
        </w:tc>
        <w:tc>
          <w:tcPr>
            <w:tcW w:w="730" w:type="pct"/>
          </w:tcPr>
          <w:p w14:paraId="11322C86" w14:textId="79538F70"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17.67</w:t>
            </w:r>
          </w:p>
        </w:tc>
        <w:tc>
          <w:tcPr>
            <w:tcW w:w="741" w:type="pct"/>
          </w:tcPr>
          <w:p w14:paraId="4CE2B937" w14:textId="76B58B8B"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17.33</w:t>
            </w:r>
          </w:p>
        </w:tc>
        <w:tc>
          <w:tcPr>
            <w:tcW w:w="739" w:type="pct"/>
          </w:tcPr>
          <w:p w14:paraId="30E85716" w14:textId="3D948AE9"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23.00</w:t>
            </w:r>
          </w:p>
        </w:tc>
        <w:tc>
          <w:tcPr>
            <w:tcW w:w="740" w:type="pct"/>
          </w:tcPr>
          <w:p w14:paraId="5C61B43E" w14:textId="51602E06"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23.00</w:t>
            </w:r>
          </w:p>
        </w:tc>
        <w:tc>
          <w:tcPr>
            <w:tcW w:w="726" w:type="pct"/>
          </w:tcPr>
          <w:p w14:paraId="2B4C92C7" w14:textId="4087693D"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25.00</w:t>
            </w:r>
          </w:p>
        </w:tc>
      </w:tr>
      <w:tr w:rsidR="00605A0A" w:rsidRPr="00605A0A" w14:paraId="7F90D3D5" w14:textId="77777777" w:rsidTr="00BA025C">
        <w:trPr>
          <w:trHeight w:val="267"/>
        </w:trPr>
        <w:tc>
          <w:tcPr>
            <w:tcW w:w="600" w:type="pct"/>
          </w:tcPr>
          <w:p w14:paraId="4436C5B2" w14:textId="53B35059"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C.D (P=0.05)</w:t>
            </w:r>
          </w:p>
        </w:tc>
        <w:tc>
          <w:tcPr>
            <w:tcW w:w="724" w:type="pct"/>
          </w:tcPr>
          <w:p w14:paraId="5021FDEA" w14:textId="56C5743D"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NS</w:t>
            </w:r>
          </w:p>
        </w:tc>
        <w:tc>
          <w:tcPr>
            <w:tcW w:w="730" w:type="pct"/>
          </w:tcPr>
          <w:p w14:paraId="4316D319" w14:textId="2B05392E"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NS</w:t>
            </w:r>
          </w:p>
        </w:tc>
        <w:tc>
          <w:tcPr>
            <w:tcW w:w="741" w:type="pct"/>
          </w:tcPr>
          <w:p w14:paraId="5DAD3ECC" w14:textId="068E9278"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NS</w:t>
            </w:r>
          </w:p>
        </w:tc>
        <w:tc>
          <w:tcPr>
            <w:tcW w:w="739" w:type="pct"/>
          </w:tcPr>
          <w:p w14:paraId="5A4EF458" w14:textId="5B3435D2"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NS</w:t>
            </w:r>
          </w:p>
        </w:tc>
        <w:tc>
          <w:tcPr>
            <w:tcW w:w="740" w:type="pct"/>
          </w:tcPr>
          <w:p w14:paraId="2200C4D0" w14:textId="42FE5D89"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NS</w:t>
            </w:r>
          </w:p>
        </w:tc>
        <w:tc>
          <w:tcPr>
            <w:tcW w:w="726" w:type="pct"/>
          </w:tcPr>
          <w:p w14:paraId="128B282C" w14:textId="313B7DA8"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NS</w:t>
            </w:r>
          </w:p>
        </w:tc>
      </w:tr>
      <w:tr w:rsidR="001951F3" w:rsidRPr="00605A0A" w14:paraId="636510BF" w14:textId="77777777" w:rsidTr="00BA025C">
        <w:trPr>
          <w:trHeight w:val="267"/>
        </w:trPr>
        <w:tc>
          <w:tcPr>
            <w:tcW w:w="600" w:type="pct"/>
          </w:tcPr>
          <w:p w14:paraId="721B86E4" w14:textId="77777777" w:rsidR="001951F3" w:rsidRPr="00605A0A" w:rsidRDefault="001951F3" w:rsidP="001951F3">
            <w:pPr>
              <w:pStyle w:val="Body"/>
              <w:spacing w:after="0" w:line="480" w:lineRule="auto"/>
              <w:rPr>
                <w:rFonts w:ascii="Arial" w:hAnsi="Arial" w:cs="Arial"/>
                <w:sz w:val="20"/>
                <w:szCs w:val="20"/>
              </w:rPr>
            </w:pPr>
            <w:proofErr w:type="spellStart"/>
            <w:r w:rsidRPr="00605A0A">
              <w:rPr>
                <w:rFonts w:ascii="Arial" w:hAnsi="Arial" w:cs="Arial"/>
                <w:bCs/>
                <w:sz w:val="20"/>
                <w:szCs w:val="20"/>
              </w:rPr>
              <w:t>SEm</w:t>
            </w:r>
            <w:proofErr w:type="spellEnd"/>
            <w:r w:rsidRPr="00605A0A">
              <w:rPr>
                <w:rFonts w:ascii="Arial" w:hAnsi="Arial" w:cs="Arial"/>
                <w:bCs/>
                <w:sz w:val="20"/>
                <w:szCs w:val="20"/>
              </w:rPr>
              <w:t xml:space="preserve"> (±)</w:t>
            </w:r>
          </w:p>
        </w:tc>
        <w:tc>
          <w:tcPr>
            <w:tcW w:w="724" w:type="pct"/>
          </w:tcPr>
          <w:p w14:paraId="5BF7FDDD" w14:textId="672977A7" w:rsidR="001951F3" w:rsidRPr="001951F3" w:rsidRDefault="001951F3" w:rsidP="001951F3">
            <w:pPr>
              <w:pStyle w:val="Body"/>
              <w:spacing w:after="0" w:line="480" w:lineRule="auto"/>
              <w:rPr>
                <w:rFonts w:ascii="Arial" w:hAnsi="Arial" w:cs="Arial"/>
                <w:sz w:val="20"/>
                <w:szCs w:val="20"/>
              </w:rPr>
            </w:pPr>
            <w:r w:rsidRPr="001951F3">
              <w:rPr>
                <w:rFonts w:ascii="Arial" w:hAnsi="Arial" w:cs="Arial"/>
                <w:sz w:val="20"/>
                <w:szCs w:val="20"/>
              </w:rPr>
              <w:t>3.39</w:t>
            </w:r>
          </w:p>
        </w:tc>
        <w:tc>
          <w:tcPr>
            <w:tcW w:w="730" w:type="pct"/>
          </w:tcPr>
          <w:p w14:paraId="53D2EAA4" w14:textId="015A648D" w:rsidR="001951F3" w:rsidRPr="001951F3" w:rsidRDefault="001951F3" w:rsidP="001951F3">
            <w:pPr>
              <w:pStyle w:val="Body"/>
              <w:spacing w:after="0" w:line="480" w:lineRule="auto"/>
              <w:rPr>
                <w:rFonts w:ascii="Arial" w:hAnsi="Arial" w:cs="Arial"/>
                <w:sz w:val="20"/>
                <w:szCs w:val="20"/>
              </w:rPr>
            </w:pPr>
            <w:r w:rsidRPr="001951F3">
              <w:rPr>
                <w:rFonts w:ascii="Arial" w:hAnsi="Arial" w:cs="Arial"/>
                <w:sz w:val="20"/>
                <w:szCs w:val="20"/>
              </w:rPr>
              <w:t>3.42</w:t>
            </w:r>
          </w:p>
        </w:tc>
        <w:tc>
          <w:tcPr>
            <w:tcW w:w="741" w:type="pct"/>
          </w:tcPr>
          <w:p w14:paraId="5D8069DF" w14:textId="63C76BEC" w:rsidR="001951F3" w:rsidRPr="001951F3" w:rsidRDefault="001951F3" w:rsidP="001951F3">
            <w:pPr>
              <w:pStyle w:val="Body"/>
              <w:spacing w:after="0" w:line="480" w:lineRule="auto"/>
              <w:rPr>
                <w:rFonts w:ascii="Arial" w:hAnsi="Arial" w:cs="Arial"/>
                <w:sz w:val="20"/>
                <w:szCs w:val="20"/>
              </w:rPr>
            </w:pPr>
            <w:r w:rsidRPr="001951F3">
              <w:rPr>
                <w:rFonts w:ascii="Arial" w:hAnsi="Arial" w:cs="Arial"/>
                <w:sz w:val="20"/>
                <w:szCs w:val="20"/>
              </w:rPr>
              <w:t>3.39</w:t>
            </w:r>
          </w:p>
        </w:tc>
        <w:tc>
          <w:tcPr>
            <w:tcW w:w="739" w:type="pct"/>
          </w:tcPr>
          <w:p w14:paraId="226A771D" w14:textId="0E15CE7F" w:rsidR="001951F3" w:rsidRPr="001951F3" w:rsidRDefault="001951F3" w:rsidP="001951F3">
            <w:pPr>
              <w:pStyle w:val="Body"/>
              <w:spacing w:after="0" w:line="480" w:lineRule="auto"/>
              <w:rPr>
                <w:rFonts w:ascii="Arial" w:hAnsi="Arial" w:cs="Arial"/>
                <w:sz w:val="20"/>
                <w:szCs w:val="20"/>
              </w:rPr>
            </w:pPr>
            <w:r w:rsidRPr="001951F3">
              <w:rPr>
                <w:rFonts w:ascii="Arial" w:hAnsi="Arial" w:cs="Arial"/>
                <w:sz w:val="20"/>
                <w:szCs w:val="20"/>
              </w:rPr>
              <w:t>3.85</w:t>
            </w:r>
          </w:p>
        </w:tc>
        <w:tc>
          <w:tcPr>
            <w:tcW w:w="740" w:type="pct"/>
          </w:tcPr>
          <w:p w14:paraId="69686AF9" w14:textId="0687FB5D" w:rsidR="001951F3" w:rsidRPr="001951F3" w:rsidRDefault="001951F3" w:rsidP="001951F3">
            <w:pPr>
              <w:pStyle w:val="Body"/>
              <w:spacing w:after="0" w:line="480" w:lineRule="auto"/>
              <w:rPr>
                <w:rFonts w:ascii="Arial" w:hAnsi="Arial" w:cs="Arial"/>
                <w:sz w:val="20"/>
                <w:szCs w:val="20"/>
              </w:rPr>
            </w:pPr>
            <w:r w:rsidRPr="001951F3">
              <w:rPr>
                <w:rFonts w:ascii="Arial" w:hAnsi="Arial" w:cs="Arial"/>
                <w:sz w:val="20"/>
                <w:szCs w:val="20"/>
              </w:rPr>
              <w:t>4.99</w:t>
            </w:r>
          </w:p>
        </w:tc>
        <w:tc>
          <w:tcPr>
            <w:tcW w:w="726" w:type="pct"/>
          </w:tcPr>
          <w:p w14:paraId="65DCD1AF" w14:textId="34538BA1" w:rsidR="001951F3" w:rsidRPr="001951F3" w:rsidRDefault="001951F3" w:rsidP="001951F3">
            <w:pPr>
              <w:pStyle w:val="Body"/>
              <w:spacing w:after="0" w:line="480" w:lineRule="auto"/>
              <w:rPr>
                <w:rFonts w:ascii="Arial" w:hAnsi="Arial" w:cs="Arial"/>
                <w:sz w:val="20"/>
                <w:szCs w:val="20"/>
              </w:rPr>
            </w:pPr>
            <w:r w:rsidRPr="001951F3">
              <w:rPr>
                <w:rFonts w:ascii="Arial" w:hAnsi="Arial" w:cs="Arial"/>
                <w:sz w:val="20"/>
                <w:szCs w:val="20"/>
              </w:rPr>
              <w:t>4.22</w:t>
            </w:r>
          </w:p>
        </w:tc>
      </w:tr>
      <w:tr w:rsidR="001951F3" w:rsidRPr="00605A0A" w14:paraId="25EE57D1" w14:textId="77777777" w:rsidTr="00BA025C">
        <w:trPr>
          <w:trHeight w:val="246"/>
        </w:trPr>
        <w:tc>
          <w:tcPr>
            <w:tcW w:w="600" w:type="pct"/>
          </w:tcPr>
          <w:p w14:paraId="374057FD" w14:textId="77777777" w:rsidR="001951F3" w:rsidRPr="00605A0A" w:rsidRDefault="001951F3" w:rsidP="001951F3">
            <w:pPr>
              <w:pStyle w:val="Body"/>
              <w:spacing w:after="0" w:line="480" w:lineRule="auto"/>
              <w:rPr>
                <w:rFonts w:ascii="Arial" w:hAnsi="Arial" w:cs="Arial"/>
                <w:sz w:val="20"/>
                <w:szCs w:val="20"/>
              </w:rPr>
            </w:pPr>
            <w:r w:rsidRPr="00605A0A">
              <w:rPr>
                <w:rFonts w:ascii="Arial" w:hAnsi="Arial" w:cs="Arial"/>
                <w:bCs/>
                <w:sz w:val="20"/>
                <w:szCs w:val="20"/>
              </w:rPr>
              <w:t>C.V.</w:t>
            </w:r>
          </w:p>
        </w:tc>
        <w:tc>
          <w:tcPr>
            <w:tcW w:w="724" w:type="pct"/>
          </w:tcPr>
          <w:p w14:paraId="4DD359DF" w14:textId="6D489845" w:rsidR="001951F3" w:rsidRPr="001951F3" w:rsidRDefault="001951F3" w:rsidP="001951F3">
            <w:pPr>
              <w:pStyle w:val="Body"/>
              <w:spacing w:after="0" w:line="480" w:lineRule="auto"/>
              <w:rPr>
                <w:rFonts w:ascii="Arial" w:hAnsi="Arial" w:cs="Arial"/>
                <w:sz w:val="20"/>
                <w:szCs w:val="20"/>
              </w:rPr>
            </w:pPr>
            <w:r w:rsidRPr="001951F3">
              <w:rPr>
                <w:rFonts w:ascii="Arial" w:hAnsi="Arial" w:cs="Arial"/>
                <w:sz w:val="20"/>
                <w:szCs w:val="20"/>
              </w:rPr>
              <w:t>29.10</w:t>
            </w:r>
          </w:p>
        </w:tc>
        <w:tc>
          <w:tcPr>
            <w:tcW w:w="730" w:type="pct"/>
          </w:tcPr>
          <w:p w14:paraId="402BB1AE" w14:textId="37292206" w:rsidR="001951F3" w:rsidRPr="001951F3" w:rsidRDefault="001951F3" w:rsidP="001951F3">
            <w:pPr>
              <w:pStyle w:val="Body"/>
              <w:spacing w:after="0" w:line="480" w:lineRule="auto"/>
              <w:rPr>
                <w:rFonts w:ascii="Arial" w:hAnsi="Arial" w:cs="Arial"/>
                <w:sz w:val="20"/>
                <w:szCs w:val="20"/>
              </w:rPr>
            </w:pPr>
            <w:r w:rsidRPr="001951F3">
              <w:rPr>
                <w:rFonts w:ascii="Arial" w:hAnsi="Arial" w:cs="Arial"/>
                <w:sz w:val="20"/>
                <w:szCs w:val="20"/>
              </w:rPr>
              <w:t>27.15</w:t>
            </w:r>
          </w:p>
        </w:tc>
        <w:tc>
          <w:tcPr>
            <w:tcW w:w="741" w:type="pct"/>
          </w:tcPr>
          <w:p w14:paraId="674C28BD" w14:textId="0112501C" w:rsidR="001951F3" w:rsidRPr="001951F3" w:rsidRDefault="001951F3" w:rsidP="001951F3">
            <w:pPr>
              <w:pStyle w:val="Body"/>
              <w:spacing w:after="0" w:line="480" w:lineRule="auto"/>
              <w:rPr>
                <w:rFonts w:ascii="Arial" w:hAnsi="Arial" w:cs="Arial"/>
                <w:sz w:val="20"/>
                <w:szCs w:val="20"/>
              </w:rPr>
            </w:pPr>
            <w:r w:rsidRPr="001951F3">
              <w:rPr>
                <w:rFonts w:ascii="Arial" w:hAnsi="Arial" w:cs="Arial"/>
                <w:sz w:val="20"/>
                <w:szCs w:val="20"/>
              </w:rPr>
              <w:t>28.55</w:t>
            </w:r>
          </w:p>
        </w:tc>
        <w:tc>
          <w:tcPr>
            <w:tcW w:w="739" w:type="pct"/>
          </w:tcPr>
          <w:p w14:paraId="6FC3D444" w14:textId="7EFF8FBE" w:rsidR="001951F3" w:rsidRPr="001951F3" w:rsidRDefault="001951F3" w:rsidP="001951F3">
            <w:pPr>
              <w:pStyle w:val="Body"/>
              <w:spacing w:after="0" w:line="480" w:lineRule="auto"/>
              <w:rPr>
                <w:rFonts w:ascii="Arial" w:hAnsi="Arial" w:cs="Arial"/>
                <w:sz w:val="20"/>
                <w:szCs w:val="20"/>
              </w:rPr>
            </w:pPr>
            <w:r w:rsidRPr="001951F3">
              <w:rPr>
                <w:rFonts w:ascii="Arial" w:hAnsi="Arial" w:cs="Arial"/>
                <w:sz w:val="20"/>
                <w:szCs w:val="20"/>
              </w:rPr>
              <w:t>26.53</w:t>
            </w:r>
          </w:p>
        </w:tc>
        <w:tc>
          <w:tcPr>
            <w:tcW w:w="740" w:type="pct"/>
          </w:tcPr>
          <w:p w14:paraId="46B32D56" w14:textId="330C5933" w:rsidR="001951F3" w:rsidRPr="001951F3" w:rsidRDefault="001951F3" w:rsidP="001951F3">
            <w:pPr>
              <w:pStyle w:val="Body"/>
              <w:spacing w:after="0" w:line="480" w:lineRule="auto"/>
              <w:rPr>
                <w:rFonts w:ascii="Arial" w:hAnsi="Arial" w:cs="Arial"/>
                <w:sz w:val="20"/>
                <w:szCs w:val="20"/>
              </w:rPr>
            </w:pPr>
            <w:r w:rsidRPr="001951F3">
              <w:rPr>
                <w:rFonts w:ascii="Arial" w:hAnsi="Arial" w:cs="Arial"/>
                <w:sz w:val="20"/>
                <w:szCs w:val="20"/>
              </w:rPr>
              <w:t>31.85</w:t>
            </w:r>
          </w:p>
        </w:tc>
        <w:tc>
          <w:tcPr>
            <w:tcW w:w="726" w:type="pct"/>
          </w:tcPr>
          <w:p w14:paraId="62DF272A" w14:textId="16232943" w:rsidR="001951F3" w:rsidRPr="001951F3" w:rsidRDefault="001951F3" w:rsidP="001951F3">
            <w:pPr>
              <w:pStyle w:val="Body"/>
              <w:spacing w:after="0" w:line="480" w:lineRule="auto"/>
              <w:rPr>
                <w:rFonts w:ascii="Arial" w:hAnsi="Arial" w:cs="Arial"/>
                <w:sz w:val="20"/>
                <w:szCs w:val="20"/>
              </w:rPr>
            </w:pPr>
            <w:r w:rsidRPr="001951F3">
              <w:rPr>
                <w:rFonts w:ascii="Arial" w:hAnsi="Arial" w:cs="Arial"/>
                <w:sz w:val="20"/>
                <w:szCs w:val="20"/>
              </w:rPr>
              <w:t>25.45</w:t>
            </w:r>
          </w:p>
        </w:tc>
      </w:tr>
    </w:tbl>
    <w:p w14:paraId="34929D1E" w14:textId="77777777" w:rsidR="00C17389" w:rsidRDefault="00C17389" w:rsidP="00441B6F">
      <w:pPr>
        <w:pStyle w:val="Body"/>
        <w:spacing w:after="0"/>
        <w:rPr>
          <w:rFonts w:ascii="Arial" w:hAnsi="Arial" w:cs="Arial"/>
        </w:rPr>
      </w:pPr>
    </w:p>
    <w:p w14:paraId="29583DC9" w14:textId="77777777" w:rsidR="00C17389" w:rsidRDefault="00C17389" w:rsidP="00441B6F">
      <w:pPr>
        <w:pStyle w:val="Body"/>
        <w:spacing w:after="0"/>
        <w:rPr>
          <w:rFonts w:ascii="Arial" w:hAnsi="Arial" w:cs="Arial"/>
          <w:b/>
          <w:bCs/>
        </w:rPr>
      </w:pPr>
    </w:p>
    <w:p w14:paraId="2B21FAFD" w14:textId="011F3BAE" w:rsidR="00317018" w:rsidRDefault="00317018" w:rsidP="001F7D1F">
      <w:pPr>
        <w:pStyle w:val="Body"/>
        <w:spacing w:after="0" w:line="480" w:lineRule="auto"/>
        <w:rPr>
          <w:rFonts w:ascii="Arial" w:hAnsi="Arial" w:cs="Arial"/>
          <w:b/>
          <w:bCs/>
        </w:rPr>
      </w:pPr>
      <w:r w:rsidRPr="00317018">
        <w:rPr>
          <w:rFonts w:ascii="Arial" w:hAnsi="Arial" w:cs="Arial"/>
          <w:b/>
          <w:bCs/>
        </w:rPr>
        <w:t>Table 4. Effect of plant growth regulators on capsule development and physical attributes of small cardamom (mean of four harvests)</w:t>
      </w:r>
    </w:p>
    <w:p w14:paraId="5CA7CDE6" w14:textId="77777777" w:rsidR="00317018" w:rsidRPr="00317018" w:rsidRDefault="00317018" w:rsidP="001F7D1F">
      <w:pPr>
        <w:pStyle w:val="Body"/>
        <w:spacing w:after="0" w:line="480" w:lineRule="auto"/>
        <w:rPr>
          <w:rFonts w:ascii="Arial" w:hAnsi="Arial" w:cs="Arial"/>
          <w:b/>
          <w:bCs/>
        </w:rPr>
      </w:pPr>
    </w:p>
    <w:tbl>
      <w:tblPr>
        <w:tblStyle w:val="TableGrid"/>
        <w:tblW w:w="5000" w:type="pct"/>
        <w:tblLook w:val="04A0" w:firstRow="1" w:lastRow="0" w:firstColumn="1" w:lastColumn="0" w:noHBand="0" w:noVBand="1"/>
      </w:tblPr>
      <w:tblGrid>
        <w:gridCol w:w="1183"/>
        <w:gridCol w:w="1536"/>
        <w:gridCol w:w="2115"/>
        <w:gridCol w:w="1344"/>
        <w:gridCol w:w="1311"/>
        <w:gridCol w:w="1898"/>
        <w:gridCol w:w="1629"/>
      </w:tblGrid>
      <w:tr w:rsidR="00DC5EAC" w:rsidRPr="00DC5EAC" w14:paraId="17F18D41" w14:textId="77777777" w:rsidTr="001F7D1F">
        <w:trPr>
          <w:trHeight w:val="375"/>
        </w:trPr>
        <w:tc>
          <w:tcPr>
            <w:tcW w:w="508" w:type="pct"/>
          </w:tcPr>
          <w:p w14:paraId="4F029546" w14:textId="77777777" w:rsidR="00DC5EAC" w:rsidRPr="00DC5EAC" w:rsidRDefault="00DC5EAC" w:rsidP="001F7D1F">
            <w:pPr>
              <w:pStyle w:val="Body"/>
              <w:spacing w:after="0" w:line="480" w:lineRule="auto"/>
              <w:rPr>
                <w:rFonts w:ascii="Arial" w:eastAsia="Times New Roman" w:hAnsi="Arial" w:cs="Arial"/>
                <w:b/>
                <w:bCs/>
                <w:sz w:val="20"/>
                <w:szCs w:val="20"/>
                <w:lang w:val="en-IN"/>
              </w:rPr>
            </w:pPr>
            <w:r w:rsidRPr="00DC5EAC">
              <w:rPr>
                <w:rFonts w:ascii="Arial" w:eastAsia="Times New Roman" w:hAnsi="Arial" w:cs="Arial"/>
                <w:b/>
                <w:bCs/>
                <w:sz w:val="20"/>
                <w:szCs w:val="20"/>
                <w:lang w:val="en-IN"/>
              </w:rPr>
              <w:t>Treatment</w:t>
            </w:r>
          </w:p>
        </w:tc>
        <w:tc>
          <w:tcPr>
            <w:tcW w:w="702" w:type="pct"/>
          </w:tcPr>
          <w:p w14:paraId="3125738D" w14:textId="77777777" w:rsidR="00DC5EAC" w:rsidRPr="00DC5EAC" w:rsidRDefault="00DC5EAC" w:rsidP="001F7D1F">
            <w:pPr>
              <w:pStyle w:val="Body"/>
              <w:spacing w:after="0" w:line="480" w:lineRule="auto"/>
              <w:rPr>
                <w:rFonts w:ascii="Arial" w:eastAsia="Times New Roman" w:hAnsi="Arial" w:cs="Arial"/>
                <w:b/>
                <w:bCs/>
                <w:sz w:val="20"/>
                <w:szCs w:val="20"/>
                <w:lang w:val="en-IN"/>
              </w:rPr>
            </w:pPr>
            <w:r w:rsidRPr="00DC5EAC">
              <w:rPr>
                <w:rFonts w:ascii="Arial" w:hAnsi="Arial" w:cs="Arial"/>
                <w:b/>
                <w:bCs/>
                <w:sz w:val="20"/>
                <w:szCs w:val="20"/>
                <w:lang w:val="en-IN"/>
              </w:rPr>
              <w:t xml:space="preserve">Number of </w:t>
            </w:r>
            <w:proofErr w:type="gramStart"/>
            <w:r w:rsidRPr="00DC5EAC">
              <w:rPr>
                <w:rFonts w:ascii="Arial" w:hAnsi="Arial" w:cs="Arial"/>
                <w:b/>
                <w:bCs/>
                <w:sz w:val="20"/>
                <w:szCs w:val="20"/>
                <w:lang w:val="en-IN"/>
              </w:rPr>
              <w:t>seeds/ capsule</w:t>
            </w:r>
            <w:proofErr w:type="gramEnd"/>
          </w:p>
        </w:tc>
        <w:tc>
          <w:tcPr>
            <w:tcW w:w="965" w:type="pct"/>
          </w:tcPr>
          <w:p w14:paraId="04CEA8E4" w14:textId="77777777" w:rsidR="00DC5EAC" w:rsidRPr="00DC5EAC" w:rsidRDefault="00DC5EAC" w:rsidP="001F7D1F">
            <w:pPr>
              <w:pStyle w:val="Body"/>
              <w:spacing w:after="0" w:line="480" w:lineRule="auto"/>
              <w:rPr>
                <w:rFonts w:ascii="Arial" w:eastAsia="Times New Roman" w:hAnsi="Arial" w:cs="Arial"/>
                <w:b/>
                <w:bCs/>
                <w:sz w:val="20"/>
                <w:szCs w:val="20"/>
                <w:lang w:val="en-IN"/>
              </w:rPr>
            </w:pPr>
            <w:r w:rsidRPr="00DC5EAC">
              <w:rPr>
                <w:rFonts w:ascii="Arial" w:hAnsi="Arial" w:cs="Arial"/>
                <w:b/>
                <w:bCs/>
                <w:sz w:val="20"/>
                <w:szCs w:val="20"/>
                <w:lang w:val="en-IN"/>
              </w:rPr>
              <w:t>Percentage of bold capsules (&gt;7 mm)</w:t>
            </w:r>
          </w:p>
        </w:tc>
        <w:tc>
          <w:tcPr>
            <w:tcW w:w="615" w:type="pct"/>
          </w:tcPr>
          <w:p w14:paraId="0731DCF1" w14:textId="77777777" w:rsidR="00DC5EAC" w:rsidRPr="00DC5EAC" w:rsidRDefault="00DC5EAC" w:rsidP="001F7D1F">
            <w:pPr>
              <w:pStyle w:val="Body"/>
              <w:spacing w:after="0" w:line="480" w:lineRule="auto"/>
              <w:rPr>
                <w:rFonts w:ascii="Arial" w:eastAsia="Times New Roman" w:hAnsi="Arial" w:cs="Arial"/>
                <w:b/>
                <w:bCs/>
                <w:sz w:val="20"/>
                <w:szCs w:val="20"/>
                <w:lang w:val="en-IN"/>
              </w:rPr>
            </w:pPr>
            <w:r w:rsidRPr="00DC5EAC">
              <w:rPr>
                <w:rFonts w:ascii="Arial" w:hAnsi="Arial" w:cs="Arial"/>
                <w:b/>
                <w:bCs/>
                <w:sz w:val="20"/>
                <w:szCs w:val="20"/>
                <w:lang w:val="en-IN"/>
              </w:rPr>
              <w:t>Capsule length (mm)</w:t>
            </w:r>
          </w:p>
        </w:tc>
        <w:tc>
          <w:tcPr>
            <w:tcW w:w="600" w:type="pct"/>
          </w:tcPr>
          <w:p w14:paraId="1EF5C02D" w14:textId="77777777" w:rsidR="00DC5EAC" w:rsidRPr="00DC5EAC" w:rsidRDefault="00DC5EAC" w:rsidP="001F7D1F">
            <w:pPr>
              <w:pStyle w:val="Body"/>
              <w:spacing w:after="0" w:line="480" w:lineRule="auto"/>
              <w:rPr>
                <w:rFonts w:ascii="Arial" w:eastAsia="Times New Roman" w:hAnsi="Arial" w:cs="Arial"/>
                <w:b/>
                <w:bCs/>
                <w:sz w:val="20"/>
                <w:szCs w:val="20"/>
                <w:lang w:val="en-IN"/>
              </w:rPr>
            </w:pPr>
            <w:r w:rsidRPr="00DC5EAC">
              <w:rPr>
                <w:rFonts w:ascii="Arial" w:hAnsi="Arial" w:cs="Arial"/>
                <w:b/>
                <w:bCs/>
                <w:sz w:val="20"/>
                <w:szCs w:val="20"/>
                <w:lang w:val="en-IN"/>
              </w:rPr>
              <w:t>Capsule width (mm)</w:t>
            </w:r>
          </w:p>
        </w:tc>
        <w:tc>
          <w:tcPr>
            <w:tcW w:w="866" w:type="pct"/>
          </w:tcPr>
          <w:p w14:paraId="54DA41C8" w14:textId="77777777" w:rsidR="00DC5EAC" w:rsidRPr="00DC5EAC" w:rsidRDefault="00DC5EAC" w:rsidP="001F7D1F">
            <w:pPr>
              <w:pStyle w:val="Body"/>
              <w:spacing w:after="0" w:line="480" w:lineRule="auto"/>
              <w:rPr>
                <w:rFonts w:ascii="Arial" w:eastAsia="Times New Roman" w:hAnsi="Arial" w:cs="Arial"/>
                <w:b/>
                <w:bCs/>
                <w:sz w:val="20"/>
                <w:szCs w:val="20"/>
                <w:lang w:val="en-IN"/>
              </w:rPr>
            </w:pPr>
            <w:r w:rsidRPr="00DC5EAC">
              <w:rPr>
                <w:rFonts w:ascii="Arial" w:hAnsi="Arial" w:cs="Arial"/>
                <w:b/>
                <w:bCs/>
                <w:sz w:val="20"/>
                <w:szCs w:val="20"/>
                <w:lang w:val="en-IN"/>
              </w:rPr>
              <w:t>Number of dry capsules per 100 g</w:t>
            </w:r>
          </w:p>
        </w:tc>
        <w:tc>
          <w:tcPr>
            <w:tcW w:w="744" w:type="pct"/>
          </w:tcPr>
          <w:p w14:paraId="541A81C7" w14:textId="77777777" w:rsidR="00DC5EAC" w:rsidRPr="00DC5EAC" w:rsidRDefault="00DC5EAC" w:rsidP="001F7D1F">
            <w:pPr>
              <w:pStyle w:val="Body"/>
              <w:spacing w:after="0" w:line="480" w:lineRule="auto"/>
              <w:rPr>
                <w:rFonts w:ascii="Arial" w:hAnsi="Arial" w:cs="Arial"/>
                <w:b/>
                <w:bCs/>
                <w:sz w:val="20"/>
                <w:szCs w:val="20"/>
                <w:lang w:val="en-IN"/>
              </w:rPr>
            </w:pPr>
            <w:r w:rsidRPr="00DC5EAC">
              <w:rPr>
                <w:rFonts w:ascii="Arial" w:hAnsi="Arial" w:cs="Arial"/>
                <w:b/>
                <w:bCs/>
                <w:sz w:val="20"/>
                <w:szCs w:val="20"/>
                <w:lang w:val="en-IN"/>
              </w:rPr>
              <w:t>100 fresh capsule weight (g)</w:t>
            </w:r>
          </w:p>
        </w:tc>
      </w:tr>
      <w:tr w:rsidR="00DC5EAC" w:rsidRPr="00DC5EAC" w14:paraId="4F6E11B0" w14:textId="77777777" w:rsidTr="001F7D1F">
        <w:trPr>
          <w:trHeight w:val="394"/>
        </w:trPr>
        <w:tc>
          <w:tcPr>
            <w:tcW w:w="508" w:type="pct"/>
          </w:tcPr>
          <w:p w14:paraId="28C4C7EA"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T1</w:t>
            </w:r>
          </w:p>
        </w:tc>
        <w:tc>
          <w:tcPr>
            <w:tcW w:w="702" w:type="pct"/>
          </w:tcPr>
          <w:p w14:paraId="2036128F"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14.27</w:t>
            </w:r>
            <w:r w:rsidRPr="00DC5EAC">
              <w:rPr>
                <w:rFonts w:ascii="Arial" w:hAnsi="Arial" w:cs="Arial"/>
                <w:sz w:val="20"/>
                <w:szCs w:val="20"/>
                <w:vertAlign w:val="superscript"/>
              </w:rPr>
              <w:t>i</w:t>
            </w:r>
          </w:p>
        </w:tc>
        <w:tc>
          <w:tcPr>
            <w:tcW w:w="965" w:type="pct"/>
          </w:tcPr>
          <w:p w14:paraId="5572B46A"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49.807</w:t>
            </w:r>
          </w:p>
        </w:tc>
        <w:tc>
          <w:tcPr>
            <w:tcW w:w="615" w:type="pct"/>
          </w:tcPr>
          <w:p w14:paraId="2C8036C0"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16.03</w:t>
            </w:r>
            <w:r w:rsidRPr="00DC5EAC">
              <w:rPr>
                <w:rFonts w:ascii="Arial" w:hAnsi="Arial" w:cs="Arial"/>
                <w:sz w:val="20"/>
                <w:szCs w:val="20"/>
                <w:vertAlign w:val="superscript"/>
              </w:rPr>
              <w:t>cdef</w:t>
            </w:r>
          </w:p>
        </w:tc>
        <w:tc>
          <w:tcPr>
            <w:tcW w:w="600" w:type="pct"/>
          </w:tcPr>
          <w:p w14:paraId="4DC14156"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12.46</w:t>
            </w:r>
            <w:r w:rsidRPr="00DC5EAC">
              <w:rPr>
                <w:rFonts w:ascii="Arial" w:hAnsi="Arial" w:cs="Arial"/>
                <w:sz w:val="20"/>
                <w:szCs w:val="20"/>
                <w:vertAlign w:val="superscript"/>
              </w:rPr>
              <w:t>d</w:t>
            </w:r>
          </w:p>
        </w:tc>
        <w:tc>
          <w:tcPr>
            <w:tcW w:w="866" w:type="pct"/>
          </w:tcPr>
          <w:p w14:paraId="09F45511"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650.08</w:t>
            </w:r>
            <w:r w:rsidRPr="00DC5EAC">
              <w:rPr>
                <w:rFonts w:ascii="Arial" w:hAnsi="Arial" w:cs="Arial"/>
                <w:sz w:val="20"/>
                <w:szCs w:val="20"/>
                <w:vertAlign w:val="superscript"/>
              </w:rPr>
              <w:t>a</w:t>
            </w:r>
          </w:p>
        </w:tc>
        <w:tc>
          <w:tcPr>
            <w:tcW w:w="744" w:type="pct"/>
          </w:tcPr>
          <w:p w14:paraId="7D7011F6"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80.42</w:t>
            </w:r>
            <w:r w:rsidRPr="00DC5EAC">
              <w:rPr>
                <w:rFonts w:ascii="Arial" w:hAnsi="Arial" w:cs="Arial"/>
                <w:sz w:val="20"/>
                <w:szCs w:val="20"/>
                <w:vertAlign w:val="superscript"/>
              </w:rPr>
              <w:t>d</w:t>
            </w:r>
          </w:p>
        </w:tc>
      </w:tr>
      <w:tr w:rsidR="00DC5EAC" w:rsidRPr="00DC5EAC" w14:paraId="36853AE3" w14:textId="77777777" w:rsidTr="001F7D1F">
        <w:trPr>
          <w:trHeight w:val="394"/>
        </w:trPr>
        <w:tc>
          <w:tcPr>
            <w:tcW w:w="508" w:type="pct"/>
          </w:tcPr>
          <w:p w14:paraId="4CA96893"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T2</w:t>
            </w:r>
          </w:p>
        </w:tc>
        <w:tc>
          <w:tcPr>
            <w:tcW w:w="702" w:type="pct"/>
          </w:tcPr>
          <w:p w14:paraId="1A1DAEDD"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18.51</w:t>
            </w:r>
            <w:r w:rsidRPr="00DC5EAC">
              <w:rPr>
                <w:rFonts w:ascii="Arial" w:hAnsi="Arial" w:cs="Arial"/>
                <w:sz w:val="20"/>
                <w:szCs w:val="20"/>
                <w:vertAlign w:val="superscript"/>
              </w:rPr>
              <w:t>cde</w:t>
            </w:r>
          </w:p>
        </w:tc>
        <w:tc>
          <w:tcPr>
            <w:tcW w:w="965" w:type="pct"/>
          </w:tcPr>
          <w:p w14:paraId="7FCA177E"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64.190</w:t>
            </w:r>
          </w:p>
        </w:tc>
        <w:tc>
          <w:tcPr>
            <w:tcW w:w="615" w:type="pct"/>
          </w:tcPr>
          <w:p w14:paraId="06F43A5B"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16.71</w:t>
            </w:r>
            <w:r w:rsidRPr="00DC5EAC">
              <w:rPr>
                <w:rFonts w:ascii="Arial" w:hAnsi="Arial" w:cs="Arial"/>
                <w:sz w:val="20"/>
                <w:szCs w:val="20"/>
                <w:vertAlign w:val="superscript"/>
              </w:rPr>
              <w:t>abc</w:t>
            </w:r>
          </w:p>
        </w:tc>
        <w:tc>
          <w:tcPr>
            <w:tcW w:w="600" w:type="pct"/>
          </w:tcPr>
          <w:p w14:paraId="626F7904"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13.96</w:t>
            </w:r>
            <w:r w:rsidRPr="00DC5EAC">
              <w:rPr>
                <w:rFonts w:ascii="Arial" w:hAnsi="Arial" w:cs="Arial"/>
                <w:sz w:val="20"/>
                <w:szCs w:val="20"/>
                <w:vertAlign w:val="superscript"/>
              </w:rPr>
              <w:t>abc</w:t>
            </w:r>
          </w:p>
        </w:tc>
        <w:tc>
          <w:tcPr>
            <w:tcW w:w="866" w:type="pct"/>
          </w:tcPr>
          <w:p w14:paraId="698284FD"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553.33</w:t>
            </w:r>
            <w:r w:rsidRPr="00DC5EAC">
              <w:rPr>
                <w:rFonts w:ascii="Arial" w:hAnsi="Arial" w:cs="Arial"/>
                <w:sz w:val="20"/>
                <w:szCs w:val="20"/>
                <w:vertAlign w:val="superscript"/>
              </w:rPr>
              <w:t>cdef</w:t>
            </w:r>
          </w:p>
        </w:tc>
        <w:tc>
          <w:tcPr>
            <w:tcW w:w="744" w:type="pct"/>
          </w:tcPr>
          <w:p w14:paraId="4F34C563"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88.09</w:t>
            </w:r>
            <w:r w:rsidRPr="00DC5EAC">
              <w:rPr>
                <w:rFonts w:ascii="Arial" w:hAnsi="Arial" w:cs="Arial"/>
                <w:sz w:val="20"/>
                <w:szCs w:val="20"/>
                <w:vertAlign w:val="superscript"/>
              </w:rPr>
              <w:t>abcd</w:t>
            </w:r>
          </w:p>
        </w:tc>
      </w:tr>
      <w:tr w:rsidR="00DC5EAC" w:rsidRPr="00DC5EAC" w14:paraId="1B796BF4" w14:textId="77777777" w:rsidTr="001F7D1F">
        <w:trPr>
          <w:trHeight w:val="394"/>
        </w:trPr>
        <w:tc>
          <w:tcPr>
            <w:tcW w:w="508" w:type="pct"/>
          </w:tcPr>
          <w:p w14:paraId="3030DABA"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T3</w:t>
            </w:r>
          </w:p>
        </w:tc>
        <w:tc>
          <w:tcPr>
            <w:tcW w:w="702" w:type="pct"/>
          </w:tcPr>
          <w:p w14:paraId="5D43D741"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17.42</w:t>
            </w:r>
            <w:r w:rsidRPr="00DC5EAC">
              <w:rPr>
                <w:rFonts w:ascii="Arial" w:hAnsi="Arial" w:cs="Arial"/>
                <w:sz w:val="20"/>
                <w:szCs w:val="20"/>
                <w:vertAlign w:val="superscript"/>
              </w:rPr>
              <w:t>efg</w:t>
            </w:r>
          </w:p>
        </w:tc>
        <w:tc>
          <w:tcPr>
            <w:tcW w:w="965" w:type="pct"/>
          </w:tcPr>
          <w:p w14:paraId="0EA5AF9C"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66.305</w:t>
            </w:r>
          </w:p>
        </w:tc>
        <w:tc>
          <w:tcPr>
            <w:tcW w:w="615" w:type="pct"/>
          </w:tcPr>
          <w:p w14:paraId="054EA2BB"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17.19</w:t>
            </w:r>
            <w:r w:rsidRPr="00DC5EAC">
              <w:rPr>
                <w:rFonts w:ascii="Arial" w:hAnsi="Arial" w:cs="Arial"/>
                <w:sz w:val="20"/>
                <w:szCs w:val="20"/>
                <w:vertAlign w:val="superscript"/>
              </w:rPr>
              <w:t>a</w:t>
            </w:r>
          </w:p>
        </w:tc>
        <w:tc>
          <w:tcPr>
            <w:tcW w:w="600" w:type="pct"/>
          </w:tcPr>
          <w:p w14:paraId="34C5961C"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14.23</w:t>
            </w:r>
            <w:r w:rsidRPr="00DC5EAC">
              <w:rPr>
                <w:rFonts w:ascii="Arial" w:hAnsi="Arial" w:cs="Arial"/>
                <w:sz w:val="20"/>
                <w:szCs w:val="20"/>
                <w:vertAlign w:val="superscript"/>
              </w:rPr>
              <w:t>ab</w:t>
            </w:r>
          </w:p>
        </w:tc>
        <w:tc>
          <w:tcPr>
            <w:tcW w:w="866" w:type="pct"/>
          </w:tcPr>
          <w:p w14:paraId="1B1C702A"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614.75</w:t>
            </w:r>
            <w:r w:rsidRPr="00DC5EAC">
              <w:rPr>
                <w:rFonts w:ascii="Arial" w:hAnsi="Arial" w:cs="Arial"/>
                <w:sz w:val="20"/>
                <w:szCs w:val="20"/>
                <w:vertAlign w:val="superscript"/>
              </w:rPr>
              <w:t>ab</w:t>
            </w:r>
          </w:p>
        </w:tc>
        <w:tc>
          <w:tcPr>
            <w:tcW w:w="744" w:type="pct"/>
          </w:tcPr>
          <w:p w14:paraId="2D07B361"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81.79</w:t>
            </w:r>
            <w:r w:rsidRPr="00DC5EAC">
              <w:rPr>
                <w:rFonts w:ascii="Arial" w:hAnsi="Arial" w:cs="Arial"/>
                <w:sz w:val="20"/>
                <w:szCs w:val="20"/>
                <w:vertAlign w:val="superscript"/>
              </w:rPr>
              <w:t>d</w:t>
            </w:r>
          </w:p>
        </w:tc>
      </w:tr>
      <w:tr w:rsidR="00DC5EAC" w:rsidRPr="00DC5EAC" w14:paraId="54EDCBF2" w14:textId="77777777" w:rsidTr="001F7D1F">
        <w:trPr>
          <w:trHeight w:val="374"/>
        </w:trPr>
        <w:tc>
          <w:tcPr>
            <w:tcW w:w="508" w:type="pct"/>
          </w:tcPr>
          <w:p w14:paraId="1C2F2FB5"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T4</w:t>
            </w:r>
          </w:p>
        </w:tc>
        <w:tc>
          <w:tcPr>
            <w:tcW w:w="702" w:type="pct"/>
          </w:tcPr>
          <w:p w14:paraId="5945F1D8"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16.79</w:t>
            </w:r>
            <w:r w:rsidRPr="00DC5EAC">
              <w:rPr>
                <w:rFonts w:ascii="Arial" w:hAnsi="Arial" w:cs="Arial"/>
                <w:sz w:val="20"/>
                <w:szCs w:val="20"/>
                <w:vertAlign w:val="superscript"/>
              </w:rPr>
              <w:t>gh</w:t>
            </w:r>
          </w:p>
        </w:tc>
        <w:tc>
          <w:tcPr>
            <w:tcW w:w="965" w:type="pct"/>
          </w:tcPr>
          <w:p w14:paraId="6B5BC30F"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56.725</w:t>
            </w:r>
          </w:p>
        </w:tc>
        <w:tc>
          <w:tcPr>
            <w:tcW w:w="615" w:type="pct"/>
          </w:tcPr>
          <w:p w14:paraId="3A56FD40"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15.84</w:t>
            </w:r>
            <w:r w:rsidRPr="00DC5EAC">
              <w:rPr>
                <w:rFonts w:ascii="Arial" w:hAnsi="Arial" w:cs="Arial"/>
                <w:sz w:val="20"/>
                <w:szCs w:val="20"/>
                <w:vertAlign w:val="superscript"/>
              </w:rPr>
              <w:t>def</w:t>
            </w:r>
          </w:p>
        </w:tc>
        <w:tc>
          <w:tcPr>
            <w:tcW w:w="600" w:type="pct"/>
          </w:tcPr>
          <w:p w14:paraId="363E622F"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13.48</w:t>
            </w:r>
            <w:r w:rsidRPr="00DC5EAC">
              <w:rPr>
                <w:rFonts w:ascii="Arial" w:hAnsi="Arial" w:cs="Arial"/>
                <w:sz w:val="20"/>
                <w:szCs w:val="20"/>
                <w:vertAlign w:val="superscript"/>
              </w:rPr>
              <w:t>bc</w:t>
            </w:r>
          </w:p>
        </w:tc>
        <w:tc>
          <w:tcPr>
            <w:tcW w:w="866" w:type="pct"/>
          </w:tcPr>
          <w:p w14:paraId="12496810"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609.58</w:t>
            </w:r>
            <w:r w:rsidRPr="00DC5EAC">
              <w:rPr>
                <w:rFonts w:ascii="Arial" w:hAnsi="Arial" w:cs="Arial"/>
                <w:sz w:val="20"/>
                <w:szCs w:val="20"/>
                <w:vertAlign w:val="superscript"/>
              </w:rPr>
              <w:t>ab</w:t>
            </w:r>
          </w:p>
        </w:tc>
        <w:tc>
          <w:tcPr>
            <w:tcW w:w="744" w:type="pct"/>
          </w:tcPr>
          <w:p w14:paraId="2529F020"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83.25</w:t>
            </w:r>
            <w:r w:rsidRPr="00DC5EAC">
              <w:rPr>
                <w:rFonts w:ascii="Arial" w:hAnsi="Arial" w:cs="Arial"/>
                <w:sz w:val="20"/>
                <w:szCs w:val="20"/>
                <w:vertAlign w:val="superscript"/>
              </w:rPr>
              <w:t>cd</w:t>
            </w:r>
          </w:p>
        </w:tc>
      </w:tr>
      <w:tr w:rsidR="00DC5EAC" w:rsidRPr="00DC5EAC" w14:paraId="13A44350" w14:textId="77777777" w:rsidTr="001F7D1F">
        <w:trPr>
          <w:trHeight w:val="394"/>
        </w:trPr>
        <w:tc>
          <w:tcPr>
            <w:tcW w:w="508" w:type="pct"/>
          </w:tcPr>
          <w:p w14:paraId="41B5F854"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T5</w:t>
            </w:r>
          </w:p>
        </w:tc>
        <w:tc>
          <w:tcPr>
            <w:tcW w:w="702" w:type="pct"/>
          </w:tcPr>
          <w:p w14:paraId="7D047A31"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17.99</w:t>
            </w:r>
            <w:r w:rsidRPr="00DC5EAC">
              <w:rPr>
                <w:rFonts w:ascii="Arial" w:hAnsi="Arial" w:cs="Arial"/>
                <w:sz w:val="20"/>
                <w:szCs w:val="20"/>
                <w:vertAlign w:val="superscript"/>
              </w:rPr>
              <w:t>def</w:t>
            </w:r>
          </w:p>
        </w:tc>
        <w:tc>
          <w:tcPr>
            <w:tcW w:w="965" w:type="pct"/>
          </w:tcPr>
          <w:p w14:paraId="2FD0952D"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65.062</w:t>
            </w:r>
          </w:p>
        </w:tc>
        <w:tc>
          <w:tcPr>
            <w:tcW w:w="615" w:type="pct"/>
          </w:tcPr>
          <w:p w14:paraId="6FF79E0F"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16.19</w:t>
            </w:r>
            <w:r w:rsidRPr="00DC5EAC">
              <w:rPr>
                <w:rFonts w:ascii="Arial" w:hAnsi="Arial" w:cs="Arial"/>
                <w:sz w:val="20"/>
                <w:szCs w:val="20"/>
                <w:vertAlign w:val="superscript"/>
              </w:rPr>
              <w:t>bcde</w:t>
            </w:r>
          </w:p>
        </w:tc>
        <w:tc>
          <w:tcPr>
            <w:tcW w:w="600" w:type="pct"/>
          </w:tcPr>
          <w:p w14:paraId="0977A6EE"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13.99</w:t>
            </w:r>
            <w:r w:rsidRPr="00DC5EAC">
              <w:rPr>
                <w:rFonts w:ascii="Arial" w:hAnsi="Arial" w:cs="Arial"/>
                <w:sz w:val="20"/>
                <w:szCs w:val="20"/>
                <w:vertAlign w:val="superscript"/>
              </w:rPr>
              <w:t>abc</w:t>
            </w:r>
          </w:p>
        </w:tc>
        <w:tc>
          <w:tcPr>
            <w:tcW w:w="866" w:type="pct"/>
          </w:tcPr>
          <w:p w14:paraId="4E4BA724"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572.33</w:t>
            </w:r>
            <w:r w:rsidRPr="00DC5EAC">
              <w:rPr>
                <w:rFonts w:ascii="Arial" w:hAnsi="Arial" w:cs="Arial"/>
                <w:sz w:val="20"/>
                <w:szCs w:val="20"/>
                <w:vertAlign w:val="superscript"/>
              </w:rPr>
              <w:t>bcde</w:t>
            </w:r>
          </w:p>
        </w:tc>
        <w:tc>
          <w:tcPr>
            <w:tcW w:w="744" w:type="pct"/>
          </w:tcPr>
          <w:p w14:paraId="4757F023"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87.79</w:t>
            </w:r>
            <w:r w:rsidRPr="00DC5EAC">
              <w:rPr>
                <w:rFonts w:ascii="Arial" w:hAnsi="Arial" w:cs="Arial"/>
                <w:sz w:val="20"/>
                <w:szCs w:val="20"/>
                <w:vertAlign w:val="superscript"/>
              </w:rPr>
              <w:t>abcd</w:t>
            </w:r>
          </w:p>
        </w:tc>
      </w:tr>
      <w:tr w:rsidR="00DC5EAC" w:rsidRPr="00DC5EAC" w14:paraId="278B5FE2" w14:textId="77777777" w:rsidTr="001F7D1F">
        <w:trPr>
          <w:trHeight w:val="394"/>
        </w:trPr>
        <w:tc>
          <w:tcPr>
            <w:tcW w:w="508" w:type="pct"/>
          </w:tcPr>
          <w:p w14:paraId="1FB70A50"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lastRenderedPageBreak/>
              <w:t>T6</w:t>
            </w:r>
          </w:p>
        </w:tc>
        <w:tc>
          <w:tcPr>
            <w:tcW w:w="702" w:type="pct"/>
          </w:tcPr>
          <w:p w14:paraId="4C136605"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21.27</w:t>
            </w:r>
            <w:r w:rsidRPr="00DC5EAC">
              <w:rPr>
                <w:rFonts w:ascii="Arial" w:hAnsi="Arial" w:cs="Arial"/>
                <w:sz w:val="20"/>
                <w:szCs w:val="20"/>
                <w:vertAlign w:val="superscript"/>
              </w:rPr>
              <w:t>a</w:t>
            </w:r>
          </w:p>
        </w:tc>
        <w:tc>
          <w:tcPr>
            <w:tcW w:w="965" w:type="pct"/>
          </w:tcPr>
          <w:p w14:paraId="1F3DA82F"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73.062</w:t>
            </w:r>
          </w:p>
        </w:tc>
        <w:tc>
          <w:tcPr>
            <w:tcW w:w="615" w:type="pct"/>
          </w:tcPr>
          <w:p w14:paraId="1B69C8CD"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16.77</w:t>
            </w:r>
            <w:r w:rsidRPr="00DC5EAC">
              <w:rPr>
                <w:rFonts w:ascii="Arial" w:hAnsi="Arial" w:cs="Arial"/>
                <w:sz w:val="20"/>
                <w:szCs w:val="20"/>
                <w:vertAlign w:val="superscript"/>
              </w:rPr>
              <w:t>ab</w:t>
            </w:r>
          </w:p>
        </w:tc>
        <w:tc>
          <w:tcPr>
            <w:tcW w:w="600" w:type="pct"/>
          </w:tcPr>
          <w:p w14:paraId="44491D04"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14.51</w:t>
            </w:r>
            <w:r w:rsidRPr="00DC5EAC">
              <w:rPr>
                <w:rFonts w:ascii="Arial" w:hAnsi="Arial" w:cs="Arial"/>
                <w:sz w:val="20"/>
                <w:szCs w:val="20"/>
                <w:vertAlign w:val="superscript"/>
              </w:rPr>
              <w:t>a</w:t>
            </w:r>
          </w:p>
        </w:tc>
        <w:tc>
          <w:tcPr>
            <w:tcW w:w="866" w:type="pct"/>
          </w:tcPr>
          <w:p w14:paraId="43EAF34D"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506.50</w:t>
            </w:r>
            <w:r w:rsidRPr="00DC5EAC">
              <w:rPr>
                <w:rFonts w:ascii="Arial" w:hAnsi="Arial" w:cs="Arial"/>
                <w:sz w:val="20"/>
                <w:szCs w:val="20"/>
                <w:vertAlign w:val="superscript"/>
              </w:rPr>
              <w:t>f</w:t>
            </w:r>
          </w:p>
        </w:tc>
        <w:tc>
          <w:tcPr>
            <w:tcW w:w="744" w:type="pct"/>
          </w:tcPr>
          <w:p w14:paraId="2784AA70"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94.14</w:t>
            </w:r>
            <w:r w:rsidRPr="00DC5EAC">
              <w:rPr>
                <w:rFonts w:ascii="Arial" w:hAnsi="Arial" w:cs="Arial"/>
                <w:sz w:val="20"/>
                <w:szCs w:val="20"/>
                <w:vertAlign w:val="superscript"/>
              </w:rPr>
              <w:t>a</w:t>
            </w:r>
          </w:p>
        </w:tc>
      </w:tr>
      <w:tr w:rsidR="00DC5EAC" w:rsidRPr="00DC5EAC" w14:paraId="4EF63DDC" w14:textId="77777777" w:rsidTr="001F7D1F">
        <w:trPr>
          <w:trHeight w:val="394"/>
        </w:trPr>
        <w:tc>
          <w:tcPr>
            <w:tcW w:w="508" w:type="pct"/>
          </w:tcPr>
          <w:p w14:paraId="28EA28BC"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T7</w:t>
            </w:r>
          </w:p>
        </w:tc>
        <w:tc>
          <w:tcPr>
            <w:tcW w:w="702" w:type="pct"/>
          </w:tcPr>
          <w:p w14:paraId="3A2980A6"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19.52</w:t>
            </w:r>
            <w:r w:rsidRPr="00DC5EAC">
              <w:rPr>
                <w:rFonts w:ascii="Arial" w:hAnsi="Arial" w:cs="Arial"/>
                <w:sz w:val="20"/>
                <w:szCs w:val="20"/>
                <w:vertAlign w:val="superscript"/>
              </w:rPr>
              <w:t>bc</w:t>
            </w:r>
          </w:p>
        </w:tc>
        <w:tc>
          <w:tcPr>
            <w:tcW w:w="965" w:type="pct"/>
          </w:tcPr>
          <w:p w14:paraId="65393DAA"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71.230</w:t>
            </w:r>
          </w:p>
        </w:tc>
        <w:tc>
          <w:tcPr>
            <w:tcW w:w="615" w:type="pct"/>
          </w:tcPr>
          <w:p w14:paraId="5FFF8909"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16.44</w:t>
            </w:r>
            <w:r w:rsidRPr="00DC5EAC">
              <w:rPr>
                <w:rFonts w:ascii="Arial" w:hAnsi="Arial" w:cs="Arial"/>
                <w:sz w:val="20"/>
                <w:szCs w:val="20"/>
                <w:vertAlign w:val="superscript"/>
              </w:rPr>
              <w:t>bcd</w:t>
            </w:r>
          </w:p>
        </w:tc>
        <w:tc>
          <w:tcPr>
            <w:tcW w:w="600" w:type="pct"/>
          </w:tcPr>
          <w:p w14:paraId="6938F5C9"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14.45</w:t>
            </w:r>
            <w:r w:rsidRPr="00DC5EAC">
              <w:rPr>
                <w:rFonts w:ascii="Arial" w:hAnsi="Arial" w:cs="Arial"/>
                <w:sz w:val="20"/>
                <w:szCs w:val="20"/>
                <w:vertAlign w:val="superscript"/>
              </w:rPr>
              <w:t>a</w:t>
            </w:r>
          </w:p>
        </w:tc>
        <w:tc>
          <w:tcPr>
            <w:tcW w:w="866" w:type="pct"/>
          </w:tcPr>
          <w:p w14:paraId="4939FFDA"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518.58</w:t>
            </w:r>
            <w:r w:rsidRPr="00DC5EAC">
              <w:rPr>
                <w:rFonts w:ascii="Arial" w:hAnsi="Arial" w:cs="Arial"/>
                <w:sz w:val="20"/>
                <w:szCs w:val="20"/>
                <w:vertAlign w:val="superscript"/>
              </w:rPr>
              <w:t>ef</w:t>
            </w:r>
          </w:p>
        </w:tc>
        <w:tc>
          <w:tcPr>
            <w:tcW w:w="744" w:type="pct"/>
          </w:tcPr>
          <w:p w14:paraId="5119343F"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94.11</w:t>
            </w:r>
            <w:r w:rsidRPr="00DC5EAC">
              <w:rPr>
                <w:rFonts w:ascii="Arial" w:hAnsi="Arial" w:cs="Arial"/>
                <w:sz w:val="20"/>
                <w:szCs w:val="20"/>
                <w:vertAlign w:val="superscript"/>
              </w:rPr>
              <w:t>a</w:t>
            </w:r>
          </w:p>
        </w:tc>
      </w:tr>
      <w:tr w:rsidR="00DC5EAC" w:rsidRPr="00DC5EAC" w14:paraId="4FB4E2DC" w14:textId="77777777" w:rsidTr="001F7D1F">
        <w:trPr>
          <w:trHeight w:val="394"/>
        </w:trPr>
        <w:tc>
          <w:tcPr>
            <w:tcW w:w="508" w:type="pct"/>
          </w:tcPr>
          <w:p w14:paraId="57B00D1E"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T8</w:t>
            </w:r>
          </w:p>
        </w:tc>
        <w:tc>
          <w:tcPr>
            <w:tcW w:w="702" w:type="pct"/>
          </w:tcPr>
          <w:p w14:paraId="17F41CD4"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16.39</w:t>
            </w:r>
            <w:r w:rsidRPr="00DC5EAC">
              <w:rPr>
                <w:rFonts w:ascii="Arial" w:hAnsi="Arial" w:cs="Arial"/>
                <w:sz w:val="20"/>
                <w:szCs w:val="20"/>
                <w:vertAlign w:val="superscript"/>
              </w:rPr>
              <w:t>gh</w:t>
            </w:r>
          </w:p>
        </w:tc>
        <w:tc>
          <w:tcPr>
            <w:tcW w:w="965" w:type="pct"/>
          </w:tcPr>
          <w:p w14:paraId="0B02BE32"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56.672</w:t>
            </w:r>
          </w:p>
        </w:tc>
        <w:tc>
          <w:tcPr>
            <w:tcW w:w="615" w:type="pct"/>
          </w:tcPr>
          <w:p w14:paraId="03473B17"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16.08</w:t>
            </w:r>
            <w:r w:rsidRPr="00DC5EAC">
              <w:rPr>
                <w:rFonts w:ascii="Arial" w:hAnsi="Arial" w:cs="Arial"/>
                <w:sz w:val="20"/>
                <w:szCs w:val="20"/>
                <w:vertAlign w:val="superscript"/>
              </w:rPr>
              <w:t>cdef</w:t>
            </w:r>
          </w:p>
        </w:tc>
        <w:tc>
          <w:tcPr>
            <w:tcW w:w="600" w:type="pct"/>
          </w:tcPr>
          <w:p w14:paraId="5EB29A4D"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13.68</w:t>
            </w:r>
            <w:r w:rsidRPr="00DC5EAC">
              <w:rPr>
                <w:rFonts w:ascii="Arial" w:hAnsi="Arial" w:cs="Arial"/>
                <w:sz w:val="20"/>
                <w:szCs w:val="20"/>
                <w:vertAlign w:val="superscript"/>
              </w:rPr>
              <w:t>abc</w:t>
            </w:r>
          </w:p>
        </w:tc>
        <w:tc>
          <w:tcPr>
            <w:tcW w:w="866" w:type="pct"/>
          </w:tcPr>
          <w:p w14:paraId="04D6579E"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582.67</w:t>
            </w:r>
            <w:r w:rsidRPr="00DC5EAC">
              <w:rPr>
                <w:rFonts w:ascii="Arial" w:hAnsi="Arial" w:cs="Arial"/>
                <w:sz w:val="20"/>
                <w:szCs w:val="20"/>
                <w:vertAlign w:val="superscript"/>
              </w:rPr>
              <w:t>bcd</w:t>
            </w:r>
          </w:p>
        </w:tc>
        <w:tc>
          <w:tcPr>
            <w:tcW w:w="744" w:type="pct"/>
          </w:tcPr>
          <w:p w14:paraId="2DEBF223"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84.22</w:t>
            </w:r>
            <w:r w:rsidRPr="00DC5EAC">
              <w:rPr>
                <w:rFonts w:ascii="Arial" w:hAnsi="Arial" w:cs="Arial"/>
                <w:sz w:val="20"/>
                <w:szCs w:val="20"/>
                <w:vertAlign w:val="superscript"/>
              </w:rPr>
              <w:t>bcd</w:t>
            </w:r>
          </w:p>
        </w:tc>
      </w:tr>
      <w:tr w:rsidR="00DC5EAC" w:rsidRPr="00DC5EAC" w14:paraId="0B2DE524" w14:textId="77777777" w:rsidTr="001F7D1F">
        <w:trPr>
          <w:trHeight w:val="394"/>
        </w:trPr>
        <w:tc>
          <w:tcPr>
            <w:tcW w:w="508" w:type="pct"/>
          </w:tcPr>
          <w:p w14:paraId="696FE9F6"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T9</w:t>
            </w:r>
          </w:p>
        </w:tc>
        <w:tc>
          <w:tcPr>
            <w:tcW w:w="702" w:type="pct"/>
          </w:tcPr>
          <w:p w14:paraId="056F6C9F"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18.05</w:t>
            </w:r>
            <w:r w:rsidRPr="00DC5EAC">
              <w:rPr>
                <w:rFonts w:ascii="Arial" w:hAnsi="Arial" w:cs="Arial"/>
                <w:sz w:val="20"/>
                <w:szCs w:val="20"/>
                <w:vertAlign w:val="superscript"/>
              </w:rPr>
              <w:t>def</w:t>
            </w:r>
          </w:p>
        </w:tc>
        <w:tc>
          <w:tcPr>
            <w:tcW w:w="965" w:type="pct"/>
          </w:tcPr>
          <w:p w14:paraId="1EA6B29B"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63.335</w:t>
            </w:r>
          </w:p>
        </w:tc>
        <w:tc>
          <w:tcPr>
            <w:tcW w:w="615" w:type="pct"/>
          </w:tcPr>
          <w:p w14:paraId="7C1EA98A"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16.32</w:t>
            </w:r>
            <w:r w:rsidRPr="00DC5EAC">
              <w:rPr>
                <w:rFonts w:ascii="Arial" w:hAnsi="Arial" w:cs="Arial"/>
                <w:sz w:val="20"/>
                <w:szCs w:val="20"/>
                <w:vertAlign w:val="superscript"/>
              </w:rPr>
              <w:t>bcde</w:t>
            </w:r>
          </w:p>
        </w:tc>
        <w:tc>
          <w:tcPr>
            <w:tcW w:w="600" w:type="pct"/>
          </w:tcPr>
          <w:p w14:paraId="3F5B0D0B"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13.85</w:t>
            </w:r>
            <w:r w:rsidRPr="00DC5EAC">
              <w:rPr>
                <w:rFonts w:ascii="Arial" w:hAnsi="Arial" w:cs="Arial"/>
                <w:sz w:val="20"/>
                <w:szCs w:val="20"/>
                <w:vertAlign w:val="superscript"/>
              </w:rPr>
              <w:t>abc</w:t>
            </w:r>
          </w:p>
        </w:tc>
        <w:tc>
          <w:tcPr>
            <w:tcW w:w="866" w:type="pct"/>
          </w:tcPr>
          <w:p w14:paraId="231026DB"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541.00</w:t>
            </w:r>
            <w:r w:rsidRPr="00DC5EAC">
              <w:rPr>
                <w:rFonts w:ascii="Arial" w:hAnsi="Arial" w:cs="Arial"/>
                <w:sz w:val="20"/>
                <w:szCs w:val="20"/>
                <w:vertAlign w:val="superscript"/>
              </w:rPr>
              <w:t>def</w:t>
            </w:r>
          </w:p>
        </w:tc>
        <w:tc>
          <w:tcPr>
            <w:tcW w:w="744" w:type="pct"/>
          </w:tcPr>
          <w:p w14:paraId="3DAF5A74"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91.11</w:t>
            </w:r>
            <w:r w:rsidRPr="00DC5EAC">
              <w:rPr>
                <w:rFonts w:ascii="Arial" w:hAnsi="Arial" w:cs="Arial"/>
                <w:sz w:val="20"/>
                <w:szCs w:val="20"/>
                <w:vertAlign w:val="superscript"/>
              </w:rPr>
              <w:t>abc</w:t>
            </w:r>
          </w:p>
        </w:tc>
      </w:tr>
      <w:tr w:rsidR="00DC5EAC" w:rsidRPr="00DC5EAC" w14:paraId="53D9D7CE" w14:textId="77777777" w:rsidTr="001F7D1F">
        <w:trPr>
          <w:trHeight w:val="374"/>
        </w:trPr>
        <w:tc>
          <w:tcPr>
            <w:tcW w:w="508" w:type="pct"/>
          </w:tcPr>
          <w:p w14:paraId="7ABC571D"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T10</w:t>
            </w:r>
          </w:p>
        </w:tc>
        <w:tc>
          <w:tcPr>
            <w:tcW w:w="702" w:type="pct"/>
          </w:tcPr>
          <w:p w14:paraId="2666E6DA"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20.29</w:t>
            </w:r>
            <w:r w:rsidRPr="00DC5EAC">
              <w:rPr>
                <w:rFonts w:ascii="Arial" w:hAnsi="Arial" w:cs="Arial"/>
                <w:sz w:val="20"/>
                <w:szCs w:val="20"/>
                <w:vertAlign w:val="superscript"/>
              </w:rPr>
              <w:t>ab</w:t>
            </w:r>
          </w:p>
        </w:tc>
        <w:tc>
          <w:tcPr>
            <w:tcW w:w="965" w:type="pct"/>
          </w:tcPr>
          <w:p w14:paraId="54B301A6"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68.765</w:t>
            </w:r>
          </w:p>
        </w:tc>
        <w:tc>
          <w:tcPr>
            <w:tcW w:w="615" w:type="pct"/>
          </w:tcPr>
          <w:p w14:paraId="72532FF1"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16.46</w:t>
            </w:r>
            <w:r w:rsidRPr="00DC5EAC">
              <w:rPr>
                <w:rFonts w:ascii="Arial" w:hAnsi="Arial" w:cs="Arial"/>
                <w:sz w:val="20"/>
                <w:szCs w:val="20"/>
                <w:vertAlign w:val="superscript"/>
              </w:rPr>
              <w:t>bcd</w:t>
            </w:r>
          </w:p>
        </w:tc>
        <w:tc>
          <w:tcPr>
            <w:tcW w:w="600" w:type="pct"/>
          </w:tcPr>
          <w:p w14:paraId="7C632D4E"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14.27</w:t>
            </w:r>
            <w:r w:rsidRPr="00DC5EAC">
              <w:rPr>
                <w:rFonts w:ascii="Arial" w:hAnsi="Arial" w:cs="Arial"/>
                <w:sz w:val="20"/>
                <w:szCs w:val="20"/>
                <w:vertAlign w:val="superscript"/>
              </w:rPr>
              <w:t>ab</w:t>
            </w:r>
          </w:p>
        </w:tc>
        <w:tc>
          <w:tcPr>
            <w:tcW w:w="866" w:type="pct"/>
          </w:tcPr>
          <w:p w14:paraId="03CDF3D0"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526.17</w:t>
            </w:r>
            <w:r w:rsidRPr="00DC5EAC">
              <w:rPr>
                <w:rFonts w:ascii="Arial" w:hAnsi="Arial" w:cs="Arial"/>
                <w:sz w:val="20"/>
                <w:szCs w:val="20"/>
                <w:vertAlign w:val="superscript"/>
              </w:rPr>
              <w:t>ef</w:t>
            </w:r>
          </w:p>
        </w:tc>
        <w:tc>
          <w:tcPr>
            <w:tcW w:w="744" w:type="pct"/>
          </w:tcPr>
          <w:p w14:paraId="0F0F2A63"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91.85</w:t>
            </w:r>
            <w:r w:rsidRPr="00DC5EAC">
              <w:rPr>
                <w:rFonts w:ascii="Arial" w:hAnsi="Arial" w:cs="Arial"/>
                <w:sz w:val="20"/>
                <w:szCs w:val="20"/>
                <w:vertAlign w:val="superscript"/>
              </w:rPr>
              <w:t>ab</w:t>
            </w:r>
          </w:p>
        </w:tc>
      </w:tr>
      <w:tr w:rsidR="00DC5EAC" w:rsidRPr="00DC5EAC" w14:paraId="0AD42B23" w14:textId="77777777" w:rsidTr="001F7D1F">
        <w:trPr>
          <w:trHeight w:val="394"/>
        </w:trPr>
        <w:tc>
          <w:tcPr>
            <w:tcW w:w="508" w:type="pct"/>
          </w:tcPr>
          <w:p w14:paraId="6738CA62"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T11</w:t>
            </w:r>
          </w:p>
        </w:tc>
        <w:tc>
          <w:tcPr>
            <w:tcW w:w="702" w:type="pct"/>
          </w:tcPr>
          <w:p w14:paraId="08B8F58F"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19.16</w:t>
            </w:r>
            <w:r w:rsidRPr="00DC5EAC">
              <w:rPr>
                <w:rFonts w:ascii="Arial" w:hAnsi="Arial" w:cs="Arial"/>
                <w:sz w:val="20"/>
                <w:szCs w:val="20"/>
                <w:vertAlign w:val="superscript"/>
              </w:rPr>
              <w:t>bcd</w:t>
            </w:r>
          </w:p>
        </w:tc>
        <w:tc>
          <w:tcPr>
            <w:tcW w:w="965" w:type="pct"/>
          </w:tcPr>
          <w:p w14:paraId="3AB12E44"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61.092</w:t>
            </w:r>
          </w:p>
        </w:tc>
        <w:tc>
          <w:tcPr>
            <w:tcW w:w="615" w:type="pct"/>
          </w:tcPr>
          <w:p w14:paraId="3A48ACD6"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16.45</w:t>
            </w:r>
            <w:r w:rsidRPr="00DC5EAC">
              <w:rPr>
                <w:rFonts w:ascii="Arial" w:hAnsi="Arial" w:cs="Arial"/>
                <w:sz w:val="20"/>
                <w:szCs w:val="20"/>
                <w:vertAlign w:val="superscript"/>
              </w:rPr>
              <w:t>bcd</w:t>
            </w:r>
          </w:p>
        </w:tc>
        <w:tc>
          <w:tcPr>
            <w:tcW w:w="600" w:type="pct"/>
          </w:tcPr>
          <w:p w14:paraId="111B682F"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13.94</w:t>
            </w:r>
            <w:r w:rsidRPr="00DC5EAC">
              <w:rPr>
                <w:rFonts w:ascii="Arial" w:hAnsi="Arial" w:cs="Arial"/>
                <w:sz w:val="20"/>
                <w:szCs w:val="20"/>
                <w:vertAlign w:val="superscript"/>
              </w:rPr>
              <w:t>abc</w:t>
            </w:r>
          </w:p>
        </w:tc>
        <w:tc>
          <w:tcPr>
            <w:tcW w:w="866" w:type="pct"/>
          </w:tcPr>
          <w:p w14:paraId="63788FC4"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564.50</w:t>
            </w:r>
            <w:r w:rsidRPr="00DC5EAC">
              <w:rPr>
                <w:rFonts w:ascii="Arial" w:hAnsi="Arial" w:cs="Arial"/>
                <w:sz w:val="20"/>
                <w:szCs w:val="20"/>
                <w:vertAlign w:val="superscript"/>
              </w:rPr>
              <w:t>bcde</w:t>
            </w:r>
          </w:p>
        </w:tc>
        <w:tc>
          <w:tcPr>
            <w:tcW w:w="744" w:type="pct"/>
          </w:tcPr>
          <w:p w14:paraId="233030FD"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90.75</w:t>
            </w:r>
            <w:r w:rsidRPr="00DC5EAC">
              <w:rPr>
                <w:rFonts w:ascii="Arial" w:hAnsi="Arial" w:cs="Arial"/>
                <w:sz w:val="20"/>
                <w:szCs w:val="20"/>
                <w:vertAlign w:val="superscript"/>
              </w:rPr>
              <w:t>abc</w:t>
            </w:r>
          </w:p>
        </w:tc>
      </w:tr>
      <w:tr w:rsidR="00DC5EAC" w:rsidRPr="00DC5EAC" w14:paraId="7D435EB1" w14:textId="77777777" w:rsidTr="001F7D1F">
        <w:trPr>
          <w:trHeight w:val="394"/>
        </w:trPr>
        <w:tc>
          <w:tcPr>
            <w:tcW w:w="508" w:type="pct"/>
          </w:tcPr>
          <w:p w14:paraId="08878D4C"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T12</w:t>
            </w:r>
          </w:p>
        </w:tc>
        <w:tc>
          <w:tcPr>
            <w:tcW w:w="702" w:type="pct"/>
          </w:tcPr>
          <w:p w14:paraId="53445D32"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17.12</w:t>
            </w:r>
            <w:r w:rsidRPr="00DC5EAC">
              <w:rPr>
                <w:rFonts w:ascii="Arial" w:hAnsi="Arial" w:cs="Arial"/>
                <w:sz w:val="20"/>
                <w:szCs w:val="20"/>
                <w:vertAlign w:val="superscript"/>
              </w:rPr>
              <w:t>fgh</w:t>
            </w:r>
          </w:p>
        </w:tc>
        <w:tc>
          <w:tcPr>
            <w:tcW w:w="965" w:type="pct"/>
          </w:tcPr>
          <w:p w14:paraId="00B83709"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60.126</w:t>
            </w:r>
          </w:p>
        </w:tc>
        <w:tc>
          <w:tcPr>
            <w:tcW w:w="615" w:type="pct"/>
          </w:tcPr>
          <w:p w14:paraId="36240F04"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16.29</w:t>
            </w:r>
            <w:r w:rsidRPr="00DC5EAC">
              <w:rPr>
                <w:rFonts w:ascii="Arial" w:hAnsi="Arial" w:cs="Arial"/>
                <w:sz w:val="20"/>
                <w:szCs w:val="20"/>
                <w:vertAlign w:val="superscript"/>
              </w:rPr>
              <w:t>bcde</w:t>
            </w:r>
          </w:p>
        </w:tc>
        <w:tc>
          <w:tcPr>
            <w:tcW w:w="600" w:type="pct"/>
          </w:tcPr>
          <w:p w14:paraId="2060CF84"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13.86</w:t>
            </w:r>
            <w:r w:rsidRPr="00DC5EAC">
              <w:rPr>
                <w:rFonts w:ascii="Arial" w:hAnsi="Arial" w:cs="Arial"/>
                <w:sz w:val="20"/>
                <w:szCs w:val="20"/>
                <w:vertAlign w:val="superscript"/>
              </w:rPr>
              <w:t>abc</w:t>
            </w:r>
          </w:p>
        </w:tc>
        <w:tc>
          <w:tcPr>
            <w:tcW w:w="866" w:type="pct"/>
          </w:tcPr>
          <w:p w14:paraId="3D05CFB3"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598.92</w:t>
            </w:r>
            <w:r w:rsidRPr="00DC5EAC">
              <w:rPr>
                <w:rFonts w:ascii="Arial" w:hAnsi="Arial" w:cs="Arial"/>
                <w:sz w:val="20"/>
                <w:szCs w:val="20"/>
                <w:vertAlign w:val="superscript"/>
              </w:rPr>
              <w:t>abc</w:t>
            </w:r>
          </w:p>
        </w:tc>
        <w:tc>
          <w:tcPr>
            <w:tcW w:w="744" w:type="pct"/>
          </w:tcPr>
          <w:p w14:paraId="22FDCA37"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85.17</w:t>
            </w:r>
            <w:r w:rsidRPr="00DC5EAC">
              <w:rPr>
                <w:rFonts w:ascii="Arial" w:hAnsi="Arial" w:cs="Arial"/>
                <w:sz w:val="20"/>
                <w:szCs w:val="20"/>
                <w:vertAlign w:val="superscript"/>
              </w:rPr>
              <w:t>bcd</w:t>
            </w:r>
          </w:p>
        </w:tc>
      </w:tr>
      <w:tr w:rsidR="00DC5EAC" w:rsidRPr="00DC5EAC" w14:paraId="78E89EAD" w14:textId="77777777" w:rsidTr="001F7D1F">
        <w:trPr>
          <w:trHeight w:val="394"/>
        </w:trPr>
        <w:tc>
          <w:tcPr>
            <w:tcW w:w="508" w:type="pct"/>
          </w:tcPr>
          <w:p w14:paraId="1C94ADC8"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T13</w:t>
            </w:r>
          </w:p>
        </w:tc>
        <w:tc>
          <w:tcPr>
            <w:tcW w:w="702" w:type="pct"/>
          </w:tcPr>
          <w:p w14:paraId="0EDB8057"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16.47</w:t>
            </w:r>
            <w:r w:rsidRPr="00DC5EAC">
              <w:rPr>
                <w:rFonts w:ascii="Arial" w:hAnsi="Arial" w:cs="Arial"/>
                <w:sz w:val="20"/>
                <w:szCs w:val="20"/>
                <w:vertAlign w:val="superscript"/>
              </w:rPr>
              <w:t>gh</w:t>
            </w:r>
          </w:p>
        </w:tc>
        <w:tc>
          <w:tcPr>
            <w:tcW w:w="965" w:type="pct"/>
          </w:tcPr>
          <w:p w14:paraId="15D7434E"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53.562</w:t>
            </w:r>
          </w:p>
        </w:tc>
        <w:tc>
          <w:tcPr>
            <w:tcW w:w="615" w:type="pct"/>
          </w:tcPr>
          <w:p w14:paraId="7E3DB590"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15.69</w:t>
            </w:r>
            <w:r w:rsidRPr="00DC5EAC">
              <w:rPr>
                <w:rFonts w:ascii="Arial" w:hAnsi="Arial" w:cs="Arial"/>
                <w:sz w:val="20"/>
                <w:szCs w:val="20"/>
                <w:vertAlign w:val="superscript"/>
              </w:rPr>
              <w:t>ef</w:t>
            </w:r>
          </w:p>
        </w:tc>
        <w:tc>
          <w:tcPr>
            <w:tcW w:w="600" w:type="pct"/>
          </w:tcPr>
          <w:p w14:paraId="206B584A"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13.37</w:t>
            </w:r>
            <w:r w:rsidRPr="00DC5EAC">
              <w:rPr>
                <w:rFonts w:ascii="Arial" w:hAnsi="Arial" w:cs="Arial"/>
                <w:sz w:val="20"/>
                <w:szCs w:val="20"/>
                <w:vertAlign w:val="superscript"/>
              </w:rPr>
              <w:t>bcd</w:t>
            </w:r>
          </w:p>
        </w:tc>
        <w:tc>
          <w:tcPr>
            <w:tcW w:w="866" w:type="pct"/>
          </w:tcPr>
          <w:p w14:paraId="5126D5D7"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614.42</w:t>
            </w:r>
            <w:r w:rsidRPr="00DC5EAC">
              <w:rPr>
                <w:rFonts w:ascii="Arial" w:hAnsi="Arial" w:cs="Arial"/>
                <w:sz w:val="20"/>
                <w:szCs w:val="20"/>
                <w:vertAlign w:val="superscript"/>
              </w:rPr>
              <w:t>ab</w:t>
            </w:r>
          </w:p>
        </w:tc>
        <w:tc>
          <w:tcPr>
            <w:tcW w:w="744" w:type="pct"/>
          </w:tcPr>
          <w:p w14:paraId="59E67378"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81.89</w:t>
            </w:r>
            <w:r w:rsidRPr="00DC5EAC">
              <w:rPr>
                <w:rFonts w:ascii="Arial" w:hAnsi="Arial" w:cs="Arial"/>
                <w:sz w:val="20"/>
                <w:szCs w:val="20"/>
                <w:vertAlign w:val="superscript"/>
              </w:rPr>
              <w:t>d</w:t>
            </w:r>
          </w:p>
        </w:tc>
      </w:tr>
      <w:tr w:rsidR="00DC5EAC" w:rsidRPr="00DC5EAC" w14:paraId="6E190C5E" w14:textId="77777777" w:rsidTr="001F7D1F">
        <w:trPr>
          <w:trHeight w:val="394"/>
        </w:trPr>
        <w:tc>
          <w:tcPr>
            <w:tcW w:w="508" w:type="pct"/>
          </w:tcPr>
          <w:p w14:paraId="0F1C5C1F"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T14</w:t>
            </w:r>
          </w:p>
        </w:tc>
        <w:tc>
          <w:tcPr>
            <w:tcW w:w="702" w:type="pct"/>
          </w:tcPr>
          <w:p w14:paraId="4E06BBBF"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15.99</w:t>
            </w:r>
            <w:r w:rsidRPr="00DC5EAC">
              <w:rPr>
                <w:rFonts w:ascii="Arial" w:hAnsi="Arial" w:cs="Arial"/>
                <w:sz w:val="20"/>
                <w:szCs w:val="20"/>
                <w:vertAlign w:val="superscript"/>
              </w:rPr>
              <w:t>h</w:t>
            </w:r>
          </w:p>
        </w:tc>
        <w:tc>
          <w:tcPr>
            <w:tcW w:w="965" w:type="pct"/>
          </w:tcPr>
          <w:p w14:paraId="735D67D9"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49.330</w:t>
            </w:r>
          </w:p>
        </w:tc>
        <w:tc>
          <w:tcPr>
            <w:tcW w:w="615" w:type="pct"/>
          </w:tcPr>
          <w:p w14:paraId="6165EB63"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15.40</w:t>
            </w:r>
            <w:r w:rsidRPr="00DC5EAC">
              <w:rPr>
                <w:rFonts w:ascii="Arial" w:hAnsi="Arial" w:cs="Arial"/>
                <w:sz w:val="20"/>
                <w:szCs w:val="20"/>
                <w:vertAlign w:val="superscript"/>
              </w:rPr>
              <w:t>f</w:t>
            </w:r>
          </w:p>
        </w:tc>
        <w:tc>
          <w:tcPr>
            <w:tcW w:w="600" w:type="pct"/>
          </w:tcPr>
          <w:p w14:paraId="1E042309"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13.07</w:t>
            </w:r>
            <w:r w:rsidRPr="00DC5EAC">
              <w:rPr>
                <w:rFonts w:ascii="Arial" w:hAnsi="Arial" w:cs="Arial"/>
                <w:sz w:val="20"/>
                <w:szCs w:val="20"/>
                <w:vertAlign w:val="superscript"/>
              </w:rPr>
              <w:t>cd</w:t>
            </w:r>
          </w:p>
        </w:tc>
        <w:tc>
          <w:tcPr>
            <w:tcW w:w="866" w:type="pct"/>
          </w:tcPr>
          <w:p w14:paraId="1FC0E398"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651.50</w:t>
            </w:r>
            <w:r w:rsidRPr="00DC5EAC">
              <w:rPr>
                <w:rFonts w:ascii="Arial" w:hAnsi="Arial" w:cs="Arial"/>
                <w:sz w:val="20"/>
                <w:szCs w:val="20"/>
                <w:vertAlign w:val="superscript"/>
              </w:rPr>
              <w:t>a</w:t>
            </w:r>
          </w:p>
        </w:tc>
        <w:tc>
          <w:tcPr>
            <w:tcW w:w="744" w:type="pct"/>
          </w:tcPr>
          <w:p w14:paraId="45E7F118"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79.86</w:t>
            </w:r>
            <w:r w:rsidRPr="00DC5EAC">
              <w:rPr>
                <w:rFonts w:ascii="Arial" w:hAnsi="Arial" w:cs="Arial"/>
                <w:sz w:val="20"/>
                <w:szCs w:val="20"/>
                <w:vertAlign w:val="superscript"/>
              </w:rPr>
              <w:t>d</w:t>
            </w:r>
          </w:p>
        </w:tc>
      </w:tr>
      <w:tr w:rsidR="00DC5EAC" w:rsidRPr="00DC5EAC" w14:paraId="2E3D64F1" w14:textId="77777777" w:rsidTr="001F7D1F">
        <w:trPr>
          <w:trHeight w:val="394"/>
        </w:trPr>
        <w:tc>
          <w:tcPr>
            <w:tcW w:w="508" w:type="pct"/>
          </w:tcPr>
          <w:p w14:paraId="51FC6C81" w14:textId="1182AE1D"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C.D (</w:t>
            </w:r>
            <w:r w:rsidR="00317018">
              <w:rPr>
                <w:rFonts w:ascii="Arial" w:eastAsia="Times New Roman" w:hAnsi="Arial" w:cs="Arial"/>
                <w:sz w:val="20"/>
                <w:szCs w:val="20"/>
                <w:lang w:val="en-IN"/>
              </w:rPr>
              <w:t>P=</w:t>
            </w:r>
            <w:r w:rsidRPr="00DC5EAC">
              <w:rPr>
                <w:rFonts w:ascii="Arial" w:eastAsia="Times New Roman" w:hAnsi="Arial" w:cs="Arial"/>
                <w:sz w:val="20"/>
                <w:szCs w:val="20"/>
                <w:lang w:val="en-IN"/>
              </w:rPr>
              <w:t>0.05)</w:t>
            </w:r>
          </w:p>
        </w:tc>
        <w:tc>
          <w:tcPr>
            <w:tcW w:w="702" w:type="pct"/>
          </w:tcPr>
          <w:p w14:paraId="5BDB8287" w14:textId="0EC40985"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1.17</w:t>
            </w:r>
          </w:p>
        </w:tc>
        <w:tc>
          <w:tcPr>
            <w:tcW w:w="965" w:type="pct"/>
          </w:tcPr>
          <w:p w14:paraId="0F2B63F1"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NS</w:t>
            </w:r>
          </w:p>
        </w:tc>
        <w:tc>
          <w:tcPr>
            <w:tcW w:w="615" w:type="pct"/>
          </w:tcPr>
          <w:p w14:paraId="0EA5C170" w14:textId="6844EC85"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0.6</w:t>
            </w:r>
            <w:r w:rsidR="00605A0A">
              <w:rPr>
                <w:rFonts w:ascii="Arial" w:hAnsi="Arial" w:cs="Arial"/>
                <w:sz w:val="20"/>
                <w:szCs w:val="20"/>
              </w:rPr>
              <w:t>9</w:t>
            </w:r>
          </w:p>
        </w:tc>
        <w:tc>
          <w:tcPr>
            <w:tcW w:w="600" w:type="pct"/>
          </w:tcPr>
          <w:p w14:paraId="07FA9199" w14:textId="37329085"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0.92</w:t>
            </w:r>
          </w:p>
        </w:tc>
        <w:tc>
          <w:tcPr>
            <w:tcW w:w="866" w:type="pct"/>
          </w:tcPr>
          <w:p w14:paraId="32B05EFE"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56.19</w:t>
            </w:r>
          </w:p>
        </w:tc>
        <w:tc>
          <w:tcPr>
            <w:tcW w:w="744" w:type="pct"/>
          </w:tcPr>
          <w:p w14:paraId="333909E5" w14:textId="29DF0EDE"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8.30</w:t>
            </w:r>
          </w:p>
        </w:tc>
      </w:tr>
      <w:tr w:rsidR="00DC5EAC" w:rsidRPr="00DC5EAC" w14:paraId="2E481F61" w14:textId="77777777" w:rsidTr="001F7D1F">
        <w:trPr>
          <w:trHeight w:val="374"/>
        </w:trPr>
        <w:tc>
          <w:tcPr>
            <w:tcW w:w="508" w:type="pct"/>
          </w:tcPr>
          <w:p w14:paraId="045647B9" w14:textId="77777777" w:rsidR="00DC5EAC" w:rsidRPr="00DC5EAC" w:rsidRDefault="00DC5EAC" w:rsidP="00A10EF0">
            <w:pPr>
              <w:pStyle w:val="Body"/>
              <w:spacing w:after="0"/>
              <w:rPr>
                <w:rFonts w:ascii="Arial" w:eastAsia="Times New Roman" w:hAnsi="Arial" w:cs="Arial"/>
                <w:sz w:val="20"/>
                <w:szCs w:val="20"/>
                <w:lang w:val="en-IN"/>
              </w:rPr>
            </w:pPr>
            <w:proofErr w:type="spellStart"/>
            <w:r w:rsidRPr="00DC5EAC">
              <w:rPr>
                <w:rFonts w:ascii="Arial" w:eastAsia="Times New Roman" w:hAnsi="Arial" w:cs="Arial"/>
                <w:sz w:val="20"/>
                <w:szCs w:val="20"/>
                <w:lang w:val="en-IN"/>
              </w:rPr>
              <w:t>SEm</w:t>
            </w:r>
            <w:proofErr w:type="spellEnd"/>
            <w:r w:rsidRPr="00DC5EAC">
              <w:rPr>
                <w:rFonts w:ascii="Arial" w:eastAsia="Times New Roman" w:hAnsi="Arial" w:cs="Arial"/>
                <w:sz w:val="20"/>
                <w:szCs w:val="20"/>
                <w:lang w:val="en-IN"/>
              </w:rPr>
              <w:t xml:space="preserve"> (±)</w:t>
            </w:r>
          </w:p>
        </w:tc>
        <w:tc>
          <w:tcPr>
            <w:tcW w:w="702" w:type="pct"/>
          </w:tcPr>
          <w:p w14:paraId="7D0A3355" w14:textId="6D4A183D" w:rsidR="00DC5EAC" w:rsidRPr="00DC5EAC" w:rsidRDefault="00DC5EAC" w:rsidP="00A10EF0">
            <w:pPr>
              <w:pStyle w:val="Body"/>
              <w:spacing w:after="0"/>
              <w:rPr>
                <w:rFonts w:ascii="Arial" w:eastAsia="Times New Roman" w:hAnsi="Arial" w:cs="Arial"/>
                <w:sz w:val="20"/>
                <w:szCs w:val="20"/>
                <w:lang w:val="en-IN"/>
              </w:rPr>
            </w:pPr>
            <w:r w:rsidRPr="00DC5EAC">
              <w:rPr>
                <w:rFonts w:ascii="Arial" w:hAnsi="Arial" w:cs="Arial"/>
                <w:sz w:val="20"/>
                <w:szCs w:val="20"/>
              </w:rPr>
              <w:t>0.40</w:t>
            </w:r>
          </w:p>
        </w:tc>
        <w:tc>
          <w:tcPr>
            <w:tcW w:w="965" w:type="pct"/>
          </w:tcPr>
          <w:p w14:paraId="0B604DC0" w14:textId="3549AD78" w:rsidR="00DC5EAC" w:rsidRPr="00DC5EAC" w:rsidRDefault="00DC5EAC" w:rsidP="00A10EF0">
            <w:pPr>
              <w:pStyle w:val="Body"/>
              <w:spacing w:after="0"/>
              <w:rPr>
                <w:rFonts w:ascii="Arial" w:eastAsia="Times New Roman" w:hAnsi="Arial" w:cs="Arial"/>
                <w:sz w:val="20"/>
                <w:szCs w:val="20"/>
                <w:lang w:val="en-IN"/>
              </w:rPr>
            </w:pPr>
            <w:r w:rsidRPr="00DC5EAC">
              <w:rPr>
                <w:rFonts w:ascii="Arial" w:eastAsia="Times New Roman" w:hAnsi="Arial" w:cs="Arial"/>
                <w:sz w:val="20"/>
                <w:szCs w:val="20"/>
                <w:lang w:val="en-IN"/>
              </w:rPr>
              <w:t>5.50</w:t>
            </w:r>
          </w:p>
        </w:tc>
        <w:tc>
          <w:tcPr>
            <w:tcW w:w="615" w:type="pct"/>
          </w:tcPr>
          <w:p w14:paraId="08937A9F" w14:textId="48BA9597" w:rsidR="00DC5EAC" w:rsidRPr="00DC5EAC" w:rsidRDefault="00DC5EAC" w:rsidP="00A10EF0">
            <w:pPr>
              <w:pStyle w:val="Body"/>
              <w:spacing w:after="0"/>
              <w:rPr>
                <w:rFonts w:ascii="Arial" w:eastAsia="Times New Roman" w:hAnsi="Arial" w:cs="Arial"/>
                <w:sz w:val="20"/>
                <w:szCs w:val="20"/>
                <w:lang w:val="en-IN"/>
              </w:rPr>
            </w:pPr>
            <w:r w:rsidRPr="00DC5EAC">
              <w:rPr>
                <w:rFonts w:ascii="Arial" w:hAnsi="Arial" w:cs="Arial"/>
                <w:sz w:val="20"/>
                <w:szCs w:val="20"/>
              </w:rPr>
              <w:t>0.2</w:t>
            </w:r>
            <w:r w:rsidR="00605A0A">
              <w:rPr>
                <w:rFonts w:ascii="Arial" w:hAnsi="Arial" w:cs="Arial"/>
                <w:sz w:val="20"/>
                <w:szCs w:val="20"/>
              </w:rPr>
              <w:t>4</w:t>
            </w:r>
          </w:p>
        </w:tc>
        <w:tc>
          <w:tcPr>
            <w:tcW w:w="600" w:type="pct"/>
          </w:tcPr>
          <w:p w14:paraId="1CD3DE43" w14:textId="107A2A7E" w:rsidR="00DC5EAC" w:rsidRPr="00DC5EAC" w:rsidRDefault="00DC5EAC" w:rsidP="00A10EF0">
            <w:pPr>
              <w:pStyle w:val="Body"/>
              <w:spacing w:after="0"/>
              <w:rPr>
                <w:rFonts w:ascii="Arial" w:eastAsia="Times New Roman" w:hAnsi="Arial" w:cs="Arial"/>
                <w:sz w:val="20"/>
                <w:szCs w:val="20"/>
                <w:lang w:val="en-IN"/>
              </w:rPr>
            </w:pPr>
            <w:r w:rsidRPr="00DC5EAC">
              <w:rPr>
                <w:rFonts w:ascii="Arial" w:hAnsi="Arial" w:cs="Arial"/>
                <w:sz w:val="20"/>
                <w:szCs w:val="20"/>
              </w:rPr>
              <w:t>0.3</w:t>
            </w:r>
            <w:r w:rsidR="00605A0A">
              <w:rPr>
                <w:rFonts w:ascii="Arial" w:hAnsi="Arial" w:cs="Arial"/>
                <w:sz w:val="20"/>
                <w:szCs w:val="20"/>
              </w:rPr>
              <w:t>2</w:t>
            </w:r>
          </w:p>
        </w:tc>
        <w:tc>
          <w:tcPr>
            <w:tcW w:w="866" w:type="pct"/>
          </w:tcPr>
          <w:p w14:paraId="0702622C" w14:textId="77777777" w:rsidR="00DC5EAC" w:rsidRPr="00DC5EAC" w:rsidRDefault="00DC5EAC" w:rsidP="00A10EF0">
            <w:pPr>
              <w:pStyle w:val="Body"/>
              <w:spacing w:after="0"/>
              <w:rPr>
                <w:rFonts w:ascii="Arial" w:eastAsia="Times New Roman" w:hAnsi="Arial" w:cs="Arial"/>
                <w:sz w:val="20"/>
                <w:szCs w:val="20"/>
                <w:lang w:val="en-IN"/>
              </w:rPr>
            </w:pPr>
            <w:r w:rsidRPr="00DC5EAC">
              <w:rPr>
                <w:rFonts w:ascii="Arial" w:hAnsi="Arial" w:cs="Arial"/>
                <w:sz w:val="20"/>
                <w:szCs w:val="20"/>
              </w:rPr>
              <w:t>19.33</w:t>
            </w:r>
          </w:p>
        </w:tc>
        <w:tc>
          <w:tcPr>
            <w:tcW w:w="744" w:type="pct"/>
          </w:tcPr>
          <w:p w14:paraId="017CDD72" w14:textId="570BB569" w:rsidR="00DC5EAC" w:rsidRPr="00DC5EAC" w:rsidRDefault="00DC5EAC" w:rsidP="00A10EF0">
            <w:pPr>
              <w:pStyle w:val="Body"/>
              <w:spacing w:after="0"/>
              <w:rPr>
                <w:rFonts w:ascii="Arial" w:hAnsi="Arial" w:cs="Arial"/>
                <w:sz w:val="20"/>
                <w:szCs w:val="20"/>
                <w:lang w:val="en-IN"/>
              </w:rPr>
            </w:pPr>
            <w:r w:rsidRPr="00DC5EAC">
              <w:rPr>
                <w:rFonts w:ascii="Arial" w:hAnsi="Arial" w:cs="Arial"/>
                <w:sz w:val="20"/>
                <w:szCs w:val="20"/>
              </w:rPr>
              <w:t>2.8</w:t>
            </w:r>
            <w:r w:rsidR="00605A0A">
              <w:rPr>
                <w:rFonts w:ascii="Arial" w:hAnsi="Arial" w:cs="Arial"/>
                <w:sz w:val="20"/>
                <w:szCs w:val="20"/>
              </w:rPr>
              <w:t>6</w:t>
            </w:r>
          </w:p>
        </w:tc>
      </w:tr>
      <w:tr w:rsidR="00DC5EAC" w:rsidRPr="00DC5EAC" w14:paraId="17ACC474" w14:textId="77777777" w:rsidTr="001F7D1F">
        <w:trPr>
          <w:trHeight w:val="394"/>
        </w:trPr>
        <w:tc>
          <w:tcPr>
            <w:tcW w:w="508" w:type="pct"/>
          </w:tcPr>
          <w:p w14:paraId="1FE8923A" w14:textId="77777777" w:rsidR="00DC5EAC" w:rsidRPr="00DC5EAC" w:rsidRDefault="00DC5EAC" w:rsidP="00A10EF0">
            <w:pPr>
              <w:pStyle w:val="Body"/>
              <w:spacing w:after="0"/>
              <w:rPr>
                <w:rFonts w:ascii="Arial" w:eastAsia="Times New Roman" w:hAnsi="Arial" w:cs="Arial"/>
                <w:sz w:val="20"/>
                <w:szCs w:val="20"/>
                <w:lang w:val="en-IN"/>
              </w:rPr>
            </w:pPr>
            <w:r w:rsidRPr="00DC5EAC">
              <w:rPr>
                <w:rFonts w:ascii="Arial" w:eastAsia="Times New Roman" w:hAnsi="Arial" w:cs="Arial"/>
                <w:sz w:val="20"/>
                <w:szCs w:val="20"/>
                <w:lang w:val="en-IN"/>
              </w:rPr>
              <w:t xml:space="preserve">CV </w:t>
            </w:r>
          </w:p>
        </w:tc>
        <w:tc>
          <w:tcPr>
            <w:tcW w:w="702" w:type="pct"/>
          </w:tcPr>
          <w:p w14:paraId="383E6CB6" w14:textId="4E90C1D6" w:rsidR="00DC5EAC" w:rsidRPr="00DC5EAC" w:rsidRDefault="00DC5EAC" w:rsidP="00A10EF0">
            <w:pPr>
              <w:pStyle w:val="Body"/>
              <w:spacing w:after="0"/>
              <w:rPr>
                <w:rFonts w:ascii="Arial" w:eastAsia="Times New Roman" w:hAnsi="Arial" w:cs="Arial"/>
                <w:sz w:val="20"/>
                <w:szCs w:val="20"/>
                <w:lang w:val="en-IN"/>
              </w:rPr>
            </w:pPr>
            <w:r w:rsidRPr="00DC5EAC">
              <w:rPr>
                <w:rFonts w:ascii="Arial" w:hAnsi="Arial" w:cs="Arial"/>
                <w:sz w:val="20"/>
                <w:szCs w:val="20"/>
              </w:rPr>
              <w:t>3.93</w:t>
            </w:r>
          </w:p>
        </w:tc>
        <w:tc>
          <w:tcPr>
            <w:tcW w:w="965" w:type="pct"/>
          </w:tcPr>
          <w:p w14:paraId="4DDD55B3" w14:textId="22691B51" w:rsidR="00DC5EAC" w:rsidRPr="00DC5EAC" w:rsidRDefault="00DC5EAC" w:rsidP="00A10EF0">
            <w:pPr>
              <w:pStyle w:val="Body"/>
              <w:spacing w:after="0"/>
              <w:rPr>
                <w:rFonts w:ascii="Arial" w:eastAsia="Times New Roman" w:hAnsi="Arial" w:cs="Arial"/>
                <w:sz w:val="20"/>
                <w:szCs w:val="20"/>
                <w:lang w:val="en-IN"/>
              </w:rPr>
            </w:pPr>
            <w:r w:rsidRPr="00DC5EAC">
              <w:rPr>
                <w:rFonts w:ascii="Arial" w:eastAsia="Times New Roman" w:hAnsi="Arial" w:cs="Arial"/>
                <w:sz w:val="20"/>
                <w:szCs w:val="20"/>
                <w:lang w:val="en-IN"/>
              </w:rPr>
              <w:t>15.53</w:t>
            </w:r>
          </w:p>
        </w:tc>
        <w:tc>
          <w:tcPr>
            <w:tcW w:w="615" w:type="pct"/>
          </w:tcPr>
          <w:p w14:paraId="3F2D9270" w14:textId="0B02BB68" w:rsidR="00DC5EAC" w:rsidRPr="00DC5EAC" w:rsidRDefault="00DC5EAC" w:rsidP="00A10EF0">
            <w:pPr>
              <w:pStyle w:val="Body"/>
              <w:spacing w:after="0"/>
              <w:rPr>
                <w:rFonts w:ascii="Arial" w:eastAsia="Times New Roman" w:hAnsi="Arial" w:cs="Arial"/>
                <w:sz w:val="20"/>
                <w:szCs w:val="20"/>
                <w:lang w:val="en-IN"/>
              </w:rPr>
            </w:pPr>
            <w:r w:rsidRPr="00DC5EAC">
              <w:rPr>
                <w:rFonts w:ascii="Arial" w:hAnsi="Arial" w:cs="Arial"/>
                <w:sz w:val="20"/>
                <w:szCs w:val="20"/>
              </w:rPr>
              <w:t>2.5</w:t>
            </w:r>
            <w:r w:rsidR="00605A0A">
              <w:rPr>
                <w:rFonts w:ascii="Arial" w:hAnsi="Arial" w:cs="Arial"/>
                <w:sz w:val="20"/>
                <w:szCs w:val="20"/>
              </w:rPr>
              <w:t>2</w:t>
            </w:r>
          </w:p>
        </w:tc>
        <w:tc>
          <w:tcPr>
            <w:tcW w:w="600" w:type="pct"/>
          </w:tcPr>
          <w:p w14:paraId="5257A76E" w14:textId="77777777" w:rsidR="00DC5EAC" w:rsidRPr="00DC5EAC" w:rsidRDefault="00DC5EAC" w:rsidP="00A10EF0">
            <w:pPr>
              <w:pStyle w:val="Body"/>
              <w:spacing w:after="0"/>
              <w:rPr>
                <w:rFonts w:ascii="Arial" w:eastAsia="Times New Roman" w:hAnsi="Arial" w:cs="Arial"/>
                <w:sz w:val="20"/>
                <w:szCs w:val="20"/>
                <w:lang w:val="en-IN"/>
              </w:rPr>
            </w:pPr>
            <w:r w:rsidRPr="00DC5EAC">
              <w:rPr>
                <w:rFonts w:ascii="Arial" w:hAnsi="Arial" w:cs="Arial"/>
                <w:sz w:val="20"/>
                <w:szCs w:val="20"/>
              </w:rPr>
              <w:t>3.98</w:t>
            </w:r>
          </w:p>
        </w:tc>
        <w:tc>
          <w:tcPr>
            <w:tcW w:w="866" w:type="pct"/>
          </w:tcPr>
          <w:p w14:paraId="07BF1183" w14:textId="39BCD035" w:rsidR="00DC5EAC" w:rsidRPr="00DC5EAC" w:rsidRDefault="00DC5EAC" w:rsidP="00A10EF0">
            <w:pPr>
              <w:pStyle w:val="Body"/>
              <w:spacing w:after="0"/>
              <w:rPr>
                <w:rFonts w:ascii="Arial" w:eastAsia="Times New Roman" w:hAnsi="Arial" w:cs="Arial"/>
                <w:sz w:val="20"/>
                <w:szCs w:val="20"/>
                <w:lang w:val="en-IN"/>
              </w:rPr>
            </w:pPr>
            <w:r w:rsidRPr="00DC5EAC">
              <w:rPr>
                <w:rFonts w:ascii="Arial" w:hAnsi="Arial" w:cs="Arial"/>
                <w:sz w:val="20"/>
                <w:szCs w:val="20"/>
              </w:rPr>
              <w:t>5.78</w:t>
            </w:r>
          </w:p>
        </w:tc>
        <w:tc>
          <w:tcPr>
            <w:tcW w:w="744" w:type="pct"/>
          </w:tcPr>
          <w:p w14:paraId="480F8D4E" w14:textId="1B8C5015" w:rsidR="00DC5EAC" w:rsidRPr="00DC5EAC" w:rsidRDefault="00DC5EAC" w:rsidP="00A10EF0">
            <w:pPr>
              <w:pStyle w:val="Body"/>
              <w:spacing w:after="0"/>
              <w:rPr>
                <w:rFonts w:ascii="Arial" w:hAnsi="Arial" w:cs="Arial"/>
                <w:sz w:val="20"/>
                <w:szCs w:val="20"/>
                <w:lang w:val="en-IN"/>
              </w:rPr>
            </w:pPr>
            <w:r w:rsidRPr="00DC5EAC">
              <w:rPr>
                <w:rFonts w:ascii="Arial" w:hAnsi="Arial" w:cs="Arial"/>
                <w:sz w:val="20"/>
                <w:szCs w:val="20"/>
              </w:rPr>
              <w:t>5.70</w:t>
            </w:r>
          </w:p>
        </w:tc>
      </w:tr>
    </w:tbl>
    <w:p w14:paraId="0E341AE0" w14:textId="77777777" w:rsidR="00C17389" w:rsidRDefault="00C17389" w:rsidP="00441B6F">
      <w:pPr>
        <w:pStyle w:val="Body"/>
        <w:spacing w:after="0"/>
        <w:rPr>
          <w:rFonts w:ascii="Arial" w:hAnsi="Arial" w:cs="Arial"/>
        </w:rPr>
      </w:pPr>
    </w:p>
    <w:p w14:paraId="480E6BC7" w14:textId="77777777" w:rsidR="00C17389" w:rsidRPr="00FD2A15" w:rsidRDefault="00C17389" w:rsidP="00441B6F">
      <w:pPr>
        <w:pStyle w:val="Body"/>
        <w:spacing w:after="0"/>
        <w:rPr>
          <w:rFonts w:ascii="Arial" w:hAnsi="Arial" w:cs="Arial"/>
        </w:rPr>
      </w:pPr>
    </w:p>
    <w:p w14:paraId="7CCB89BE" w14:textId="77777777" w:rsidR="008B6AF6" w:rsidRDefault="008B6AF6" w:rsidP="008B6AF6">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27704B1E" w14:textId="77777777" w:rsidR="008B6AF6" w:rsidRPr="00FB3A86" w:rsidRDefault="008B6AF6" w:rsidP="008B6AF6">
      <w:pPr>
        <w:pStyle w:val="ConcHead"/>
        <w:spacing w:after="0"/>
        <w:jc w:val="both"/>
        <w:rPr>
          <w:rFonts w:ascii="Arial" w:hAnsi="Arial" w:cs="Arial"/>
        </w:rPr>
      </w:pPr>
    </w:p>
    <w:p w14:paraId="19FE7293" w14:textId="77777777" w:rsidR="008B6AF6" w:rsidRDefault="008B6AF6" w:rsidP="008B6AF6">
      <w:pPr>
        <w:pStyle w:val="AcknHead"/>
        <w:spacing w:after="0"/>
        <w:jc w:val="both"/>
        <w:rPr>
          <w:rFonts w:ascii="Arial" w:hAnsi="Arial" w:cs="Arial"/>
          <w:b w:val="0"/>
          <w:caps w:val="0"/>
          <w:sz w:val="20"/>
        </w:rPr>
      </w:pPr>
      <w:r w:rsidRPr="00353BFE">
        <w:rPr>
          <w:rFonts w:ascii="Arial" w:hAnsi="Arial" w:cs="Arial"/>
          <w:b w:val="0"/>
          <w:caps w:val="0"/>
          <w:sz w:val="20"/>
        </w:rPr>
        <w:t>Plant growth regulators exerted distinct effects on growth and capsule traits of small cardamom. Gibberellins were effective in promoting elongation of reproductive structures, while auxins significantly enhanced capsule development and filling. Capsule size distribution remained largely unaffected, indicating limited influence of PGRs on grading characteristics. The study highlights the differential physiological roles of growth regulators in modifying growth and capsule traits in small cardamom.</w:t>
      </w:r>
    </w:p>
    <w:p w14:paraId="517E3F7A" w14:textId="77777777" w:rsidR="008B6AF6" w:rsidRDefault="008B6AF6" w:rsidP="008B6AF6">
      <w:pPr>
        <w:pStyle w:val="AcknHead"/>
        <w:spacing w:after="0"/>
        <w:jc w:val="both"/>
        <w:rPr>
          <w:rFonts w:ascii="Arial" w:hAnsi="Arial" w:cs="Arial"/>
          <w:b w:val="0"/>
          <w:caps w:val="0"/>
          <w:sz w:val="20"/>
        </w:rPr>
      </w:pPr>
    </w:p>
    <w:p w14:paraId="553130AD" w14:textId="6745CF6F" w:rsidR="00981858" w:rsidRPr="008B6AF6" w:rsidRDefault="008B6AF6" w:rsidP="00441B6F">
      <w:pPr>
        <w:pStyle w:val="AcknHead"/>
        <w:spacing w:after="0"/>
        <w:jc w:val="both"/>
        <w:rPr>
          <w:rFonts w:ascii="Arial" w:hAnsi="Arial" w:cs="Arial"/>
          <w:b w:val="0"/>
          <w:caps w:val="0"/>
          <w:sz w:val="20"/>
        </w:rPr>
      </w:pPr>
      <w:r w:rsidRPr="00353BFE">
        <w:rPr>
          <w:rFonts w:ascii="Arial" w:hAnsi="Arial" w:cs="Arial"/>
          <w:b w:val="0"/>
          <w:caps w:val="0"/>
          <w:sz w:val="20"/>
        </w:rPr>
        <w:t xml:space="preserve">Further studies involving multi-location trials and evaluation of additional growth regulators are required to validate the findings and to optimize their application for improving yield and quality in small cardamom under varying </w:t>
      </w:r>
      <w:proofErr w:type="spellStart"/>
      <w:r w:rsidRPr="00353BFE">
        <w:rPr>
          <w:rFonts w:ascii="Arial" w:hAnsi="Arial" w:cs="Arial"/>
          <w:b w:val="0"/>
          <w:caps w:val="0"/>
          <w:sz w:val="20"/>
        </w:rPr>
        <w:t>agro</w:t>
      </w:r>
      <w:proofErr w:type="spellEnd"/>
      <w:r w:rsidRPr="00353BFE">
        <w:rPr>
          <w:rFonts w:ascii="Arial" w:hAnsi="Arial" w:cs="Arial"/>
          <w:b w:val="0"/>
          <w:caps w:val="0"/>
          <w:sz w:val="20"/>
        </w:rPr>
        <w:t>-climatic conditions.</w:t>
      </w:r>
    </w:p>
    <w:p w14:paraId="53C1FE4E" w14:textId="77777777" w:rsidR="000F0A3C" w:rsidRDefault="000F0A3C" w:rsidP="000F0A3C"/>
    <w:p w14:paraId="43F4FC40" w14:textId="4E6755EC" w:rsidR="00860000" w:rsidRDefault="000F0A3C" w:rsidP="000F0A3C">
      <w:pPr>
        <w:rPr>
          <w:rFonts w:ascii="Arial" w:hAnsi="Arial" w:cs="Arial"/>
          <w:b/>
          <w:sz w:val="22"/>
          <w:szCs w:val="22"/>
        </w:rPr>
      </w:pPr>
      <w:r w:rsidRPr="000F0A3C">
        <w:rPr>
          <w:rFonts w:ascii="Arial" w:hAnsi="Arial" w:cs="Arial"/>
          <w:b/>
          <w:sz w:val="22"/>
          <w:szCs w:val="22"/>
        </w:rPr>
        <w:t>COMPETING INTERESTS</w:t>
      </w:r>
    </w:p>
    <w:p w14:paraId="7CF70DCF" w14:textId="77777777" w:rsidR="000F0A3C" w:rsidRDefault="000F0A3C" w:rsidP="000F0A3C">
      <w:pPr>
        <w:rPr>
          <w:rFonts w:ascii="Arial" w:hAnsi="Arial" w:cs="Arial"/>
          <w:b/>
          <w:sz w:val="22"/>
          <w:szCs w:val="22"/>
        </w:rPr>
      </w:pPr>
    </w:p>
    <w:p w14:paraId="4236A107" w14:textId="51C5B08E" w:rsidR="000F0A3C" w:rsidRDefault="000F0A3C" w:rsidP="000F0A3C">
      <w:pPr>
        <w:rPr>
          <w:bCs/>
          <w:sz w:val="22"/>
          <w:szCs w:val="22"/>
        </w:rPr>
      </w:pPr>
      <w:r w:rsidRPr="000F0A3C">
        <w:rPr>
          <w:bCs/>
          <w:sz w:val="22"/>
          <w:szCs w:val="22"/>
        </w:rPr>
        <w:t>Authors have declared that no competing interests exist.</w:t>
      </w:r>
    </w:p>
    <w:p w14:paraId="2813140D" w14:textId="7EF4EFBD" w:rsidR="00531D73" w:rsidRDefault="00531D73" w:rsidP="000F0A3C">
      <w:pPr>
        <w:rPr>
          <w:bCs/>
          <w:sz w:val="22"/>
          <w:szCs w:val="22"/>
        </w:rPr>
      </w:pPr>
    </w:p>
    <w:p w14:paraId="4791070B" w14:textId="77777777" w:rsidR="00531D73" w:rsidRPr="00005ED1" w:rsidRDefault="00531D73" w:rsidP="00531D73">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21C81B19" w14:textId="77777777" w:rsidR="00531D73" w:rsidRPr="00005ED1" w:rsidRDefault="00531D73" w:rsidP="00531D73">
      <w:pPr>
        <w:pStyle w:val="NoSpacing"/>
        <w:rPr>
          <w:rFonts w:ascii="Arial" w:hAnsi="Arial" w:cs="Arial"/>
          <w:highlight w:val="yellow"/>
        </w:rPr>
      </w:pPr>
    </w:p>
    <w:p w14:paraId="14C4495A" w14:textId="77777777" w:rsidR="00531D73" w:rsidRPr="00005ED1" w:rsidRDefault="00531D73" w:rsidP="00531D73">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493ECF2C" w14:textId="77777777" w:rsidR="00531D73" w:rsidRDefault="00531D73" w:rsidP="00531D73">
      <w:pPr>
        <w:pStyle w:val="NoSpacing"/>
        <w:rPr>
          <w:rFonts w:ascii="Arial" w:hAnsi="Arial" w:cs="Arial"/>
        </w:rPr>
      </w:pPr>
    </w:p>
    <w:p w14:paraId="099E9DC9" w14:textId="77777777" w:rsidR="00531D73" w:rsidRDefault="00531D73" w:rsidP="00531D73">
      <w:pPr>
        <w:pStyle w:val="NoSpacing"/>
        <w:rPr>
          <w:rFonts w:ascii="Arial" w:hAnsi="Arial" w:cs="Arial"/>
        </w:rPr>
      </w:pPr>
    </w:p>
    <w:p w14:paraId="2517D07C" w14:textId="77777777" w:rsidR="00531D73" w:rsidRPr="00005ED1" w:rsidRDefault="00531D73" w:rsidP="00531D73">
      <w:pPr>
        <w:pStyle w:val="NoSpacing"/>
        <w:rPr>
          <w:rFonts w:ascii="Arial" w:hAnsi="Arial" w:cs="Arial"/>
        </w:rPr>
      </w:pPr>
    </w:p>
    <w:p w14:paraId="159E2EA2" w14:textId="77777777" w:rsidR="00531D73" w:rsidRPr="000F0A3C" w:rsidRDefault="00531D73" w:rsidP="000F0A3C">
      <w:pPr>
        <w:rPr>
          <w:bCs/>
          <w:sz w:val="22"/>
          <w:szCs w:val="22"/>
        </w:rPr>
      </w:pPr>
    </w:p>
    <w:p w14:paraId="2B49C344" w14:textId="77777777" w:rsidR="00860000" w:rsidRDefault="00860000" w:rsidP="00441B6F">
      <w:pPr>
        <w:pStyle w:val="ReferHead"/>
        <w:spacing w:after="0"/>
        <w:jc w:val="both"/>
        <w:rPr>
          <w:rFonts w:ascii="Arial" w:hAnsi="Arial" w:cs="Arial"/>
        </w:rPr>
      </w:pPr>
    </w:p>
    <w:p w14:paraId="45C1C9A4" w14:textId="5773E26B" w:rsidR="00467B3A" w:rsidRPr="00467B3A" w:rsidRDefault="00B01FCD" w:rsidP="00467B3A">
      <w:pPr>
        <w:pStyle w:val="ReferHead"/>
        <w:spacing w:after="0"/>
        <w:jc w:val="both"/>
        <w:rPr>
          <w:rFonts w:ascii="Arial" w:hAnsi="Arial" w:cs="Arial"/>
        </w:rPr>
      </w:pPr>
      <w:r w:rsidRPr="00FB3A86">
        <w:rPr>
          <w:rFonts w:ascii="Arial" w:hAnsi="Arial" w:cs="Arial"/>
        </w:rPr>
        <w:t>References</w:t>
      </w:r>
    </w:p>
    <w:p w14:paraId="36618347" w14:textId="77777777" w:rsidR="00467B3A" w:rsidRPr="0017715B" w:rsidRDefault="00467B3A" w:rsidP="0017715B">
      <w:pPr>
        <w:jc w:val="both"/>
        <w:rPr>
          <w:rFonts w:ascii="Arial" w:hAnsi="Arial" w:cs="Arial"/>
          <w:lang w:val="en-IN"/>
        </w:rPr>
      </w:pPr>
      <w:r w:rsidRPr="0017715B">
        <w:rPr>
          <w:rFonts w:ascii="Arial" w:hAnsi="Arial" w:cs="Arial"/>
          <w:lang w:val="en-IN"/>
        </w:rPr>
        <w:t>.</w:t>
      </w:r>
    </w:p>
    <w:p w14:paraId="79CBEECD" w14:textId="77777777" w:rsidR="00FF41DA" w:rsidRDefault="00FF41DA" w:rsidP="0017715B">
      <w:pPr>
        <w:jc w:val="both"/>
        <w:rPr>
          <w:rFonts w:ascii="Arial" w:hAnsi="Arial" w:cs="Arial"/>
          <w:lang w:val="en-IN"/>
        </w:rPr>
      </w:pPr>
      <w:r w:rsidRPr="00884F20">
        <w:rPr>
          <w:rFonts w:ascii="Arial" w:hAnsi="Arial" w:cs="Arial"/>
          <w:lang w:val="en-IN"/>
        </w:rPr>
        <w:t xml:space="preserve">Anbarasi, D., &amp; Venkatraman, M. (2022). </w:t>
      </w:r>
      <w:r w:rsidRPr="00884F20">
        <w:rPr>
          <w:rFonts w:ascii="Arial" w:hAnsi="Arial" w:cs="Arial"/>
        </w:rPr>
        <w:t xml:space="preserve">Effect of plant growth regulators on growth, yield and quality characters of </w:t>
      </w:r>
      <w:proofErr w:type="spellStart"/>
      <w:r w:rsidRPr="00884F20">
        <w:rPr>
          <w:rFonts w:ascii="Arial" w:hAnsi="Arial" w:cs="Arial"/>
        </w:rPr>
        <w:t>chilli</w:t>
      </w:r>
      <w:proofErr w:type="spellEnd"/>
      <w:r w:rsidRPr="00884F20">
        <w:rPr>
          <w:rFonts w:ascii="Arial" w:hAnsi="Arial" w:cs="Arial"/>
        </w:rPr>
        <w:t xml:space="preserve"> (</w:t>
      </w:r>
      <w:r w:rsidRPr="00884F20">
        <w:rPr>
          <w:rFonts w:ascii="Arial" w:hAnsi="Arial" w:cs="Arial"/>
          <w:i/>
          <w:iCs/>
        </w:rPr>
        <w:t>Capsicum annuum</w:t>
      </w:r>
      <w:r w:rsidRPr="00884F20">
        <w:rPr>
          <w:rFonts w:ascii="Arial" w:hAnsi="Arial" w:cs="Arial"/>
        </w:rPr>
        <w:t xml:space="preserve"> L.).</w:t>
      </w:r>
      <w:r w:rsidRPr="00884F20">
        <w:rPr>
          <w:rFonts w:ascii="Arial" w:hAnsi="Arial" w:cs="Arial"/>
          <w:lang w:val="en-IN"/>
        </w:rPr>
        <w:t xml:space="preserve"> </w:t>
      </w:r>
      <w:r w:rsidRPr="00884F20">
        <w:rPr>
          <w:rFonts w:ascii="Arial" w:hAnsi="Arial" w:cs="Arial"/>
          <w:i/>
          <w:iCs/>
          <w:lang w:val="en-IN"/>
        </w:rPr>
        <w:t xml:space="preserve">Annals of Plant and Soil Research, </w:t>
      </w:r>
      <w:r w:rsidRPr="00884F20">
        <w:rPr>
          <w:rFonts w:ascii="Arial" w:hAnsi="Arial" w:cs="Arial"/>
          <w:lang w:val="en-IN"/>
        </w:rPr>
        <w:t>24(4), 543–546</w:t>
      </w:r>
      <w:r w:rsidRPr="0017715B">
        <w:rPr>
          <w:rFonts w:ascii="Arial" w:hAnsi="Arial" w:cs="Arial"/>
          <w:lang w:val="en-IN"/>
        </w:rPr>
        <w:t>.</w:t>
      </w:r>
    </w:p>
    <w:p w14:paraId="5C2920F4" w14:textId="77777777" w:rsidR="008B6AF6" w:rsidRDefault="008B6AF6" w:rsidP="0017715B">
      <w:pPr>
        <w:jc w:val="both"/>
        <w:rPr>
          <w:rFonts w:ascii="Arial" w:hAnsi="Arial" w:cs="Arial"/>
          <w:lang w:val="en-IN"/>
        </w:rPr>
      </w:pPr>
    </w:p>
    <w:p w14:paraId="261298FA" w14:textId="77777777" w:rsidR="008B6AF6" w:rsidRDefault="008B6AF6" w:rsidP="008B6AF6">
      <w:pPr>
        <w:jc w:val="both"/>
        <w:rPr>
          <w:rFonts w:ascii="Arial" w:hAnsi="Arial" w:cs="Arial"/>
          <w:lang w:val="en-IN"/>
        </w:rPr>
      </w:pPr>
      <w:r w:rsidRPr="00891589">
        <w:rPr>
          <w:rFonts w:ascii="Arial" w:hAnsi="Arial" w:cs="Arial"/>
        </w:rPr>
        <w:lastRenderedPageBreak/>
        <w:t xml:space="preserve">Kerala Agricultural University. (2024). </w:t>
      </w:r>
      <w:r w:rsidRPr="00891589">
        <w:rPr>
          <w:rFonts w:ascii="Arial" w:hAnsi="Arial" w:cs="Arial"/>
          <w:i/>
          <w:iCs/>
        </w:rPr>
        <w:t>Package of practices recommendations: Crops</w:t>
      </w:r>
      <w:r w:rsidRPr="00891589">
        <w:rPr>
          <w:rFonts w:ascii="Arial" w:hAnsi="Arial" w:cs="Arial"/>
        </w:rPr>
        <w:t xml:space="preserve"> (16th ed.). Kerala Agricultural University.</w:t>
      </w:r>
    </w:p>
    <w:p w14:paraId="249E5D8A" w14:textId="77777777" w:rsidR="00FF41DA" w:rsidRDefault="00FF41DA" w:rsidP="0017715B">
      <w:pPr>
        <w:jc w:val="both"/>
        <w:rPr>
          <w:rFonts w:ascii="Arial" w:hAnsi="Arial" w:cs="Arial"/>
          <w:lang w:val="en-IN"/>
        </w:rPr>
      </w:pPr>
    </w:p>
    <w:p w14:paraId="1F95392B" w14:textId="77777777" w:rsidR="00FF41DA" w:rsidRDefault="00FF41DA" w:rsidP="0017715B">
      <w:pPr>
        <w:jc w:val="both"/>
        <w:rPr>
          <w:rFonts w:ascii="Arial" w:hAnsi="Arial" w:cs="Arial"/>
          <w:lang w:val="en-IN"/>
        </w:rPr>
      </w:pPr>
      <w:r w:rsidRPr="003107F9">
        <w:rPr>
          <w:rFonts w:ascii="Arial" w:hAnsi="Arial" w:cs="Arial"/>
          <w:lang w:val="en-IN"/>
        </w:rPr>
        <w:t xml:space="preserve">Kumar, </w:t>
      </w:r>
      <w:r w:rsidRPr="003107F9">
        <w:rPr>
          <w:rFonts w:ascii="Arial" w:hAnsi="Arial" w:cs="Arial"/>
        </w:rPr>
        <w:t>A. R., Sathiamoorthy, S., &amp; Subbiah, A</w:t>
      </w:r>
      <w:r w:rsidRPr="003107F9">
        <w:rPr>
          <w:rFonts w:ascii="Arial" w:hAnsi="Arial" w:cs="Arial"/>
          <w:lang w:val="en-IN"/>
        </w:rPr>
        <w:t xml:space="preserve"> (2002).</w:t>
      </w:r>
      <w:r>
        <w:rPr>
          <w:rFonts w:ascii="Arial" w:hAnsi="Arial" w:cs="Arial"/>
        </w:rPr>
        <w:t xml:space="preserve"> </w:t>
      </w:r>
      <w:r w:rsidRPr="003107F9">
        <w:rPr>
          <w:rFonts w:ascii="Arial" w:hAnsi="Arial" w:cs="Arial"/>
        </w:rPr>
        <w:t>Effect of plant growth regulators on yield parameters, yield and quality of black pepper (</w:t>
      </w:r>
      <w:r w:rsidRPr="003107F9">
        <w:rPr>
          <w:rFonts w:ascii="Arial" w:hAnsi="Arial" w:cs="Arial"/>
          <w:i/>
          <w:iCs/>
        </w:rPr>
        <w:t>Piper nigrum</w:t>
      </w:r>
      <w:r w:rsidRPr="003107F9">
        <w:rPr>
          <w:rFonts w:ascii="Arial" w:hAnsi="Arial" w:cs="Arial"/>
        </w:rPr>
        <w:t xml:space="preserve"> L.) variety Panniyur-1</w:t>
      </w:r>
      <w:r w:rsidRPr="003107F9">
        <w:rPr>
          <w:rFonts w:ascii="Arial" w:hAnsi="Arial" w:cs="Arial"/>
          <w:lang w:val="en-IN"/>
        </w:rPr>
        <w:t xml:space="preserve">. </w:t>
      </w:r>
      <w:r w:rsidRPr="003107F9">
        <w:rPr>
          <w:rFonts w:ascii="Arial" w:hAnsi="Arial" w:cs="Arial"/>
          <w:i/>
          <w:iCs/>
        </w:rPr>
        <w:t>Journal of Spices and Aromatic Crops</w:t>
      </w:r>
      <w:r w:rsidRPr="003107F9">
        <w:rPr>
          <w:rFonts w:ascii="Arial" w:hAnsi="Arial" w:cs="Arial"/>
          <w:lang w:val="en-IN"/>
        </w:rPr>
        <w:t>, 11(2), 125-128</w:t>
      </w:r>
      <w:r w:rsidRPr="0041024D">
        <w:rPr>
          <w:rFonts w:ascii="Arial" w:hAnsi="Arial" w:cs="Arial"/>
          <w:lang w:val="en-IN"/>
        </w:rPr>
        <w:t>.</w:t>
      </w:r>
    </w:p>
    <w:p w14:paraId="6B664720" w14:textId="77777777" w:rsidR="00FF41DA" w:rsidRDefault="00FF41DA" w:rsidP="0017715B">
      <w:pPr>
        <w:jc w:val="both"/>
        <w:rPr>
          <w:rFonts w:ascii="Arial" w:hAnsi="Arial" w:cs="Arial"/>
          <w:lang w:val="en-IN"/>
        </w:rPr>
      </w:pPr>
    </w:p>
    <w:p w14:paraId="3ABEE27D" w14:textId="77777777" w:rsidR="00FF41DA" w:rsidRDefault="00FF41DA" w:rsidP="00FF41DA">
      <w:pPr>
        <w:tabs>
          <w:tab w:val="left" w:pos="2694"/>
        </w:tabs>
        <w:jc w:val="both"/>
        <w:rPr>
          <w:rFonts w:ascii="Arial" w:hAnsi="Arial" w:cs="Arial"/>
        </w:rPr>
      </w:pPr>
      <w:r w:rsidRPr="00C01D2C">
        <w:rPr>
          <w:rFonts w:ascii="Arial" w:hAnsi="Arial" w:cs="Arial"/>
        </w:rPr>
        <w:t>Kumar, K.V. (1986). Physiological investigations in relation to flowering, fruit set and capsule development of cardamom</w:t>
      </w:r>
      <w:r>
        <w:rPr>
          <w:rFonts w:ascii="Arial" w:hAnsi="Arial" w:cs="Arial"/>
        </w:rPr>
        <w:t xml:space="preserve"> </w:t>
      </w:r>
      <w:r w:rsidRPr="00C01D2C">
        <w:rPr>
          <w:rFonts w:ascii="Arial" w:hAnsi="Arial" w:cs="Arial"/>
        </w:rPr>
        <w:t>(</w:t>
      </w:r>
      <w:r w:rsidRPr="00C01D2C">
        <w:rPr>
          <w:rFonts w:ascii="Arial" w:hAnsi="Arial" w:cs="Arial"/>
          <w:i/>
          <w:iCs/>
        </w:rPr>
        <w:t>Elettaria cardamomum</w:t>
      </w:r>
      <w:r w:rsidRPr="00C01D2C">
        <w:rPr>
          <w:rFonts w:ascii="Arial" w:hAnsi="Arial" w:cs="Arial"/>
        </w:rPr>
        <w:t xml:space="preserve"> Maton). PhD (Ag) thesis, Kerala Agricultural University, Thrissur, 280p.</w:t>
      </w:r>
    </w:p>
    <w:p w14:paraId="6192E69A" w14:textId="77777777" w:rsidR="00FF41DA" w:rsidRPr="00C01D2C" w:rsidRDefault="00FF41DA" w:rsidP="00FF41DA">
      <w:pPr>
        <w:tabs>
          <w:tab w:val="left" w:pos="2694"/>
        </w:tabs>
        <w:jc w:val="both"/>
        <w:rPr>
          <w:rFonts w:ascii="Arial" w:hAnsi="Arial" w:cs="Arial"/>
        </w:rPr>
      </w:pPr>
    </w:p>
    <w:p w14:paraId="4803B445" w14:textId="77777777" w:rsidR="00FF41DA" w:rsidRDefault="00FF41DA" w:rsidP="0017715B">
      <w:pPr>
        <w:jc w:val="both"/>
        <w:rPr>
          <w:rFonts w:ascii="Arial" w:hAnsi="Arial" w:cs="Arial"/>
        </w:rPr>
      </w:pPr>
      <w:r w:rsidRPr="00D506B0">
        <w:rPr>
          <w:rFonts w:ascii="Arial" w:hAnsi="Arial" w:cs="Arial"/>
          <w:lang w:val="en-IN"/>
        </w:rPr>
        <w:t xml:space="preserve">Kumar, M., &amp; Vatsa, V.K. (2015). </w:t>
      </w:r>
      <w:r w:rsidRPr="00D506B0">
        <w:rPr>
          <w:rFonts w:ascii="Arial" w:hAnsi="Arial" w:cs="Arial"/>
        </w:rPr>
        <w:t>Effect of GA</w:t>
      </w:r>
      <w:r w:rsidRPr="00D506B0">
        <w:rPr>
          <w:rFonts w:ascii="Cambria Math" w:hAnsi="Cambria Math" w:cs="Cambria Math"/>
        </w:rPr>
        <w:t>₃</w:t>
      </w:r>
      <w:r w:rsidRPr="00D506B0">
        <w:rPr>
          <w:rFonts w:ascii="Arial" w:hAnsi="Arial" w:cs="Arial"/>
        </w:rPr>
        <w:t xml:space="preserve">, NAA and MH on seed set and seed weight in </w:t>
      </w:r>
      <w:proofErr w:type="spellStart"/>
      <w:r w:rsidRPr="00D506B0">
        <w:rPr>
          <w:rFonts w:ascii="Arial" w:hAnsi="Arial" w:cs="Arial"/>
        </w:rPr>
        <w:t>chilli</w:t>
      </w:r>
      <w:proofErr w:type="spellEnd"/>
      <w:r w:rsidRPr="00D506B0">
        <w:rPr>
          <w:rFonts w:ascii="Arial" w:hAnsi="Arial" w:cs="Arial"/>
        </w:rPr>
        <w:t xml:space="preserve"> (</w:t>
      </w:r>
      <w:r w:rsidRPr="00D506B0">
        <w:rPr>
          <w:rFonts w:ascii="Arial" w:hAnsi="Arial" w:cs="Arial"/>
          <w:i/>
          <w:iCs/>
        </w:rPr>
        <w:t>Capsicum annuum</w:t>
      </w:r>
      <w:r w:rsidRPr="00D506B0">
        <w:rPr>
          <w:rFonts w:ascii="Arial" w:hAnsi="Arial" w:cs="Arial"/>
        </w:rPr>
        <w:t xml:space="preserve"> L.).</w:t>
      </w:r>
      <w:r w:rsidRPr="00D506B0">
        <w:rPr>
          <w:rFonts w:ascii="Arial" w:hAnsi="Arial" w:cs="Arial"/>
          <w:i/>
          <w:iCs/>
        </w:rPr>
        <w:t xml:space="preserve"> International Journal of Current Science</w:t>
      </w:r>
      <w:r>
        <w:rPr>
          <w:rFonts w:ascii="Arial" w:hAnsi="Arial" w:cs="Arial"/>
        </w:rPr>
        <w:t xml:space="preserve">, </w:t>
      </w:r>
      <w:r w:rsidRPr="00D506B0">
        <w:rPr>
          <w:rFonts w:ascii="Arial" w:hAnsi="Arial" w:cs="Arial"/>
        </w:rPr>
        <w:t>11(1)</w:t>
      </w:r>
      <w:r>
        <w:rPr>
          <w:rFonts w:ascii="Arial" w:hAnsi="Arial" w:cs="Arial"/>
        </w:rPr>
        <w:t>,</w:t>
      </w:r>
      <w:r w:rsidRPr="00D506B0">
        <w:rPr>
          <w:rFonts w:ascii="Arial" w:hAnsi="Arial" w:cs="Arial"/>
        </w:rPr>
        <w:t xml:space="preserve"> 8–17.</w:t>
      </w:r>
    </w:p>
    <w:p w14:paraId="338B6F56" w14:textId="77777777" w:rsidR="008B6AF6" w:rsidRDefault="008B6AF6" w:rsidP="0017715B">
      <w:pPr>
        <w:jc w:val="both"/>
        <w:rPr>
          <w:rFonts w:ascii="Arial" w:hAnsi="Arial" w:cs="Arial"/>
        </w:rPr>
      </w:pPr>
    </w:p>
    <w:p w14:paraId="00E77BAA" w14:textId="2D291F38" w:rsidR="008B6AF6" w:rsidRDefault="008B6AF6" w:rsidP="0017715B">
      <w:pPr>
        <w:jc w:val="both"/>
        <w:rPr>
          <w:rFonts w:ascii="Arial" w:hAnsi="Arial" w:cs="Arial"/>
        </w:rPr>
      </w:pPr>
      <w:r w:rsidRPr="000630DA">
        <w:rPr>
          <w:rFonts w:ascii="Arial" w:hAnsi="Arial" w:cs="Arial"/>
        </w:rPr>
        <w:t>Kundu, A., Tarai, R., Pradhan, S., Nayak, A., Naik, P. and Senapati, B. (2023). Effect of plant growth regulators on fruit yield and fruit quality of mango (</w:t>
      </w:r>
      <w:r w:rsidRPr="000630DA">
        <w:rPr>
          <w:rFonts w:ascii="Arial" w:hAnsi="Arial" w:cs="Arial"/>
          <w:i/>
          <w:iCs/>
        </w:rPr>
        <w:t>Mangifera indica</w:t>
      </w:r>
      <w:r w:rsidRPr="000630DA">
        <w:rPr>
          <w:rFonts w:ascii="Arial" w:hAnsi="Arial" w:cs="Arial"/>
        </w:rPr>
        <w:t xml:space="preserve"> L.) cv. Amrapali.</w:t>
      </w:r>
      <w:r>
        <w:rPr>
          <w:rFonts w:ascii="Arial" w:hAnsi="Arial" w:cs="Arial"/>
        </w:rPr>
        <w:t xml:space="preserve"> </w:t>
      </w:r>
      <w:r w:rsidRPr="000630DA">
        <w:rPr>
          <w:rFonts w:ascii="Arial" w:hAnsi="Arial" w:cs="Arial"/>
          <w:i/>
          <w:iCs/>
        </w:rPr>
        <w:t>International Journal of Environment and Climate Change</w:t>
      </w:r>
      <w:r>
        <w:rPr>
          <w:rFonts w:ascii="Arial" w:hAnsi="Arial" w:cs="Arial"/>
          <w:i/>
          <w:iCs/>
        </w:rPr>
        <w:t xml:space="preserve">, </w:t>
      </w:r>
      <w:r w:rsidRPr="000630DA">
        <w:rPr>
          <w:rFonts w:ascii="Arial" w:hAnsi="Arial" w:cs="Arial"/>
        </w:rPr>
        <w:t>13</w:t>
      </w:r>
      <w:r>
        <w:rPr>
          <w:rFonts w:ascii="Arial" w:hAnsi="Arial" w:cs="Arial"/>
        </w:rPr>
        <w:t>,</w:t>
      </w:r>
      <w:r w:rsidRPr="000630DA">
        <w:rPr>
          <w:rFonts w:ascii="Arial" w:hAnsi="Arial" w:cs="Arial"/>
        </w:rPr>
        <w:t xml:space="preserve"> 791–802</w:t>
      </w:r>
      <w:r w:rsidRPr="000630DA">
        <w:rPr>
          <w:rFonts w:ascii="Arial" w:hAnsi="Arial" w:cs="Arial"/>
          <w:i/>
          <w:iCs/>
        </w:rPr>
        <w:t>.</w:t>
      </w:r>
    </w:p>
    <w:p w14:paraId="3C25B80A" w14:textId="77777777" w:rsidR="00FF41DA" w:rsidRPr="00D506B0" w:rsidRDefault="00FF41DA" w:rsidP="0017715B">
      <w:pPr>
        <w:jc w:val="both"/>
        <w:rPr>
          <w:rFonts w:ascii="Arial" w:hAnsi="Arial" w:cs="Arial"/>
          <w:lang w:val="en-IN"/>
        </w:rPr>
      </w:pPr>
    </w:p>
    <w:p w14:paraId="51279342" w14:textId="77777777" w:rsidR="00FF41DA" w:rsidRDefault="00FF41DA" w:rsidP="00FF41DA">
      <w:pPr>
        <w:rPr>
          <w:rFonts w:ascii="Arial" w:hAnsi="Arial" w:cs="Arial"/>
        </w:rPr>
      </w:pPr>
      <w:r w:rsidRPr="00884F20">
        <w:rPr>
          <w:rFonts w:ascii="Arial" w:hAnsi="Arial" w:cs="Arial"/>
          <w:lang w:val="en-IN"/>
        </w:rPr>
        <w:t xml:space="preserve">Nirankar, </w:t>
      </w:r>
      <w:r w:rsidRPr="00884F20">
        <w:rPr>
          <w:rFonts w:ascii="Arial" w:hAnsi="Arial" w:cs="Arial"/>
        </w:rPr>
        <w:t>Mandal, J., Parveen, A., Singh, A. K., Singh, S. K., &amp; Kishor, B</w:t>
      </w:r>
      <w:r w:rsidRPr="00884F20">
        <w:rPr>
          <w:rFonts w:ascii="Arial" w:hAnsi="Arial" w:cs="Arial"/>
          <w:lang w:val="en-IN"/>
        </w:rPr>
        <w:t xml:space="preserve">. (2024). </w:t>
      </w:r>
      <w:r w:rsidRPr="00884F20">
        <w:rPr>
          <w:rFonts w:ascii="Arial" w:hAnsi="Arial" w:cs="Arial"/>
        </w:rPr>
        <w:t xml:space="preserve">Effect of plant growth regulators on growth, yield and quality of </w:t>
      </w:r>
      <w:proofErr w:type="spellStart"/>
      <w:r w:rsidRPr="00884F20">
        <w:rPr>
          <w:rFonts w:ascii="Arial" w:hAnsi="Arial" w:cs="Arial"/>
        </w:rPr>
        <w:t>chilli</w:t>
      </w:r>
      <w:proofErr w:type="spellEnd"/>
      <w:r w:rsidRPr="00884F20">
        <w:rPr>
          <w:rFonts w:ascii="Arial" w:hAnsi="Arial" w:cs="Arial"/>
        </w:rPr>
        <w:t xml:space="preserve"> (</w:t>
      </w:r>
      <w:r w:rsidRPr="00884F20">
        <w:rPr>
          <w:rFonts w:ascii="Arial" w:hAnsi="Arial" w:cs="Arial"/>
          <w:i/>
          <w:iCs/>
        </w:rPr>
        <w:t>Capsicum annuum</w:t>
      </w:r>
      <w:r w:rsidRPr="00884F20">
        <w:rPr>
          <w:rFonts w:ascii="Arial" w:hAnsi="Arial" w:cs="Arial"/>
        </w:rPr>
        <w:t xml:space="preserve"> L.) in cv. Bidhan Chilli-4. </w:t>
      </w:r>
      <w:r w:rsidRPr="00884F20">
        <w:rPr>
          <w:rFonts w:ascii="Arial" w:hAnsi="Arial" w:cs="Arial"/>
          <w:i/>
          <w:iCs/>
        </w:rPr>
        <w:t>Journal of Scientific Research and Reports</w:t>
      </w:r>
      <w:r>
        <w:rPr>
          <w:rFonts w:ascii="Arial" w:hAnsi="Arial" w:cs="Arial"/>
        </w:rPr>
        <w:t xml:space="preserve">, </w:t>
      </w:r>
      <w:r w:rsidRPr="00884F20">
        <w:rPr>
          <w:rFonts w:ascii="Arial" w:hAnsi="Arial" w:cs="Arial"/>
        </w:rPr>
        <w:t>30(8)</w:t>
      </w:r>
      <w:r>
        <w:rPr>
          <w:rFonts w:ascii="Arial" w:hAnsi="Arial" w:cs="Arial"/>
        </w:rPr>
        <w:t>,</w:t>
      </w:r>
      <w:r w:rsidRPr="00884F20">
        <w:rPr>
          <w:rFonts w:ascii="Arial" w:hAnsi="Arial" w:cs="Arial"/>
        </w:rPr>
        <w:t xml:space="preserve"> 428–435.</w:t>
      </w:r>
    </w:p>
    <w:p w14:paraId="0DBB548F" w14:textId="77777777" w:rsidR="008B6AF6" w:rsidRPr="00884F20" w:rsidRDefault="008B6AF6" w:rsidP="00FF41DA">
      <w:pPr>
        <w:rPr>
          <w:rFonts w:ascii="Arial" w:hAnsi="Arial" w:cs="Arial"/>
        </w:rPr>
      </w:pPr>
    </w:p>
    <w:p w14:paraId="76491CCC" w14:textId="77777777" w:rsidR="00FF41DA" w:rsidRDefault="00FF41DA" w:rsidP="0017715B">
      <w:pPr>
        <w:jc w:val="both"/>
        <w:rPr>
          <w:rFonts w:ascii="Arial" w:hAnsi="Arial" w:cs="Arial"/>
        </w:rPr>
      </w:pPr>
      <w:r w:rsidRPr="00D015FD">
        <w:rPr>
          <w:rFonts w:ascii="Arial" w:hAnsi="Arial" w:cs="Arial"/>
        </w:rPr>
        <w:t>Noor, F., Hossain, F., &amp; Ara, U</w:t>
      </w:r>
      <w:r w:rsidRPr="00D015FD">
        <w:rPr>
          <w:rFonts w:ascii="Arial" w:hAnsi="Arial" w:cs="Arial"/>
          <w:lang w:val="en-IN"/>
        </w:rPr>
        <w:t xml:space="preserve"> (2017). </w:t>
      </w:r>
      <w:r w:rsidRPr="00D015FD">
        <w:rPr>
          <w:rFonts w:ascii="Arial" w:hAnsi="Arial" w:cs="Arial"/>
        </w:rPr>
        <w:t>Effect of gibberellic acid (GA</w:t>
      </w:r>
      <w:r w:rsidRPr="00D015FD">
        <w:rPr>
          <w:rFonts w:ascii="Cambria Math" w:hAnsi="Cambria Math" w:cs="Cambria Math"/>
        </w:rPr>
        <w:t>₃</w:t>
      </w:r>
      <w:r w:rsidRPr="00D015FD">
        <w:rPr>
          <w:rFonts w:ascii="Arial" w:hAnsi="Arial" w:cs="Arial"/>
        </w:rPr>
        <w:t>) on growth and yield parameters of French bean (</w:t>
      </w:r>
      <w:r w:rsidRPr="00D015FD">
        <w:rPr>
          <w:rFonts w:ascii="Arial" w:hAnsi="Arial" w:cs="Arial"/>
          <w:i/>
          <w:iCs/>
        </w:rPr>
        <w:t>Phaseolus vulgaris</w:t>
      </w:r>
      <w:r w:rsidRPr="00D015FD">
        <w:rPr>
          <w:rFonts w:ascii="Arial" w:hAnsi="Arial" w:cs="Arial"/>
        </w:rPr>
        <w:t xml:space="preserve"> L.). </w:t>
      </w:r>
      <w:r w:rsidRPr="00D015FD">
        <w:rPr>
          <w:rFonts w:ascii="Arial" w:hAnsi="Arial" w:cs="Arial"/>
          <w:i/>
          <w:iCs/>
        </w:rPr>
        <w:t>Journal of the Asiatic Society of Bangladesh Science</w:t>
      </w:r>
      <w:r>
        <w:rPr>
          <w:rFonts w:ascii="Arial" w:hAnsi="Arial" w:cs="Arial"/>
          <w:i/>
          <w:iCs/>
        </w:rPr>
        <w:t>,</w:t>
      </w:r>
      <w:r w:rsidRPr="00D015FD">
        <w:rPr>
          <w:rFonts w:ascii="Arial" w:hAnsi="Arial" w:cs="Arial"/>
          <w:i/>
          <w:iCs/>
        </w:rPr>
        <w:t xml:space="preserve"> </w:t>
      </w:r>
      <w:r w:rsidRPr="00D015FD">
        <w:rPr>
          <w:rFonts w:ascii="Arial" w:hAnsi="Arial" w:cs="Arial"/>
        </w:rPr>
        <w:t>43(2)</w:t>
      </w:r>
      <w:r>
        <w:rPr>
          <w:rFonts w:ascii="Arial" w:hAnsi="Arial" w:cs="Arial"/>
        </w:rPr>
        <w:t>,</w:t>
      </w:r>
      <w:r w:rsidRPr="00D015FD">
        <w:rPr>
          <w:rFonts w:ascii="Arial" w:hAnsi="Arial" w:cs="Arial"/>
        </w:rPr>
        <w:t xml:space="preserve"> 191–199.</w:t>
      </w:r>
    </w:p>
    <w:p w14:paraId="402667F2" w14:textId="77777777" w:rsidR="00FF41DA" w:rsidRDefault="00FF41DA" w:rsidP="0017715B">
      <w:pPr>
        <w:jc w:val="both"/>
        <w:rPr>
          <w:rFonts w:ascii="Arial" w:hAnsi="Arial" w:cs="Arial"/>
        </w:rPr>
      </w:pPr>
    </w:p>
    <w:p w14:paraId="579063CC" w14:textId="77777777" w:rsidR="008B6AF6" w:rsidRPr="0011785B" w:rsidRDefault="008B6AF6" w:rsidP="008B6AF6">
      <w:pPr>
        <w:jc w:val="both"/>
        <w:rPr>
          <w:rFonts w:ascii="Arial" w:hAnsi="Arial" w:cs="Arial"/>
          <w:lang w:val="en-IN"/>
        </w:rPr>
      </w:pPr>
      <w:r w:rsidRPr="0011785B">
        <w:rPr>
          <w:rFonts w:ascii="Arial" w:hAnsi="Arial" w:cs="Arial"/>
        </w:rPr>
        <w:t xml:space="preserve">Noor, A., </w:t>
      </w:r>
      <w:proofErr w:type="spellStart"/>
      <w:r w:rsidRPr="0011785B">
        <w:rPr>
          <w:rFonts w:ascii="Arial" w:hAnsi="Arial" w:cs="Arial"/>
        </w:rPr>
        <w:t>Ziaf</w:t>
      </w:r>
      <w:proofErr w:type="spellEnd"/>
      <w:r w:rsidRPr="0011785B">
        <w:rPr>
          <w:rFonts w:ascii="Arial" w:hAnsi="Arial" w:cs="Arial"/>
        </w:rPr>
        <w:t xml:space="preserve">, K., Amjad, M. </w:t>
      </w:r>
      <w:r>
        <w:rPr>
          <w:rFonts w:ascii="Arial" w:hAnsi="Arial" w:cs="Arial"/>
        </w:rPr>
        <w:t>&amp;</w:t>
      </w:r>
      <w:r w:rsidRPr="0011785B">
        <w:rPr>
          <w:rFonts w:ascii="Arial" w:hAnsi="Arial" w:cs="Arial"/>
        </w:rPr>
        <w:t xml:space="preserve"> Ahmad, I. (2020). Synthetic auxins concentration and application time modulates seed yield and quality of carrot by altering the umbel order.</w:t>
      </w:r>
      <w:r>
        <w:rPr>
          <w:rFonts w:ascii="Arial" w:hAnsi="Arial" w:cs="Arial"/>
          <w:lang w:val="en-IN"/>
        </w:rPr>
        <w:t xml:space="preserve"> </w:t>
      </w:r>
      <w:r w:rsidRPr="0011785B">
        <w:rPr>
          <w:rFonts w:ascii="Arial" w:hAnsi="Arial" w:cs="Arial"/>
          <w:i/>
          <w:iCs/>
        </w:rPr>
        <w:t xml:space="preserve">Scientia </w:t>
      </w:r>
      <w:proofErr w:type="spellStart"/>
      <w:r w:rsidRPr="0011785B">
        <w:rPr>
          <w:rFonts w:ascii="Arial" w:hAnsi="Arial" w:cs="Arial"/>
          <w:i/>
          <w:iCs/>
        </w:rPr>
        <w:t>Horticulturae</w:t>
      </w:r>
      <w:proofErr w:type="spellEnd"/>
      <w:r>
        <w:rPr>
          <w:rFonts w:ascii="Arial" w:hAnsi="Arial" w:cs="Arial"/>
          <w:i/>
          <w:iCs/>
        </w:rPr>
        <w:t xml:space="preserve">, </w:t>
      </w:r>
      <w:r>
        <w:rPr>
          <w:rFonts w:ascii="Arial" w:hAnsi="Arial" w:cs="Arial"/>
        </w:rPr>
        <w:t>262, 109066.</w:t>
      </w:r>
    </w:p>
    <w:p w14:paraId="4893577E" w14:textId="77777777" w:rsidR="008B6AF6" w:rsidRPr="00D015FD" w:rsidRDefault="008B6AF6" w:rsidP="0017715B">
      <w:pPr>
        <w:jc w:val="both"/>
        <w:rPr>
          <w:rFonts w:ascii="Arial" w:hAnsi="Arial" w:cs="Arial"/>
        </w:rPr>
      </w:pPr>
    </w:p>
    <w:p w14:paraId="6DE2A56F" w14:textId="77777777" w:rsidR="00FF41DA" w:rsidRDefault="00FF41DA" w:rsidP="00981858">
      <w:pPr>
        <w:rPr>
          <w:rFonts w:ascii="Arial" w:hAnsi="Arial" w:cs="Arial"/>
        </w:rPr>
      </w:pPr>
      <w:proofErr w:type="spellStart"/>
      <w:r w:rsidRPr="006E74CC">
        <w:rPr>
          <w:rFonts w:ascii="Arial" w:hAnsi="Arial" w:cs="Arial"/>
        </w:rPr>
        <w:t>Paikra</w:t>
      </w:r>
      <w:proofErr w:type="spellEnd"/>
      <w:r w:rsidRPr="006E74CC">
        <w:rPr>
          <w:rFonts w:ascii="Arial" w:hAnsi="Arial" w:cs="Arial"/>
        </w:rPr>
        <w:t xml:space="preserve">, P. S., Ramteke, V., &amp; </w:t>
      </w:r>
      <w:proofErr w:type="spellStart"/>
      <w:r w:rsidRPr="006E74CC">
        <w:rPr>
          <w:rFonts w:ascii="Arial" w:hAnsi="Arial" w:cs="Arial"/>
        </w:rPr>
        <w:t>Kerketta</w:t>
      </w:r>
      <w:proofErr w:type="spellEnd"/>
      <w:r w:rsidRPr="006E74CC">
        <w:rPr>
          <w:rFonts w:ascii="Arial" w:hAnsi="Arial" w:cs="Arial"/>
        </w:rPr>
        <w:t xml:space="preserve">, </w:t>
      </w:r>
      <w:proofErr w:type="gramStart"/>
      <w:r w:rsidRPr="006E74CC">
        <w:rPr>
          <w:rFonts w:ascii="Arial" w:hAnsi="Arial" w:cs="Arial"/>
        </w:rPr>
        <w:t>A</w:t>
      </w:r>
      <w:r w:rsidRPr="006E74CC">
        <w:rPr>
          <w:rFonts w:ascii="Arial" w:hAnsi="Arial" w:cs="Arial"/>
          <w:lang w:val="en-IN"/>
        </w:rPr>
        <w:t>.(</w:t>
      </w:r>
      <w:proofErr w:type="gramEnd"/>
      <w:r w:rsidRPr="006E74CC">
        <w:rPr>
          <w:rFonts w:ascii="Arial" w:hAnsi="Arial" w:cs="Arial"/>
          <w:lang w:val="en-IN"/>
        </w:rPr>
        <w:t>2022</w:t>
      </w:r>
      <w:r>
        <w:rPr>
          <w:rFonts w:ascii="Arial" w:hAnsi="Arial" w:cs="Arial"/>
          <w:lang w:val="en-IN"/>
        </w:rPr>
        <w:t>)</w:t>
      </w:r>
      <w:r w:rsidRPr="006E74CC">
        <w:rPr>
          <w:rFonts w:ascii="Arial" w:hAnsi="Arial" w:cs="Arial"/>
        </w:rPr>
        <w:t>. Effect of plant growth regulators on seed yield and seed quality traits in tomato (</w:t>
      </w:r>
      <w:r w:rsidRPr="006E74CC">
        <w:rPr>
          <w:rFonts w:ascii="Arial" w:hAnsi="Arial" w:cs="Arial"/>
          <w:i/>
          <w:iCs/>
        </w:rPr>
        <w:t xml:space="preserve">Solanum </w:t>
      </w:r>
      <w:proofErr w:type="spellStart"/>
      <w:r w:rsidRPr="006E74CC">
        <w:rPr>
          <w:rFonts w:ascii="Arial" w:hAnsi="Arial" w:cs="Arial"/>
          <w:i/>
          <w:iCs/>
        </w:rPr>
        <w:t>lycopersicum</w:t>
      </w:r>
      <w:proofErr w:type="spellEnd"/>
      <w:r w:rsidRPr="006E74CC">
        <w:rPr>
          <w:rFonts w:ascii="Arial" w:hAnsi="Arial" w:cs="Arial"/>
        </w:rPr>
        <w:t xml:space="preserve"> L.) cv. Kashi Adarsh. </w:t>
      </w:r>
      <w:r w:rsidRPr="006E74CC">
        <w:rPr>
          <w:rFonts w:ascii="Arial" w:hAnsi="Arial" w:cs="Arial"/>
          <w:i/>
          <w:iCs/>
        </w:rPr>
        <w:t>International Journal of Plant and Soil Science</w:t>
      </w:r>
      <w:r>
        <w:rPr>
          <w:rFonts w:ascii="Arial" w:hAnsi="Arial" w:cs="Arial"/>
        </w:rPr>
        <w:t>,</w:t>
      </w:r>
      <w:r w:rsidRPr="006E74CC">
        <w:rPr>
          <w:rFonts w:ascii="Arial" w:hAnsi="Arial" w:cs="Arial"/>
        </w:rPr>
        <w:t xml:space="preserve"> 34(24)</w:t>
      </w:r>
      <w:r>
        <w:rPr>
          <w:rFonts w:ascii="Arial" w:hAnsi="Arial" w:cs="Arial"/>
        </w:rPr>
        <w:t>,</w:t>
      </w:r>
      <w:r w:rsidRPr="006E74CC">
        <w:rPr>
          <w:rFonts w:ascii="Arial" w:hAnsi="Arial" w:cs="Arial"/>
        </w:rPr>
        <w:t xml:space="preserve"> 749–755.</w:t>
      </w:r>
    </w:p>
    <w:p w14:paraId="4F390179" w14:textId="77777777" w:rsidR="00FF41DA" w:rsidRPr="006E74CC" w:rsidRDefault="00FF41DA" w:rsidP="00981858">
      <w:pPr>
        <w:rPr>
          <w:rFonts w:ascii="Arial" w:hAnsi="Arial" w:cs="Arial"/>
        </w:rPr>
      </w:pPr>
    </w:p>
    <w:p w14:paraId="2AF17FBF" w14:textId="77777777" w:rsidR="00FF41DA" w:rsidRDefault="00FF41DA" w:rsidP="0017715B">
      <w:pPr>
        <w:jc w:val="both"/>
        <w:rPr>
          <w:rFonts w:ascii="Arial" w:hAnsi="Arial" w:cs="Arial"/>
          <w:lang w:val="en-IN"/>
        </w:rPr>
      </w:pPr>
      <w:r w:rsidRPr="00FF41DA">
        <w:rPr>
          <w:rFonts w:ascii="Arial" w:hAnsi="Arial" w:cs="Arial"/>
          <w:lang w:val="en-IN"/>
        </w:rPr>
        <w:t xml:space="preserve">Pillai, P. K., &amp; Kumari, S.S. (1964). </w:t>
      </w:r>
      <w:r w:rsidRPr="00FF41DA">
        <w:rPr>
          <w:rFonts w:ascii="Arial" w:hAnsi="Arial" w:cs="Arial"/>
        </w:rPr>
        <w:t>Studies on the effect of growth regulators on fruit setting in cardamom</w:t>
      </w:r>
      <w:r w:rsidRPr="00FF41DA">
        <w:rPr>
          <w:rFonts w:ascii="Arial" w:hAnsi="Arial" w:cs="Arial"/>
          <w:lang w:val="en-IN"/>
        </w:rPr>
        <w:t xml:space="preserve">. </w:t>
      </w:r>
      <w:r w:rsidRPr="00FF41DA">
        <w:rPr>
          <w:rFonts w:ascii="Arial" w:hAnsi="Arial" w:cs="Arial"/>
          <w:i/>
          <w:iCs/>
          <w:lang w:val="en-IN"/>
        </w:rPr>
        <w:t>Agricultural Research Journal of Kerala</w:t>
      </w:r>
      <w:r w:rsidRPr="00FF41DA">
        <w:rPr>
          <w:rFonts w:ascii="Arial" w:hAnsi="Arial" w:cs="Arial"/>
          <w:lang w:val="en-IN"/>
        </w:rPr>
        <w:t>, 3(1), 1-11.</w:t>
      </w:r>
    </w:p>
    <w:p w14:paraId="78BC0CF3" w14:textId="77777777" w:rsidR="00FF41DA" w:rsidRPr="00FF41DA" w:rsidRDefault="00FF41DA" w:rsidP="0017715B">
      <w:pPr>
        <w:jc w:val="both"/>
        <w:rPr>
          <w:rFonts w:ascii="Arial" w:hAnsi="Arial" w:cs="Arial"/>
          <w:lang w:val="en-IN"/>
        </w:rPr>
      </w:pPr>
    </w:p>
    <w:p w14:paraId="0DBE95EF" w14:textId="77777777" w:rsidR="00FF41DA" w:rsidRDefault="00FF41DA" w:rsidP="00981858">
      <w:pPr>
        <w:rPr>
          <w:rFonts w:ascii="Arial" w:hAnsi="Arial" w:cs="Arial"/>
        </w:rPr>
      </w:pPr>
      <w:r w:rsidRPr="0017715B">
        <w:rPr>
          <w:rFonts w:ascii="Arial" w:hAnsi="Arial" w:cs="Arial"/>
        </w:rPr>
        <w:t xml:space="preserve">Rademacher, W. (2015). Plant growth regulators: Backgrounds and uses in plant production. </w:t>
      </w:r>
      <w:r w:rsidRPr="0017715B">
        <w:rPr>
          <w:rFonts w:ascii="Arial" w:hAnsi="Arial" w:cs="Arial"/>
          <w:i/>
          <w:iCs/>
        </w:rPr>
        <w:t>Journal of Plant Growth Regulation</w:t>
      </w:r>
      <w:r w:rsidRPr="0017715B">
        <w:rPr>
          <w:rFonts w:ascii="Arial" w:hAnsi="Arial" w:cs="Arial"/>
        </w:rPr>
        <w:t>, 34, 845–872.</w:t>
      </w:r>
    </w:p>
    <w:p w14:paraId="3C5CC04C" w14:textId="77777777" w:rsidR="00FF41DA" w:rsidRDefault="00FF41DA" w:rsidP="00981858">
      <w:pPr>
        <w:rPr>
          <w:rFonts w:ascii="Arial" w:hAnsi="Arial" w:cs="Arial"/>
        </w:rPr>
      </w:pPr>
    </w:p>
    <w:p w14:paraId="638AB99B" w14:textId="77777777" w:rsidR="00FF41DA" w:rsidRDefault="00FF41DA" w:rsidP="00981858">
      <w:pPr>
        <w:rPr>
          <w:rFonts w:ascii="Arial" w:hAnsi="Arial" w:cs="Arial"/>
        </w:rPr>
      </w:pPr>
      <w:r w:rsidRPr="0017715B">
        <w:rPr>
          <w:rFonts w:ascii="Arial" w:hAnsi="Arial" w:cs="Arial"/>
        </w:rPr>
        <w:t xml:space="preserve">Ravindran, P. N. (2002). Introduction. In P. N. Ravindran &amp; K. J. </w:t>
      </w:r>
      <w:proofErr w:type="spellStart"/>
      <w:r w:rsidRPr="0017715B">
        <w:rPr>
          <w:rFonts w:ascii="Arial" w:hAnsi="Arial" w:cs="Arial"/>
        </w:rPr>
        <w:t>Madhusoodanan</w:t>
      </w:r>
      <w:proofErr w:type="spellEnd"/>
      <w:r w:rsidRPr="0017715B">
        <w:rPr>
          <w:rFonts w:ascii="Arial" w:hAnsi="Arial" w:cs="Arial"/>
        </w:rPr>
        <w:t xml:space="preserve"> (Eds.), </w:t>
      </w:r>
      <w:r w:rsidRPr="0017715B">
        <w:rPr>
          <w:rFonts w:ascii="Arial" w:hAnsi="Arial" w:cs="Arial"/>
          <w:i/>
          <w:iCs/>
        </w:rPr>
        <w:t>Cardamom: The genus Elettaria</w:t>
      </w:r>
      <w:r w:rsidRPr="0017715B">
        <w:rPr>
          <w:rFonts w:ascii="Arial" w:hAnsi="Arial" w:cs="Arial"/>
        </w:rPr>
        <w:t xml:space="preserve"> (pp. 1–10). Taylor &amp; Francis.</w:t>
      </w:r>
    </w:p>
    <w:p w14:paraId="36BB485F" w14:textId="77777777" w:rsidR="00FF41DA" w:rsidRDefault="00FF41DA" w:rsidP="00981858">
      <w:pPr>
        <w:rPr>
          <w:rFonts w:ascii="Arial" w:hAnsi="Arial" w:cs="Arial"/>
        </w:rPr>
      </w:pPr>
    </w:p>
    <w:p w14:paraId="5BFF4999" w14:textId="77777777" w:rsidR="00FF41DA" w:rsidRDefault="00FF41DA" w:rsidP="00712FCD">
      <w:pPr>
        <w:jc w:val="both"/>
        <w:rPr>
          <w:rFonts w:ascii="Arial" w:hAnsi="Arial" w:cs="Arial"/>
          <w:lang w:val="en-IN"/>
        </w:rPr>
      </w:pPr>
      <w:r w:rsidRPr="0018449F">
        <w:rPr>
          <w:rFonts w:ascii="Arial" w:hAnsi="Arial" w:cs="Arial"/>
        </w:rPr>
        <w:t>Shan, F.</w:t>
      </w:r>
      <w:r w:rsidRPr="00712FCD">
        <w:rPr>
          <w:rFonts w:ascii="Arial" w:hAnsi="Arial" w:cs="Arial"/>
        </w:rPr>
        <w:t xml:space="preserve">, </w:t>
      </w:r>
      <w:r w:rsidRPr="0018449F">
        <w:rPr>
          <w:rFonts w:ascii="Arial" w:hAnsi="Arial" w:cs="Arial"/>
        </w:rPr>
        <w:t>Zhang, R.</w:t>
      </w:r>
      <w:r w:rsidRPr="00712FCD">
        <w:rPr>
          <w:rFonts w:ascii="Arial" w:hAnsi="Arial" w:cs="Arial"/>
        </w:rPr>
        <w:t>,</w:t>
      </w:r>
      <w:r w:rsidRPr="0018449F">
        <w:rPr>
          <w:rFonts w:ascii="Arial" w:hAnsi="Arial" w:cs="Arial"/>
        </w:rPr>
        <w:t xml:space="preserve"> </w:t>
      </w:r>
      <w:proofErr w:type="spellStart"/>
      <w:proofErr w:type="gramStart"/>
      <w:r w:rsidRPr="0018449F">
        <w:rPr>
          <w:rFonts w:ascii="Arial" w:hAnsi="Arial" w:cs="Arial"/>
        </w:rPr>
        <w:t>Zhang,J</w:t>
      </w:r>
      <w:proofErr w:type="spellEnd"/>
      <w:r w:rsidRPr="0018449F">
        <w:rPr>
          <w:rFonts w:ascii="Arial" w:hAnsi="Arial" w:cs="Arial"/>
        </w:rPr>
        <w:t>.</w:t>
      </w:r>
      <w:proofErr w:type="gramEnd"/>
      <w:r w:rsidRPr="00712FCD">
        <w:rPr>
          <w:rFonts w:ascii="Arial" w:hAnsi="Arial" w:cs="Arial"/>
        </w:rPr>
        <w:t>,</w:t>
      </w:r>
      <w:r w:rsidRPr="0018449F">
        <w:rPr>
          <w:rFonts w:ascii="Arial" w:hAnsi="Arial" w:cs="Arial"/>
        </w:rPr>
        <w:t xml:space="preserve"> Wang, C.</w:t>
      </w:r>
      <w:r w:rsidRPr="00712FCD">
        <w:rPr>
          <w:rFonts w:ascii="Arial" w:hAnsi="Arial" w:cs="Arial"/>
        </w:rPr>
        <w:t>,</w:t>
      </w:r>
      <w:r w:rsidRPr="0018449F">
        <w:rPr>
          <w:rFonts w:ascii="Arial" w:hAnsi="Arial" w:cs="Arial"/>
        </w:rPr>
        <w:t xml:space="preserve"> Lyu, X.</w:t>
      </w:r>
      <w:r w:rsidRPr="00712FCD">
        <w:rPr>
          <w:rFonts w:ascii="Arial" w:hAnsi="Arial" w:cs="Arial"/>
        </w:rPr>
        <w:t>,</w:t>
      </w:r>
      <w:r w:rsidRPr="0018449F">
        <w:rPr>
          <w:rFonts w:ascii="Arial" w:hAnsi="Arial" w:cs="Arial"/>
        </w:rPr>
        <w:t xml:space="preserve"> Xin, </w:t>
      </w:r>
      <w:proofErr w:type="gramStart"/>
      <w:r w:rsidRPr="0018449F">
        <w:rPr>
          <w:rFonts w:ascii="Arial" w:hAnsi="Arial" w:cs="Arial"/>
        </w:rPr>
        <w:t>T.</w:t>
      </w:r>
      <w:r w:rsidRPr="00712FCD">
        <w:rPr>
          <w:rFonts w:ascii="Arial" w:hAnsi="Arial" w:cs="Arial"/>
        </w:rPr>
        <w:t>,</w:t>
      </w:r>
      <w:r w:rsidRPr="00712FCD">
        <w:rPr>
          <w:rFonts w:ascii="Arial" w:hAnsi="Arial" w:cs="Arial"/>
          <w:lang w:val="en-IN"/>
        </w:rPr>
        <w:t>.</w:t>
      </w:r>
      <w:proofErr w:type="gramEnd"/>
      <w:r>
        <w:rPr>
          <w:rFonts w:ascii="Arial" w:hAnsi="Arial" w:cs="Arial"/>
          <w:lang w:val="en-IN"/>
        </w:rPr>
        <w:t xml:space="preserve"> </w:t>
      </w:r>
      <w:r w:rsidRPr="00712FCD">
        <w:rPr>
          <w:rFonts w:ascii="Arial" w:hAnsi="Arial" w:cs="Arial"/>
          <w:i/>
          <w:iCs/>
          <w:lang w:val="en-IN"/>
        </w:rPr>
        <w:t>et</w:t>
      </w:r>
      <w:r>
        <w:rPr>
          <w:rFonts w:ascii="Arial" w:hAnsi="Arial" w:cs="Arial"/>
          <w:lang w:val="en-IN"/>
        </w:rPr>
        <w:t xml:space="preserve"> al. (2021).</w:t>
      </w:r>
      <w:r w:rsidRPr="00712FCD">
        <w:rPr>
          <w:rFonts w:ascii="Arial" w:hAnsi="Arial" w:cs="Arial"/>
          <w:lang w:val="en-IN"/>
        </w:rPr>
        <w:t xml:space="preserve"> Study on</w:t>
      </w:r>
      <w:r>
        <w:rPr>
          <w:rFonts w:ascii="Arial" w:hAnsi="Arial" w:cs="Arial"/>
          <w:lang w:val="en-IN"/>
        </w:rPr>
        <w:t xml:space="preserve"> </w:t>
      </w:r>
      <w:r w:rsidRPr="00712FCD">
        <w:rPr>
          <w:rFonts w:ascii="Arial" w:hAnsi="Arial" w:cs="Arial"/>
          <w:lang w:val="en-IN"/>
        </w:rPr>
        <w:t xml:space="preserve">the </w:t>
      </w:r>
      <w:r>
        <w:rPr>
          <w:rFonts w:ascii="Arial" w:hAnsi="Arial" w:cs="Arial"/>
          <w:lang w:val="en-IN"/>
        </w:rPr>
        <w:t>r</w:t>
      </w:r>
      <w:r w:rsidRPr="00712FCD">
        <w:rPr>
          <w:rFonts w:ascii="Arial" w:hAnsi="Arial" w:cs="Arial"/>
          <w:lang w:val="en-IN"/>
        </w:rPr>
        <w:t xml:space="preserve">egulatory </w:t>
      </w:r>
      <w:r>
        <w:rPr>
          <w:rFonts w:ascii="Arial" w:hAnsi="Arial" w:cs="Arial"/>
          <w:lang w:val="en-IN"/>
        </w:rPr>
        <w:t>e</w:t>
      </w:r>
      <w:r w:rsidRPr="00712FCD">
        <w:rPr>
          <w:rFonts w:ascii="Arial" w:hAnsi="Arial" w:cs="Arial"/>
          <w:lang w:val="en-IN"/>
        </w:rPr>
        <w:t>ffects of GA</w:t>
      </w:r>
      <w:r w:rsidRPr="00D015FD">
        <w:rPr>
          <w:rFonts w:ascii="Arial" w:hAnsi="Arial" w:cs="Arial"/>
          <w:vertAlign w:val="subscript"/>
          <w:lang w:val="en-IN"/>
        </w:rPr>
        <w:t>3</w:t>
      </w:r>
      <w:r>
        <w:rPr>
          <w:rFonts w:ascii="Arial" w:hAnsi="Arial" w:cs="Arial"/>
          <w:lang w:val="en-IN"/>
        </w:rPr>
        <w:t xml:space="preserve"> </w:t>
      </w:r>
      <w:r w:rsidRPr="00712FCD">
        <w:rPr>
          <w:rFonts w:ascii="Arial" w:hAnsi="Arial" w:cs="Arial"/>
          <w:lang w:val="en-IN"/>
        </w:rPr>
        <w:t>on</w:t>
      </w:r>
      <w:r>
        <w:rPr>
          <w:rFonts w:ascii="Arial" w:hAnsi="Arial" w:cs="Arial"/>
          <w:lang w:val="en-IN"/>
        </w:rPr>
        <w:t xml:space="preserve"> s</w:t>
      </w:r>
      <w:r w:rsidRPr="00712FCD">
        <w:rPr>
          <w:rFonts w:ascii="Arial" w:hAnsi="Arial" w:cs="Arial"/>
          <w:lang w:val="en-IN"/>
        </w:rPr>
        <w:t xml:space="preserve">oybean </w:t>
      </w:r>
      <w:r>
        <w:rPr>
          <w:rFonts w:ascii="Arial" w:hAnsi="Arial" w:cs="Arial"/>
          <w:lang w:val="en-IN"/>
        </w:rPr>
        <w:t>i</w:t>
      </w:r>
      <w:r w:rsidRPr="00712FCD">
        <w:rPr>
          <w:rFonts w:ascii="Arial" w:hAnsi="Arial" w:cs="Arial"/>
          <w:lang w:val="en-IN"/>
        </w:rPr>
        <w:t xml:space="preserve">nternode </w:t>
      </w:r>
      <w:r>
        <w:rPr>
          <w:rFonts w:ascii="Arial" w:hAnsi="Arial" w:cs="Arial"/>
          <w:lang w:val="en-IN"/>
        </w:rPr>
        <w:t>e</w:t>
      </w:r>
      <w:r w:rsidRPr="00712FCD">
        <w:rPr>
          <w:rFonts w:ascii="Arial" w:hAnsi="Arial" w:cs="Arial"/>
          <w:lang w:val="en-IN"/>
        </w:rPr>
        <w:t xml:space="preserve">longation. </w:t>
      </w:r>
      <w:r w:rsidRPr="00712FCD">
        <w:rPr>
          <w:rFonts w:ascii="Arial" w:hAnsi="Arial" w:cs="Arial"/>
          <w:i/>
          <w:iCs/>
          <w:lang w:val="en-IN"/>
        </w:rPr>
        <w:t>Plants</w:t>
      </w:r>
      <w:r>
        <w:rPr>
          <w:rFonts w:ascii="Arial" w:hAnsi="Arial" w:cs="Arial"/>
          <w:lang w:val="en-IN"/>
        </w:rPr>
        <w:t xml:space="preserve">. </w:t>
      </w:r>
      <w:r w:rsidRPr="00712FCD">
        <w:rPr>
          <w:rFonts w:ascii="Arial" w:hAnsi="Arial" w:cs="Arial"/>
          <w:lang w:val="en-IN"/>
        </w:rPr>
        <w:t>10, 1737</w:t>
      </w:r>
      <w:r>
        <w:rPr>
          <w:rFonts w:ascii="Arial" w:hAnsi="Arial" w:cs="Arial"/>
          <w:lang w:val="en-IN"/>
        </w:rPr>
        <w:t>.</w:t>
      </w:r>
    </w:p>
    <w:p w14:paraId="4A7035F5" w14:textId="77777777" w:rsidR="00FF41DA" w:rsidRDefault="00FF41DA" w:rsidP="00712FCD">
      <w:pPr>
        <w:jc w:val="both"/>
        <w:rPr>
          <w:rFonts w:ascii="Arial" w:hAnsi="Arial" w:cs="Arial"/>
          <w:lang w:val="en-IN"/>
        </w:rPr>
      </w:pPr>
    </w:p>
    <w:p w14:paraId="6BB747B3" w14:textId="77777777" w:rsidR="00FF41DA" w:rsidRDefault="00FF41DA" w:rsidP="0017715B">
      <w:pPr>
        <w:jc w:val="both"/>
        <w:rPr>
          <w:rFonts w:ascii="Arial" w:hAnsi="Arial" w:cs="Arial"/>
          <w:lang w:val="en-IN"/>
        </w:rPr>
      </w:pPr>
      <w:r w:rsidRPr="003107F9">
        <w:rPr>
          <w:rFonts w:ascii="Arial" w:hAnsi="Arial" w:cs="Arial"/>
        </w:rPr>
        <w:t xml:space="preserve">Shivakumar, K.V., </w:t>
      </w:r>
      <w:proofErr w:type="spellStart"/>
      <w:r w:rsidRPr="003107F9">
        <w:rPr>
          <w:rFonts w:ascii="Arial" w:hAnsi="Arial" w:cs="Arial"/>
        </w:rPr>
        <w:t>Dineshkumar</w:t>
      </w:r>
      <w:proofErr w:type="spellEnd"/>
      <w:r w:rsidRPr="003107F9">
        <w:rPr>
          <w:rFonts w:ascii="Arial" w:hAnsi="Arial" w:cs="Arial"/>
        </w:rPr>
        <w:t>, M., &amp; Devaraju, K.M.</w:t>
      </w:r>
      <w:r w:rsidRPr="003107F9">
        <w:rPr>
          <w:rFonts w:ascii="Arial" w:hAnsi="Arial" w:cs="Arial"/>
          <w:lang w:val="en-IN"/>
        </w:rPr>
        <w:t xml:space="preserve"> (2008). </w:t>
      </w:r>
      <w:r w:rsidRPr="003107F9">
        <w:rPr>
          <w:rFonts w:ascii="Arial" w:hAnsi="Arial" w:cs="Arial"/>
        </w:rPr>
        <w:t>Effect of plant growth regulators on growth and development of vanilla (</w:t>
      </w:r>
      <w:r w:rsidRPr="003107F9">
        <w:rPr>
          <w:rFonts w:ascii="Arial" w:hAnsi="Arial" w:cs="Arial"/>
          <w:i/>
          <w:iCs/>
        </w:rPr>
        <w:t>Vanilla planifolia</w:t>
      </w:r>
      <w:r w:rsidRPr="003107F9">
        <w:rPr>
          <w:rFonts w:ascii="Arial" w:hAnsi="Arial" w:cs="Arial"/>
        </w:rPr>
        <w:t xml:space="preserve"> Andrews) fruits. </w:t>
      </w:r>
      <w:r w:rsidRPr="003107F9">
        <w:rPr>
          <w:rFonts w:ascii="Arial" w:hAnsi="Arial" w:cs="Arial"/>
          <w:i/>
          <w:iCs/>
          <w:lang w:val="en-IN"/>
        </w:rPr>
        <w:t>Journal of Plantation Crops</w:t>
      </w:r>
      <w:r w:rsidRPr="003107F9">
        <w:rPr>
          <w:rFonts w:ascii="Arial" w:hAnsi="Arial" w:cs="Arial"/>
          <w:lang w:val="en-IN"/>
        </w:rPr>
        <w:t>, 36(2), 108–111</w:t>
      </w:r>
      <w:r w:rsidRPr="0017715B">
        <w:rPr>
          <w:rFonts w:ascii="Arial" w:hAnsi="Arial" w:cs="Arial"/>
          <w:lang w:val="en-IN"/>
        </w:rPr>
        <w:t>.</w:t>
      </w:r>
    </w:p>
    <w:p w14:paraId="54ECD6E4" w14:textId="77777777" w:rsidR="008B6AF6" w:rsidRDefault="008B6AF6" w:rsidP="0017715B">
      <w:pPr>
        <w:jc w:val="both"/>
        <w:rPr>
          <w:rFonts w:ascii="Arial" w:hAnsi="Arial" w:cs="Arial"/>
          <w:lang w:val="en-IN"/>
        </w:rPr>
      </w:pPr>
    </w:p>
    <w:p w14:paraId="265D9BF6" w14:textId="39E07798" w:rsidR="008B6AF6" w:rsidRDefault="008B6AF6" w:rsidP="0017715B">
      <w:pPr>
        <w:jc w:val="both"/>
        <w:rPr>
          <w:rFonts w:ascii="Arial" w:hAnsi="Arial" w:cs="Arial"/>
          <w:lang w:val="en-IN"/>
        </w:rPr>
      </w:pPr>
      <w:r w:rsidRPr="00613B0E">
        <w:rPr>
          <w:rFonts w:ascii="Arial" w:hAnsi="Arial" w:cs="Arial"/>
        </w:rPr>
        <w:t xml:space="preserve">Spices Board of India. (2024). </w:t>
      </w:r>
      <w:r w:rsidRPr="00613B0E">
        <w:rPr>
          <w:rFonts w:ascii="Arial" w:hAnsi="Arial" w:cs="Arial"/>
          <w:i/>
          <w:iCs/>
        </w:rPr>
        <w:t>Major spice wise area production 2024-25</w:t>
      </w:r>
      <w:r w:rsidRPr="00613B0E">
        <w:rPr>
          <w:rFonts w:ascii="Arial" w:hAnsi="Arial" w:cs="Arial"/>
        </w:rPr>
        <w:t>. Ministry of Commerce and Industry, Government of India.</w:t>
      </w:r>
    </w:p>
    <w:p w14:paraId="5ED747E1" w14:textId="77777777" w:rsidR="00FF41DA" w:rsidRDefault="00FF41DA" w:rsidP="0017715B">
      <w:pPr>
        <w:jc w:val="both"/>
        <w:rPr>
          <w:rFonts w:ascii="Arial" w:hAnsi="Arial" w:cs="Arial"/>
          <w:lang w:val="en-IN"/>
        </w:rPr>
      </w:pPr>
    </w:p>
    <w:p w14:paraId="4468AC76" w14:textId="52A075E0" w:rsidR="00FF41DA" w:rsidRDefault="00FF41DA" w:rsidP="008B6AF6">
      <w:pPr>
        <w:ind w:hanging="624"/>
        <w:rPr>
          <w:rFonts w:ascii="Arial" w:hAnsi="Arial" w:cs="Arial"/>
        </w:rPr>
      </w:pPr>
      <w:r>
        <w:rPr>
          <w:rFonts w:ascii="Times New Roman" w:hAnsi="Times New Roman"/>
          <w:sz w:val="24"/>
          <w:szCs w:val="24"/>
        </w:rPr>
        <w:t xml:space="preserve">          </w:t>
      </w:r>
      <w:r w:rsidRPr="00D015FD">
        <w:rPr>
          <w:rFonts w:ascii="Arial" w:hAnsi="Arial" w:cs="Arial"/>
        </w:rPr>
        <w:t>Sponsel, V. M., &amp; Hedden, P. (2010). Gibberellin biosynthesis and inactivation. In Davies, P. J. (ed.), Plant Hormones: Biosynthesis, Signal Transduction, Action! (pp. 63-94). Dordrecht: Springer</w:t>
      </w:r>
      <w:r w:rsidR="008B6AF6">
        <w:rPr>
          <w:rFonts w:ascii="Arial" w:hAnsi="Arial" w:cs="Arial"/>
        </w:rPr>
        <w:t>.</w:t>
      </w:r>
    </w:p>
    <w:p w14:paraId="7F9E323F" w14:textId="77777777" w:rsidR="008B6AF6" w:rsidRPr="00D015FD" w:rsidRDefault="008B6AF6" w:rsidP="008B6AF6">
      <w:pPr>
        <w:ind w:hanging="624"/>
        <w:rPr>
          <w:rFonts w:ascii="Arial" w:hAnsi="Arial" w:cs="Arial"/>
        </w:rPr>
      </w:pPr>
    </w:p>
    <w:p w14:paraId="396B3AA2" w14:textId="77777777" w:rsidR="00FF41DA" w:rsidRDefault="00FF41DA" w:rsidP="00FF41DA">
      <w:pPr>
        <w:ind w:hanging="624"/>
        <w:rPr>
          <w:rFonts w:ascii="Arial" w:hAnsi="Arial" w:cs="Arial"/>
        </w:rPr>
      </w:pPr>
      <w:r>
        <w:rPr>
          <w:rFonts w:ascii="Arial" w:hAnsi="Arial" w:cs="Arial"/>
          <w:lang w:val="en-IN"/>
        </w:rPr>
        <w:t xml:space="preserve">           </w:t>
      </w:r>
      <w:r w:rsidRPr="00A04E4C">
        <w:rPr>
          <w:rFonts w:ascii="Arial" w:hAnsi="Arial" w:cs="Arial"/>
          <w:lang w:val="en-IN"/>
        </w:rPr>
        <w:t xml:space="preserve">Srivastava, A., &amp; Handa, A. K. (2005). </w:t>
      </w:r>
      <w:r w:rsidRPr="00A04E4C">
        <w:rPr>
          <w:rFonts w:ascii="Arial" w:hAnsi="Arial" w:cs="Arial"/>
        </w:rPr>
        <w:t xml:space="preserve">Hormonal regulation of tomato fruit development: A molecular perspective. </w:t>
      </w:r>
      <w:r w:rsidRPr="00A04E4C">
        <w:rPr>
          <w:rFonts w:ascii="Arial" w:hAnsi="Arial" w:cs="Arial"/>
          <w:i/>
          <w:iCs/>
        </w:rPr>
        <w:t>Journal of Plant Growth Regulation</w:t>
      </w:r>
      <w:r>
        <w:rPr>
          <w:rFonts w:ascii="Arial" w:hAnsi="Arial" w:cs="Arial"/>
          <w:i/>
          <w:iCs/>
        </w:rPr>
        <w:t>,</w:t>
      </w:r>
      <w:r w:rsidRPr="00A04E4C">
        <w:rPr>
          <w:rFonts w:ascii="Arial" w:hAnsi="Arial" w:cs="Arial"/>
          <w:i/>
          <w:iCs/>
        </w:rPr>
        <w:t xml:space="preserve"> </w:t>
      </w:r>
      <w:r w:rsidRPr="00A04E4C">
        <w:rPr>
          <w:rFonts w:ascii="Arial" w:hAnsi="Arial" w:cs="Arial"/>
        </w:rPr>
        <w:t>24(1)</w:t>
      </w:r>
      <w:r>
        <w:rPr>
          <w:rFonts w:ascii="Arial" w:hAnsi="Arial" w:cs="Arial"/>
        </w:rPr>
        <w:t>,</w:t>
      </w:r>
      <w:r w:rsidRPr="00A04E4C">
        <w:rPr>
          <w:rFonts w:ascii="Arial" w:hAnsi="Arial" w:cs="Arial"/>
        </w:rPr>
        <w:t xml:space="preserve"> 67–82.</w:t>
      </w:r>
    </w:p>
    <w:p w14:paraId="14E00B54" w14:textId="77777777" w:rsidR="00FF41DA" w:rsidRPr="00A04E4C" w:rsidRDefault="00FF41DA" w:rsidP="00FF41DA">
      <w:pPr>
        <w:ind w:hanging="624"/>
        <w:rPr>
          <w:rFonts w:ascii="Arial" w:hAnsi="Arial" w:cs="Arial"/>
        </w:rPr>
      </w:pPr>
    </w:p>
    <w:p w14:paraId="61B53CE1" w14:textId="77777777" w:rsidR="00FF41DA" w:rsidRDefault="00FF41DA" w:rsidP="0017715B">
      <w:pPr>
        <w:jc w:val="both"/>
        <w:rPr>
          <w:rFonts w:ascii="Arial" w:hAnsi="Arial" w:cs="Arial"/>
          <w:lang w:val="en-IN"/>
        </w:rPr>
      </w:pPr>
      <w:r w:rsidRPr="00D015FD">
        <w:rPr>
          <w:rFonts w:ascii="Arial" w:hAnsi="Arial" w:cs="Arial"/>
          <w:lang w:val="en-IN"/>
        </w:rPr>
        <w:t xml:space="preserve">Sun, T. P. (2011). </w:t>
      </w:r>
      <w:r w:rsidRPr="00D015FD">
        <w:rPr>
          <w:rFonts w:ascii="Arial" w:hAnsi="Arial" w:cs="Arial"/>
        </w:rPr>
        <w:t>The molecular mechanism and evolution of the gibberellin–GID1–DELLA signaling module in plants.</w:t>
      </w:r>
      <w:r w:rsidRPr="00D015FD">
        <w:rPr>
          <w:rFonts w:ascii="Arial" w:hAnsi="Arial" w:cs="Arial"/>
          <w:lang w:val="en-IN"/>
        </w:rPr>
        <w:t xml:space="preserve"> </w:t>
      </w:r>
      <w:r w:rsidRPr="00D015FD">
        <w:rPr>
          <w:rFonts w:ascii="Arial" w:hAnsi="Arial" w:cs="Arial"/>
          <w:i/>
          <w:iCs/>
          <w:lang w:val="en-IN"/>
        </w:rPr>
        <w:t>Annual Review of Plant Biology</w:t>
      </w:r>
      <w:r w:rsidRPr="00D015FD">
        <w:rPr>
          <w:rFonts w:ascii="Arial" w:hAnsi="Arial" w:cs="Arial"/>
          <w:lang w:val="en-IN"/>
        </w:rPr>
        <w:t>, 62, 467–489</w:t>
      </w:r>
      <w:r w:rsidRPr="0017715B">
        <w:rPr>
          <w:rFonts w:ascii="Arial" w:hAnsi="Arial" w:cs="Arial"/>
          <w:lang w:val="en-IN"/>
        </w:rPr>
        <w:t>.</w:t>
      </w:r>
    </w:p>
    <w:p w14:paraId="5CC68961" w14:textId="77777777" w:rsidR="00FF41DA" w:rsidRDefault="00FF41DA" w:rsidP="0017715B">
      <w:pPr>
        <w:jc w:val="both"/>
        <w:rPr>
          <w:rFonts w:ascii="Arial" w:hAnsi="Arial" w:cs="Arial"/>
          <w:lang w:val="en-IN"/>
        </w:rPr>
      </w:pPr>
    </w:p>
    <w:p w14:paraId="00ED7063" w14:textId="7BEB4F65" w:rsidR="00FF41DA" w:rsidRPr="00BE6849" w:rsidRDefault="00FF41DA" w:rsidP="00FF41DA">
      <w:pPr>
        <w:rPr>
          <w:rFonts w:ascii="Arial" w:hAnsi="Arial" w:cs="Arial"/>
        </w:rPr>
      </w:pPr>
      <w:r w:rsidRPr="009553F3">
        <w:rPr>
          <w:rFonts w:ascii="Arial" w:hAnsi="Arial" w:cs="Arial"/>
        </w:rPr>
        <w:t>Taiz, L., Zeiger, E., Møller, I.M., &amp; Murphy, A. (2017). Plant Physiology and Development</w:t>
      </w:r>
      <w:r>
        <w:rPr>
          <w:rFonts w:ascii="Arial" w:hAnsi="Arial" w:cs="Arial"/>
        </w:rPr>
        <w:t xml:space="preserve"> (</w:t>
      </w:r>
      <w:r w:rsidRPr="009553F3">
        <w:rPr>
          <w:rFonts w:ascii="Arial" w:hAnsi="Arial" w:cs="Arial"/>
        </w:rPr>
        <w:t>6th ed.</w:t>
      </w:r>
      <w:r>
        <w:rPr>
          <w:rFonts w:ascii="Arial" w:hAnsi="Arial" w:cs="Arial"/>
        </w:rPr>
        <w:t>).</w:t>
      </w:r>
      <w:r w:rsidRPr="009553F3">
        <w:rPr>
          <w:rFonts w:ascii="Arial" w:hAnsi="Arial" w:cs="Arial"/>
        </w:rPr>
        <w:t xml:space="preserve"> Sunderland</w:t>
      </w:r>
      <w:r>
        <w:rPr>
          <w:rFonts w:ascii="Arial" w:hAnsi="Arial" w:cs="Arial"/>
        </w:rPr>
        <w:t>:</w:t>
      </w:r>
      <w:r w:rsidRPr="009553F3">
        <w:rPr>
          <w:rFonts w:ascii="Arial" w:hAnsi="Arial" w:cs="Arial"/>
        </w:rPr>
        <w:t xml:space="preserve"> Sinauer Associates.</w:t>
      </w:r>
      <w:r w:rsidR="00BE6849">
        <w:rPr>
          <w:rFonts w:ascii="Arial" w:hAnsi="Arial" w:cs="Arial"/>
        </w:rPr>
        <w:t xml:space="preserve"> </w:t>
      </w:r>
    </w:p>
    <w:p w14:paraId="33956CF5" w14:textId="77777777" w:rsidR="00BE6849" w:rsidRDefault="00BE6849" w:rsidP="00FF41DA">
      <w:pPr>
        <w:rPr>
          <w:rFonts w:ascii="Arial" w:hAnsi="Arial" w:cs="Arial"/>
        </w:rPr>
      </w:pPr>
    </w:p>
    <w:p w14:paraId="15EC765C" w14:textId="77777777" w:rsidR="00BE6849" w:rsidRPr="00BE6849" w:rsidRDefault="00BE6849" w:rsidP="00BE6849">
      <w:pPr>
        <w:rPr>
          <w:rFonts w:ascii="Arial" w:hAnsi="Arial" w:cs="Arial"/>
        </w:rPr>
      </w:pPr>
      <w:r w:rsidRPr="00BE6849">
        <w:rPr>
          <w:rFonts w:ascii="Arial" w:hAnsi="Arial" w:cs="Arial"/>
        </w:rPr>
        <w:lastRenderedPageBreak/>
        <w:t>Tiwari, S., Ram, D., Mishra, D.</w:t>
      </w:r>
      <w:r>
        <w:rPr>
          <w:rFonts w:ascii="Arial" w:hAnsi="Arial" w:cs="Arial"/>
        </w:rPr>
        <w:t xml:space="preserve">, &amp; </w:t>
      </w:r>
      <w:r w:rsidRPr="00BE6849">
        <w:rPr>
          <w:rFonts w:ascii="Arial" w:hAnsi="Arial" w:cs="Arial"/>
        </w:rPr>
        <w:t>Gurudev, N. (2024). Effect of plant growth regulators on yield and quality of winter season guava (</w:t>
      </w:r>
      <w:r w:rsidRPr="00BE6849">
        <w:rPr>
          <w:rFonts w:ascii="Arial" w:hAnsi="Arial" w:cs="Arial"/>
          <w:i/>
          <w:iCs/>
        </w:rPr>
        <w:t>Psidium guajava</w:t>
      </w:r>
      <w:r w:rsidRPr="00BE6849">
        <w:rPr>
          <w:rFonts w:ascii="Arial" w:hAnsi="Arial" w:cs="Arial"/>
        </w:rPr>
        <w:t xml:space="preserve"> L.) cv. L-49.</w:t>
      </w:r>
      <w:r>
        <w:rPr>
          <w:rFonts w:ascii="Arial" w:hAnsi="Arial" w:cs="Arial"/>
        </w:rPr>
        <w:t xml:space="preserve"> </w:t>
      </w:r>
      <w:r>
        <w:rPr>
          <w:rFonts w:ascii="Arial" w:hAnsi="Arial" w:cs="Arial"/>
          <w:i/>
          <w:iCs/>
        </w:rPr>
        <w:t xml:space="preserve">Plant Archives, </w:t>
      </w:r>
      <w:r>
        <w:rPr>
          <w:rFonts w:ascii="Arial" w:hAnsi="Arial" w:cs="Arial"/>
        </w:rPr>
        <w:t>24(1), 1355-1362.</w:t>
      </w:r>
    </w:p>
    <w:p w14:paraId="76E3064E" w14:textId="77777777" w:rsidR="00FF41DA" w:rsidRPr="009553F3" w:rsidRDefault="00FF41DA" w:rsidP="00FF41DA">
      <w:pPr>
        <w:rPr>
          <w:rFonts w:ascii="Arial" w:hAnsi="Arial" w:cs="Arial"/>
        </w:rPr>
      </w:pPr>
    </w:p>
    <w:p w14:paraId="2FFD47FA" w14:textId="77777777" w:rsidR="00FF41DA" w:rsidRPr="0017715B" w:rsidRDefault="00FF41DA" w:rsidP="00981858">
      <w:pPr>
        <w:jc w:val="both"/>
        <w:rPr>
          <w:rFonts w:ascii="Arial" w:hAnsi="Arial" w:cs="Arial"/>
          <w:lang w:val="en-IN"/>
        </w:rPr>
      </w:pPr>
      <w:r w:rsidRPr="0017715B">
        <w:rPr>
          <w:rFonts w:ascii="Arial" w:hAnsi="Arial" w:cs="Arial"/>
          <w:lang w:val="en-IN"/>
        </w:rPr>
        <w:t xml:space="preserve">Zachariah, T. J., &amp; </w:t>
      </w:r>
      <w:proofErr w:type="spellStart"/>
      <w:r w:rsidRPr="0017715B">
        <w:rPr>
          <w:rFonts w:ascii="Arial" w:hAnsi="Arial" w:cs="Arial"/>
          <w:lang w:val="en-IN"/>
        </w:rPr>
        <w:t>Korikanthimath</w:t>
      </w:r>
      <w:proofErr w:type="spellEnd"/>
      <w:r w:rsidRPr="0017715B">
        <w:rPr>
          <w:rFonts w:ascii="Arial" w:hAnsi="Arial" w:cs="Arial"/>
          <w:lang w:val="en-IN"/>
        </w:rPr>
        <w:t xml:space="preserve">, V. S. (2002). Harvesting and processing of cardamom. In </w:t>
      </w:r>
      <w:r w:rsidRPr="0017715B">
        <w:rPr>
          <w:rFonts w:ascii="Arial" w:hAnsi="Arial" w:cs="Arial"/>
          <w:i/>
          <w:iCs/>
          <w:lang w:val="en-IN"/>
        </w:rPr>
        <w:t>Cardamom</w:t>
      </w:r>
      <w:r w:rsidRPr="0017715B">
        <w:rPr>
          <w:rFonts w:ascii="Arial" w:hAnsi="Arial" w:cs="Arial"/>
          <w:lang w:val="en-IN"/>
        </w:rPr>
        <w:t xml:space="preserve"> (pp. 223–238). CRC Press.</w:t>
      </w:r>
    </w:p>
    <w:p w14:paraId="32FF3983" w14:textId="77777777" w:rsidR="0017715B" w:rsidRPr="00981858" w:rsidRDefault="0017715B" w:rsidP="00981858">
      <w:pPr>
        <w:rPr>
          <w:rFonts w:ascii="Arial" w:hAnsi="Arial" w:cs="Arial"/>
        </w:rPr>
      </w:pPr>
    </w:p>
    <w:p w14:paraId="4BE4595F" w14:textId="77777777" w:rsidR="00981858" w:rsidRPr="00FB3A86" w:rsidRDefault="00981858" w:rsidP="00441B6F">
      <w:pPr>
        <w:pStyle w:val="ReferHead"/>
        <w:spacing w:after="0"/>
        <w:jc w:val="both"/>
        <w:rPr>
          <w:rFonts w:ascii="Arial" w:hAnsi="Arial" w:cs="Arial"/>
        </w:rPr>
      </w:pPr>
    </w:p>
    <w:p w14:paraId="5CD9028F" w14:textId="77777777" w:rsidR="00B01FCD" w:rsidRPr="00FB3A86" w:rsidRDefault="00B01FCD" w:rsidP="00441B6F">
      <w:pPr>
        <w:pStyle w:val="Appendix"/>
        <w:spacing w:after="0"/>
        <w:jc w:val="both"/>
        <w:rPr>
          <w:rFonts w:ascii="Arial" w:hAnsi="Arial" w:cs="Arial"/>
          <w:b w:val="0"/>
        </w:rPr>
      </w:pPr>
    </w:p>
    <w:sectPr w:rsidR="00B01FCD" w:rsidRPr="00FB3A86" w:rsidSect="00112DAD">
      <w:headerReference w:type="even" r:id="rId14"/>
      <w:headerReference w:type="default" r:id="rId15"/>
      <w:footerReference w:type="default" r:id="rId16"/>
      <w:head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F8CD0" w14:textId="77777777" w:rsidR="00781B66" w:rsidRDefault="00781B66" w:rsidP="00C37E61">
      <w:r>
        <w:separator/>
      </w:r>
    </w:p>
  </w:endnote>
  <w:endnote w:type="continuationSeparator" w:id="0">
    <w:p w14:paraId="3009616A" w14:textId="77777777" w:rsidR="00781B66" w:rsidRDefault="00781B6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B4BC" w14:textId="77777777" w:rsidR="00112DAD" w:rsidRDefault="00112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5627" w14:textId="77777777" w:rsidR="00112DAD" w:rsidRDefault="00112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632F" w14:textId="124017C2" w:rsidR="00754C9A" w:rsidRPr="00112DAD" w:rsidRDefault="00754C9A" w:rsidP="00112D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35C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DC999" w14:textId="77777777" w:rsidR="00781B66" w:rsidRDefault="00781B66" w:rsidP="00C37E61">
      <w:r>
        <w:separator/>
      </w:r>
    </w:p>
  </w:footnote>
  <w:footnote w:type="continuationSeparator" w:id="0">
    <w:p w14:paraId="19127C52" w14:textId="77777777" w:rsidR="00781B66" w:rsidRDefault="00781B6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2101" w14:textId="65DFCC10" w:rsidR="00112DAD" w:rsidRDefault="00000000">
    <w:pPr>
      <w:pStyle w:val="Header"/>
    </w:pPr>
    <w:r>
      <w:rPr>
        <w:noProof/>
      </w:rPr>
      <w:pict w14:anchorId="42D44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52704"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BF8E" w14:textId="4AA2A631" w:rsidR="00112DAD" w:rsidRDefault="00000000">
    <w:pPr>
      <w:pStyle w:val="Header"/>
    </w:pPr>
    <w:r>
      <w:rPr>
        <w:noProof/>
      </w:rPr>
      <w:pict w14:anchorId="0B796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52705"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EF6C" w14:textId="049066A8" w:rsidR="00296529" w:rsidRPr="00296529" w:rsidRDefault="00000000" w:rsidP="00296529">
    <w:pPr>
      <w:ind w:left="2160"/>
      <w:jc w:val="center"/>
      <w:rPr>
        <w:rFonts w:ascii="Times New Roman" w:eastAsia="Calibri" w:hAnsi="Times New Roman"/>
        <w:i/>
        <w:sz w:val="18"/>
        <w:szCs w:val="22"/>
      </w:rPr>
    </w:pPr>
    <w:r>
      <w:rPr>
        <w:noProof/>
      </w:rPr>
      <w:pict w14:anchorId="12CAA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52703"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2E0DF1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7DA916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08EA6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C15E81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7545F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10A1AE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A402" w14:textId="11086D64" w:rsidR="00112DAD" w:rsidRDefault="00000000">
    <w:pPr>
      <w:pStyle w:val="Header"/>
    </w:pPr>
    <w:r>
      <w:rPr>
        <w:noProof/>
      </w:rPr>
      <w:pict w14:anchorId="3F288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52707"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760C" w14:textId="7E9E3E29" w:rsidR="00112DAD" w:rsidRDefault="00000000">
    <w:pPr>
      <w:pStyle w:val="Header"/>
    </w:pPr>
    <w:r>
      <w:rPr>
        <w:noProof/>
      </w:rPr>
      <w:pict w14:anchorId="77226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52708"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8CB9C" w14:textId="2FD653C0" w:rsidR="00112DAD" w:rsidRDefault="00000000">
    <w:pPr>
      <w:pStyle w:val="Header"/>
    </w:pPr>
    <w:r>
      <w:rPr>
        <w:noProof/>
      </w:rPr>
      <w:pict w14:anchorId="00DCC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52706"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160984"/>
    <w:multiLevelType w:val="hybridMultilevel"/>
    <w:tmpl w:val="5AB403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932446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230728">
    <w:abstractNumId w:val="15"/>
  </w:num>
  <w:num w:numId="3" w16cid:durableId="1602909283">
    <w:abstractNumId w:val="24"/>
  </w:num>
  <w:num w:numId="4" w16cid:durableId="22145497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17182521">
    <w:abstractNumId w:val="7"/>
  </w:num>
  <w:num w:numId="6" w16cid:durableId="1340735746">
    <w:abstractNumId w:val="6"/>
  </w:num>
  <w:num w:numId="7" w16cid:durableId="1414275763">
    <w:abstractNumId w:val="1"/>
  </w:num>
  <w:num w:numId="8" w16cid:durableId="15276658">
    <w:abstractNumId w:val="12"/>
  </w:num>
  <w:num w:numId="9" w16cid:durableId="371927701">
    <w:abstractNumId w:val="26"/>
  </w:num>
  <w:num w:numId="10" w16cid:durableId="523792680">
    <w:abstractNumId w:val="2"/>
  </w:num>
  <w:num w:numId="11" w16cid:durableId="1464349604">
    <w:abstractNumId w:val="18"/>
  </w:num>
  <w:num w:numId="12" w16cid:durableId="1409379249">
    <w:abstractNumId w:val="3"/>
  </w:num>
  <w:num w:numId="13" w16cid:durableId="897862517">
    <w:abstractNumId w:val="17"/>
  </w:num>
  <w:num w:numId="14" w16cid:durableId="226116536">
    <w:abstractNumId w:val="8"/>
  </w:num>
  <w:num w:numId="15" w16cid:durableId="1356811888">
    <w:abstractNumId w:val="22"/>
  </w:num>
  <w:num w:numId="16" w16cid:durableId="1512572646">
    <w:abstractNumId w:val="5"/>
  </w:num>
  <w:num w:numId="17" w16cid:durableId="916094912">
    <w:abstractNumId w:val="23"/>
  </w:num>
  <w:num w:numId="18" w16cid:durableId="2127116153">
    <w:abstractNumId w:val="14"/>
  </w:num>
  <w:num w:numId="19" w16cid:durableId="1149639917">
    <w:abstractNumId w:val="29"/>
  </w:num>
  <w:num w:numId="20" w16cid:durableId="1268076011">
    <w:abstractNumId w:val="11"/>
  </w:num>
  <w:num w:numId="21" w16cid:durableId="98334985">
    <w:abstractNumId w:val="9"/>
  </w:num>
  <w:num w:numId="22" w16cid:durableId="1814103160">
    <w:abstractNumId w:val="13"/>
  </w:num>
  <w:num w:numId="23" w16cid:durableId="1886599487">
    <w:abstractNumId w:val="19"/>
  </w:num>
  <w:num w:numId="24" w16cid:durableId="1097293084">
    <w:abstractNumId w:val="27"/>
  </w:num>
  <w:num w:numId="25" w16cid:durableId="1977174612">
    <w:abstractNumId w:val="4"/>
  </w:num>
  <w:num w:numId="26" w16cid:durableId="893353136">
    <w:abstractNumId w:val="16"/>
  </w:num>
  <w:num w:numId="27" w16cid:durableId="1440761783">
    <w:abstractNumId w:val="21"/>
  </w:num>
  <w:num w:numId="28" w16cid:durableId="1192762028">
    <w:abstractNumId w:val="28"/>
  </w:num>
  <w:num w:numId="29" w16cid:durableId="1610819131">
    <w:abstractNumId w:val="25"/>
  </w:num>
  <w:num w:numId="30" w16cid:durableId="1248735663">
    <w:abstractNumId w:val="10"/>
  </w:num>
  <w:num w:numId="31" w16cid:durableId="2702823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1B21"/>
    <w:rsid w:val="0004579C"/>
    <w:rsid w:val="000A47FA"/>
    <w:rsid w:val="000A65D3"/>
    <w:rsid w:val="000B1E33"/>
    <w:rsid w:val="000B5B7B"/>
    <w:rsid w:val="000D689F"/>
    <w:rsid w:val="000E7B7B"/>
    <w:rsid w:val="000E7D62"/>
    <w:rsid w:val="000F0A3C"/>
    <w:rsid w:val="000F2636"/>
    <w:rsid w:val="00103357"/>
    <w:rsid w:val="00112106"/>
    <w:rsid w:val="00112DAD"/>
    <w:rsid w:val="00123C9F"/>
    <w:rsid w:val="00126190"/>
    <w:rsid w:val="00130F17"/>
    <w:rsid w:val="001320BF"/>
    <w:rsid w:val="00160B89"/>
    <w:rsid w:val="00163BC4"/>
    <w:rsid w:val="00164A91"/>
    <w:rsid w:val="0017715B"/>
    <w:rsid w:val="00191062"/>
    <w:rsid w:val="00192B72"/>
    <w:rsid w:val="001951F3"/>
    <w:rsid w:val="001A29D8"/>
    <w:rsid w:val="001A5CAA"/>
    <w:rsid w:val="001B0427"/>
    <w:rsid w:val="001D3A51"/>
    <w:rsid w:val="001E10D2"/>
    <w:rsid w:val="001E25B4"/>
    <w:rsid w:val="001E44FE"/>
    <w:rsid w:val="001F7D1F"/>
    <w:rsid w:val="00200595"/>
    <w:rsid w:val="00204835"/>
    <w:rsid w:val="00231920"/>
    <w:rsid w:val="0023195C"/>
    <w:rsid w:val="0024282C"/>
    <w:rsid w:val="002460DC"/>
    <w:rsid w:val="0025034A"/>
    <w:rsid w:val="00250985"/>
    <w:rsid w:val="002556F6"/>
    <w:rsid w:val="00283105"/>
    <w:rsid w:val="00284C4C"/>
    <w:rsid w:val="00287E68"/>
    <w:rsid w:val="00296529"/>
    <w:rsid w:val="002B27FB"/>
    <w:rsid w:val="002B4939"/>
    <w:rsid w:val="002B685A"/>
    <w:rsid w:val="002C57D2"/>
    <w:rsid w:val="002E0D56"/>
    <w:rsid w:val="0030771F"/>
    <w:rsid w:val="003107F9"/>
    <w:rsid w:val="00315186"/>
    <w:rsid w:val="00317018"/>
    <w:rsid w:val="00323C06"/>
    <w:rsid w:val="00332290"/>
    <w:rsid w:val="0033343E"/>
    <w:rsid w:val="003512C2"/>
    <w:rsid w:val="00371FB6"/>
    <w:rsid w:val="00372861"/>
    <w:rsid w:val="003763C1"/>
    <w:rsid w:val="0037666B"/>
    <w:rsid w:val="00376BBE"/>
    <w:rsid w:val="0039224F"/>
    <w:rsid w:val="003A43A4"/>
    <w:rsid w:val="003A7AF1"/>
    <w:rsid w:val="003A7E18"/>
    <w:rsid w:val="003C4C86"/>
    <w:rsid w:val="003C6258"/>
    <w:rsid w:val="003D3E1E"/>
    <w:rsid w:val="003E2904"/>
    <w:rsid w:val="003F2BD5"/>
    <w:rsid w:val="00401927"/>
    <w:rsid w:val="0041024D"/>
    <w:rsid w:val="0041027F"/>
    <w:rsid w:val="00412475"/>
    <w:rsid w:val="004127F5"/>
    <w:rsid w:val="00417ECC"/>
    <w:rsid w:val="00423789"/>
    <w:rsid w:val="0043468F"/>
    <w:rsid w:val="00440F43"/>
    <w:rsid w:val="00441B6F"/>
    <w:rsid w:val="00446221"/>
    <w:rsid w:val="00450E62"/>
    <w:rsid w:val="004539DB"/>
    <w:rsid w:val="00467B3A"/>
    <w:rsid w:val="00471A80"/>
    <w:rsid w:val="00485DFB"/>
    <w:rsid w:val="004B5EFF"/>
    <w:rsid w:val="004D305E"/>
    <w:rsid w:val="004D4277"/>
    <w:rsid w:val="00502516"/>
    <w:rsid w:val="00503044"/>
    <w:rsid w:val="00505F06"/>
    <w:rsid w:val="00506828"/>
    <w:rsid w:val="0053056E"/>
    <w:rsid w:val="00531D73"/>
    <w:rsid w:val="00547E9E"/>
    <w:rsid w:val="00554FDA"/>
    <w:rsid w:val="00572EE2"/>
    <w:rsid w:val="00595406"/>
    <w:rsid w:val="005A3272"/>
    <w:rsid w:val="005C784C"/>
    <w:rsid w:val="005D17F6"/>
    <w:rsid w:val="005E5539"/>
    <w:rsid w:val="00602BF5"/>
    <w:rsid w:val="00605A0A"/>
    <w:rsid w:val="00610BF8"/>
    <w:rsid w:val="00612713"/>
    <w:rsid w:val="00617FDD"/>
    <w:rsid w:val="00630312"/>
    <w:rsid w:val="00633614"/>
    <w:rsid w:val="00633F68"/>
    <w:rsid w:val="00636EB2"/>
    <w:rsid w:val="006375B8"/>
    <w:rsid w:val="0066510A"/>
    <w:rsid w:val="00673F9F"/>
    <w:rsid w:val="00686953"/>
    <w:rsid w:val="00687DEA"/>
    <w:rsid w:val="00687E67"/>
    <w:rsid w:val="006913AC"/>
    <w:rsid w:val="006967F7"/>
    <w:rsid w:val="006A250C"/>
    <w:rsid w:val="006A78FC"/>
    <w:rsid w:val="006B21D3"/>
    <w:rsid w:val="006B57D0"/>
    <w:rsid w:val="006D30FF"/>
    <w:rsid w:val="006D6940"/>
    <w:rsid w:val="006E74CC"/>
    <w:rsid w:val="006F11EC"/>
    <w:rsid w:val="006F1317"/>
    <w:rsid w:val="0070082C"/>
    <w:rsid w:val="00712FCD"/>
    <w:rsid w:val="007369E6"/>
    <w:rsid w:val="00742D61"/>
    <w:rsid w:val="00746E59"/>
    <w:rsid w:val="00750D2C"/>
    <w:rsid w:val="00754C9A"/>
    <w:rsid w:val="0075599A"/>
    <w:rsid w:val="00761D52"/>
    <w:rsid w:val="0077749E"/>
    <w:rsid w:val="00781B66"/>
    <w:rsid w:val="00790ADA"/>
    <w:rsid w:val="007C1880"/>
    <w:rsid w:val="007C2F1E"/>
    <w:rsid w:val="007D2288"/>
    <w:rsid w:val="007E088F"/>
    <w:rsid w:val="007F3C01"/>
    <w:rsid w:val="007F7635"/>
    <w:rsid w:val="007F7B32"/>
    <w:rsid w:val="00804BC2"/>
    <w:rsid w:val="0081431A"/>
    <w:rsid w:val="0083216F"/>
    <w:rsid w:val="00860000"/>
    <w:rsid w:val="008602DB"/>
    <w:rsid w:val="00863BD3"/>
    <w:rsid w:val="008641ED"/>
    <w:rsid w:val="00866D66"/>
    <w:rsid w:val="008671C6"/>
    <w:rsid w:val="00872608"/>
    <w:rsid w:val="00875803"/>
    <w:rsid w:val="00884F20"/>
    <w:rsid w:val="008B459E"/>
    <w:rsid w:val="008B6AF6"/>
    <w:rsid w:val="008C2BEA"/>
    <w:rsid w:val="008C4069"/>
    <w:rsid w:val="008E13AE"/>
    <w:rsid w:val="008E1506"/>
    <w:rsid w:val="008E710C"/>
    <w:rsid w:val="008F69D6"/>
    <w:rsid w:val="00902823"/>
    <w:rsid w:val="00915CA6"/>
    <w:rsid w:val="00927834"/>
    <w:rsid w:val="00942024"/>
    <w:rsid w:val="009500A6"/>
    <w:rsid w:val="009553F3"/>
    <w:rsid w:val="00957C18"/>
    <w:rsid w:val="009659BA"/>
    <w:rsid w:val="00981858"/>
    <w:rsid w:val="00983040"/>
    <w:rsid w:val="009970F6"/>
    <w:rsid w:val="009A1563"/>
    <w:rsid w:val="009B3FB9"/>
    <w:rsid w:val="009C2465"/>
    <w:rsid w:val="009D35A0"/>
    <w:rsid w:val="009D7EB7"/>
    <w:rsid w:val="009E048A"/>
    <w:rsid w:val="009E08E9"/>
    <w:rsid w:val="009E3DB9"/>
    <w:rsid w:val="009E6E35"/>
    <w:rsid w:val="009F0EDA"/>
    <w:rsid w:val="00A021B2"/>
    <w:rsid w:val="00A03B96"/>
    <w:rsid w:val="00A04E4C"/>
    <w:rsid w:val="00A05B19"/>
    <w:rsid w:val="00A1134E"/>
    <w:rsid w:val="00A24E7E"/>
    <w:rsid w:val="00A258C3"/>
    <w:rsid w:val="00A26765"/>
    <w:rsid w:val="00A347C0"/>
    <w:rsid w:val="00A41105"/>
    <w:rsid w:val="00A51431"/>
    <w:rsid w:val="00A5339C"/>
    <w:rsid w:val="00A539AD"/>
    <w:rsid w:val="00A94063"/>
    <w:rsid w:val="00AA6219"/>
    <w:rsid w:val="00AA74E0"/>
    <w:rsid w:val="00AB703F"/>
    <w:rsid w:val="00AC6BB8"/>
    <w:rsid w:val="00AD5B59"/>
    <w:rsid w:val="00AD5D47"/>
    <w:rsid w:val="00AE008F"/>
    <w:rsid w:val="00AF01BD"/>
    <w:rsid w:val="00AF62E8"/>
    <w:rsid w:val="00B01FCD"/>
    <w:rsid w:val="00B1776C"/>
    <w:rsid w:val="00B31F32"/>
    <w:rsid w:val="00B52583"/>
    <w:rsid w:val="00B52896"/>
    <w:rsid w:val="00B55891"/>
    <w:rsid w:val="00B70408"/>
    <w:rsid w:val="00B95236"/>
    <w:rsid w:val="00B96BD9"/>
    <w:rsid w:val="00BA025C"/>
    <w:rsid w:val="00BA1B01"/>
    <w:rsid w:val="00BA2641"/>
    <w:rsid w:val="00BB189B"/>
    <w:rsid w:val="00BB37AA"/>
    <w:rsid w:val="00BC53A0"/>
    <w:rsid w:val="00BD71B4"/>
    <w:rsid w:val="00BE62AD"/>
    <w:rsid w:val="00BE6849"/>
    <w:rsid w:val="00BF121F"/>
    <w:rsid w:val="00BF1DC1"/>
    <w:rsid w:val="00BF1F80"/>
    <w:rsid w:val="00BF7578"/>
    <w:rsid w:val="00C01D2C"/>
    <w:rsid w:val="00C166EF"/>
    <w:rsid w:val="00C17389"/>
    <w:rsid w:val="00C17EB0"/>
    <w:rsid w:val="00C27F5F"/>
    <w:rsid w:val="00C30A0F"/>
    <w:rsid w:val="00C37E61"/>
    <w:rsid w:val="00C70F1B"/>
    <w:rsid w:val="00C71A47"/>
    <w:rsid w:val="00C7464C"/>
    <w:rsid w:val="00C76CC0"/>
    <w:rsid w:val="00C85588"/>
    <w:rsid w:val="00C866BB"/>
    <w:rsid w:val="00C90E06"/>
    <w:rsid w:val="00CD4068"/>
    <w:rsid w:val="00CD6755"/>
    <w:rsid w:val="00CD6856"/>
    <w:rsid w:val="00CE0089"/>
    <w:rsid w:val="00CE793C"/>
    <w:rsid w:val="00CF193C"/>
    <w:rsid w:val="00CF6F12"/>
    <w:rsid w:val="00D015FD"/>
    <w:rsid w:val="00D031ED"/>
    <w:rsid w:val="00D173F1"/>
    <w:rsid w:val="00D506B0"/>
    <w:rsid w:val="00D577C0"/>
    <w:rsid w:val="00D66337"/>
    <w:rsid w:val="00D74CB0"/>
    <w:rsid w:val="00D8295D"/>
    <w:rsid w:val="00DA2207"/>
    <w:rsid w:val="00DC2A65"/>
    <w:rsid w:val="00DC5EAC"/>
    <w:rsid w:val="00DE15F0"/>
    <w:rsid w:val="00DE5663"/>
    <w:rsid w:val="00DE78AA"/>
    <w:rsid w:val="00E053D0"/>
    <w:rsid w:val="00E15994"/>
    <w:rsid w:val="00E3114E"/>
    <w:rsid w:val="00E31A70"/>
    <w:rsid w:val="00E35B02"/>
    <w:rsid w:val="00E36456"/>
    <w:rsid w:val="00E66496"/>
    <w:rsid w:val="00E66B35"/>
    <w:rsid w:val="00E66E10"/>
    <w:rsid w:val="00E769F6"/>
    <w:rsid w:val="00E8407C"/>
    <w:rsid w:val="00E84F3C"/>
    <w:rsid w:val="00EA012C"/>
    <w:rsid w:val="00EB14E8"/>
    <w:rsid w:val="00EC6A55"/>
    <w:rsid w:val="00ED0288"/>
    <w:rsid w:val="00EE52CB"/>
    <w:rsid w:val="00EF581D"/>
    <w:rsid w:val="00EF7FD8"/>
    <w:rsid w:val="00F06F59"/>
    <w:rsid w:val="00F17988"/>
    <w:rsid w:val="00F469F0"/>
    <w:rsid w:val="00F53273"/>
    <w:rsid w:val="00F755E4"/>
    <w:rsid w:val="00F77D02"/>
    <w:rsid w:val="00FA43E5"/>
    <w:rsid w:val="00FB3A86"/>
    <w:rsid w:val="00FB7C5A"/>
    <w:rsid w:val="00FD2A15"/>
    <w:rsid w:val="00FD36C8"/>
    <w:rsid w:val="00FF4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A4CD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D5B5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C2BEA"/>
    <w:pPr>
      <w:ind w:left="720"/>
      <w:contextualSpacing/>
    </w:pPr>
  </w:style>
  <w:style w:type="character" w:customStyle="1" w:styleId="Heading2Char">
    <w:name w:val="Heading 2 Char"/>
    <w:basedOn w:val="DefaultParagraphFont"/>
    <w:link w:val="Heading2"/>
    <w:semiHidden/>
    <w:rsid w:val="00AD5B59"/>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531D73"/>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E012-ABDC-4064-9C64-36E591B71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375</TotalTime>
  <Pages>10</Pages>
  <Words>3327</Words>
  <Characters>18966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22249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gopika g pillai</cp:lastModifiedBy>
  <cp:revision>58</cp:revision>
  <cp:lastPrinted>1999-07-06T11:00:00Z</cp:lastPrinted>
  <dcterms:created xsi:type="dcterms:W3CDTF">2014-10-25T14:34:00Z</dcterms:created>
  <dcterms:modified xsi:type="dcterms:W3CDTF">2026-04-11T06:18:00Z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a9143180-7268-416f-8fdf-539ed853e933</vt:lpwstr>
  </property>
</Properties>
</file>