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37098" w14:textId="77777777" w:rsidR="00D41F69" w:rsidRPr="00D41F69" w:rsidRDefault="00D41F69" w:rsidP="00D41F69">
      <w:pPr>
        <w:spacing w:line="480" w:lineRule="auto"/>
        <w:jc w:val="right"/>
        <w:rPr>
          <w:rFonts w:ascii="Arial" w:hAnsi="Arial" w:cs="Arial"/>
          <w:b/>
          <w:bCs/>
          <w:i/>
          <w:iCs/>
          <w:sz w:val="36"/>
          <w:szCs w:val="36"/>
          <w:u w:val="single"/>
          <w:lang w:val="en-US"/>
        </w:rPr>
      </w:pPr>
      <w:bookmarkStart w:id="0" w:name="_Hlk208056176"/>
      <w:r w:rsidRPr="00D41F69">
        <w:rPr>
          <w:rFonts w:ascii="Arial" w:hAnsi="Arial" w:cs="Arial"/>
          <w:b/>
          <w:bCs/>
          <w:i/>
          <w:iCs/>
          <w:sz w:val="36"/>
          <w:szCs w:val="36"/>
          <w:u w:val="single"/>
          <w:lang w:val="en-US"/>
        </w:rPr>
        <w:t>Original Research Article</w:t>
      </w:r>
    </w:p>
    <w:p w14:paraId="1B610447" w14:textId="10376728" w:rsidR="00D138D4" w:rsidRDefault="00D138D4" w:rsidP="0067369C">
      <w:pPr>
        <w:spacing w:line="480" w:lineRule="auto"/>
        <w:jc w:val="right"/>
        <w:rPr>
          <w:rFonts w:ascii="Arial" w:hAnsi="Arial" w:cs="Arial"/>
          <w:b/>
          <w:bCs/>
          <w:sz w:val="36"/>
          <w:szCs w:val="36"/>
          <w:lang w:val="en-US"/>
        </w:rPr>
      </w:pPr>
      <w:r>
        <w:rPr>
          <w:rFonts w:ascii="Arial" w:hAnsi="Arial" w:cs="Arial"/>
          <w:b/>
          <w:bCs/>
          <w:sz w:val="36"/>
          <w:szCs w:val="36"/>
          <w:lang w:val="en-US"/>
        </w:rPr>
        <w:t xml:space="preserve">Correlation between Methylene Blue Reduction Test and Standard Plate Count of raw and pasteurized </w:t>
      </w:r>
      <w:r w:rsidRPr="00CF2EFF">
        <w:rPr>
          <w:rFonts w:ascii="Arial" w:hAnsi="Arial" w:cs="Arial"/>
          <w:b/>
          <w:bCs/>
          <w:sz w:val="36"/>
          <w:szCs w:val="36"/>
          <w:lang w:val="en-US"/>
        </w:rPr>
        <w:t>milk</w:t>
      </w:r>
    </w:p>
    <w:bookmarkEnd w:id="0"/>
    <w:p w14:paraId="4F0298D3" w14:textId="77777777" w:rsidR="0024460B" w:rsidRDefault="0024460B" w:rsidP="0067369C">
      <w:pPr>
        <w:spacing w:line="480" w:lineRule="auto"/>
        <w:rPr>
          <w:rFonts w:ascii="Arial" w:hAnsi="Arial" w:cs="Arial"/>
          <w:b/>
          <w:bCs/>
          <w:sz w:val="20"/>
          <w:szCs w:val="20"/>
          <w:lang w:val="en-US"/>
        </w:rPr>
      </w:pPr>
    </w:p>
    <w:p w14:paraId="1EADA70F" w14:textId="74DFF68E" w:rsidR="00E65CA8" w:rsidRPr="002D5CF1" w:rsidRDefault="008C1E24" w:rsidP="0067369C">
      <w:pPr>
        <w:spacing w:line="480" w:lineRule="auto"/>
        <w:rPr>
          <w:rFonts w:ascii="Arial" w:hAnsi="Arial" w:cs="Arial"/>
          <w:b/>
          <w:bCs/>
          <w:sz w:val="20"/>
          <w:szCs w:val="20"/>
          <w:lang w:val="en-US"/>
        </w:rPr>
      </w:pPr>
      <w:r w:rsidRPr="002D5CF1">
        <w:rPr>
          <w:rFonts w:ascii="Arial" w:hAnsi="Arial" w:cs="Arial"/>
          <w:b/>
          <w:bCs/>
          <w:sz w:val="20"/>
          <w:szCs w:val="20"/>
          <w:lang w:val="en-US"/>
        </w:rPr>
        <w:t xml:space="preserve">Abstract </w:t>
      </w:r>
    </w:p>
    <w:p w14:paraId="388FBC03" w14:textId="1B8B95BC" w:rsidR="00DC5CF2" w:rsidRDefault="00102389" w:rsidP="0067369C">
      <w:pPr>
        <w:spacing w:line="480" w:lineRule="auto"/>
        <w:jc w:val="both"/>
        <w:rPr>
          <w:rFonts w:ascii="Arial" w:hAnsi="Arial" w:cs="Arial"/>
          <w:sz w:val="20"/>
          <w:szCs w:val="20"/>
        </w:rPr>
      </w:pPr>
      <w:r w:rsidRPr="00654931">
        <w:rPr>
          <w:rFonts w:ascii="Arial" w:hAnsi="Arial" w:cs="Arial"/>
          <w:sz w:val="20"/>
          <w:szCs w:val="20"/>
          <w:highlight w:val="yellow"/>
          <w:lang w:val="en-US"/>
        </w:rPr>
        <w:t>Milk is highly nutritive food containing all essential nutrient necessary for growth and development of children and adults. Milk is sterile at secretion, but it gets contaminated during milking, processing and storage with pathogenic bacteria which is of public health significance. Milk borne infection is an important constituent of food borne disease globally and responsible for approximately 4% of the food borne infection worldwide. The objective of study was to evaluation of the initial bacterial load of milk to determine whether to accept or reject the milk at farm level</w:t>
      </w:r>
      <w:r>
        <w:rPr>
          <w:rFonts w:ascii="Arial" w:hAnsi="Arial" w:cs="Arial"/>
          <w:sz w:val="20"/>
          <w:szCs w:val="20"/>
          <w:lang w:val="en-US"/>
        </w:rPr>
        <w:t xml:space="preserve">. </w:t>
      </w:r>
      <w:r w:rsidR="00DC5CF2" w:rsidRPr="002D5CF1">
        <w:rPr>
          <w:rFonts w:ascii="Arial" w:hAnsi="Arial" w:cs="Arial"/>
          <w:sz w:val="20"/>
          <w:szCs w:val="20"/>
          <w:lang w:val="en-US"/>
        </w:rPr>
        <w:t xml:space="preserve">A total of 100 milk samples (50 raw and 50 pasteurized milk) were collected from Ranchi, Jharkhand. Bacteriological analysis of milk was </w:t>
      </w:r>
      <w:r w:rsidR="002F51EF" w:rsidRPr="002D5CF1">
        <w:rPr>
          <w:rFonts w:ascii="Arial" w:hAnsi="Arial" w:cs="Arial"/>
          <w:sz w:val="20"/>
          <w:szCs w:val="20"/>
          <w:lang w:val="en-US"/>
        </w:rPr>
        <w:t xml:space="preserve">evaluated </w:t>
      </w:r>
      <w:r w:rsidR="00DC5CF2" w:rsidRPr="002D5CF1">
        <w:rPr>
          <w:rFonts w:ascii="Arial" w:hAnsi="Arial" w:cs="Arial"/>
          <w:sz w:val="20"/>
          <w:szCs w:val="20"/>
          <w:lang w:val="en-US"/>
        </w:rPr>
        <w:t xml:space="preserve">by Methylene Blue Reduction </w:t>
      </w:r>
      <w:r w:rsidR="002F51EF" w:rsidRPr="002D5CF1">
        <w:rPr>
          <w:rFonts w:ascii="Arial" w:hAnsi="Arial" w:cs="Arial"/>
          <w:sz w:val="20"/>
          <w:szCs w:val="20"/>
          <w:lang w:val="en-US"/>
        </w:rPr>
        <w:t>T</w:t>
      </w:r>
      <w:r w:rsidR="00DC5CF2" w:rsidRPr="002D5CF1">
        <w:rPr>
          <w:rFonts w:ascii="Arial" w:hAnsi="Arial" w:cs="Arial"/>
          <w:sz w:val="20"/>
          <w:szCs w:val="20"/>
          <w:lang w:val="en-US"/>
        </w:rPr>
        <w:t>est</w:t>
      </w:r>
      <w:r w:rsidR="002F51EF" w:rsidRPr="002D5CF1">
        <w:rPr>
          <w:rFonts w:ascii="Arial" w:hAnsi="Arial" w:cs="Arial"/>
          <w:sz w:val="20"/>
          <w:szCs w:val="20"/>
          <w:lang w:val="en-US"/>
        </w:rPr>
        <w:t xml:space="preserve"> (MBRT) and Standard Plate Count (SPC). The MBRT result revealed that 10%, 40%, 42% and 08% of raw milk were of very good, good, fair and poor quality, respectively. While 16%, 52% and 32% of pasteurized milk were of very good, good and fair quality, respectively. SPC </w:t>
      </w:r>
      <w:r w:rsidR="00DB5407">
        <w:rPr>
          <w:rFonts w:ascii="Arial" w:hAnsi="Arial" w:cs="Arial"/>
          <w:sz w:val="20"/>
          <w:szCs w:val="20"/>
          <w:lang w:val="en-US"/>
        </w:rPr>
        <w:t>of raw milk ranged from 3.54 to 6.74 log</w:t>
      </w:r>
      <w:r w:rsidR="00DB5407" w:rsidRPr="00DB5407">
        <w:rPr>
          <w:rFonts w:ascii="Arial" w:hAnsi="Arial" w:cs="Arial"/>
          <w:sz w:val="20"/>
          <w:szCs w:val="20"/>
          <w:vertAlign w:val="subscript"/>
          <w:lang w:val="en-US"/>
        </w:rPr>
        <w:t>10</w:t>
      </w:r>
      <w:r w:rsidR="00DB5407">
        <w:rPr>
          <w:rFonts w:ascii="Arial" w:hAnsi="Arial" w:cs="Arial"/>
          <w:sz w:val="20"/>
          <w:szCs w:val="20"/>
          <w:lang w:val="en-US"/>
        </w:rPr>
        <w:t>CFU/ml and</w:t>
      </w:r>
      <w:r w:rsidR="002F51EF" w:rsidRPr="002D5CF1">
        <w:rPr>
          <w:rFonts w:ascii="Arial" w:hAnsi="Arial" w:cs="Arial"/>
          <w:sz w:val="20"/>
          <w:szCs w:val="20"/>
          <w:lang w:val="en-US"/>
        </w:rPr>
        <w:t xml:space="preserve"> 82%</w:t>
      </w:r>
      <w:r w:rsidR="00DB5407">
        <w:rPr>
          <w:rFonts w:ascii="Arial" w:hAnsi="Arial" w:cs="Arial"/>
          <w:sz w:val="20"/>
          <w:szCs w:val="20"/>
          <w:lang w:val="en-US"/>
        </w:rPr>
        <w:t xml:space="preserve"> were of very good quality</w:t>
      </w:r>
      <w:r w:rsidR="002F51EF" w:rsidRPr="002D5CF1">
        <w:rPr>
          <w:rFonts w:ascii="Arial" w:hAnsi="Arial" w:cs="Arial"/>
          <w:sz w:val="20"/>
          <w:szCs w:val="20"/>
          <w:lang w:val="en-US"/>
        </w:rPr>
        <w:t>, 14%</w:t>
      </w:r>
      <w:r w:rsidR="00DB5407">
        <w:rPr>
          <w:rFonts w:ascii="Arial" w:hAnsi="Arial" w:cs="Arial"/>
          <w:sz w:val="20"/>
          <w:szCs w:val="20"/>
          <w:lang w:val="en-US"/>
        </w:rPr>
        <w:t xml:space="preserve"> were of good quality</w:t>
      </w:r>
      <w:r w:rsidR="002F51EF" w:rsidRPr="002D5CF1">
        <w:rPr>
          <w:rFonts w:ascii="Arial" w:hAnsi="Arial" w:cs="Arial"/>
          <w:sz w:val="20"/>
          <w:szCs w:val="20"/>
          <w:lang w:val="en-US"/>
        </w:rPr>
        <w:t>, 02%</w:t>
      </w:r>
      <w:r w:rsidR="00DB5407">
        <w:rPr>
          <w:rFonts w:ascii="Arial" w:hAnsi="Arial" w:cs="Arial"/>
          <w:sz w:val="20"/>
          <w:szCs w:val="20"/>
          <w:lang w:val="en-US"/>
        </w:rPr>
        <w:t xml:space="preserve"> were of fair quality</w:t>
      </w:r>
      <w:r w:rsidR="002F51EF" w:rsidRPr="002D5CF1">
        <w:rPr>
          <w:rFonts w:ascii="Arial" w:hAnsi="Arial" w:cs="Arial"/>
          <w:sz w:val="20"/>
          <w:szCs w:val="20"/>
          <w:lang w:val="en-US"/>
        </w:rPr>
        <w:t xml:space="preserve"> and 02% </w:t>
      </w:r>
      <w:r w:rsidR="00C76049" w:rsidRPr="002D5CF1">
        <w:rPr>
          <w:rFonts w:ascii="Arial" w:hAnsi="Arial" w:cs="Arial"/>
          <w:sz w:val="20"/>
          <w:szCs w:val="20"/>
          <w:lang w:val="en-US"/>
        </w:rPr>
        <w:t>poor quality</w:t>
      </w:r>
      <w:r w:rsidR="00DB5407">
        <w:rPr>
          <w:rFonts w:ascii="Arial" w:hAnsi="Arial" w:cs="Arial"/>
          <w:sz w:val="20"/>
          <w:szCs w:val="20"/>
          <w:lang w:val="en-US"/>
        </w:rPr>
        <w:t>.</w:t>
      </w:r>
      <w:r w:rsidR="00C76049" w:rsidRPr="002D5CF1">
        <w:rPr>
          <w:rFonts w:ascii="Arial" w:hAnsi="Arial" w:cs="Arial"/>
          <w:sz w:val="20"/>
          <w:szCs w:val="20"/>
          <w:lang w:val="en-US"/>
        </w:rPr>
        <w:t xml:space="preserve"> </w:t>
      </w:r>
      <w:r w:rsidR="00DB5407">
        <w:rPr>
          <w:rFonts w:ascii="Arial" w:hAnsi="Arial" w:cs="Arial"/>
          <w:sz w:val="20"/>
          <w:szCs w:val="20"/>
          <w:lang w:val="en-US"/>
        </w:rPr>
        <w:t>T</w:t>
      </w:r>
      <w:r w:rsidR="00C76049" w:rsidRPr="002D5CF1">
        <w:rPr>
          <w:rFonts w:ascii="Arial" w:hAnsi="Arial" w:cs="Arial"/>
          <w:sz w:val="20"/>
          <w:szCs w:val="20"/>
          <w:lang w:val="en-US"/>
        </w:rPr>
        <w:t xml:space="preserve">he pasteurized milk </w:t>
      </w:r>
      <w:r w:rsidRPr="002D5CF1">
        <w:rPr>
          <w:rFonts w:ascii="Arial" w:hAnsi="Arial" w:cs="Arial"/>
          <w:sz w:val="20"/>
          <w:szCs w:val="20"/>
          <w:lang w:val="en-US"/>
        </w:rPr>
        <w:t>was</w:t>
      </w:r>
      <w:r w:rsidR="00C76049" w:rsidRPr="002D5CF1">
        <w:rPr>
          <w:rFonts w:ascii="Arial" w:hAnsi="Arial" w:cs="Arial"/>
          <w:sz w:val="20"/>
          <w:szCs w:val="20"/>
          <w:lang w:val="en-US"/>
        </w:rPr>
        <w:t xml:space="preserve"> found to be within the acceptable limit. </w:t>
      </w:r>
      <w:r w:rsidR="00C76049" w:rsidRPr="002D5CF1">
        <w:rPr>
          <w:rFonts w:ascii="Arial" w:hAnsi="Arial" w:cs="Arial"/>
          <w:sz w:val="20"/>
          <w:szCs w:val="20"/>
        </w:rPr>
        <w:t xml:space="preserve">A correlation coefficient (r) was 0.875 (P&lt;0.01) it showed a strong positive relationship between MBRT and SPC indicating that the microbial quality of </w:t>
      </w:r>
      <w:r w:rsidR="00DB5407">
        <w:rPr>
          <w:rFonts w:ascii="Arial" w:hAnsi="Arial" w:cs="Arial"/>
          <w:sz w:val="20"/>
          <w:szCs w:val="20"/>
        </w:rPr>
        <w:t>raw</w:t>
      </w:r>
      <w:r w:rsidR="00C76049" w:rsidRPr="002D5CF1">
        <w:rPr>
          <w:rFonts w:ascii="Arial" w:hAnsi="Arial" w:cs="Arial"/>
          <w:sz w:val="20"/>
          <w:szCs w:val="20"/>
        </w:rPr>
        <w:t xml:space="preserve"> milk can be assessed by MBRT. </w:t>
      </w:r>
      <w:r w:rsidR="00CD31D7" w:rsidRPr="00373747">
        <w:rPr>
          <w:rFonts w:ascii="Arial" w:hAnsi="Arial" w:cs="Arial"/>
          <w:sz w:val="20"/>
          <w:szCs w:val="20"/>
          <w:highlight w:val="yellow"/>
        </w:rPr>
        <w:t>MBRT can be performed as it effective, economical, takes less time and not laborious as compared to other expensive and time taking microbiological methods.</w:t>
      </w:r>
    </w:p>
    <w:p w14:paraId="7C9216F8" w14:textId="40C64C1B" w:rsidR="006D0288" w:rsidRPr="006D0288" w:rsidRDefault="006D0288" w:rsidP="0067369C">
      <w:pPr>
        <w:spacing w:line="480" w:lineRule="auto"/>
        <w:jc w:val="both"/>
        <w:rPr>
          <w:rFonts w:ascii="Arial" w:hAnsi="Arial" w:cs="Arial"/>
          <w:i/>
          <w:iCs/>
          <w:sz w:val="20"/>
          <w:szCs w:val="20"/>
        </w:rPr>
      </w:pPr>
      <w:r w:rsidRPr="006D0288">
        <w:rPr>
          <w:rFonts w:ascii="Arial" w:hAnsi="Arial" w:cs="Arial"/>
          <w:i/>
          <w:iCs/>
          <w:sz w:val="20"/>
          <w:szCs w:val="20"/>
        </w:rPr>
        <w:t xml:space="preserve">Keywords: MBRT, SPC, milk, </w:t>
      </w:r>
      <w:r>
        <w:rPr>
          <w:rFonts w:ascii="Arial" w:hAnsi="Arial" w:cs="Arial"/>
          <w:i/>
          <w:iCs/>
          <w:sz w:val="20"/>
          <w:szCs w:val="20"/>
        </w:rPr>
        <w:t>bacteriological quality</w:t>
      </w:r>
      <w:r w:rsidR="0058682E">
        <w:rPr>
          <w:rFonts w:ascii="Arial" w:hAnsi="Arial" w:cs="Arial"/>
          <w:i/>
          <w:iCs/>
          <w:sz w:val="20"/>
          <w:szCs w:val="20"/>
        </w:rPr>
        <w:t>,</w:t>
      </w:r>
      <w:r w:rsidR="0058682E" w:rsidRPr="0058682E">
        <w:t xml:space="preserve"> </w:t>
      </w:r>
      <w:r w:rsidR="0058682E" w:rsidRPr="0058682E">
        <w:rPr>
          <w:rFonts w:ascii="Arial" w:hAnsi="Arial" w:cs="Arial"/>
          <w:i/>
          <w:iCs/>
          <w:sz w:val="20"/>
          <w:szCs w:val="20"/>
        </w:rPr>
        <w:t>pasteurized milk</w:t>
      </w:r>
      <w:r w:rsidR="0058682E">
        <w:rPr>
          <w:rFonts w:ascii="Arial" w:hAnsi="Arial" w:cs="Arial"/>
          <w:i/>
          <w:iCs/>
          <w:sz w:val="20"/>
          <w:szCs w:val="20"/>
        </w:rPr>
        <w:t xml:space="preserve">, </w:t>
      </w:r>
      <w:r w:rsidR="0058682E" w:rsidRPr="0058682E">
        <w:rPr>
          <w:rFonts w:ascii="Arial" w:hAnsi="Arial" w:cs="Arial"/>
          <w:i/>
          <w:iCs/>
          <w:sz w:val="20"/>
          <w:szCs w:val="20"/>
        </w:rPr>
        <w:t>raw</w:t>
      </w:r>
      <w:r w:rsidR="0058682E" w:rsidRPr="0058682E">
        <w:t xml:space="preserve"> </w:t>
      </w:r>
      <w:r w:rsidR="0058682E" w:rsidRPr="0058682E">
        <w:rPr>
          <w:rFonts w:ascii="Arial" w:hAnsi="Arial" w:cs="Arial"/>
          <w:i/>
          <w:iCs/>
          <w:sz w:val="20"/>
          <w:szCs w:val="20"/>
        </w:rPr>
        <w:t>milk</w:t>
      </w:r>
    </w:p>
    <w:p w14:paraId="7F5543D7" w14:textId="0675D129" w:rsidR="005A5362" w:rsidRPr="00313EB8" w:rsidRDefault="00313EB8" w:rsidP="0067369C">
      <w:pPr>
        <w:spacing w:line="480" w:lineRule="auto"/>
        <w:rPr>
          <w:rFonts w:ascii="Arial" w:hAnsi="Arial" w:cs="Arial"/>
          <w:b/>
          <w:bCs/>
          <w:lang w:val="en-US"/>
        </w:rPr>
      </w:pPr>
      <w:r w:rsidRPr="00313EB8">
        <w:rPr>
          <w:rFonts w:ascii="Arial" w:hAnsi="Arial" w:cs="Arial"/>
          <w:b/>
          <w:bCs/>
          <w:lang w:val="en-US"/>
        </w:rPr>
        <w:t xml:space="preserve">1. </w:t>
      </w:r>
      <w:r w:rsidR="008C1E24" w:rsidRPr="00313EB8">
        <w:rPr>
          <w:rFonts w:ascii="Arial" w:hAnsi="Arial" w:cs="Arial"/>
          <w:b/>
          <w:bCs/>
          <w:lang w:val="en-US"/>
        </w:rPr>
        <w:t xml:space="preserve">INTRODUCTION </w:t>
      </w:r>
    </w:p>
    <w:p w14:paraId="0050A5C9" w14:textId="3ED79331" w:rsidR="006A074E" w:rsidRPr="00313EB8" w:rsidRDefault="005A5362" w:rsidP="0067369C">
      <w:pPr>
        <w:spacing w:line="480" w:lineRule="auto"/>
        <w:ind w:firstLine="720"/>
        <w:jc w:val="both"/>
        <w:rPr>
          <w:rFonts w:ascii="Arial" w:hAnsi="Arial" w:cs="Arial"/>
        </w:rPr>
      </w:pPr>
      <w:r w:rsidRPr="00313EB8">
        <w:rPr>
          <w:rFonts w:ascii="Arial" w:hAnsi="Arial" w:cs="Arial"/>
          <w:lang w:val="en-US"/>
        </w:rPr>
        <w:lastRenderedPageBreak/>
        <w:t xml:space="preserve">Milk is rich in nutritive value containing protein, carbohydrate, vitamins, minerals and considered to be a complete food. </w:t>
      </w:r>
      <w:r w:rsidR="0048240E" w:rsidRPr="00313EB8">
        <w:rPr>
          <w:rFonts w:ascii="Arial" w:hAnsi="Arial" w:cs="Arial"/>
          <w:lang w:val="en-US"/>
        </w:rPr>
        <w:t xml:space="preserve">It can be consumed by all age groups from infant to senectitude and it is easily digestible. Milk when secreted from mammary gland is sterile but during milking it gets contaminated due to poor hygienic practices in the farm. </w:t>
      </w:r>
      <w:r w:rsidR="003E663D" w:rsidRPr="00313EB8">
        <w:rPr>
          <w:rFonts w:ascii="Arial" w:hAnsi="Arial" w:cs="Arial"/>
          <w:lang w:val="en-US"/>
        </w:rPr>
        <w:t>Milk is an ideal medium for the growth of</w:t>
      </w:r>
      <w:r w:rsidR="002B2789" w:rsidRPr="00313EB8">
        <w:rPr>
          <w:rFonts w:ascii="Arial" w:hAnsi="Arial" w:cs="Arial"/>
          <w:lang w:val="en-US"/>
        </w:rPr>
        <w:t xml:space="preserve"> microorganism</w:t>
      </w:r>
      <w:r w:rsidR="003E663D" w:rsidRPr="00313EB8">
        <w:rPr>
          <w:rFonts w:ascii="Arial" w:hAnsi="Arial" w:cs="Arial"/>
          <w:lang w:val="en-US"/>
        </w:rPr>
        <w:t xml:space="preserve"> (</w:t>
      </w:r>
      <w:r w:rsidR="003E663D" w:rsidRPr="00313EB8">
        <w:rPr>
          <w:rFonts w:ascii="Arial" w:hAnsi="Arial" w:cs="Arial"/>
        </w:rPr>
        <w:t>Chatterjee</w:t>
      </w:r>
      <w:r w:rsidR="003E663D" w:rsidRPr="00313EB8">
        <w:rPr>
          <w:rFonts w:ascii="Arial" w:hAnsi="Arial" w:cs="Arial"/>
          <w:lang w:val="en-US"/>
        </w:rPr>
        <w:t xml:space="preserve"> et al., 2006). </w:t>
      </w:r>
      <w:r w:rsidR="00E15B79" w:rsidRPr="00313EB8">
        <w:rPr>
          <w:rFonts w:ascii="Arial" w:hAnsi="Arial" w:cs="Arial"/>
          <w:lang w:val="en-US"/>
        </w:rPr>
        <w:t>Pathogens</w:t>
      </w:r>
      <w:r w:rsidR="002B2789" w:rsidRPr="00313EB8">
        <w:rPr>
          <w:rFonts w:ascii="Arial" w:hAnsi="Arial" w:cs="Arial"/>
          <w:lang w:val="en-US"/>
        </w:rPr>
        <w:t xml:space="preserve"> can be introduced into milk </w:t>
      </w:r>
      <w:r w:rsidR="00E15B79" w:rsidRPr="00313EB8">
        <w:rPr>
          <w:rFonts w:ascii="Arial" w:hAnsi="Arial" w:cs="Arial"/>
          <w:lang w:val="en-US"/>
        </w:rPr>
        <w:t xml:space="preserve">directly or indirectly </w:t>
      </w:r>
      <w:r w:rsidR="002B2789" w:rsidRPr="00313EB8">
        <w:rPr>
          <w:rFonts w:ascii="Arial" w:hAnsi="Arial" w:cs="Arial"/>
          <w:lang w:val="en-US"/>
        </w:rPr>
        <w:t xml:space="preserve">through </w:t>
      </w:r>
      <w:r w:rsidR="00761EB3" w:rsidRPr="00313EB8">
        <w:rPr>
          <w:rFonts w:ascii="Arial" w:hAnsi="Arial" w:cs="Arial"/>
          <w:lang w:val="en-US"/>
        </w:rPr>
        <w:t xml:space="preserve">various </w:t>
      </w:r>
      <w:r w:rsidR="002B2789" w:rsidRPr="00313EB8">
        <w:rPr>
          <w:rFonts w:ascii="Arial" w:hAnsi="Arial" w:cs="Arial"/>
          <w:lang w:val="en-US"/>
        </w:rPr>
        <w:t xml:space="preserve">sources like </w:t>
      </w:r>
      <w:r w:rsidR="00317332" w:rsidRPr="00313EB8">
        <w:rPr>
          <w:rFonts w:ascii="Arial" w:hAnsi="Arial" w:cs="Arial"/>
          <w:lang w:val="en-US"/>
        </w:rPr>
        <w:t>environment, infected cow’s udder, dung, utensils or equipment and milker or handler (</w:t>
      </w:r>
      <w:r w:rsidR="00317332" w:rsidRPr="00313EB8">
        <w:rPr>
          <w:rFonts w:ascii="Arial" w:hAnsi="Arial" w:cs="Arial"/>
        </w:rPr>
        <w:t>Anderson</w:t>
      </w:r>
      <w:r w:rsidR="00317332" w:rsidRPr="00313EB8">
        <w:rPr>
          <w:rFonts w:ascii="Arial" w:hAnsi="Arial" w:cs="Arial"/>
          <w:lang w:val="en-US"/>
        </w:rPr>
        <w:t xml:space="preserve"> et al., 2011).</w:t>
      </w:r>
      <w:r w:rsidR="00324409" w:rsidRPr="00313EB8">
        <w:rPr>
          <w:rFonts w:ascii="Arial" w:hAnsi="Arial" w:cs="Arial"/>
          <w:lang w:val="en-US"/>
        </w:rPr>
        <w:t xml:space="preserve"> </w:t>
      </w:r>
      <w:r w:rsidR="0035473C" w:rsidRPr="00313EB8">
        <w:rPr>
          <w:rFonts w:ascii="Arial" w:hAnsi="Arial" w:cs="Arial"/>
          <w:lang w:val="en-US"/>
        </w:rPr>
        <w:t>Milk goes through various processes from farm to the consumer’s table.</w:t>
      </w:r>
      <w:r w:rsidR="00BA49F9" w:rsidRPr="00313EB8">
        <w:rPr>
          <w:rFonts w:ascii="Arial" w:hAnsi="Arial" w:cs="Arial"/>
        </w:rPr>
        <w:t xml:space="preserve"> If the milk is not hygienically processed the milk and milk product may cause food borne illness in human</w:t>
      </w:r>
      <w:r w:rsidR="007C35F5" w:rsidRPr="00313EB8">
        <w:rPr>
          <w:rFonts w:ascii="Arial" w:hAnsi="Arial" w:cs="Arial"/>
        </w:rPr>
        <w:t xml:space="preserve"> (Kakati et al., 2021)</w:t>
      </w:r>
      <w:r w:rsidR="00BA49F9" w:rsidRPr="00313EB8">
        <w:rPr>
          <w:rFonts w:ascii="Arial" w:hAnsi="Arial" w:cs="Arial"/>
        </w:rPr>
        <w:t>.</w:t>
      </w:r>
    </w:p>
    <w:p w14:paraId="437D9E68" w14:textId="6F3681A2" w:rsidR="00D31C8C" w:rsidRPr="00313EB8" w:rsidRDefault="004B441D" w:rsidP="0067369C">
      <w:pPr>
        <w:spacing w:line="480" w:lineRule="auto"/>
        <w:ind w:firstLine="720"/>
        <w:jc w:val="both"/>
        <w:rPr>
          <w:rFonts w:ascii="Arial" w:hAnsi="Arial" w:cs="Arial"/>
          <w:lang w:val="en-US"/>
        </w:rPr>
      </w:pPr>
      <w:r w:rsidRPr="00313EB8">
        <w:rPr>
          <w:rFonts w:ascii="Arial" w:hAnsi="Arial" w:cs="Arial"/>
          <w:lang w:val="en-US"/>
        </w:rPr>
        <w:t>The incidence of food borne outbreaks had increased and more than 250 pathogens are identified for causing food borne poisoning worldwide (</w:t>
      </w:r>
      <w:r w:rsidRPr="00313EB8">
        <w:rPr>
          <w:rFonts w:ascii="Arial" w:hAnsi="Arial" w:cs="Arial"/>
        </w:rPr>
        <w:t>Abebe et al., 2024).</w:t>
      </w:r>
      <w:r w:rsidR="00B91975" w:rsidRPr="00313EB8">
        <w:rPr>
          <w:rFonts w:ascii="Arial" w:hAnsi="Arial" w:cs="Arial"/>
        </w:rPr>
        <w:t xml:space="preserve"> </w:t>
      </w:r>
      <w:r w:rsidR="00590C50" w:rsidRPr="00313EB8">
        <w:rPr>
          <w:rFonts w:ascii="Arial" w:hAnsi="Arial" w:cs="Arial"/>
          <w:lang w:val="en-US"/>
        </w:rPr>
        <w:t>Microbiological quality of milk is of public health importance</w:t>
      </w:r>
      <w:r w:rsidR="00324409" w:rsidRPr="00313EB8">
        <w:rPr>
          <w:rFonts w:ascii="Arial" w:hAnsi="Arial" w:cs="Arial"/>
          <w:lang w:val="en-US"/>
        </w:rPr>
        <w:t xml:space="preserve"> </w:t>
      </w:r>
      <w:r w:rsidR="00590C50" w:rsidRPr="00313EB8">
        <w:rPr>
          <w:rFonts w:ascii="Arial" w:hAnsi="Arial" w:cs="Arial"/>
          <w:lang w:val="en-US"/>
        </w:rPr>
        <w:t>because of zoonotic</w:t>
      </w:r>
      <w:r w:rsidR="00324409" w:rsidRPr="00313EB8">
        <w:rPr>
          <w:rFonts w:ascii="Arial" w:hAnsi="Arial" w:cs="Arial"/>
          <w:lang w:val="en-US"/>
        </w:rPr>
        <w:t xml:space="preserve"> milk borne diseases like </w:t>
      </w:r>
      <w:r w:rsidR="00324409" w:rsidRPr="00313EB8">
        <w:rPr>
          <w:rFonts w:ascii="Arial" w:hAnsi="Arial" w:cs="Arial"/>
          <w:i/>
          <w:iCs/>
        </w:rPr>
        <w:t>Campylobacter, Escherichia coli, Salmonella, Listeria monocytogenes, Staphylococcus aureus, Yersinia and Clostridium botulinum</w:t>
      </w:r>
      <w:r w:rsidR="00324409" w:rsidRPr="00313EB8">
        <w:rPr>
          <w:rFonts w:ascii="Arial" w:hAnsi="Arial" w:cs="Arial"/>
        </w:rPr>
        <w:t xml:space="preserve"> are transmitted through milk (</w:t>
      </w:r>
      <w:proofErr w:type="spellStart"/>
      <w:r w:rsidR="00324409" w:rsidRPr="00313EB8">
        <w:rPr>
          <w:rFonts w:ascii="Arial" w:hAnsi="Arial" w:cs="Arial"/>
        </w:rPr>
        <w:t>Bindulekha</w:t>
      </w:r>
      <w:proofErr w:type="spellEnd"/>
      <w:r w:rsidR="00324409" w:rsidRPr="00313EB8">
        <w:rPr>
          <w:rFonts w:ascii="Arial" w:hAnsi="Arial" w:cs="Arial"/>
        </w:rPr>
        <w:t>, 2019).</w:t>
      </w:r>
      <w:r w:rsidR="0012354D" w:rsidRPr="00313EB8">
        <w:rPr>
          <w:rFonts w:ascii="Arial" w:hAnsi="Arial" w:cs="Arial"/>
        </w:rPr>
        <w:t xml:space="preserve"> </w:t>
      </w:r>
    </w:p>
    <w:p w14:paraId="01D6EB16" w14:textId="77777777" w:rsidR="00D31C8C" w:rsidRPr="00313EB8" w:rsidRDefault="007B3752" w:rsidP="0067369C">
      <w:pPr>
        <w:spacing w:line="480" w:lineRule="auto"/>
        <w:ind w:firstLine="720"/>
        <w:jc w:val="both"/>
        <w:rPr>
          <w:rFonts w:ascii="Arial" w:hAnsi="Arial" w:cs="Arial"/>
        </w:rPr>
      </w:pPr>
      <w:r w:rsidRPr="00313EB8">
        <w:rPr>
          <w:rFonts w:ascii="Arial" w:hAnsi="Arial" w:cs="Arial"/>
        </w:rPr>
        <w:t>Food borne campylobacteriosis occur due improper pasteurization or post pasteurization contamination</w:t>
      </w:r>
      <w:r w:rsidR="00CC038B" w:rsidRPr="00313EB8">
        <w:rPr>
          <w:rFonts w:ascii="Arial" w:hAnsi="Arial" w:cs="Arial"/>
        </w:rPr>
        <w:t xml:space="preserve"> of milk</w:t>
      </w:r>
      <w:r w:rsidRPr="00313EB8">
        <w:rPr>
          <w:rFonts w:ascii="Arial" w:hAnsi="Arial" w:cs="Arial"/>
        </w:rPr>
        <w:t xml:space="preserve">. </w:t>
      </w:r>
      <w:r w:rsidR="00582B79" w:rsidRPr="00313EB8">
        <w:rPr>
          <w:rFonts w:ascii="Arial" w:hAnsi="Arial" w:cs="Arial"/>
        </w:rPr>
        <w:t>It</w:t>
      </w:r>
      <w:r w:rsidRPr="00313EB8">
        <w:rPr>
          <w:rFonts w:ascii="Arial" w:hAnsi="Arial" w:cs="Arial"/>
        </w:rPr>
        <w:t xml:space="preserve"> causes severe gastroenteritis</w:t>
      </w:r>
      <w:r w:rsidR="00E819B5" w:rsidRPr="00313EB8">
        <w:rPr>
          <w:rFonts w:ascii="Arial" w:hAnsi="Arial" w:cs="Arial"/>
        </w:rPr>
        <w:t xml:space="preserve">, abdominal cramps, bloody diarrhoea, nausea, vomiting, dizziness, </w:t>
      </w:r>
      <w:hyperlink r:id="rId6" w:history="1">
        <w:r w:rsidR="00E819B5" w:rsidRPr="00313EB8">
          <w:rPr>
            <w:rStyle w:val="Hyperlink"/>
            <w:rFonts w:ascii="Arial" w:hAnsi="Arial" w:cs="Arial"/>
            <w:color w:val="auto"/>
            <w:u w:val="none"/>
          </w:rPr>
          <w:t>headache</w:t>
        </w:r>
      </w:hyperlink>
      <w:r w:rsidR="00E819B5" w:rsidRPr="00313EB8">
        <w:rPr>
          <w:rFonts w:ascii="Arial" w:hAnsi="Arial" w:cs="Arial"/>
        </w:rPr>
        <w:t>, malaise and fever (</w:t>
      </w:r>
      <w:bookmarkStart w:id="1" w:name="bbib53"/>
      <w:proofErr w:type="spellStart"/>
      <w:r w:rsidR="00E819B5" w:rsidRPr="00313EB8">
        <w:rPr>
          <w:rFonts w:ascii="Arial" w:hAnsi="Arial" w:cs="Arial"/>
        </w:rPr>
        <w:fldChar w:fldCharType="begin"/>
      </w:r>
      <w:r w:rsidR="00E819B5" w:rsidRPr="00313EB8">
        <w:rPr>
          <w:rFonts w:ascii="Arial" w:hAnsi="Arial" w:cs="Arial"/>
        </w:rPr>
        <w:instrText>HYPERLINK "https://www.sciencedirect.com/science/article/pii/S0958694622001078" \l "bib53"</w:instrText>
      </w:r>
      <w:r w:rsidR="00E819B5" w:rsidRPr="00313EB8">
        <w:rPr>
          <w:rFonts w:ascii="Arial" w:hAnsi="Arial" w:cs="Arial"/>
        </w:rPr>
        <w:fldChar w:fldCharType="separate"/>
      </w:r>
      <w:r w:rsidR="00E819B5" w:rsidRPr="00313EB8">
        <w:rPr>
          <w:rStyle w:val="Hyperlink"/>
          <w:rFonts w:ascii="Arial" w:hAnsi="Arial" w:cs="Arial"/>
          <w:color w:val="auto"/>
          <w:u w:val="none"/>
        </w:rPr>
        <w:t>Khademi</w:t>
      </w:r>
      <w:proofErr w:type="spellEnd"/>
      <w:r w:rsidR="00E819B5" w:rsidRPr="00313EB8">
        <w:rPr>
          <w:rStyle w:val="Hyperlink"/>
          <w:rFonts w:ascii="Arial" w:hAnsi="Arial" w:cs="Arial"/>
          <w:color w:val="auto"/>
          <w:u w:val="none"/>
        </w:rPr>
        <w:t xml:space="preserve"> &amp; </w:t>
      </w:r>
      <w:proofErr w:type="spellStart"/>
      <w:r w:rsidR="00E819B5" w:rsidRPr="00313EB8">
        <w:rPr>
          <w:rStyle w:val="Hyperlink"/>
          <w:rFonts w:ascii="Arial" w:hAnsi="Arial" w:cs="Arial"/>
          <w:color w:val="auto"/>
          <w:u w:val="none"/>
        </w:rPr>
        <w:t>Sahebkar</w:t>
      </w:r>
      <w:proofErr w:type="spellEnd"/>
      <w:r w:rsidR="00E819B5" w:rsidRPr="00313EB8">
        <w:rPr>
          <w:rStyle w:val="Hyperlink"/>
          <w:rFonts w:ascii="Arial" w:hAnsi="Arial" w:cs="Arial"/>
          <w:color w:val="auto"/>
          <w:u w:val="none"/>
        </w:rPr>
        <w:t>, 2020</w:t>
      </w:r>
      <w:r w:rsidR="00E819B5" w:rsidRPr="00313EB8">
        <w:rPr>
          <w:rFonts w:ascii="Arial" w:hAnsi="Arial" w:cs="Arial"/>
        </w:rPr>
        <w:fldChar w:fldCharType="end"/>
      </w:r>
      <w:bookmarkEnd w:id="1"/>
      <w:r w:rsidR="00E819B5" w:rsidRPr="00313EB8">
        <w:rPr>
          <w:rFonts w:ascii="Arial" w:hAnsi="Arial" w:cs="Arial"/>
        </w:rPr>
        <w:t>)</w:t>
      </w:r>
      <w:r w:rsidR="003516C9" w:rsidRPr="00313EB8">
        <w:rPr>
          <w:rFonts w:ascii="Arial" w:hAnsi="Arial" w:cs="Arial"/>
        </w:rPr>
        <w:t xml:space="preserve">. </w:t>
      </w:r>
    </w:p>
    <w:p w14:paraId="437AA7A7" w14:textId="3F2C56CA" w:rsidR="003E663D" w:rsidRPr="00313EB8" w:rsidRDefault="002E4418" w:rsidP="0067369C">
      <w:pPr>
        <w:spacing w:line="480" w:lineRule="auto"/>
        <w:ind w:firstLine="720"/>
        <w:jc w:val="both"/>
        <w:rPr>
          <w:rFonts w:ascii="Arial" w:hAnsi="Arial" w:cs="Arial"/>
        </w:rPr>
      </w:pPr>
      <w:r w:rsidRPr="00313EB8">
        <w:rPr>
          <w:rFonts w:ascii="Arial" w:hAnsi="Arial" w:cs="Arial"/>
          <w:i/>
          <w:iCs/>
        </w:rPr>
        <w:t>E</w:t>
      </w:r>
      <w:r w:rsidR="001E20DE" w:rsidRPr="00313EB8">
        <w:rPr>
          <w:rFonts w:ascii="Arial" w:hAnsi="Arial" w:cs="Arial"/>
          <w:i/>
          <w:iCs/>
        </w:rPr>
        <w:t>.</w:t>
      </w:r>
      <w:r w:rsidRPr="00313EB8">
        <w:rPr>
          <w:rFonts w:ascii="Arial" w:hAnsi="Arial" w:cs="Arial"/>
          <w:i/>
          <w:iCs/>
        </w:rPr>
        <w:t xml:space="preserve"> coli</w:t>
      </w:r>
      <w:r w:rsidRPr="00313EB8">
        <w:rPr>
          <w:rFonts w:ascii="Arial" w:hAnsi="Arial" w:cs="Arial"/>
        </w:rPr>
        <w:t xml:space="preserve"> commonly inhabits the gastrointestinal tract of both humans and warm-blooded animals (Obaidat and Stringer, 2019). </w:t>
      </w:r>
      <w:r w:rsidRPr="00313EB8">
        <w:rPr>
          <w:rFonts w:ascii="Arial" w:hAnsi="Arial" w:cs="Arial"/>
          <w:i/>
          <w:iCs/>
        </w:rPr>
        <w:t>E. coli</w:t>
      </w:r>
      <w:r w:rsidRPr="00313EB8">
        <w:rPr>
          <w:rFonts w:ascii="Arial" w:hAnsi="Arial" w:cs="Arial"/>
        </w:rPr>
        <w:t xml:space="preserve"> is also a good hygienic indicator </w:t>
      </w:r>
      <w:r w:rsidR="005363D0" w:rsidRPr="00313EB8">
        <w:rPr>
          <w:rFonts w:ascii="Arial" w:hAnsi="Arial" w:cs="Arial"/>
        </w:rPr>
        <w:t xml:space="preserve">their presence </w:t>
      </w:r>
      <w:r w:rsidRPr="00313EB8">
        <w:rPr>
          <w:rFonts w:ascii="Arial" w:hAnsi="Arial" w:cs="Arial"/>
        </w:rPr>
        <w:t xml:space="preserve">reflects the </w:t>
      </w:r>
      <w:proofErr w:type="spellStart"/>
      <w:r w:rsidRPr="00313EB8">
        <w:rPr>
          <w:rFonts w:ascii="Arial" w:hAnsi="Arial" w:cs="Arial"/>
        </w:rPr>
        <w:t>fe</w:t>
      </w:r>
      <w:r w:rsidR="005363D0" w:rsidRPr="00313EB8">
        <w:rPr>
          <w:rFonts w:ascii="Arial" w:hAnsi="Arial" w:cs="Arial"/>
        </w:rPr>
        <w:t>a</w:t>
      </w:r>
      <w:r w:rsidRPr="00313EB8">
        <w:rPr>
          <w:rFonts w:ascii="Arial" w:hAnsi="Arial" w:cs="Arial"/>
        </w:rPr>
        <w:t>cal</w:t>
      </w:r>
      <w:proofErr w:type="spellEnd"/>
      <w:r w:rsidRPr="00313EB8">
        <w:rPr>
          <w:rFonts w:ascii="Arial" w:hAnsi="Arial" w:cs="Arial"/>
        </w:rPr>
        <w:t xml:space="preserve"> contamination of milk </w:t>
      </w:r>
      <w:r w:rsidR="005363D0" w:rsidRPr="00313EB8">
        <w:rPr>
          <w:rFonts w:ascii="Arial" w:hAnsi="Arial" w:cs="Arial"/>
        </w:rPr>
        <w:t>(Rios et al., 2019).</w:t>
      </w:r>
      <w:r w:rsidR="00C9514F" w:rsidRPr="00313EB8">
        <w:rPr>
          <w:rFonts w:ascii="Arial" w:hAnsi="Arial" w:cs="Arial"/>
        </w:rPr>
        <w:t xml:space="preserve"> Shiga toxin-producing </w:t>
      </w:r>
      <w:r w:rsidR="00C9514F" w:rsidRPr="00313EB8">
        <w:rPr>
          <w:rFonts w:ascii="Arial" w:hAnsi="Arial" w:cs="Arial"/>
          <w:i/>
          <w:iCs/>
        </w:rPr>
        <w:t>Escherichia coli</w:t>
      </w:r>
      <w:r w:rsidR="00C9514F" w:rsidRPr="00313EB8">
        <w:rPr>
          <w:rFonts w:ascii="Arial" w:hAnsi="Arial" w:cs="Arial"/>
        </w:rPr>
        <w:t xml:space="preserve"> (STEC) can cause potential public health hazards globally. STEC causes severe enteritis, diarrhoea, dysentery, </w:t>
      </w:r>
      <w:proofErr w:type="spellStart"/>
      <w:r w:rsidR="00C9514F" w:rsidRPr="00313EB8">
        <w:rPr>
          <w:rFonts w:ascii="Arial" w:hAnsi="Arial" w:cs="Arial"/>
        </w:rPr>
        <w:t>hemorrhagic</w:t>
      </w:r>
      <w:proofErr w:type="spellEnd"/>
      <w:r w:rsidR="00C9514F" w:rsidRPr="00313EB8">
        <w:rPr>
          <w:rFonts w:ascii="Arial" w:hAnsi="Arial" w:cs="Arial"/>
        </w:rPr>
        <w:t xml:space="preserve"> colitis and </w:t>
      </w:r>
      <w:proofErr w:type="spellStart"/>
      <w:r w:rsidR="00C9514F" w:rsidRPr="00313EB8">
        <w:rPr>
          <w:rFonts w:ascii="Arial" w:hAnsi="Arial" w:cs="Arial"/>
        </w:rPr>
        <w:t>hemolytic</w:t>
      </w:r>
      <w:proofErr w:type="spellEnd"/>
      <w:r w:rsidR="00C9514F" w:rsidRPr="00313EB8">
        <w:rPr>
          <w:rFonts w:ascii="Arial" w:hAnsi="Arial" w:cs="Arial"/>
        </w:rPr>
        <w:t xml:space="preserve"> urinary syndrome in humans (Ullah et al., 2024).</w:t>
      </w:r>
    </w:p>
    <w:p w14:paraId="73DA7CC3" w14:textId="494E7CC0" w:rsidR="004D71E7" w:rsidRPr="00313EB8" w:rsidRDefault="004D71E7" w:rsidP="0067369C">
      <w:pPr>
        <w:spacing w:line="480" w:lineRule="auto"/>
        <w:ind w:firstLine="720"/>
        <w:jc w:val="both"/>
        <w:rPr>
          <w:rFonts w:ascii="Arial" w:hAnsi="Arial" w:cs="Arial"/>
        </w:rPr>
      </w:pPr>
      <w:r w:rsidRPr="00313EB8">
        <w:rPr>
          <w:rFonts w:ascii="Arial" w:hAnsi="Arial" w:cs="Arial"/>
          <w:i/>
          <w:iCs/>
        </w:rPr>
        <w:lastRenderedPageBreak/>
        <w:t>Salmonella</w:t>
      </w:r>
      <w:r w:rsidRPr="00313EB8">
        <w:rPr>
          <w:rFonts w:ascii="Arial" w:hAnsi="Arial" w:cs="Arial"/>
        </w:rPr>
        <w:t xml:space="preserve"> Typhimurium and </w:t>
      </w:r>
      <w:r w:rsidRPr="00313EB8">
        <w:rPr>
          <w:rFonts w:ascii="Arial" w:hAnsi="Arial" w:cs="Arial"/>
          <w:i/>
          <w:iCs/>
        </w:rPr>
        <w:t>Salmonella</w:t>
      </w:r>
      <w:r w:rsidRPr="00313EB8">
        <w:rPr>
          <w:rFonts w:ascii="Arial" w:hAnsi="Arial" w:cs="Arial"/>
        </w:rPr>
        <w:t xml:space="preserve"> Enteritidis are the most common nontyphoidal </w:t>
      </w:r>
      <w:r w:rsidRPr="00313EB8">
        <w:rPr>
          <w:rFonts w:ascii="Arial" w:hAnsi="Arial" w:cs="Arial"/>
          <w:i/>
          <w:iCs/>
        </w:rPr>
        <w:t>Salmonella</w:t>
      </w:r>
      <w:r w:rsidRPr="00313EB8">
        <w:rPr>
          <w:rFonts w:ascii="Arial" w:hAnsi="Arial" w:cs="Arial"/>
        </w:rPr>
        <w:t xml:space="preserve"> spp. prevalent in animals and humans</w:t>
      </w:r>
      <w:r w:rsidR="007F4A49" w:rsidRPr="00313EB8">
        <w:rPr>
          <w:rFonts w:ascii="Arial" w:hAnsi="Arial" w:cs="Arial"/>
        </w:rPr>
        <w:t xml:space="preserve"> causing </w:t>
      </w:r>
      <w:r w:rsidR="003519D7" w:rsidRPr="00313EB8">
        <w:rPr>
          <w:rFonts w:ascii="Arial" w:hAnsi="Arial" w:cs="Arial"/>
        </w:rPr>
        <w:t>septicaemia and gastroenteritis (Asefa et al., 2023).</w:t>
      </w:r>
      <w:r w:rsidRPr="00313EB8">
        <w:rPr>
          <w:rFonts w:ascii="Arial" w:hAnsi="Arial" w:cs="Arial"/>
        </w:rPr>
        <w:t xml:space="preserve"> </w:t>
      </w:r>
      <w:r w:rsidR="007F4A49" w:rsidRPr="00313EB8">
        <w:rPr>
          <w:rFonts w:ascii="Arial" w:hAnsi="Arial" w:cs="Arial"/>
          <w:i/>
          <w:iCs/>
        </w:rPr>
        <w:t>S</w:t>
      </w:r>
      <w:r w:rsidR="007F4A49" w:rsidRPr="00313EB8">
        <w:rPr>
          <w:rFonts w:ascii="Arial" w:hAnsi="Arial" w:cs="Arial"/>
        </w:rPr>
        <w:t xml:space="preserve">. Typhi and </w:t>
      </w:r>
      <w:r w:rsidR="007F4A49" w:rsidRPr="00313EB8">
        <w:rPr>
          <w:rFonts w:ascii="Arial" w:hAnsi="Arial" w:cs="Arial"/>
          <w:i/>
          <w:iCs/>
        </w:rPr>
        <w:t>S</w:t>
      </w:r>
      <w:r w:rsidR="007F4A49" w:rsidRPr="00313EB8">
        <w:rPr>
          <w:rFonts w:ascii="Arial" w:hAnsi="Arial" w:cs="Arial"/>
        </w:rPr>
        <w:t>. Paratyphoid causes typhoid fever and paratyphoid fever, respectively in humans (Amsalu et al., 2021).</w:t>
      </w:r>
    </w:p>
    <w:p w14:paraId="4D97FD40" w14:textId="13A70F00" w:rsidR="007B3752" w:rsidRPr="00313EB8" w:rsidRDefault="00D31C8C" w:rsidP="0067369C">
      <w:pPr>
        <w:spacing w:line="480" w:lineRule="auto"/>
        <w:ind w:firstLine="720"/>
        <w:jc w:val="both"/>
        <w:rPr>
          <w:rFonts w:ascii="Arial" w:hAnsi="Arial" w:cs="Arial"/>
        </w:rPr>
      </w:pPr>
      <w:r w:rsidRPr="00313EB8">
        <w:rPr>
          <w:rFonts w:ascii="Arial" w:hAnsi="Arial" w:cs="Arial"/>
          <w:i/>
          <w:iCs/>
        </w:rPr>
        <w:t>Listeria</w:t>
      </w:r>
      <w:r w:rsidRPr="00313EB8">
        <w:rPr>
          <w:rFonts w:ascii="Arial" w:hAnsi="Arial" w:cs="Arial"/>
        </w:rPr>
        <w:t xml:space="preserve"> </w:t>
      </w:r>
      <w:r w:rsidRPr="00313EB8">
        <w:rPr>
          <w:rFonts w:ascii="Arial" w:hAnsi="Arial" w:cs="Arial"/>
          <w:i/>
          <w:iCs/>
        </w:rPr>
        <w:t>monocytogenes</w:t>
      </w:r>
      <w:r w:rsidRPr="00313EB8">
        <w:rPr>
          <w:rFonts w:ascii="Arial" w:hAnsi="Arial" w:cs="Arial"/>
        </w:rPr>
        <w:t xml:space="preserve"> causes fatal food borne infection in humans worldwide. It is an intracellular and opportunistic pathogen </w:t>
      </w:r>
      <w:r w:rsidR="00C95A4A" w:rsidRPr="00313EB8">
        <w:rPr>
          <w:rFonts w:ascii="Arial" w:hAnsi="Arial" w:cs="Arial"/>
        </w:rPr>
        <w:t>affecti</w:t>
      </w:r>
      <w:r w:rsidRPr="00313EB8">
        <w:rPr>
          <w:rFonts w:ascii="Arial" w:hAnsi="Arial" w:cs="Arial"/>
        </w:rPr>
        <w:t xml:space="preserve">ng new </w:t>
      </w:r>
      <w:r w:rsidR="004F0806" w:rsidRPr="00313EB8">
        <w:rPr>
          <w:rFonts w:ascii="Arial" w:hAnsi="Arial" w:cs="Arial"/>
        </w:rPr>
        <w:t>born</w:t>
      </w:r>
      <w:r w:rsidR="00C95A4A" w:rsidRPr="00313EB8">
        <w:rPr>
          <w:rFonts w:ascii="Arial" w:hAnsi="Arial" w:cs="Arial"/>
        </w:rPr>
        <w:t>, pregnant women and immunocompromised individuals causing gastroenteritis, meningitis and abortion</w:t>
      </w:r>
      <w:r w:rsidR="00C00EAD" w:rsidRPr="00313EB8">
        <w:rPr>
          <w:rFonts w:ascii="Arial" w:hAnsi="Arial" w:cs="Arial"/>
        </w:rPr>
        <w:t xml:space="preserve"> (</w:t>
      </w:r>
      <w:proofErr w:type="spellStart"/>
      <w:r w:rsidR="00C00EAD" w:rsidRPr="00313EB8">
        <w:rPr>
          <w:rFonts w:ascii="Arial" w:hAnsi="Arial" w:cs="Arial"/>
        </w:rPr>
        <w:t>Sathiesh</w:t>
      </w:r>
      <w:proofErr w:type="spellEnd"/>
      <w:r w:rsidR="00C00EAD" w:rsidRPr="00313EB8">
        <w:rPr>
          <w:rFonts w:ascii="Arial" w:hAnsi="Arial" w:cs="Arial"/>
        </w:rPr>
        <w:t xml:space="preserve"> et al., 2025)</w:t>
      </w:r>
      <w:r w:rsidR="00C95A4A" w:rsidRPr="00313EB8">
        <w:rPr>
          <w:rFonts w:ascii="Arial" w:hAnsi="Arial" w:cs="Arial"/>
        </w:rPr>
        <w:t>.</w:t>
      </w:r>
    </w:p>
    <w:p w14:paraId="341DCE99" w14:textId="59F014AC" w:rsidR="00C95A4A" w:rsidRPr="00313EB8" w:rsidRDefault="00EF664D" w:rsidP="0067369C">
      <w:pPr>
        <w:spacing w:line="480" w:lineRule="auto"/>
        <w:ind w:firstLine="720"/>
        <w:jc w:val="both"/>
        <w:rPr>
          <w:rFonts w:ascii="Arial" w:hAnsi="Arial" w:cs="Arial"/>
        </w:rPr>
      </w:pPr>
      <w:r w:rsidRPr="00313EB8">
        <w:rPr>
          <w:rFonts w:ascii="Arial" w:hAnsi="Arial" w:cs="Arial"/>
          <w:i/>
          <w:iCs/>
        </w:rPr>
        <w:t>Staphylococcus aureus</w:t>
      </w:r>
      <w:r w:rsidRPr="00313EB8">
        <w:rPr>
          <w:rFonts w:ascii="Arial" w:hAnsi="Arial" w:cs="Arial"/>
        </w:rPr>
        <w:t xml:space="preserve"> mainly transmitted through milk and milk products causing food poisoning. Staphylococcal food poisoning occurs due to production of heat stable enterotoxins by </w:t>
      </w:r>
      <w:r w:rsidRPr="00313EB8">
        <w:rPr>
          <w:rFonts w:ascii="Arial" w:hAnsi="Arial" w:cs="Arial"/>
          <w:i/>
          <w:iCs/>
        </w:rPr>
        <w:t>S</w:t>
      </w:r>
      <w:r w:rsidR="001E20DE" w:rsidRPr="00313EB8">
        <w:rPr>
          <w:rFonts w:ascii="Arial" w:hAnsi="Arial" w:cs="Arial"/>
          <w:i/>
          <w:iCs/>
        </w:rPr>
        <w:t>.</w:t>
      </w:r>
      <w:r w:rsidRPr="00313EB8">
        <w:rPr>
          <w:rFonts w:ascii="Arial" w:hAnsi="Arial" w:cs="Arial"/>
          <w:i/>
          <w:iCs/>
        </w:rPr>
        <w:t xml:space="preserve"> aureus </w:t>
      </w:r>
      <w:r w:rsidRPr="00313EB8">
        <w:rPr>
          <w:rFonts w:ascii="Arial" w:hAnsi="Arial" w:cs="Arial"/>
        </w:rPr>
        <w:t>causing symptoms like</w:t>
      </w:r>
      <w:r w:rsidRPr="00313EB8">
        <w:rPr>
          <w:rFonts w:ascii="Arial" w:hAnsi="Arial" w:cs="Arial"/>
          <w:color w:val="1F1F1F"/>
        </w:rPr>
        <w:t xml:space="preserve"> </w:t>
      </w:r>
      <w:r w:rsidRPr="00313EB8">
        <w:rPr>
          <w:rFonts w:ascii="Arial" w:hAnsi="Arial" w:cs="Arial"/>
        </w:rPr>
        <w:t>nausea, vomiting, abdominal cramps and diarrhoea (Lin et al., 2025).</w:t>
      </w:r>
    </w:p>
    <w:p w14:paraId="7EF2FD97" w14:textId="2823D2D9" w:rsidR="00565E34" w:rsidRPr="00313EB8" w:rsidRDefault="00565E34" w:rsidP="0067369C">
      <w:pPr>
        <w:spacing w:line="480" w:lineRule="auto"/>
        <w:ind w:firstLine="720"/>
        <w:jc w:val="both"/>
        <w:rPr>
          <w:rFonts w:ascii="Arial" w:hAnsi="Arial" w:cs="Arial"/>
        </w:rPr>
      </w:pPr>
      <w:r w:rsidRPr="00313EB8">
        <w:rPr>
          <w:rFonts w:ascii="Arial" w:hAnsi="Arial" w:cs="Arial"/>
          <w:i/>
          <w:iCs/>
        </w:rPr>
        <w:t>Yersinia</w:t>
      </w:r>
      <w:r w:rsidRPr="00313EB8">
        <w:rPr>
          <w:rFonts w:ascii="Arial" w:hAnsi="Arial" w:cs="Arial"/>
        </w:rPr>
        <w:t xml:space="preserve"> is one of the enteric microorganisms transmitted by consumption of contaminated milk. </w:t>
      </w:r>
      <w:r w:rsidRPr="00313EB8">
        <w:rPr>
          <w:rFonts w:ascii="Arial" w:hAnsi="Arial" w:cs="Arial"/>
          <w:i/>
          <w:iCs/>
        </w:rPr>
        <w:t>Y. enterocolitica</w:t>
      </w:r>
      <w:r w:rsidRPr="00313EB8">
        <w:rPr>
          <w:rFonts w:ascii="Arial" w:hAnsi="Arial" w:cs="Arial"/>
        </w:rPr>
        <w:t xml:space="preserve"> causes yersiniosis in human with the</w:t>
      </w:r>
      <w:r w:rsidR="00A076E2" w:rsidRPr="00313EB8">
        <w:rPr>
          <w:rFonts w:ascii="Arial" w:hAnsi="Arial" w:cs="Arial"/>
        </w:rPr>
        <w:t xml:space="preserve"> </w:t>
      </w:r>
      <w:r w:rsidRPr="00313EB8">
        <w:rPr>
          <w:rFonts w:ascii="Arial" w:hAnsi="Arial" w:cs="Arial"/>
        </w:rPr>
        <w:t xml:space="preserve">symptom </w:t>
      </w:r>
      <w:r w:rsidR="00A076E2" w:rsidRPr="00313EB8">
        <w:rPr>
          <w:rFonts w:ascii="Arial" w:hAnsi="Arial" w:cs="Arial"/>
        </w:rPr>
        <w:t xml:space="preserve">showing gastroenteritis, abdominal pain and </w:t>
      </w:r>
      <w:proofErr w:type="spellStart"/>
      <w:r w:rsidR="00A076E2" w:rsidRPr="00313EB8">
        <w:rPr>
          <w:rFonts w:ascii="Arial" w:hAnsi="Arial" w:cs="Arial"/>
        </w:rPr>
        <w:t>pseudoappendicitis</w:t>
      </w:r>
      <w:proofErr w:type="spellEnd"/>
      <w:r w:rsidR="00A076E2" w:rsidRPr="00313EB8">
        <w:rPr>
          <w:rFonts w:ascii="Arial" w:hAnsi="Arial" w:cs="Arial"/>
        </w:rPr>
        <w:t xml:space="preserve"> (</w:t>
      </w:r>
      <w:proofErr w:type="spellStart"/>
      <w:r w:rsidR="00A076E2" w:rsidRPr="00313EB8">
        <w:rPr>
          <w:rFonts w:ascii="Arial" w:hAnsi="Arial" w:cs="Arial"/>
        </w:rPr>
        <w:t>Eltoukhy</w:t>
      </w:r>
      <w:proofErr w:type="spellEnd"/>
      <w:r w:rsidR="00A076E2" w:rsidRPr="00313EB8">
        <w:rPr>
          <w:rFonts w:ascii="Arial" w:hAnsi="Arial" w:cs="Arial"/>
        </w:rPr>
        <w:t xml:space="preserve"> et al., 2021).</w:t>
      </w:r>
    </w:p>
    <w:p w14:paraId="59864E40" w14:textId="3F08DA51" w:rsidR="00A076E2" w:rsidRPr="00313EB8" w:rsidRDefault="00F374D6" w:rsidP="0067369C">
      <w:pPr>
        <w:spacing w:line="480" w:lineRule="auto"/>
        <w:ind w:firstLine="720"/>
        <w:jc w:val="both"/>
        <w:rPr>
          <w:rFonts w:ascii="Arial" w:hAnsi="Arial" w:cs="Arial"/>
        </w:rPr>
      </w:pPr>
      <w:r w:rsidRPr="00313EB8">
        <w:rPr>
          <w:rFonts w:ascii="Arial" w:hAnsi="Arial" w:cs="Arial"/>
          <w:i/>
          <w:iCs/>
        </w:rPr>
        <w:t>C. botulinum</w:t>
      </w:r>
      <w:r w:rsidRPr="00313EB8">
        <w:rPr>
          <w:rFonts w:ascii="Arial" w:hAnsi="Arial" w:cs="Arial"/>
        </w:rPr>
        <w:t xml:space="preserve"> causes food poisoning by producing neurotoxin The symptoms of botulism include nausea, vomiting and abdominal pain, </w:t>
      </w:r>
      <w:r w:rsidR="001C4490" w:rsidRPr="00313EB8">
        <w:rPr>
          <w:rFonts w:ascii="Arial" w:hAnsi="Arial" w:cs="Arial"/>
        </w:rPr>
        <w:t>followed by</w:t>
      </w:r>
      <w:r w:rsidRPr="00313EB8">
        <w:rPr>
          <w:rFonts w:ascii="Arial" w:hAnsi="Arial" w:cs="Arial"/>
        </w:rPr>
        <w:t xml:space="preserve"> nervous system such as visual disturbances, swallowing difficulties, speech</w:t>
      </w:r>
      <w:r w:rsidR="001C4490" w:rsidRPr="00313EB8">
        <w:rPr>
          <w:rFonts w:ascii="Arial" w:hAnsi="Arial" w:cs="Arial"/>
        </w:rPr>
        <w:t xml:space="preserve"> </w:t>
      </w:r>
      <w:r w:rsidRPr="00313EB8">
        <w:rPr>
          <w:rFonts w:ascii="Arial" w:hAnsi="Arial" w:cs="Arial"/>
        </w:rPr>
        <w:t>and breathing disorders</w:t>
      </w:r>
      <w:r w:rsidR="001C4490" w:rsidRPr="00313EB8">
        <w:rPr>
          <w:rFonts w:ascii="Arial" w:hAnsi="Arial" w:cs="Arial"/>
        </w:rPr>
        <w:t xml:space="preserve"> (Bilska et al., 2024).</w:t>
      </w:r>
    </w:p>
    <w:p w14:paraId="3A197C1F" w14:textId="595C1CB8" w:rsidR="003E663D" w:rsidRPr="00313EB8" w:rsidRDefault="00AB744F" w:rsidP="00B0485A">
      <w:pPr>
        <w:spacing w:line="480" w:lineRule="auto"/>
        <w:ind w:firstLine="720"/>
        <w:jc w:val="both"/>
        <w:rPr>
          <w:rFonts w:ascii="Arial" w:hAnsi="Arial" w:cs="Arial"/>
        </w:rPr>
      </w:pPr>
      <w:r w:rsidRPr="00313EB8">
        <w:rPr>
          <w:rFonts w:ascii="Arial" w:hAnsi="Arial" w:cs="Arial"/>
        </w:rPr>
        <w:t xml:space="preserve">The bacteriological quality of milk can be assessed by methylene blue reduction test (MBRT) which can be easily performed on the reception dock to decide whether </w:t>
      </w:r>
      <w:r w:rsidR="00AA5DCD" w:rsidRPr="00313EB8">
        <w:rPr>
          <w:rFonts w:ascii="Arial" w:hAnsi="Arial" w:cs="Arial"/>
        </w:rPr>
        <w:t xml:space="preserve">to </w:t>
      </w:r>
      <w:r w:rsidRPr="00313EB8">
        <w:rPr>
          <w:rFonts w:ascii="Arial" w:hAnsi="Arial" w:cs="Arial"/>
        </w:rPr>
        <w:t>acce</w:t>
      </w:r>
      <w:r w:rsidR="00AA5DCD" w:rsidRPr="00313EB8">
        <w:rPr>
          <w:rFonts w:ascii="Arial" w:hAnsi="Arial" w:cs="Arial"/>
        </w:rPr>
        <w:t xml:space="preserve">pted or rejected the milk. </w:t>
      </w:r>
      <w:r w:rsidR="00C947BE" w:rsidRPr="00313EB8">
        <w:rPr>
          <w:rFonts w:ascii="Arial" w:hAnsi="Arial" w:cs="Arial"/>
        </w:rPr>
        <w:t>It is based on the principle of methylene blue dye colour reduces to colourless due to the microbial activity in the milk</w:t>
      </w:r>
      <w:r w:rsidR="00514398" w:rsidRPr="00313EB8">
        <w:rPr>
          <w:rFonts w:ascii="Arial" w:hAnsi="Arial" w:cs="Arial"/>
        </w:rPr>
        <w:t xml:space="preserve">. Methylene blue is redox indicator </w:t>
      </w:r>
      <w:r w:rsidR="00857A5D" w:rsidRPr="00313EB8">
        <w:rPr>
          <w:rFonts w:ascii="Arial" w:hAnsi="Arial" w:cs="Arial"/>
        </w:rPr>
        <w:t xml:space="preserve">which is blue in oxidised state but, as the number of bacteria grows and their metabolism activities deplete the oxygen thus the redox potential decreases turning blue </w:t>
      </w:r>
      <w:r w:rsidR="006365B5" w:rsidRPr="00313EB8">
        <w:rPr>
          <w:rFonts w:ascii="Arial" w:hAnsi="Arial" w:cs="Arial"/>
        </w:rPr>
        <w:t xml:space="preserve">colour of </w:t>
      </w:r>
      <w:r w:rsidR="00857A5D" w:rsidRPr="00313EB8">
        <w:rPr>
          <w:rFonts w:ascii="Arial" w:hAnsi="Arial" w:cs="Arial"/>
        </w:rPr>
        <w:t xml:space="preserve">milk </w:t>
      </w:r>
      <w:r w:rsidR="006365B5" w:rsidRPr="00313EB8">
        <w:rPr>
          <w:rFonts w:ascii="Arial" w:hAnsi="Arial" w:cs="Arial"/>
        </w:rPr>
        <w:t>to colourless. The shorter the time of decolourization indicates the higher bacterial load.</w:t>
      </w:r>
      <w:r w:rsidR="00B0485A" w:rsidRPr="00313EB8">
        <w:rPr>
          <w:rFonts w:ascii="Arial" w:hAnsi="Arial" w:cs="Arial"/>
        </w:rPr>
        <w:t xml:space="preserve"> </w:t>
      </w:r>
      <w:r w:rsidR="003460EA" w:rsidRPr="00313EB8">
        <w:rPr>
          <w:rFonts w:ascii="Arial" w:hAnsi="Arial" w:cs="Arial"/>
          <w:lang w:val="en-US"/>
        </w:rPr>
        <w:t xml:space="preserve">The </w:t>
      </w:r>
      <w:r w:rsidR="003460EA" w:rsidRPr="00313EB8">
        <w:rPr>
          <w:rFonts w:ascii="Arial" w:hAnsi="Arial" w:cs="Arial"/>
          <w:lang w:val="en-US"/>
        </w:rPr>
        <w:lastRenderedPageBreak/>
        <w:t>assessment of bacteriological quality of milk was done by standard plate count (SPC). It give</w:t>
      </w:r>
      <w:r w:rsidR="00506652" w:rsidRPr="00313EB8">
        <w:rPr>
          <w:rFonts w:ascii="Arial" w:hAnsi="Arial" w:cs="Arial"/>
          <w:lang w:val="en-US"/>
        </w:rPr>
        <w:t>s</w:t>
      </w:r>
      <w:r w:rsidR="003460EA" w:rsidRPr="00313EB8">
        <w:rPr>
          <w:rFonts w:ascii="Arial" w:hAnsi="Arial" w:cs="Arial"/>
          <w:lang w:val="en-US"/>
        </w:rPr>
        <w:t xml:space="preserve"> the number of </w:t>
      </w:r>
      <w:r w:rsidR="00506652" w:rsidRPr="00313EB8">
        <w:rPr>
          <w:rFonts w:ascii="Arial" w:hAnsi="Arial" w:cs="Arial"/>
          <w:lang w:val="en-US"/>
        </w:rPr>
        <w:t xml:space="preserve">viable </w:t>
      </w:r>
      <w:r w:rsidR="003460EA" w:rsidRPr="00313EB8">
        <w:rPr>
          <w:rFonts w:ascii="Arial" w:hAnsi="Arial" w:cs="Arial"/>
          <w:lang w:val="en-US"/>
        </w:rPr>
        <w:t xml:space="preserve">aerobic </w:t>
      </w:r>
      <w:r w:rsidR="00506652" w:rsidRPr="00313EB8">
        <w:rPr>
          <w:rFonts w:ascii="Arial" w:hAnsi="Arial" w:cs="Arial"/>
          <w:lang w:val="en-US"/>
        </w:rPr>
        <w:t>bacteria present in the</w:t>
      </w:r>
      <w:r w:rsidR="00343641" w:rsidRPr="00313EB8">
        <w:rPr>
          <w:rFonts w:ascii="Arial" w:hAnsi="Arial" w:cs="Arial"/>
          <w:lang w:val="en-US"/>
        </w:rPr>
        <w:t xml:space="preserve"> milk sample.</w:t>
      </w:r>
      <w:r w:rsidR="009D3DBA" w:rsidRPr="00313EB8">
        <w:rPr>
          <w:rFonts w:ascii="Arial" w:hAnsi="Arial" w:cs="Arial"/>
          <w:lang w:val="en-US"/>
        </w:rPr>
        <w:t xml:space="preserve"> </w:t>
      </w:r>
    </w:p>
    <w:p w14:paraId="38D88C96" w14:textId="0BC3CB0A" w:rsidR="003E663D" w:rsidRPr="00313EB8" w:rsidRDefault="00313EB8" w:rsidP="0067369C">
      <w:pPr>
        <w:spacing w:line="480" w:lineRule="auto"/>
        <w:jc w:val="both"/>
        <w:rPr>
          <w:rFonts w:ascii="Arial" w:hAnsi="Arial" w:cs="Arial"/>
          <w:b/>
          <w:bCs/>
          <w:lang w:val="en-US"/>
        </w:rPr>
      </w:pPr>
      <w:r>
        <w:rPr>
          <w:rFonts w:ascii="Arial" w:hAnsi="Arial" w:cs="Arial"/>
          <w:b/>
          <w:bCs/>
          <w:lang w:val="en-US"/>
        </w:rPr>
        <w:t xml:space="preserve">2. </w:t>
      </w:r>
      <w:r w:rsidR="008C1E24" w:rsidRPr="00313EB8">
        <w:rPr>
          <w:rFonts w:ascii="Arial" w:hAnsi="Arial" w:cs="Arial"/>
          <w:b/>
          <w:bCs/>
          <w:lang w:val="en-US"/>
        </w:rPr>
        <w:t>MATERIALS AND METHODS</w:t>
      </w:r>
    </w:p>
    <w:p w14:paraId="64ACF746" w14:textId="052B52A6" w:rsidR="00AD4718" w:rsidRPr="00313EB8" w:rsidRDefault="00AD4718" w:rsidP="0067369C">
      <w:pPr>
        <w:spacing w:line="480" w:lineRule="auto"/>
        <w:jc w:val="both"/>
        <w:rPr>
          <w:rFonts w:ascii="Arial" w:hAnsi="Arial" w:cs="Arial"/>
          <w:b/>
          <w:bCs/>
          <w:lang w:val="en-US"/>
        </w:rPr>
      </w:pPr>
      <w:r w:rsidRPr="00313EB8">
        <w:rPr>
          <w:rFonts w:ascii="Arial" w:hAnsi="Arial" w:cs="Arial"/>
          <w:b/>
          <w:bCs/>
          <w:lang w:val="en-US"/>
        </w:rPr>
        <w:t>Collection of samples</w:t>
      </w:r>
    </w:p>
    <w:p w14:paraId="4F531EE0" w14:textId="5129B590" w:rsidR="00EF6B72" w:rsidRPr="00313EB8" w:rsidRDefault="00441B72" w:rsidP="0067369C">
      <w:pPr>
        <w:spacing w:line="480" w:lineRule="auto"/>
        <w:ind w:firstLine="720"/>
        <w:jc w:val="both"/>
        <w:rPr>
          <w:rFonts w:ascii="Arial" w:hAnsi="Arial" w:cs="Arial"/>
          <w:lang w:val="en-US"/>
        </w:rPr>
      </w:pPr>
      <w:r w:rsidRPr="00313EB8">
        <w:rPr>
          <w:rFonts w:ascii="Arial" w:hAnsi="Arial" w:cs="Arial"/>
          <w:lang w:val="en-US"/>
        </w:rPr>
        <w:t>The study was conducted in Ranchi, Jharkhand to conduct bacteriological analysis of fifty raw milk sample and fifty pasteurized milk</w:t>
      </w:r>
      <w:r w:rsidR="00B61E5E" w:rsidRPr="00313EB8">
        <w:rPr>
          <w:rFonts w:ascii="Arial" w:hAnsi="Arial" w:cs="Arial"/>
          <w:lang w:val="en-US"/>
        </w:rPr>
        <w:t xml:space="preserve"> sample</w:t>
      </w:r>
      <w:r w:rsidRPr="00313EB8">
        <w:rPr>
          <w:rFonts w:ascii="Arial" w:hAnsi="Arial" w:cs="Arial"/>
          <w:lang w:val="en-US"/>
        </w:rPr>
        <w:t xml:space="preserve">. A total </w:t>
      </w:r>
      <w:r w:rsidR="00B61E5E" w:rsidRPr="00313EB8">
        <w:rPr>
          <w:rFonts w:ascii="Arial" w:hAnsi="Arial" w:cs="Arial"/>
          <w:lang w:val="en-US"/>
        </w:rPr>
        <w:t>of hundred</w:t>
      </w:r>
      <w:r w:rsidRPr="00313EB8">
        <w:rPr>
          <w:rFonts w:ascii="Arial" w:hAnsi="Arial" w:cs="Arial"/>
          <w:lang w:val="en-US"/>
        </w:rPr>
        <w:t xml:space="preserve"> milk sample</w:t>
      </w:r>
      <w:r w:rsidR="008A7CDD" w:rsidRPr="00313EB8">
        <w:rPr>
          <w:rFonts w:ascii="Arial" w:hAnsi="Arial" w:cs="Arial"/>
          <w:lang w:val="en-US"/>
        </w:rPr>
        <w:t>s</w:t>
      </w:r>
      <w:r w:rsidRPr="00313EB8">
        <w:rPr>
          <w:rFonts w:ascii="Arial" w:hAnsi="Arial" w:cs="Arial"/>
          <w:lang w:val="en-US"/>
        </w:rPr>
        <w:t xml:space="preserve"> were collected from Ranchi in </w:t>
      </w:r>
      <w:r w:rsidR="00B61E5E" w:rsidRPr="00313EB8">
        <w:rPr>
          <w:rFonts w:ascii="Arial" w:hAnsi="Arial" w:cs="Arial"/>
          <w:lang w:val="en-US"/>
        </w:rPr>
        <w:t>an</w:t>
      </w:r>
      <w:r w:rsidRPr="00313EB8">
        <w:rPr>
          <w:rFonts w:ascii="Arial" w:hAnsi="Arial" w:cs="Arial"/>
          <w:lang w:val="en-US"/>
        </w:rPr>
        <w:t xml:space="preserve"> </w:t>
      </w:r>
      <w:r w:rsidR="00B61E5E" w:rsidRPr="00313EB8">
        <w:rPr>
          <w:rFonts w:ascii="Arial" w:hAnsi="Arial" w:cs="Arial"/>
          <w:lang w:val="en-US"/>
        </w:rPr>
        <w:t xml:space="preserve">ice box and send immediately </w:t>
      </w:r>
      <w:r w:rsidR="008A7CDD" w:rsidRPr="00313EB8">
        <w:rPr>
          <w:rFonts w:ascii="Arial" w:hAnsi="Arial" w:cs="Arial"/>
          <w:lang w:val="en-US"/>
        </w:rPr>
        <w:t xml:space="preserve">for further analysis </w:t>
      </w:r>
      <w:r w:rsidR="00B61E5E" w:rsidRPr="00313EB8">
        <w:rPr>
          <w:rFonts w:ascii="Arial" w:hAnsi="Arial" w:cs="Arial"/>
          <w:lang w:val="en-US"/>
        </w:rPr>
        <w:t>to the laboratory</w:t>
      </w:r>
      <w:r w:rsidR="00766743" w:rsidRPr="00313EB8">
        <w:rPr>
          <w:rFonts w:ascii="Arial" w:hAnsi="Arial" w:cs="Arial"/>
          <w:lang w:val="en-US"/>
        </w:rPr>
        <w:t xml:space="preserve"> of Veterinary Public Health &amp; Epidemiology, Ranchi College of Veterinary Science &amp; Animal Husbandry, Kanke</w:t>
      </w:r>
      <w:r w:rsidR="00B61E5E" w:rsidRPr="00313EB8">
        <w:rPr>
          <w:rFonts w:ascii="Arial" w:hAnsi="Arial" w:cs="Arial"/>
          <w:lang w:val="en-US"/>
        </w:rPr>
        <w:t>.</w:t>
      </w:r>
    </w:p>
    <w:p w14:paraId="6A8E6328" w14:textId="131E434C" w:rsidR="00AD4718" w:rsidRPr="00313EB8" w:rsidRDefault="00313EB8" w:rsidP="0067369C">
      <w:pPr>
        <w:spacing w:line="480" w:lineRule="auto"/>
        <w:jc w:val="both"/>
        <w:rPr>
          <w:rFonts w:ascii="Arial" w:hAnsi="Arial" w:cs="Arial"/>
          <w:b/>
          <w:bCs/>
          <w:lang w:val="en-US"/>
        </w:rPr>
      </w:pPr>
      <w:r>
        <w:rPr>
          <w:rFonts w:ascii="Arial" w:hAnsi="Arial" w:cs="Arial"/>
          <w:b/>
          <w:bCs/>
          <w:lang w:val="en-US"/>
        </w:rPr>
        <w:t>2.</w:t>
      </w:r>
      <w:r w:rsidR="001B0C07">
        <w:rPr>
          <w:rFonts w:ascii="Arial" w:hAnsi="Arial" w:cs="Arial"/>
          <w:b/>
          <w:bCs/>
          <w:lang w:val="en-US"/>
        </w:rPr>
        <w:t>3</w:t>
      </w:r>
      <w:r>
        <w:rPr>
          <w:rFonts w:ascii="Arial" w:hAnsi="Arial" w:cs="Arial"/>
          <w:b/>
          <w:bCs/>
          <w:lang w:val="en-US"/>
        </w:rPr>
        <w:t xml:space="preserve">. </w:t>
      </w:r>
      <w:r w:rsidR="00EF6B72" w:rsidRPr="00313EB8">
        <w:rPr>
          <w:rFonts w:ascii="Arial" w:hAnsi="Arial" w:cs="Arial"/>
          <w:b/>
          <w:bCs/>
          <w:lang w:val="en-US"/>
        </w:rPr>
        <w:t>Bacteriological</w:t>
      </w:r>
      <w:r w:rsidR="003E4039" w:rsidRPr="00313EB8">
        <w:rPr>
          <w:rFonts w:ascii="Arial" w:hAnsi="Arial" w:cs="Arial"/>
          <w:b/>
          <w:bCs/>
          <w:lang w:val="en-US"/>
        </w:rPr>
        <w:t xml:space="preserve"> analysis of milk</w:t>
      </w:r>
    </w:p>
    <w:p w14:paraId="65216F80" w14:textId="4EBF5EEF" w:rsidR="00EF6B72" w:rsidRPr="00313EB8" w:rsidRDefault="00EF6B72" w:rsidP="0067369C">
      <w:pPr>
        <w:spacing w:line="480" w:lineRule="auto"/>
        <w:ind w:firstLine="720"/>
        <w:jc w:val="both"/>
        <w:rPr>
          <w:rFonts w:ascii="Arial" w:hAnsi="Arial" w:cs="Arial"/>
          <w:lang w:val="en-US"/>
        </w:rPr>
      </w:pPr>
      <w:r w:rsidRPr="00313EB8">
        <w:rPr>
          <w:rFonts w:ascii="Arial" w:hAnsi="Arial" w:cs="Arial"/>
          <w:lang w:val="en-US"/>
        </w:rPr>
        <w:t>Bacteriological analysis of milk was analyzed using Methylene Blue Reduction Test (MBRT) and Standard Plate Count (SPC).</w:t>
      </w:r>
    </w:p>
    <w:p w14:paraId="6F00657B" w14:textId="77B2C35C" w:rsidR="00EF6B72" w:rsidRPr="00313EB8" w:rsidRDefault="00313EB8" w:rsidP="0067369C">
      <w:pPr>
        <w:spacing w:line="480" w:lineRule="auto"/>
        <w:jc w:val="both"/>
        <w:rPr>
          <w:rFonts w:ascii="Arial" w:hAnsi="Arial" w:cs="Arial"/>
          <w:b/>
          <w:bCs/>
          <w:lang w:val="en-US"/>
        </w:rPr>
      </w:pPr>
      <w:r>
        <w:rPr>
          <w:rFonts w:ascii="Arial" w:hAnsi="Arial" w:cs="Arial"/>
          <w:b/>
          <w:bCs/>
          <w:lang w:val="en-US"/>
        </w:rPr>
        <w:t>2.</w:t>
      </w:r>
      <w:r w:rsidR="001B0C07">
        <w:rPr>
          <w:rFonts w:ascii="Arial" w:hAnsi="Arial" w:cs="Arial"/>
          <w:b/>
          <w:bCs/>
          <w:lang w:val="en-US"/>
        </w:rPr>
        <w:t>3</w:t>
      </w:r>
      <w:r>
        <w:rPr>
          <w:rFonts w:ascii="Arial" w:hAnsi="Arial" w:cs="Arial"/>
          <w:b/>
          <w:bCs/>
          <w:lang w:val="en-US"/>
        </w:rPr>
        <w:t xml:space="preserve">.1. </w:t>
      </w:r>
      <w:r w:rsidR="00EF6B72" w:rsidRPr="00313EB8">
        <w:rPr>
          <w:rFonts w:ascii="Arial" w:hAnsi="Arial" w:cs="Arial"/>
          <w:b/>
          <w:bCs/>
          <w:lang w:val="en-US"/>
        </w:rPr>
        <w:t xml:space="preserve">Methylene </w:t>
      </w:r>
      <w:r w:rsidR="00540802" w:rsidRPr="00313EB8">
        <w:rPr>
          <w:rFonts w:ascii="Arial" w:hAnsi="Arial" w:cs="Arial"/>
          <w:b/>
          <w:bCs/>
          <w:lang w:val="en-US"/>
        </w:rPr>
        <w:t xml:space="preserve">Blue Reduction Test (MBRT) </w:t>
      </w:r>
      <w:r w:rsidR="00EF6B72" w:rsidRPr="00313EB8">
        <w:rPr>
          <w:rFonts w:ascii="Arial" w:hAnsi="Arial" w:cs="Arial"/>
          <w:b/>
          <w:bCs/>
          <w:lang w:val="en-US"/>
        </w:rPr>
        <w:t>of milk sample</w:t>
      </w:r>
    </w:p>
    <w:p w14:paraId="556B5D30" w14:textId="4AED842B" w:rsidR="00540802" w:rsidRPr="00313EB8" w:rsidRDefault="00540802" w:rsidP="0067369C">
      <w:pPr>
        <w:spacing w:line="480" w:lineRule="auto"/>
        <w:ind w:firstLine="720"/>
        <w:jc w:val="both"/>
        <w:rPr>
          <w:rFonts w:ascii="Arial" w:hAnsi="Arial" w:cs="Arial"/>
          <w:lang w:val="en-US"/>
        </w:rPr>
      </w:pPr>
      <w:r w:rsidRPr="00313EB8">
        <w:rPr>
          <w:rFonts w:ascii="Arial" w:hAnsi="Arial" w:cs="Arial"/>
          <w:lang w:val="en-US"/>
        </w:rPr>
        <w:t>MBRT of the milk sample is conducted by adding 1 ml of methylene blue dye to 10 ml of milk sample. After mixing it the test tube is kept in water bath maintained in 37</w:t>
      </w:r>
      <w:r w:rsidRPr="00313EB8">
        <w:rPr>
          <w:rFonts w:ascii="Arial" w:hAnsi="Arial" w:cs="Arial"/>
          <w:vertAlign w:val="superscript"/>
          <w:lang w:val="en-US"/>
        </w:rPr>
        <w:t>0</w:t>
      </w:r>
      <w:r w:rsidRPr="00313EB8">
        <w:rPr>
          <w:rFonts w:ascii="Arial" w:hAnsi="Arial" w:cs="Arial"/>
          <w:lang w:val="en-US"/>
        </w:rPr>
        <w:t>C± 0.5</w:t>
      </w:r>
      <w:r w:rsidRPr="00313EB8">
        <w:rPr>
          <w:rFonts w:ascii="Arial" w:hAnsi="Arial" w:cs="Arial"/>
          <w:vertAlign w:val="superscript"/>
          <w:lang w:val="en-US"/>
        </w:rPr>
        <w:t>0</w:t>
      </w:r>
      <w:r w:rsidRPr="00313EB8">
        <w:rPr>
          <w:rFonts w:ascii="Arial" w:hAnsi="Arial" w:cs="Arial"/>
          <w:lang w:val="en-US"/>
        </w:rPr>
        <w:t>C</w:t>
      </w:r>
      <w:r w:rsidR="006D55E2" w:rsidRPr="00313EB8">
        <w:rPr>
          <w:rFonts w:ascii="Arial" w:hAnsi="Arial" w:cs="Arial"/>
          <w:lang w:val="en-US"/>
        </w:rPr>
        <w:t xml:space="preserve"> (</w:t>
      </w:r>
      <w:r w:rsidR="006D55E2" w:rsidRPr="00313EB8">
        <w:rPr>
          <w:rFonts w:ascii="Arial" w:hAnsi="Arial" w:cs="Arial"/>
        </w:rPr>
        <w:t>Marimuthu et al., 2013)</w:t>
      </w:r>
      <w:r w:rsidRPr="00313EB8">
        <w:rPr>
          <w:rFonts w:ascii="Arial" w:hAnsi="Arial" w:cs="Arial"/>
          <w:lang w:val="en-US"/>
        </w:rPr>
        <w:t xml:space="preserve">. </w:t>
      </w:r>
      <w:r w:rsidR="006D55E2" w:rsidRPr="00313EB8">
        <w:rPr>
          <w:rFonts w:ascii="Arial" w:hAnsi="Arial" w:cs="Arial"/>
          <w:lang w:val="en-US"/>
        </w:rPr>
        <w:t xml:space="preserve">The time taken for </w:t>
      </w:r>
      <w:proofErr w:type="spellStart"/>
      <w:r w:rsidR="006D55E2" w:rsidRPr="00313EB8">
        <w:rPr>
          <w:rFonts w:ascii="Arial" w:hAnsi="Arial" w:cs="Arial"/>
          <w:lang w:val="en-US"/>
        </w:rPr>
        <w:t>decolourization</w:t>
      </w:r>
      <w:proofErr w:type="spellEnd"/>
      <w:r w:rsidR="006D55E2" w:rsidRPr="00313EB8">
        <w:rPr>
          <w:rFonts w:ascii="Arial" w:hAnsi="Arial" w:cs="Arial"/>
          <w:lang w:val="en-US"/>
        </w:rPr>
        <w:t xml:space="preserve"> of milk from blue to white </w:t>
      </w:r>
      <w:proofErr w:type="spellStart"/>
      <w:r w:rsidR="006D55E2" w:rsidRPr="00313EB8">
        <w:rPr>
          <w:rFonts w:ascii="Arial" w:hAnsi="Arial" w:cs="Arial"/>
          <w:lang w:val="en-US"/>
        </w:rPr>
        <w:t>colour</w:t>
      </w:r>
      <w:proofErr w:type="spellEnd"/>
      <w:r w:rsidR="006D55E2" w:rsidRPr="00313EB8">
        <w:rPr>
          <w:rFonts w:ascii="Arial" w:hAnsi="Arial" w:cs="Arial"/>
          <w:lang w:val="en-US"/>
        </w:rPr>
        <w:t xml:space="preserve"> will indicate bacterial load in milk</w:t>
      </w:r>
      <w:r w:rsidR="00F67E3C" w:rsidRPr="00313EB8">
        <w:rPr>
          <w:rFonts w:ascii="Arial" w:hAnsi="Arial" w:cs="Arial"/>
          <w:lang w:val="en-US"/>
        </w:rPr>
        <w:t xml:space="preserve"> (</w:t>
      </w:r>
      <w:r w:rsidR="00F67E3C" w:rsidRPr="00313EB8">
        <w:rPr>
          <w:rFonts w:ascii="Arial" w:hAnsi="Arial" w:cs="Arial"/>
        </w:rPr>
        <w:t>ISI.1479, 1962)</w:t>
      </w:r>
      <w:r w:rsidR="006D55E2" w:rsidRPr="00313EB8">
        <w:rPr>
          <w:rFonts w:ascii="Arial" w:hAnsi="Arial" w:cs="Arial"/>
          <w:lang w:val="en-US"/>
        </w:rPr>
        <w:t xml:space="preserve">. </w:t>
      </w:r>
      <w:r w:rsidR="006A7508" w:rsidRPr="00313EB8">
        <w:rPr>
          <w:rFonts w:ascii="Arial" w:hAnsi="Arial" w:cs="Arial"/>
          <w:lang w:val="en-US"/>
        </w:rPr>
        <w:t xml:space="preserve">The milk is graded according to the time taken for </w:t>
      </w:r>
      <w:proofErr w:type="spellStart"/>
      <w:r w:rsidR="006A7508" w:rsidRPr="00313EB8">
        <w:rPr>
          <w:rFonts w:ascii="Arial" w:hAnsi="Arial" w:cs="Arial"/>
          <w:lang w:val="en-US"/>
        </w:rPr>
        <w:t>decolourization</w:t>
      </w:r>
      <w:proofErr w:type="spellEnd"/>
      <w:r w:rsidR="006A7508" w:rsidRPr="00313EB8">
        <w:rPr>
          <w:rFonts w:ascii="Arial" w:hAnsi="Arial" w:cs="Arial"/>
          <w:lang w:val="en-US"/>
        </w:rPr>
        <w:t xml:space="preserve"> </w:t>
      </w:r>
      <w:r w:rsidR="00D57924" w:rsidRPr="00313EB8">
        <w:rPr>
          <w:rFonts w:ascii="Arial" w:hAnsi="Arial" w:cs="Arial"/>
          <w:lang w:val="en-US"/>
        </w:rPr>
        <w:t>(</w:t>
      </w:r>
      <w:r w:rsidR="00B0485A" w:rsidRPr="00313EB8">
        <w:rPr>
          <w:rFonts w:ascii="Arial" w:hAnsi="Arial" w:cs="Arial"/>
          <w:lang w:val="en-US"/>
        </w:rPr>
        <w:t>T</w:t>
      </w:r>
      <w:r w:rsidR="00D57924" w:rsidRPr="00313EB8">
        <w:rPr>
          <w:rFonts w:ascii="Arial" w:hAnsi="Arial" w:cs="Arial"/>
          <w:lang w:val="en-US"/>
        </w:rPr>
        <w:t>able</w:t>
      </w:r>
      <w:r w:rsidR="00B0485A" w:rsidRPr="00313EB8">
        <w:rPr>
          <w:rFonts w:ascii="Arial" w:hAnsi="Arial" w:cs="Arial"/>
          <w:lang w:val="en-US"/>
        </w:rPr>
        <w:t xml:space="preserve"> </w:t>
      </w:r>
      <w:r w:rsidR="00D57924" w:rsidRPr="00313EB8">
        <w:rPr>
          <w:rFonts w:ascii="Arial" w:hAnsi="Arial" w:cs="Arial"/>
          <w:lang w:val="en-US"/>
        </w:rPr>
        <w:t>1).</w:t>
      </w:r>
    </w:p>
    <w:p w14:paraId="344392B2" w14:textId="5E7DEBFC" w:rsidR="00D57924" w:rsidRPr="00313EB8" w:rsidRDefault="00D57924" w:rsidP="0067369C">
      <w:pPr>
        <w:spacing w:line="480" w:lineRule="auto"/>
        <w:ind w:firstLine="720"/>
        <w:jc w:val="both"/>
        <w:rPr>
          <w:rFonts w:ascii="Arial" w:hAnsi="Arial" w:cs="Arial"/>
          <w:b/>
          <w:bCs/>
          <w:lang w:val="en-US"/>
        </w:rPr>
      </w:pPr>
      <w:r w:rsidRPr="00313EB8">
        <w:rPr>
          <w:rFonts w:ascii="Arial" w:hAnsi="Arial" w:cs="Arial"/>
          <w:b/>
          <w:bCs/>
          <w:lang w:val="en-US"/>
        </w:rPr>
        <w:t>Table 1: Grading of milk</w:t>
      </w:r>
    </w:p>
    <w:tbl>
      <w:tblPr>
        <w:tblStyle w:val="TableGrid"/>
        <w:tblW w:w="0" w:type="auto"/>
        <w:tblLook w:val="04A0" w:firstRow="1" w:lastRow="0" w:firstColumn="1" w:lastColumn="0" w:noHBand="0" w:noVBand="1"/>
      </w:tblPr>
      <w:tblGrid>
        <w:gridCol w:w="4621"/>
        <w:gridCol w:w="2291"/>
      </w:tblGrid>
      <w:tr w:rsidR="006A7508" w:rsidRPr="00313EB8" w14:paraId="33B15B5E" w14:textId="77777777" w:rsidTr="00766743">
        <w:tc>
          <w:tcPr>
            <w:tcW w:w="4621" w:type="dxa"/>
            <w:tcBorders>
              <w:bottom w:val="single" w:sz="4" w:space="0" w:color="auto"/>
            </w:tcBorders>
          </w:tcPr>
          <w:p w14:paraId="6BDC738A" w14:textId="4F4D9F6A" w:rsidR="006A7508" w:rsidRPr="00313EB8" w:rsidRDefault="006A7508" w:rsidP="0067369C">
            <w:pPr>
              <w:spacing w:line="480" w:lineRule="auto"/>
              <w:jc w:val="both"/>
              <w:rPr>
                <w:rFonts w:ascii="Arial" w:hAnsi="Arial" w:cs="Arial"/>
                <w:lang w:val="en-US"/>
              </w:rPr>
            </w:pPr>
            <w:r w:rsidRPr="00313EB8">
              <w:rPr>
                <w:rFonts w:ascii="Arial" w:hAnsi="Arial" w:cs="Arial"/>
                <w:b/>
                <w:bCs/>
                <w:lang w:val="en-US"/>
              </w:rPr>
              <w:t>Methylene Blue Reduction Time in hours</w:t>
            </w:r>
          </w:p>
        </w:tc>
        <w:tc>
          <w:tcPr>
            <w:tcW w:w="2291" w:type="dxa"/>
            <w:tcBorders>
              <w:bottom w:val="single" w:sz="4" w:space="0" w:color="auto"/>
            </w:tcBorders>
          </w:tcPr>
          <w:p w14:paraId="03497244" w14:textId="58E75644" w:rsidR="006A7508" w:rsidRPr="00313EB8" w:rsidRDefault="006A7508" w:rsidP="0067369C">
            <w:pPr>
              <w:spacing w:line="480" w:lineRule="auto"/>
              <w:jc w:val="both"/>
              <w:rPr>
                <w:rFonts w:ascii="Arial" w:hAnsi="Arial" w:cs="Arial"/>
                <w:b/>
                <w:bCs/>
                <w:lang w:val="en-US"/>
              </w:rPr>
            </w:pPr>
            <w:r w:rsidRPr="00313EB8">
              <w:rPr>
                <w:rFonts w:ascii="Arial" w:hAnsi="Arial" w:cs="Arial"/>
                <w:b/>
                <w:bCs/>
                <w:lang w:val="en-US"/>
              </w:rPr>
              <w:t xml:space="preserve">Graded </w:t>
            </w:r>
          </w:p>
        </w:tc>
      </w:tr>
      <w:tr w:rsidR="006A7508" w:rsidRPr="00313EB8" w14:paraId="3D8B4E7C" w14:textId="77777777" w:rsidTr="00766743">
        <w:tc>
          <w:tcPr>
            <w:tcW w:w="4621" w:type="dxa"/>
            <w:tcBorders>
              <w:bottom w:val="nil"/>
              <w:right w:val="nil"/>
            </w:tcBorders>
          </w:tcPr>
          <w:p w14:paraId="360AF5A0" w14:textId="448BCC07" w:rsidR="006A7508" w:rsidRPr="00313EB8" w:rsidRDefault="006A7508" w:rsidP="0067369C">
            <w:pPr>
              <w:spacing w:line="480" w:lineRule="auto"/>
              <w:jc w:val="both"/>
              <w:rPr>
                <w:rFonts w:ascii="Arial" w:hAnsi="Arial" w:cs="Arial"/>
                <w:lang w:val="en-US"/>
              </w:rPr>
            </w:pPr>
            <w:r w:rsidRPr="00313EB8">
              <w:rPr>
                <w:rFonts w:ascii="Arial" w:hAnsi="Arial" w:cs="Arial"/>
                <w:lang w:val="en-US"/>
              </w:rPr>
              <w:t>5 h and above</w:t>
            </w:r>
          </w:p>
        </w:tc>
        <w:tc>
          <w:tcPr>
            <w:tcW w:w="2291" w:type="dxa"/>
            <w:tcBorders>
              <w:left w:val="nil"/>
              <w:bottom w:val="nil"/>
            </w:tcBorders>
          </w:tcPr>
          <w:p w14:paraId="5D7DC8C0" w14:textId="35A288B2" w:rsidR="006A7508" w:rsidRPr="00313EB8" w:rsidRDefault="006A7508" w:rsidP="0067369C">
            <w:pPr>
              <w:spacing w:line="480" w:lineRule="auto"/>
              <w:jc w:val="both"/>
              <w:rPr>
                <w:rFonts w:ascii="Arial" w:hAnsi="Arial" w:cs="Arial"/>
                <w:lang w:val="en-US"/>
              </w:rPr>
            </w:pPr>
            <w:r w:rsidRPr="00313EB8">
              <w:rPr>
                <w:rFonts w:ascii="Arial" w:hAnsi="Arial" w:cs="Arial"/>
                <w:lang w:val="en-US"/>
              </w:rPr>
              <w:t>Very good</w:t>
            </w:r>
          </w:p>
        </w:tc>
      </w:tr>
      <w:tr w:rsidR="006A7508" w:rsidRPr="00313EB8" w14:paraId="1EB56C35" w14:textId="77777777" w:rsidTr="00766743">
        <w:tc>
          <w:tcPr>
            <w:tcW w:w="4621" w:type="dxa"/>
            <w:tcBorders>
              <w:top w:val="nil"/>
              <w:bottom w:val="nil"/>
              <w:right w:val="nil"/>
            </w:tcBorders>
          </w:tcPr>
          <w:p w14:paraId="244EB1A2" w14:textId="3E278E22" w:rsidR="006A7508" w:rsidRPr="00313EB8" w:rsidRDefault="006A7508" w:rsidP="0067369C">
            <w:pPr>
              <w:spacing w:line="480" w:lineRule="auto"/>
              <w:jc w:val="both"/>
              <w:rPr>
                <w:rFonts w:ascii="Arial" w:hAnsi="Arial" w:cs="Arial"/>
                <w:lang w:val="en-US"/>
              </w:rPr>
            </w:pPr>
            <w:r w:rsidRPr="00313EB8">
              <w:rPr>
                <w:rFonts w:ascii="Arial" w:hAnsi="Arial" w:cs="Arial"/>
                <w:lang w:val="en-US"/>
              </w:rPr>
              <w:t>3 to 4 h</w:t>
            </w:r>
          </w:p>
        </w:tc>
        <w:tc>
          <w:tcPr>
            <w:tcW w:w="2291" w:type="dxa"/>
            <w:tcBorders>
              <w:top w:val="nil"/>
              <w:left w:val="nil"/>
              <w:bottom w:val="nil"/>
            </w:tcBorders>
          </w:tcPr>
          <w:p w14:paraId="7A014B5F" w14:textId="39CD13BB" w:rsidR="006A7508" w:rsidRPr="00313EB8" w:rsidRDefault="006A7508" w:rsidP="0067369C">
            <w:pPr>
              <w:spacing w:line="480" w:lineRule="auto"/>
              <w:jc w:val="both"/>
              <w:rPr>
                <w:rFonts w:ascii="Arial" w:hAnsi="Arial" w:cs="Arial"/>
                <w:lang w:val="en-US"/>
              </w:rPr>
            </w:pPr>
            <w:r w:rsidRPr="00313EB8">
              <w:rPr>
                <w:rFonts w:ascii="Arial" w:hAnsi="Arial" w:cs="Arial"/>
                <w:lang w:val="en-US"/>
              </w:rPr>
              <w:t xml:space="preserve">Good </w:t>
            </w:r>
          </w:p>
        </w:tc>
      </w:tr>
      <w:tr w:rsidR="006A7508" w:rsidRPr="00313EB8" w14:paraId="197FC434" w14:textId="77777777" w:rsidTr="00766743">
        <w:tc>
          <w:tcPr>
            <w:tcW w:w="4621" w:type="dxa"/>
            <w:tcBorders>
              <w:top w:val="nil"/>
              <w:bottom w:val="nil"/>
              <w:right w:val="nil"/>
            </w:tcBorders>
          </w:tcPr>
          <w:p w14:paraId="3104E7ED" w14:textId="3250FB49" w:rsidR="006A7508" w:rsidRPr="00313EB8" w:rsidRDefault="006A7508" w:rsidP="0067369C">
            <w:pPr>
              <w:spacing w:line="480" w:lineRule="auto"/>
              <w:jc w:val="both"/>
              <w:rPr>
                <w:rFonts w:ascii="Arial" w:hAnsi="Arial" w:cs="Arial"/>
                <w:lang w:val="en-US"/>
              </w:rPr>
            </w:pPr>
            <w:r w:rsidRPr="00313EB8">
              <w:rPr>
                <w:rFonts w:ascii="Arial" w:hAnsi="Arial" w:cs="Arial"/>
                <w:lang w:val="en-US"/>
              </w:rPr>
              <w:t>1 to 2 h</w:t>
            </w:r>
          </w:p>
        </w:tc>
        <w:tc>
          <w:tcPr>
            <w:tcW w:w="2291" w:type="dxa"/>
            <w:tcBorders>
              <w:top w:val="nil"/>
              <w:left w:val="nil"/>
              <w:bottom w:val="nil"/>
            </w:tcBorders>
          </w:tcPr>
          <w:p w14:paraId="24422B31" w14:textId="30C1EA7E" w:rsidR="006A7508" w:rsidRPr="00313EB8" w:rsidRDefault="006A7508" w:rsidP="0067369C">
            <w:pPr>
              <w:spacing w:line="480" w:lineRule="auto"/>
              <w:jc w:val="both"/>
              <w:rPr>
                <w:rFonts w:ascii="Arial" w:hAnsi="Arial" w:cs="Arial"/>
                <w:lang w:val="en-US"/>
              </w:rPr>
            </w:pPr>
            <w:r w:rsidRPr="00313EB8">
              <w:rPr>
                <w:rFonts w:ascii="Arial" w:hAnsi="Arial" w:cs="Arial"/>
                <w:lang w:val="en-US"/>
              </w:rPr>
              <w:t xml:space="preserve">Fair </w:t>
            </w:r>
          </w:p>
        </w:tc>
      </w:tr>
      <w:tr w:rsidR="006A7508" w:rsidRPr="00313EB8" w14:paraId="60BD21BD" w14:textId="77777777" w:rsidTr="00766743">
        <w:tc>
          <w:tcPr>
            <w:tcW w:w="4621" w:type="dxa"/>
            <w:tcBorders>
              <w:top w:val="nil"/>
              <w:right w:val="nil"/>
            </w:tcBorders>
          </w:tcPr>
          <w:p w14:paraId="6362C5E3" w14:textId="483A20DD" w:rsidR="006A7508" w:rsidRPr="00313EB8" w:rsidRDefault="006A7508" w:rsidP="0067369C">
            <w:pPr>
              <w:spacing w:line="480" w:lineRule="auto"/>
              <w:jc w:val="both"/>
              <w:rPr>
                <w:rFonts w:ascii="Arial" w:hAnsi="Arial" w:cs="Arial"/>
                <w:lang w:val="en-US"/>
              </w:rPr>
            </w:pPr>
            <w:r w:rsidRPr="00313EB8">
              <w:rPr>
                <w:rFonts w:ascii="Arial" w:hAnsi="Arial" w:cs="Arial"/>
                <w:lang w:val="en-US"/>
              </w:rPr>
              <w:t>Within ½ h</w:t>
            </w:r>
          </w:p>
        </w:tc>
        <w:tc>
          <w:tcPr>
            <w:tcW w:w="2291" w:type="dxa"/>
            <w:tcBorders>
              <w:top w:val="nil"/>
              <w:left w:val="nil"/>
            </w:tcBorders>
          </w:tcPr>
          <w:p w14:paraId="5F4E7A77" w14:textId="18C84607" w:rsidR="006A7508" w:rsidRPr="00313EB8" w:rsidRDefault="006A7508" w:rsidP="0067369C">
            <w:pPr>
              <w:spacing w:line="480" w:lineRule="auto"/>
              <w:jc w:val="both"/>
              <w:rPr>
                <w:rFonts w:ascii="Arial" w:hAnsi="Arial" w:cs="Arial"/>
                <w:lang w:val="en-US"/>
              </w:rPr>
            </w:pPr>
            <w:r w:rsidRPr="00313EB8">
              <w:rPr>
                <w:rFonts w:ascii="Arial" w:hAnsi="Arial" w:cs="Arial"/>
                <w:lang w:val="en-US"/>
              </w:rPr>
              <w:t xml:space="preserve">Poor </w:t>
            </w:r>
          </w:p>
        </w:tc>
      </w:tr>
    </w:tbl>
    <w:p w14:paraId="7F70A9CF" w14:textId="77777777" w:rsidR="00EF6B72" w:rsidRPr="00313EB8" w:rsidRDefault="00EF6B72" w:rsidP="0067369C">
      <w:pPr>
        <w:spacing w:line="480" w:lineRule="auto"/>
        <w:jc w:val="both"/>
        <w:rPr>
          <w:rFonts w:ascii="Arial" w:hAnsi="Arial" w:cs="Arial"/>
          <w:b/>
          <w:bCs/>
          <w:lang w:val="en-US"/>
        </w:rPr>
      </w:pPr>
    </w:p>
    <w:p w14:paraId="19E219CC" w14:textId="18027A2A" w:rsidR="003E4039" w:rsidRPr="00313EB8" w:rsidRDefault="00313EB8" w:rsidP="0067369C">
      <w:pPr>
        <w:spacing w:line="480" w:lineRule="auto"/>
        <w:jc w:val="both"/>
        <w:rPr>
          <w:rFonts w:ascii="Arial" w:hAnsi="Arial" w:cs="Arial"/>
          <w:b/>
          <w:bCs/>
          <w:lang w:val="en-US"/>
        </w:rPr>
      </w:pPr>
      <w:r>
        <w:rPr>
          <w:rFonts w:ascii="Arial" w:hAnsi="Arial" w:cs="Arial"/>
          <w:b/>
          <w:bCs/>
          <w:lang w:val="en-US"/>
        </w:rPr>
        <w:lastRenderedPageBreak/>
        <w:t>2.</w:t>
      </w:r>
      <w:r w:rsidR="001B0C07">
        <w:rPr>
          <w:rFonts w:ascii="Arial" w:hAnsi="Arial" w:cs="Arial"/>
          <w:b/>
          <w:bCs/>
          <w:lang w:val="en-US"/>
        </w:rPr>
        <w:t>3</w:t>
      </w:r>
      <w:r>
        <w:rPr>
          <w:rFonts w:ascii="Arial" w:hAnsi="Arial" w:cs="Arial"/>
          <w:b/>
          <w:bCs/>
          <w:lang w:val="en-US"/>
        </w:rPr>
        <w:t xml:space="preserve">.2. </w:t>
      </w:r>
      <w:r w:rsidR="003E4039" w:rsidRPr="00313EB8">
        <w:rPr>
          <w:rFonts w:ascii="Arial" w:hAnsi="Arial" w:cs="Arial"/>
          <w:b/>
          <w:bCs/>
          <w:lang w:val="en-US"/>
        </w:rPr>
        <w:t xml:space="preserve">Standard plate count </w:t>
      </w:r>
      <w:r w:rsidR="00A21389" w:rsidRPr="00313EB8">
        <w:rPr>
          <w:rFonts w:ascii="Arial" w:hAnsi="Arial" w:cs="Arial"/>
          <w:b/>
          <w:bCs/>
          <w:lang w:val="en-US"/>
        </w:rPr>
        <w:t>(SPC)</w:t>
      </w:r>
      <w:r w:rsidR="003E4039" w:rsidRPr="00313EB8">
        <w:rPr>
          <w:rFonts w:ascii="Arial" w:hAnsi="Arial" w:cs="Arial"/>
          <w:b/>
          <w:bCs/>
          <w:lang w:val="en-US"/>
        </w:rPr>
        <w:t>of milk sample</w:t>
      </w:r>
    </w:p>
    <w:p w14:paraId="5E091EBF" w14:textId="64175A23" w:rsidR="00A21389" w:rsidRPr="00313EB8" w:rsidRDefault="00A21389" w:rsidP="0067369C">
      <w:pPr>
        <w:spacing w:line="480" w:lineRule="auto"/>
        <w:ind w:firstLine="720"/>
        <w:jc w:val="both"/>
        <w:rPr>
          <w:rFonts w:ascii="Arial" w:hAnsi="Arial" w:cs="Arial"/>
        </w:rPr>
      </w:pPr>
      <w:r w:rsidRPr="00313EB8">
        <w:rPr>
          <w:rFonts w:ascii="Arial" w:hAnsi="Arial" w:cs="Arial"/>
          <w:lang w:val="en-US"/>
        </w:rPr>
        <w:t xml:space="preserve">SPC of milk was carried out by pour plate technique using nutrient agar by serial dilution of milk in normal saline solution. After preparing </w:t>
      </w:r>
      <w:r w:rsidR="00031F02" w:rsidRPr="00313EB8">
        <w:rPr>
          <w:rFonts w:ascii="Arial" w:hAnsi="Arial" w:cs="Arial"/>
          <w:lang w:val="en-US"/>
        </w:rPr>
        <w:t>serial</w:t>
      </w:r>
      <w:r w:rsidRPr="00313EB8">
        <w:rPr>
          <w:rFonts w:ascii="Arial" w:hAnsi="Arial" w:cs="Arial"/>
          <w:lang w:val="en-US"/>
        </w:rPr>
        <w:t xml:space="preserve"> dilution, 1 ml sample was poured in sterile </w:t>
      </w:r>
      <w:proofErr w:type="spellStart"/>
      <w:r w:rsidRPr="00313EB8">
        <w:rPr>
          <w:rFonts w:ascii="Arial" w:hAnsi="Arial" w:cs="Arial"/>
          <w:lang w:val="en-US"/>
        </w:rPr>
        <w:t>petridish</w:t>
      </w:r>
      <w:proofErr w:type="spellEnd"/>
      <w:r w:rsidRPr="00313EB8">
        <w:rPr>
          <w:rFonts w:ascii="Arial" w:hAnsi="Arial" w:cs="Arial"/>
          <w:lang w:val="en-US"/>
        </w:rPr>
        <w:t xml:space="preserve"> in duplicate and about 15-20 ml molten agar is poured into it and mixed thoroughly then allowed to solidify. </w:t>
      </w:r>
      <w:r w:rsidR="00031F02" w:rsidRPr="00313EB8">
        <w:rPr>
          <w:rFonts w:ascii="Arial" w:hAnsi="Arial" w:cs="Arial"/>
          <w:lang w:val="en-US"/>
        </w:rPr>
        <w:t>After</w:t>
      </w:r>
      <w:r w:rsidRPr="00313EB8">
        <w:rPr>
          <w:rFonts w:ascii="Arial" w:hAnsi="Arial" w:cs="Arial"/>
          <w:lang w:val="en-US"/>
        </w:rPr>
        <w:t xml:space="preserve"> incubat</w:t>
      </w:r>
      <w:r w:rsidR="00031F02" w:rsidRPr="00313EB8">
        <w:rPr>
          <w:rFonts w:ascii="Arial" w:hAnsi="Arial" w:cs="Arial"/>
          <w:lang w:val="en-US"/>
        </w:rPr>
        <w:t>ion</w:t>
      </w:r>
      <w:r w:rsidRPr="00313EB8">
        <w:rPr>
          <w:rFonts w:ascii="Arial" w:hAnsi="Arial" w:cs="Arial"/>
          <w:lang w:val="en-US"/>
        </w:rPr>
        <w:t xml:space="preserve"> for 24 h at 37</w:t>
      </w:r>
      <w:r w:rsidRPr="00313EB8">
        <w:rPr>
          <w:rFonts w:ascii="Arial" w:hAnsi="Arial" w:cs="Arial"/>
          <w:vertAlign w:val="superscript"/>
          <w:lang w:val="en-US"/>
        </w:rPr>
        <w:t>0</w:t>
      </w:r>
      <w:r w:rsidRPr="00313EB8">
        <w:rPr>
          <w:rFonts w:ascii="Arial" w:hAnsi="Arial" w:cs="Arial"/>
          <w:lang w:val="en-US"/>
        </w:rPr>
        <w:t xml:space="preserve">C </w:t>
      </w:r>
      <w:r w:rsidR="00031F02" w:rsidRPr="00313EB8">
        <w:rPr>
          <w:rFonts w:ascii="Arial" w:hAnsi="Arial" w:cs="Arial"/>
          <w:lang w:val="en-US"/>
        </w:rPr>
        <w:t xml:space="preserve">the colonies were counted and results were interpreted according to </w:t>
      </w:r>
      <w:r w:rsidR="00031F02" w:rsidRPr="00313EB8">
        <w:rPr>
          <w:rFonts w:ascii="Arial" w:hAnsi="Arial" w:cs="Arial"/>
        </w:rPr>
        <w:t xml:space="preserve">IS:1479 (Part III), 1977 (Table </w:t>
      </w:r>
      <w:r w:rsidR="00D57924" w:rsidRPr="00313EB8">
        <w:rPr>
          <w:rFonts w:ascii="Arial" w:hAnsi="Arial" w:cs="Arial"/>
        </w:rPr>
        <w:t>2</w:t>
      </w:r>
      <w:r w:rsidR="00031F02" w:rsidRPr="00313EB8">
        <w:rPr>
          <w:rFonts w:ascii="Arial" w:hAnsi="Arial" w:cs="Arial"/>
        </w:rPr>
        <w:t>).</w:t>
      </w:r>
    </w:p>
    <w:p w14:paraId="76FFB4E3" w14:textId="6EE9EA79" w:rsidR="00031F02" w:rsidRPr="00313EB8" w:rsidRDefault="00031F02" w:rsidP="0067369C">
      <w:pPr>
        <w:spacing w:line="480" w:lineRule="auto"/>
        <w:rPr>
          <w:rFonts w:ascii="Arial" w:hAnsi="Arial" w:cs="Arial"/>
          <w:b/>
          <w:bCs/>
        </w:rPr>
      </w:pPr>
      <w:r w:rsidRPr="00313EB8">
        <w:rPr>
          <w:rFonts w:ascii="Arial" w:hAnsi="Arial" w:cs="Arial"/>
          <w:b/>
          <w:bCs/>
        </w:rPr>
        <w:t xml:space="preserve">Table </w:t>
      </w:r>
      <w:r w:rsidR="00D57924" w:rsidRPr="00313EB8">
        <w:rPr>
          <w:rFonts w:ascii="Arial" w:hAnsi="Arial" w:cs="Arial"/>
          <w:b/>
          <w:bCs/>
        </w:rPr>
        <w:t>2</w:t>
      </w:r>
      <w:r w:rsidRPr="00313EB8">
        <w:rPr>
          <w:rFonts w:ascii="Arial" w:hAnsi="Arial" w:cs="Arial"/>
          <w:b/>
          <w:bCs/>
        </w:rPr>
        <w:t>: Bacteriological standard of raw milk (IS- 1479 PART III- 1997)</w:t>
      </w:r>
    </w:p>
    <w:tbl>
      <w:tblPr>
        <w:tblStyle w:val="TableGrid"/>
        <w:tblW w:w="0" w:type="auto"/>
        <w:tblLook w:val="04A0" w:firstRow="1" w:lastRow="0" w:firstColumn="1" w:lastColumn="0" w:noHBand="0" w:noVBand="1"/>
      </w:tblPr>
      <w:tblGrid>
        <w:gridCol w:w="4621"/>
        <w:gridCol w:w="4621"/>
      </w:tblGrid>
      <w:tr w:rsidR="00031F02" w:rsidRPr="00313EB8" w14:paraId="63DBF904" w14:textId="77777777" w:rsidTr="00766743">
        <w:tc>
          <w:tcPr>
            <w:tcW w:w="4621" w:type="dxa"/>
            <w:tcBorders>
              <w:bottom w:val="single" w:sz="4" w:space="0" w:color="auto"/>
            </w:tcBorders>
          </w:tcPr>
          <w:p w14:paraId="4ACB5A5B" w14:textId="5A3D4FAA" w:rsidR="00031F02" w:rsidRPr="00313EB8" w:rsidRDefault="00031F02" w:rsidP="0067369C">
            <w:pPr>
              <w:spacing w:line="480" w:lineRule="auto"/>
              <w:rPr>
                <w:rFonts w:ascii="Arial" w:hAnsi="Arial" w:cs="Arial"/>
                <w:b/>
                <w:bCs/>
              </w:rPr>
            </w:pPr>
            <w:r w:rsidRPr="00313EB8">
              <w:rPr>
                <w:rFonts w:ascii="Arial" w:hAnsi="Arial" w:cs="Arial"/>
                <w:b/>
                <w:bCs/>
              </w:rPr>
              <w:t xml:space="preserve">Grades </w:t>
            </w:r>
          </w:p>
        </w:tc>
        <w:tc>
          <w:tcPr>
            <w:tcW w:w="4621" w:type="dxa"/>
            <w:tcBorders>
              <w:bottom w:val="single" w:sz="4" w:space="0" w:color="auto"/>
            </w:tcBorders>
          </w:tcPr>
          <w:p w14:paraId="7656327E" w14:textId="0A5830B3" w:rsidR="00031F02" w:rsidRPr="00313EB8" w:rsidRDefault="00031F02" w:rsidP="0067369C">
            <w:pPr>
              <w:spacing w:line="480" w:lineRule="auto"/>
              <w:rPr>
                <w:rFonts w:ascii="Arial" w:hAnsi="Arial" w:cs="Arial"/>
                <w:b/>
                <w:bCs/>
              </w:rPr>
            </w:pPr>
            <w:r w:rsidRPr="00313EB8">
              <w:rPr>
                <w:rFonts w:ascii="Arial" w:hAnsi="Arial" w:cs="Arial"/>
                <w:b/>
                <w:bCs/>
              </w:rPr>
              <w:t>Standard Plate Count Per ml (lakhs)</w:t>
            </w:r>
          </w:p>
        </w:tc>
      </w:tr>
      <w:tr w:rsidR="00031F02" w:rsidRPr="00313EB8" w14:paraId="640457F6" w14:textId="77777777" w:rsidTr="00766743">
        <w:tc>
          <w:tcPr>
            <w:tcW w:w="4621" w:type="dxa"/>
            <w:tcBorders>
              <w:bottom w:val="nil"/>
              <w:right w:val="nil"/>
            </w:tcBorders>
          </w:tcPr>
          <w:p w14:paraId="08ED085D" w14:textId="77777777" w:rsidR="00031F02" w:rsidRPr="00313EB8" w:rsidRDefault="00031F02" w:rsidP="0067369C">
            <w:pPr>
              <w:spacing w:line="480" w:lineRule="auto"/>
              <w:rPr>
                <w:rFonts w:ascii="Arial" w:hAnsi="Arial" w:cs="Arial"/>
              </w:rPr>
            </w:pPr>
            <w:r w:rsidRPr="00313EB8">
              <w:rPr>
                <w:rFonts w:ascii="Arial" w:hAnsi="Arial" w:cs="Arial"/>
              </w:rPr>
              <w:t xml:space="preserve">Very good </w:t>
            </w:r>
          </w:p>
        </w:tc>
        <w:tc>
          <w:tcPr>
            <w:tcW w:w="4621" w:type="dxa"/>
            <w:tcBorders>
              <w:left w:val="nil"/>
              <w:bottom w:val="nil"/>
            </w:tcBorders>
          </w:tcPr>
          <w:p w14:paraId="08669F92" w14:textId="77777777" w:rsidR="00031F02" w:rsidRPr="00313EB8" w:rsidRDefault="00031F02" w:rsidP="0067369C">
            <w:pPr>
              <w:spacing w:line="480" w:lineRule="auto"/>
              <w:rPr>
                <w:rFonts w:ascii="Arial" w:hAnsi="Arial" w:cs="Arial"/>
              </w:rPr>
            </w:pPr>
            <w:r w:rsidRPr="00313EB8">
              <w:rPr>
                <w:rFonts w:ascii="Arial" w:hAnsi="Arial" w:cs="Arial"/>
              </w:rPr>
              <w:t>Less than 2 lakhs</w:t>
            </w:r>
          </w:p>
        </w:tc>
      </w:tr>
      <w:tr w:rsidR="00031F02" w:rsidRPr="00313EB8" w14:paraId="1437F266" w14:textId="77777777" w:rsidTr="00766743">
        <w:tc>
          <w:tcPr>
            <w:tcW w:w="4621" w:type="dxa"/>
            <w:tcBorders>
              <w:top w:val="nil"/>
              <w:bottom w:val="nil"/>
              <w:right w:val="nil"/>
            </w:tcBorders>
          </w:tcPr>
          <w:p w14:paraId="15AF73DA" w14:textId="77777777" w:rsidR="00031F02" w:rsidRPr="00313EB8" w:rsidRDefault="00031F02" w:rsidP="0067369C">
            <w:pPr>
              <w:spacing w:line="480" w:lineRule="auto"/>
              <w:rPr>
                <w:rFonts w:ascii="Arial" w:hAnsi="Arial" w:cs="Arial"/>
              </w:rPr>
            </w:pPr>
            <w:r w:rsidRPr="00313EB8">
              <w:rPr>
                <w:rFonts w:ascii="Arial" w:hAnsi="Arial" w:cs="Arial"/>
              </w:rPr>
              <w:t xml:space="preserve">Good </w:t>
            </w:r>
          </w:p>
        </w:tc>
        <w:tc>
          <w:tcPr>
            <w:tcW w:w="4621" w:type="dxa"/>
            <w:tcBorders>
              <w:top w:val="nil"/>
              <w:left w:val="nil"/>
              <w:bottom w:val="nil"/>
            </w:tcBorders>
          </w:tcPr>
          <w:p w14:paraId="06FC32DD" w14:textId="77777777" w:rsidR="00031F02" w:rsidRPr="00313EB8" w:rsidRDefault="00031F02" w:rsidP="0067369C">
            <w:pPr>
              <w:spacing w:line="480" w:lineRule="auto"/>
              <w:rPr>
                <w:rFonts w:ascii="Arial" w:hAnsi="Arial" w:cs="Arial"/>
              </w:rPr>
            </w:pPr>
            <w:r w:rsidRPr="00313EB8">
              <w:rPr>
                <w:rFonts w:ascii="Arial" w:hAnsi="Arial" w:cs="Arial"/>
              </w:rPr>
              <w:t>2-10</w:t>
            </w:r>
          </w:p>
        </w:tc>
      </w:tr>
      <w:tr w:rsidR="00031F02" w:rsidRPr="00313EB8" w14:paraId="016B5511" w14:textId="77777777" w:rsidTr="00766743">
        <w:tc>
          <w:tcPr>
            <w:tcW w:w="4621" w:type="dxa"/>
            <w:tcBorders>
              <w:top w:val="nil"/>
              <w:bottom w:val="nil"/>
              <w:right w:val="nil"/>
            </w:tcBorders>
          </w:tcPr>
          <w:p w14:paraId="415AE9AD" w14:textId="77777777" w:rsidR="00031F02" w:rsidRPr="00313EB8" w:rsidRDefault="00031F02" w:rsidP="0067369C">
            <w:pPr>
              <w:spacing w:line="480" w:lineRule="auto"/>
              <w:rPr>
                <w:rFonts w:ascii="Arial" w:hAnsi="Arial" w:cs="Arial"/>
              </w:rPr>
            </w:pPr>
            <w:r w:rsidRPr="00313EB8">
              <w:rPr>
                <w:rFonts w:ascii="Arial" w:hAnsi="Arial" w:cs="Arial"/>
              </w:rPr>
              <w:t xml:space="preserve">Fair </w:t>
            </w:r>
          </w:p>
        </w:tc>
        <w:tc>
          <w:tcPr>
            <w:tcW w:w="4621" w:type="dxa"/>
            <w:tcBorders>
              <w:top w:val="nil"/>
              <w:left w:val="nil"/>
              <w:bottom w:val="nil"/>
            </w:tcBorders>
          </w:tcPr>
          <w:p w14:paraId="57C37BA5" w14:textId="77777777" w:rsidR="00031F02" w:rsidRPr="00313EB8" w:rsidRDefault="00031F02" w:rsidP="0067369C">
            <w:pPr>
              <w:spacing w:line="480" w:lineRule="auto"/>
              <w:rPr>
                <w:rFonts w:ascii="Arial" w:hAnsi="Arial" w:cs="Arial"/>
              </w:rPr>
            </w:pPr>
            <w:r w:rsidRPr="00313EB8">
              <w:rPr>
                <w:rFonts w:ascii="Arial" w:hAnsi="Arial" w:cs="Arial"/>
              </w:rPr>
              <w:t>10-50</w:t>
            </w:r>
          </w:p>
        </w:tc>
      </w:tr>
      <w:tr w:rsidR="00031F02" w:rsidRPr="00313EB8" w14:paraId="3906467C" w14:textId="77777777" w:rsidTr="00766743">
        <w:tc>
          <w:tcPr>
            <w:tcW w:w="4621" w:type="dxa"/>
            <w:tcBorders>
              <w:top w:val="nil"/>
              <w:right w:val="nil"/>
            </w:tcBorders>
          </w:tcPr>
          <w:p w14:paraId="0DAB24C7" w14:textId="77777777" w:rsidR="00031F02" w:rsidRPr="00313EB8" w:rsidRDefault="00031F02" w:rsidP="0067369C">
            <w:pPr>
              <w:spacing w:line="480" w:lineRule="auto"/>
              <w:rPr>
                <w:rFonts w:ascii="Arial" w:hAnsi="Arial" w:cs="Arial"/>
              </w:rPr>
            </w:pPr>
            <w:r w:rsidRPr="00313EB8">
              <w:rPr>
                <w:rFonts w:ascii="Arial" w:hAnsi="Arial" w:cs="Arial"/>
              </w:rPr>
              <w:t xml:space="preserve">Poor </w:t>
            </w:r>
          </w:p>
        </w:tc>
        <w:tc>
          <w:tcPr>
            <w:tcW w:w="4621" w:type="dxa"/>
            <w:tcBorders>
              <w:top w:val="nil"/>
              <w:left w:val="nil"/>
            </w:tcBorders>
          </w:tcPr>
          <w:p w14:paraId="79AE913A" w14:textId="77777777" w:rsidR="00031F02" w:rsidRPr="00313EB8" w:rsidRDefault="00031F02" w:rsidP="0067369C">
            <w:pPr>
              <w:spacing w:line="480" w:lineRule="auto"/>
              <w:rPr>
                <w:rFonts w:ascii="Arial" w:hAnsi="Arial" w:cs="Arial"/>
              </w:rPr>
            </w:pPr>
            <w:r w:rsidRPr="00313EB8">
              <w:rPr>
                <w:rFonts w:ascii="Arial" w:hAnsi="Arial" w:cs="Arial"/>
              </w:rPr>
              <w:t>More than 50</w:t>
            </w:r>
          </w:p>
        </w:tc>
      </w:tr>
    </w:tbl>
    <w:p w14:paraId="1C158CFB" w14:textId="6D0DA1C9" w:rsidR="006A7508" w:rsidRPr="00313EB8" w:rsidRDefault="0094229C" w:rsidP="0067369C">
      <w:pPr>
        <w:spacing w:before="240" w:line="480" w:lineRule="auto"/>
        <w:jc w:val="both"/>
        <w:rPr>
          <w:rFonts w:ascii="Arial" w:hAnsi="Arial" w:cs="Arial"/>
        </w:rPr>
      </w:pPr>
      <w:r w:rsidRPr="00313EB8">
        <w:rPr>
          <w:rFonts w:ascii="Arial" w:hAnsi="Arial" w:cs="Arial"/>
        </w:rPr>
        <w:t>For pasteurized milk the standard plate count – maximum 4.47 log</w:t>
      </w:r>
      <w:r w:rsidRPr="00313EB8">
        <w:rPr>
          <w:rFonts w:ascii="Arial" w:hAnsi="Arial" w:cs="Arial"/>
          <w:vertAlign w:val="subscript"/>
        </w:rPr>
        <w:t>10</w:t>
      </w:r>
      <w:r w:rsidRPr="00313EB8">
        <w:rPr>
          <w:rFonts w:ascii="Arial" w:hAnsi="Arial" w:cs="Arial"/>
        </w:rPr>
        <w:t xml:space="preserve"> </w:t>
      </w:r>
      <w:proofErr w:type="spellStart"/>
      <w:r w:rsidRPr="00313EB8">
        <w:rPr>
          <w:rFonts w:ascii="Arial" w:hAnsi="Arial" w:cs="Arial"/>
        </w:rPr>
        <w:t>cfu</w:t>
      </w:r>
      <w:proofErr w:type="spellEnd"/>
      <w:r w:rsidRPr="00313EB8">
        <w:rPr>
          <w:rFonts w:ascii="Arial" w:hAnsi="Arial" w:cs="Arial"/>
        </w:rPr>
        <w:t>/ml</w:t>
      </w:r>
    </w:p>
    <w:p w14:paraId="49B91E4C" w14:textId="0B083F8F" w:rsidR="003E4039" w:rsidRPr="00313EB8" w:rsidRDefault="00313EB8" w:rsidP="0067369C">
      <w:pPr>
        <w:spacing w:line="480" w:lineRule="auto"/>
        <w:jc w:val="both"/>
        <w:rPr>
          <w:rFonts w:ascii="Arial" w:hAnsi="Arial" w:cs="Arial"/>
          <w:b/>
          <w:bCs/>
          <w:lang w:val="en-US"/>
        </w:rPr>
      </w:pPr>
      <w:r>
        <w:rPr>
          <w:rFonts w:ascii="Arial" w:hAnsi="Arial" w:cs="Arial"/>
          <w:b/>
          <w:bCs/>
          <w:lang w:val="en-US"/>
        </w:rPr>
        <w:t xml:space="preserve">3. </w:t>
      </w:r>
      <w:r w:rsidR="003E4039" w:rsidRPr="00313EB8">
        <w:rPr>
          <w:rFonts w:ascii="Arial" w:hAnsi="Arial" w:cs="Arial"/>
          <w:b/>
          <w:bCs/>
          <w:lang w:val="en-US"/>
        </w:rPr>
        <w:t xml:space="preserve">Statistical analysis </w:t>
      </w:r>
    </w:p>
    <w:p w14:paraId="5BBEFD54" w14:textId="1983B3FD" w:rsidR="00CF485D" w:rsidRPr="00313EB8" w:rsidRDefault="00CF485D" w:rsidP="0067369C">
      <w:pPr>
        <w:spacing w:line="480" w:lineRule="auto"/>
        <w:ind w:firstLine="720"/>
        <w:jc w:val="both"/>
        <w:rPr>
          <w:rFonts w:ascii="Arial" w:hAnsi="Arial" w:cs="Arial"/>
        </w:rPr>
      </w:pPr>
      <w:r w:rsidRPr="00313EB8">
        <w:rPr>
          <w:rFonts w:ascii="Arial" w:hAnsi="Arial" w:cs="Arial"/>
          <w:lang w:val="en-US"/>
        </w:rPr>
        <w:t xml:space="preserve">Analysis of data was done using </w:t>
      </w:r>
      <w:r w:rsidRPr="00313EB8">
        <w:rPr>
          <w:rFonts w:ascii="Arial" w:hAnsi="Arial" w:cs="Arial"/>
        </w:rPr>
        <w:t xml:space="preserve">SPSS version-20.0 software. </w:t>
      </w:r>
      <w:r w:rsidR="00782C0E" w:rsidRPr="00313EB8">
        <w:rPr>
          <w:rFonts w:ascii="Arial" w:hAnsi="Arial" w:cs="Arial"/>
        </w:rPr>
        <w:t xml:space="preserve">Significant differences were mean were determined by </w:t>
      </w:r>
      <w:r w:rsidR="00782C0E" w:rsidRPr="00313EB8">
        <w:rPr>
          <w:rFonts w:ascii="Arial" w:hAnsi="Arial" w:cs="Arial"/>
          <w:lang w:val="en-US"/>
        </w:rPr>
        <w:t xml:space="preserve">Likelihood ratio (G test), Multinomial probability mass function, </w:t>
      </w:r>
      <w:r w:rsidR="00782C0E" w:rsidRPr="00313EB8">
        <w:rPr>
          <w:rFonts w:ascii="Arial" w:hAnsi="Arial" w:cs="Arial"/>
        </w:rPr>
        <w:t>Odd’s Ratio, Mann-Whitney U test, Levene’s test for equality of variance, t-test (both student’s and Welch’s test).</w:t>
      </w:r>
    </w:p>
    <w:p w14:paraId="7A0FA0E4" w14:textId="53BB89F0" w:rsidR="003E4039" w:rsidRPr="00313EB8" w:rsidRDefault="00313EB8" w:rsidP="0067369C">
      <w:pPr>
        <w:spacing w:line="480" w:lineRule="auto"/>
        <w:jc w:val="both"/>
        <w:rPr>
          <w:rFonts w:ascii="Arial" w:hAnsi="Arial" w:cs="Arial"/>
          <w:b/>
          <w:bCs/>
          <w:lang w:val="en-US"/>
        </w:rPr>
      </w:pPr>
      <w:r>
        <w:rPr>
          <w:rFonts w:ascii="Arial" w:hAnsi="Arial" w:cs="Arial"/>
          <w:b/>
          <w:bCs/>
          <w:lang w:val="en-US"/>
        </w:rPr>
        <w:t xml:space="preserve">4. </w:t>
      </w:r>
      <w:r w:rsidR="008C1E24" w:rsidRPr="00313EB8">
        <w:rPr>
          <w:rFonts w:ascii="Arial" w:hAnsi="Arial" w:cs="Arial"/>
          <w:b/>
          <w:bCs/>
          <w:lang w:val="en-US"/>
        </w:rPr>
        <w:t>RESULTS AND DISCUSSION</w:t>
      </w:r>
    </w:p>
    <w:p w14:paraId="70A01865" w14:textId="03BD4090" w:rsidR="00E73844" w:rsidRPr="00313EB8" w:rsidRDefault="00313EB8" w:rsidP="0067369C">
      <w:pPr>
        <w:spacing w:line="480" w:lineRule="auto"/>
        <w:jc w:val="both"/>
        <w:rPr>
          <w:rFonts w:ascii="Arial" w:hAnsi="Arial" w:cs="Arial"/>
          <w:b/>
          <w:bCs/>
          <w:lang w:val="en-US"/>
        </w:rPr>
      </w:pPr>
      <w:r>
        <w:rPr>
          <w:rFonts w:ascii="Arial" w:hAnsi="Arial" w:cs="Arial"/>
          <w:b/>
          <w:bCs/>
          <w:lang w:val="en-US"/>
        </w:rPr>
        <w:t xml:space="preserve">4.1 </w:t>
      </w:r>
      <w:r w:rsidR="00E73844" w:rsidRPr="00313EB8">
        <w:rPr>
          <w:rFonts w:ascii="Arial" w:hAnsi="Arial" w:cs="Arial"/>
          <w:b/>
          <w:bCs/>
          <w:lang w:val="en-US"/>
        </w:rPr>
        <w:t xml:space="preserve">Methylene blue reduction test </w:t>
      </w:r>
      <w:r w:rsidR="00071DB9" w:rsidRPr="00313EB8">
        <w:rPr>
          <w:rFonts w:ascii="Arial" w:hAnsi="Arial" w:cs="Arial"/>
          <w:b/>
          <w:bCs/>
          <w:lang w:val="en-US"/>
        </w:rPr>
        <w:t>(</w:t>
      </w:r>
      <w:r w:rsidR="00DB404D" w:rsidRPr="00313EB8">
        <w:rPr>
          <w:rFonts w:ascii="Arial" w:hAnsi="Arial" w:cs="Arial"/>
          <w:b/>
          <w:bCs/>
          <w:lang w:val="en-US"/>
        </w:rPr>
        <w:t xml:space="preserve">MBRT) </w:t>
      </w:r>
      <w:r w:rsidR="00E73844" w:rsidRPr="00313EB8">
        <w:rPr>
          <w:rFonts w:ascii="Arial" w:hAnsi="Arial" w:cs="Arial"/>
          <w:b/>
          <w:bCs/>
          <w:lang w:val="en-US"/>
        </w:rPr>
        <w:t>of milk</w:t>
      </w:r>
    </w:p>
    <w:p w14:paraId="1D770093" w14:textId="07589830" w:rsidR="00DB404D" w:rsidRPr="00313EB8" w:rsidRDefault="00DB404D" w:rsidP="0067369C">
      <w:pPr>
        <w:spacing w:line="480" w:lineRule="auto"/>
        <w:ind w:firstLine="720"/>
        <w:jc w:val="both"/>
        <w:rPr>
          <w:rFonts w:ascii="Arial" w:hAnsi="Arial" w:cs="Arial"/>
        </w:rPr>
      </w:pPr>
      <w:r w:rsidRPr="00313EB8">
        <w:rPr>
          <w:rFonts w:ascii="Arial" w:hAnsi="Arial" w:cs="Arial"/>
          <w:lang w:val="en-US"/>
        </w:rPr>
        <w:t xml:space="preserve">MBRT of raw milk revealed that 10% sample were of very good quality the </w:t>
      </w:r>
      <w:proofErr w:type="spellStart"/>
      <w:r w:rsidRPr="00313EB8">
        <w:rPr>
          <w:rFonts w:ascii="Arial" w:hAnsi="Arial" w:cs="Arial"/>
          <w:lang w:val="en-US"/>
        </w:rPr>
        <w:t>dec</w:t>
      </w:r>
      <w:r w:rsidR="00807393" w:rsidRPr="00313EB8">
        <w:rPr>
          <w:rFonts w:ascii="Arial" w:hAnsi="Arial" w:cs="Arial"/>
          <w:lang w:val="en-US"/>
        </w:rPr>
        <w:t>olo</w:t>
      </w:r>
      <w:r w:rsidRPr="00313EB8">
        <w:rPr>
          <w:rFonts w:ascii="Arial" w:hAnsi="Arial" w:cs="Arial"/>
          <w:lang w:val="en-US"/>
        </w:rPr>
        <w:t>urization</w:t>
      </w:r>
      <w:proofErr w:type="spellEnd"/>
      <w:r w:rsidRPr="00313EB8">
        <w:rPr>
          <w:rFonts w:ascii="Arial" w:hAnsi="Arial" w:cs="Arial"/>
          <w:lang w:val="en-US"/>
        </w:rPr>
        <w:t xml:space="preserve"> time was more than 5.5 h, 40% sample were of good quality the dye reduction time was between 3 to 4 h, 42% of the sample were categorized under fair quality the time taken for </w:t>
      </w:r>
      <w:proofErr w:type="spellStart"/>
      <w:r w:rsidR="00807393" w:rsidRPr="00313EB8">
        <w:rPr>
          <w:rFonts w:ascii="Arial" w:hAnsi="Arial" w:cs="Arial"/>
          <w:lang w:val="en-US"/>
        </w:rPr>
        <w:t>decolo</w:t>
      </w:r>
      <w:r w:rsidR="001A72CF" w:rsidRPr="00313EB8">
        <w:rPr>
          <w:rFonts w:ascii="Arial" w:hAnsi="Arial" w:cs="Arial"/>
          <w:lang w:val="en-US"/>
        </w:rPr>
        <w:t>u</w:t>
      </w:r>
      <w:r w:rsidR="00807393" w:rsidRPr="00313EB8">
        <w:rPr>
          <w:rFonts w:ascii="Arial" w:hAnsi="Arial" w:cs="Arial"/>
          <w:lang w:val="en-US"/>
        </w:rPr>
        <w:t>rization</w:t>
      </w:r>
      <w:proofErr w:type="spellEnd"/>
      <w:r w:rsidR="001822F5" w:rsidRPr="00313EB8">
        <w:rPr>
          <w:rFonts w:ascii="Arial" w:hAnsi="Arial" w:cs="Arial"/>
          <w:lang w:val="en-US"/>
        </w:rPr>
        <w:t xml:space="preserve"> was 1 to 2 h and 8% were of poor quality as it got </w:t>
      </w:r>
      <w:proofErr w:type="spellStart"/>
      <w:r w:rsidR="001822F5" w:rsidRPr="00313EB8">
        <w:rPr>
          <w:rFonts w:ascii="Arial" w:hAnsi="Arial" w:cs="Arial"/>
          <w:lang w:val="en-US"/>
        </w:rPr>
        <w:t>dec</w:t>
      </w:r>
      <w:r w:rsidR="001A72CF" w:rsidRPr="00313EB8">
        <w:rPr>
          <w:rFonts w:ascii="Arial" w:hAnsi="Arial" w:cs="Arial"/>
          <w:lang w:val="en-US"/>
        </w:rPr>
        <w:t>o</w:t>
      </w:r>
      <w:r w:rsidR="001822F5" w:rsidRPr="00313EB8">
        <w:rPr>
          <w:rFonts w:ascii="Arial" w:hAnsi="Arial" w:cs="Arial"/>
          <w:lang w:val="en-US"/>
        </w:rPr>
        <w:t>lourization</w:t>
      </w:r>
      <w:proofErr w:type="spellEnd"/>
      <w:r w:rsidR="001822F5" w:rsidRPr="00313EB8">
        <w:rPr>
          <w:rFonts w:ascii="Arial" w:hAnsi="Arial" w:cs="Arial"/>
          <w:lang w:val="en-US"/>
        </w:rPr>
        <w:t xml:space="preserve"> within half an hour (Table </w:t>
      </w:r>
      <w:r w:rsidR="00007F96" w:rsidRPr="00313EB8">
        <w:rPr>
          <w:rFonts w:ascii="Arial" w:hAnsi="Arial" w:cs="Arial"/>
          <w:lang w:val="en-US"/>
        </w:rPr>
        <w:t>3</w:t>
      </w:r>
      <w:r w:rsidR="001822F5" w:rsidRPr="00313EB8">
        <w:rPr>
          <w:rFonts w:ascii="Arial" w:hAnsi="Arial" w:cs="Arial"/>
          <w:lang w:val="en-US"/>
        </w:rPr>
        <w:t xml:space="preserve">). </w:t>
      </w:r>
      <w:r w:rsidR="00AD5DD2" w:rsidRPr="00313EB8">
        <w:rPr>
          <w:rFonts w:ascii="Arial" w:hAnsi="Arial" w:cs="Arial"/>
          <w:lang w:val="en-US"/>
        </w:rPr>
        <w:t xml:space="preserve">Similar results were obtained by </w:t>
      </w:r>
      <w:r w:rsidR="004B09EB" w:rsidRPr="00313EB8">
        <w:rPr>
          <w:rFonts w:ascii="Arial" w:hAnsi="Arial" w:cs="Arial"/>
        </w:rPr>
        <w:t xml:space="preserve">Gurusaran et </w:t>
      </w:r>
      <w:r w:rsidR="004B09EB" w:rsidRPr="00313EB8">
        <w:rPr>
          <w:rFonts w:ascii="Arial" w:hAnsi="Arial" w:cs="Arial"/>
        </w:rPr>
        <w:lastRenderedPageBreak/>
        <w:t xml:space="preserve">al., 2024; Gupta et al., 2020. The findings were in contrary to the results of Kakati et al., 2021 who revealed that more </w:t>
      </w:r>
      <w:r w:rsidR="00A6739D" w:rsidRPr="00313EB8">
        <w:rPr>
          <w:rFonts w:ascii="Arial" w:hAnsi="Arial" w:cs="Arial"/>
        </w:rPr>
        <w:t xml:space="preserve">than </w:t>
      </w:r>
      <w:r w:rsidR="004B09EB" w:rsidRPr="00313EB8">
        <w:rPr>
          <w:rFonts w:ascii="Arial" w:hAnsi="Arial" w:cs="Arial"/>
        </w:rPr>
        <w:t xml:space="preserve">50% of the </w:t>
      </w:r>
      <w:r w:rsidR="00A6739D" w:rsidRPr="00313EB8">
        <w:rPr>
          <w:rFonts w:ascii="Arial" w:hAnsi="Arial" w:cs="Arial"/>
        </w:rPr>
        <w:t xml:space="preserve">milk </w:t>
      </w:r>
      <w:r w:rsidR="004B09EB" w:rsidRPr="00313EB8">
        <w:rPr>
          <w:rFonts w:ascii="Arial" w:hAnsi="Arial" w:cs="Arial"/>
        </w:rPr>
        <w:t>sample</w:t>
      </w:r>
      <w:r w:rsidR="00A6739D" w:rsidRPr="00313EB8">
        <w:rPr>
          <w:rFonts w:ascii="Arial" w:hAnsi="Arial" w:cs="Arial"/>
        </w:rPr>
        <w:t>s</w:t>
      </w:r>
      <w:r w:rsidR="004B09EB" w:rsidRPr="00313EB8">
        <w:rPr>
          <w:rFonts w:ascii="Arial" w:hAnsi="Arial" w:cs="Arial"/>
        </w:rPr>
        <w:t xml:space="preserve"> were </w:t>
      </w:r>
      <w:r w:rsidR="00A6739D" w:rsidRPr="00313EB8">
        <w:rPr>
          <w:rFonts w:ascii="Arial" w:hAnsi="Arial" w:cs="Arial"/>
        </w:rPr>
        <w:t>of poor to very poor quality.</w:t>
      </w:r>
      <w:r w:rsidR="00A6739D" w:rsidRPr="00313EB8">
        <w:rPr>
          <w:rFonts w:ascii="Arial" w:hAnsi="Arial" w:cs="Arial"/>
          <w:lang w:val="en-US"/>
        </w:rPr>
        <w:t xml:space="preserve"> MBRT for pasteurized milk showed that 16% sample were of very good quality the reduction time for </w:t>
      </w:r>
      <w:proofErr w:type="spellStart"/>
      <w:r w:rsidR="00A6739D" w:rsidRPr="00313EB8">
        <w:rPr>
          <w:rFonts w:ascii="Arial" w:hAnsi="Arial" w:cs="Arial"/>
          <w:lang w:val="en-US"/>
        </w:rPr>
        <w:t>dec</w:t>
      </w:r>
      <w:r w:rsidR="001A72CF" w:rsidRPr="00313EB8">
        <w:rPr>
          <w:rFonts w:ascii="Arial" w:hAnsi="Arial" w:cs="Arial"/>
          <w:lang w:val="en-US"/>
        </w:rPr>
        <w:t>o</w:t>
      </w:r>
      <w:r w:rsidR="00A6739D" w:rsidRPr="00313EB8">
        <w:rPr>
          <w:rFonts w:ascii="Arial" w:hAnsi="Arial" w:cs="Arial"/>
          <w:lang w:val="en-US"/>
        </w:rPr>
        <w:t>lourization</w:t>
      </w:r>
      <w:proofErr w:type="spellEnd"/>
      <w:r w:rsidR="00A6739D" w:rsidRPr="00313EB8">
        <w:rPr>
          <w:rFonts w:ascii="Arial" w:hAnsi="Arial" w:cs="Arial"/>
          <w:lang w:val="en-US"/>
        </w:rPr>
        <w:t xml:space="preserve"> was more than 5.5 h, 52% sample were of good quality </w:t>
      </w:r>
      <w:proofErr w:type="spellStart"/>
      <w:r w:rsidR="00A6739D" w:rsidRPr="00313EB8">
        <w:rPr>
          <w:rFonts w:ascii="Arial" w:hAnsi="Arial" w:cs="Arial"/>
          <w:lang w:val="en-US"/>
        </w:rPr>
        <w:t>dec</w:t>
      </w:r>
      <w:r w:rsidR="001A72CF" w:rsidRPr="00313EB8">
        <w:rPr>
          <w:rFonts w:ascii="Arial" w:hAnsi="Arial" w:cs="Arial"/>
          <w:lang w:val="en-US"/>
        </w:rPr>
        <w:t>o</w:t>
      </w:r>
      <w:r w:rsidR="00A6739D" w:rsidRPr="00313EB8">
        <w:rPr>
          <w:rFonts w:ascii="Arial" w:hAnsi="Arial" w:cs="Arial"/>
          <w:lang w:val="en-US"/>
        </w:rPr>
        <w:t>lourization</w:t>
      </w:r>
      <w:proofErr w:type="spellEnd"/>
      <w:r w:rsidR="00A6739D" w:rsidRPr="00313EB8">
        <w:rPr>
          <w:rFonts w:ascii="Arial" w:hAnsi="Arial" w:cs="Arial"/>
          <w:lang w:val="en-US"/>
        </w:rPr>
        <w:t xml:space="preserve"> time was 3 to 4 h, 32% sample were of fair quality the time taken for </w:t>
      </w:r>
      <w:proofErr w:type="spellStart"/>
      <w:r w:rsidR="00A6739D" w:rsidRPr="00313EB8">
        <w:rPr>
          <w:rFonts w:ascii="Arial" w:hAnsi="Arial" w:cs="Arial"/>
          <w:lang w:val="en-US"/>
        </w:rPr>
        <w:t>dec</w:t>
      </w:r>
      <w:r w:rsidR="001A72CF" w:rsidRPr="00313EB8">
        <w:rPr>
          <w:rFonts w:ascii="Arial" w:hAnsi="Arial" w:cs="Arial"/>
          <w:lang w:val="en-US"/>
        </w:rPr>
        <w:t>o</w:t>
      </w:r>
      <w:r w:rsidR="00A6739D" w:rsidRPr="00313EB8">
        <w:rPr>
          <w:rFonts w:ascii="Arial" w:hAnsi="Arial" w:cs="Arial"/>
          <w:lang w:val="en-US"/>
        </w:rPr>
        <w:t>lourization</w:t>
      </w:r>
      <w:proofErr w:type="spellEnd"/>
      <w:r w:rsidR="00A6739D" w:rsidRPr="00313EB8">
        <w:rPr>
          <w:rFonts w:ascii="Arial" w:hAnsi="Arial" w:cs="Arial"/>
          <w:lang w:val="en-US"/>
        </w:rPr>
        <w:t xml:space="preserve"> was 1 to 2 h (Table </w:t>
      </w:r>
      <w:r w:rsidR="006A292C" w:rsidRPr="00313EB8">
        <w:rPr>
          <w:rFonts w:ascii="Arial" w:hAnsi="Arial" w:cs="Arial"/>
          <w:lang w:val="en-US"/>
        </w:rPr>
        <w:t>4)</w:t>
      </w:r>
      <w:r w:rsidR="00A6739D" w:rsidRPr="00313EB8">
        <w:rPr>
          <w:rFonts w:ascii="Arial" w:hAnsi="Arial" w:cs="Arial"/>
          <w:lang w:val="en-US"/>
        </w:rPr>
        <w:t>. The fair quality of pasteurized milk may be due to the storage temperature of milk was not maintained at lower temperature of 0-4</w:t>
      </w:r>
      <w:r w:rsidR="00A6739D" w:rsidRPr="00313EB8">
        <w:rPr>
          <w:rFonts w:ascii="Arial" w:hAnsi="Arial" w:cs="Arial"/>
          <w:vertAlign w:val="superscript"/>
          <w:lang w:val="en-US"/>
        </w:rPr>
        <w:t>0</w:t>
      </w:r>
      <w:r w:rsidR="00A6739D" w:rsidRPr="00313EB8">
        <w:rPr>
          <w:rFonts w:ascii="Arial" w:hAnsi="Arial" w:cs="Arial"/>
          <w:lang w:val="en-US"/>
        </w:rPr>
        <w:t>C</w:t>
      </w:r>
      <w:r w:rsidR="000E73DC" w:rsidRPr="00313EB8">
        <w:rPr>
          <w:rFonts w:ascii="Arial" w:hAnsi="Arial" w:cs="Arial"/>
          <w:lang w:val="en-US"/>
        </w:rPr>
        <w:t xml:space="preserve"> (Fig. 1</w:t>
      </w:r>
      <w:r w:rsidR="003E1708" w:rsidRPr="00313EB8">
        <w:rPr>
          <w:rFonts w:ascii="Arial" w:hAnsi="Arial" w:cs="Arial"/>
          <w:lang w:val="en-US"/>
        </w:rPr>
        <w:t>, 2</w:t>
      </w:r>
      <w:r w:rsidR="000E73DC" w:rsidRPr="00313EB8">
        <w:rPr>
          <w:rFonts w:ascii="Arial" w:hAnsi="Arial" w:cs="Arial"/>
          <w:lang w:val="en-US"/>
        </w:rPr>
        <w:t>)</w:t>
      </w:r>
      <w:r w:rsidR="00A6739D" w:rsidRPr="00313EB8">
        <w:rPr>
          <w:rFonts w:ascii="Arial" w:hAnsi="Arial" w:cs="Arial"/>
          <w:lang w:val="en-US"/>
        </w:rPr>
        <w:t xml:space="preserve">. </w:t>
      </w:r>
    </w:p>
    <w:p w14:paraId="1635FB3D" w14:textId="5063DB3F" w:rsidR="000D57D5" w:rsidRPr="00313EB8" w:rsidRDefault="000D57D5" w:rsidP="0067369C">
      <w:pPr>
        <w:spacing w:line="480" w:lineRule="auto"/>
        <w:jc w:val="both"/>
        <w:rPr>
          <w:rFonts w:ascii="Arial" w:hAnsi="Arial" w:cs="Arial"/>
          <w:b/>
          <w:bCs/>
          <w:lang w:val="en-US"/>
        </w:rPr>
      </w:pPr>
      <w:r w:rsidRPr="00313EB8">
        <w:rPr>
          <w:rFonts w:ascii="Arial" w:hAnsi="Arial" w:cs="Arial"/>
          <w:b/>
          <w:bCs/>
          <w:lang w:val="en-US"/>
        </w:rPr>
        <w:t xml:space="preserve">Table </w:t>
      </w:r>
      <w:r w:rsidR="003F42C6" w:rsidRPr="00313EB8">
        <w:rPr>
          <w:rFonts w:ascii="Arial" w:hAnsi="Arial" w:cs="Arial"/>
          <w:b/>
          <w:bCs/>
          <w:lang w:val="en-US"/>
        </w:rPr>
        <w:t>3</w:t>
      </w:r>
      <w:r w:rsidRPr="00313EB8">
        <w:rPr>
          <w:rFonts w:ascii="Arial" w:hAnsi="Arial" w:cs="Arial"/>
          <w:b/>
          <w:bCs/>
          <w:lang w:val="en-US"/>
        </w:rPr>
        <w:t>: MBRT of raw milk</w:t>
      </w:r>
    </w:p>
    <w:tbl>
      <w:tblPr>
        <w:tblStyle w:val="TableGrid"/>
        <w:tblW w:w="0" w:type="auto"/>
        <w:tblLook w:val="04A0" w:firstRow="1" w:lastRow="0" w:firstColumn="1" w:lastColumn="0" w:noHBand="0" w:noVBand="1"/>
      </w:tblPr>
      <w:tblGrid>
        <w:gridCol w:w="3080"/>
        <w:gridCol w:w="1990"/>
        <w:gridCol w:w="2126"/>
      </w:tblGrid>
      <w:tr w:rsidR="000D57D5" w:rsidRPr="00313EB8" w14:paraId="2092D721" w14:textId="77777777" w:rsidTr="00071DB9">
        <w:tc>
          <w:tcPr>
            <w:tcW w:w="3080" w:type="dxa"/>
            <w:tcBorders>
              <w:bottom w:val="single" w:sz="4" w:space="0" w:color="auto"/>
            </w:tcBorders>
          </w:tcPr>
          <w:p w14:paraId="4E80DBD7" w14:textId="0ED43CCD" w:rsidR="000D57D5" w:rsidRPr="00313EB8" w:rsidRDefault="000D57D5" w:rsidP="0067369C">
            <w:pPr>
              <w:spacing w:line="480" w:lineRule="auto"/>
              <w:jc w:val="both"/>
              <w:rPr>
                <w:rFonts w:ascii="Arial" w:hAnsi="Arial" w:cs="Arial"/>
                <w:lang w:val="en-US"/>
              </w:rPr>
            </w:pPr>
            <w:r w:rsidRPr="00313EB8">
              <w:rPr>
                <w:rFonts w:ascii="Arial" w:hAnsi="Arial" w:cs="Arial"/>
                <w:b/>
                <w:bCs/>
                <w:color w:val="000000" w:themeColor="text1"/>
                <w:kern w:val="24"/>
                <w:lang w:val="en-US"/>
              </w:rPr>
              <w:t xml:space="preserve">Time for </w:t>
            </w:r>
            <w:proofErr w:type="spellStart"/>
            <w:r w:rsidRPr="00313EB8">
              <w:rPr>
                <w:rFonts w:ascii="Arial" w:hAnsi="Arial" w:cs="Arial"/>
                <w:b/>
                <w:bCs/>
                <w:color w:val="000000" w:themeColor="text1"/>
                <w:kern w:val="24"/>
                <w:lang w:val="en-US"/>
              </w:rPr>
              <w:t>decolourization</w:t>
            </w:r>
            <w:proofErr w:type="spellEnd"/>
          </w:p>
        </w:tc>
        <w:tc>
          <w:tcPr>
            <w:tcW w:w="1990" w:type="dxa"/>
            <w:tcBorders>
              <w:bottom w:val="single" w:sz="4" w:space="0" w:color="auto"/>
            </w:tcBorders>
          </w:tcPr>
          <w:p w14:paraId="407EB972" w14:textId="7F2D46EE" w:rsidR="000D57D5" w:rsidRPr="00313EB8" w:rsidRDefault="000D57D5" w:rsidP="0067369C">
            <w:pPr>
              <w:spacing w:line="480" w:lineRule="auto"/>
              <w:jc w:val="both"/>
              <w:rPr>
                <w:rFonts w:ascii="Arial" w:hAnsi="Arial" w:cs="Arial"/>
                <w:lang w:val="en-US"/>
              </w:rPr>
            </w:pPr>
            <w:r w:rsidRPr="00313EB8">
              <w:rPr>
                <w:rFonts w:ascii="Arial" w:hAnsi="Arial" w:cs="Arial"/>
                <w:b/>
                <w:bCs/>
                <w:color w:val="000000" w:themeColor="text1"/>
                <w:lang w:val="en-US"/>
              </w:rPr>
              <w:t xml:space="preserve">Grade </w:t>
            </w:r>
          </w:p>
        </w:tc>
        <w:tc>
          <w:tcPr>
            <w:tcW w:w="2126" w:type="dxa"/>
            <w:tcBorders>
              <w:bottom w:val="single" w:sz="4" w:space="0" w:color="auto"/>
            </w:tcBorders>
          </w:tcPr>
          <w:p w14:paraId="589D2B4C" w14:textId="07071D16" w:rsidR="000D57D5" w:rsidRPr="00313EB8" w:rsidRDefault="000D57D5" w:rsidP="0067369C">
            <w:pPr>
              <w:spacing w:line="480" w:lineRule="auto"/>
              <w:jc w:val="both"/>
              <w:rPr>
                <w:rFonts w:ascii="Arial" w:hAnsi="Arial" w:cs="Arial"/>
                <w:lang w:val="en-US"/>
              </w:rPr>
            </w:pPr>
            <w:r w:rsidRPr="00313EB8">
              <w:rPr>
                <w:rFonts w:ascii="Arial" w:hAnsi="Arial" w:cs="Arial"/>
                <w:b/>
                <w:bCs/>
                <w:color w:val="000000" w:themeColor="text1"/>
                <w:lang w:val="en-US"/>
              </w:rPr>
              <w:t xml:space="preserve">Percentage </w:t>
            </w:r>
          </w:p>
        </w:tc>
      </w:tr>
      <w:tr w:rsidR="000D57D5" w:rsidRPr="00313EB8" w14:paraId="0830D277" w14:textId="77777777" w:rsidTr="00071DB9">
        <w:tc>
          <w:tcPr>
            <w:tcW w:w="3080" w:type="dxa"/>
            <w:tcBorders>
              <w:bottom w:val="nil"/>
              <w:right w:val="nil"/>
            </w:tcBorders>
          </w:tcPr>
          <w:p w14:paraId="3C53E2A2" w14:textId="36F39BF3" w:rsidR="000D57D5" w:rsidRPr="00313EB8" w:rsidRDefault="000D57D5" w:rsidP="0067369C">
            <w:pPr>
              <w:spacing w:line="480" w:lineRule="auto"/>
              <w:jc w:val="both"/>
              <w:rPr>
                <w:rFonts w:ascii="Arial" w:hAnsi="Arial" w:cs="Arial"/>
                <w:lang w:val="en-US"/>
              </w:rPr>
            </w:pPr>
            <w:r w:rsidRPr="00313EB8">
              <w:rPr>
                <w:rFonts w:ascii="Arial" w:hAnsi="Arial" w:cs="Arial"/>
                <w:color w:val="000000" w:themeColor="text1"/>
              </w:rPr>
              <w:t>More than 5 h</w:t>
            </w:r>
          </w:p>
        </w:tc>
        <w:tc>
          <w:tcPr>
            <w:tcW w:w="1990" w:type="dxa"/>
            <w:tcBorders>
              <w:left w:val="nil"/>
              <w:bottom w:val="nil"/>
              <w:right w:val="nil"/>
            </w:tcBorders>
          </w:tcPr>
          <w:p w14:paraId="792A2BED" w14:textId="3AB293A4" w:rsidR="000D57D5" w:rsidRPr="00313EB8" w:rsidRDefault="000D57D5" w:rsidP="0067369C">
            <w:pPr>
              <w:spacing w:line="480" w:lineRule="auto"/>
              <w:jc w:val="both"/>
              <w:rPr>
                <w:rFonts w:ascii="Arial" w:hAnsi="Arial" w:cs="Arial"/>
                <w:lang w:val="en-US"/>
              </w:rPr>
            </w:pPr>
            <w:r w:rsidRPr="00313EB8">
              <w:rPr>
                <w:rFonts w:ascii="Arial" w:hAnsi="Arial" w:cs="Arial"/>
                <w:color w:val="000000" w:themeColor="text1"/>
                <w:lang w:val="en-US"/>
              </w:rPr>
              <w:t>Very Good</w:t>
            </w:r>
          </w:p>
        </w:tc>
        <w:tc>
          <w:tcPr>
            <w:tcW w:w="2126" w:type="dxa"/>
            <w:tcBorders>
              <w:left w:val="nil"/>
              <w:bottom w:val="nil"/>
            </w:tcBorders>
          </w:tcPr>
          <w:p w14:paraId="61E42373" w14:textId="6FD6D6AA" w:rsidR="000D57D5" w:rsidRPr="00313EB8" w:rsidRDefault="000D57D5" w:rsidP="0067369C">
            <w:pPr>
              <w:spacing w:line="480" w:lineRule="auto"/>
              <w:jc w:val="both"/>
              <w:rPr>
                <w:rFonts w:ascii="Arial" w:hAnsi="Arial" w:cs="Arial"/>
                <w:lang w:val="en-US"/>
              </w:rPr>
            </w:pPr>
            <w:r w:rsidRPr="00313EB8">
              <w:rPr>
                <w:rFonts w:ascii="Arial" w:hAnsi="Arial" w:cs="Arial"/>
                <w:color w:val="000000" w:themeColor="text1"/>
                <w:lang w:val="en-US"/>
              </w:rPr>
              <w:t>10%</w:t>
            </w:r>
          </w:p>
        </w:tc>
      </w:tr>
      <w:tr w:rsidR="000D57D5" w:rsidRPr="00313EB8" w14:paraId="2A408C79" w14:textId="77777777" w:rsidTr="00071DB9">
        <w:tc>
          <w:tcPr>
            <w:tcW w:w="3080" w:type="dxa"/>
            <w:tcBorders>
              <w:top w:val="nil"/>
              <w:bottom w:val="nil"/>
              <w:right w:val="nil"/>
            </w:tcBorders>
          </w:tcPr>
          <w:p w14:paraId="5406D0FB" w14:textId="1FF61AAA" w:rsidR="000D57D5" w:rsidRPr="00313EB8" w:rsidRDefault="000D57D5" w:rsidP="0067369C">
            <w:pPr>
              <w:spacing w:line="480" w:lineRule="auto"/>
              <w:jc w:val="both"/>
              <w:rPr>
                <w:rFonts w:ascii="Arial" w:hAnsi="Arial" w:cs="Arial"/>
                <w:lang w:val="en-US"/>
              </w:rPr>
            </w:pPr>
            <w:r w:rsidRPr="00313EB8">
              <w:rPr>
                <w:rFonts w:ascii="Arial" w:hAnsi="Arial" w:cs="Arial"/>
                <w:color w:val="000000" w:themeColor="text1"/>
              </w:rPr>
              <w:t>3-4 h</w:t>
            </w:r>
          </w:p>
        </w:tc>
        <w:tc>
          <w:tcPr>
            <w:tcW w:w="1990" w:type="dxa"/>
            <w:tcBorders>
              <w:top w:val="nil"/>
              <w:left w:val="nil"/>
              <w:bottom w:val="nil"/>
              <w:right w:val="nil"/>
            </w:tcBorders>
          </w:tcPr>
          <w:p w14:paraId="248C1E67" w14:textId="3F69BC9B" w:rsidR="000D57D5" w:rsidRPr="00313EB8" w:rsidRDefault="000D57D5" w:rsidP="0067369C">
            <w:pPr>
              <w:spacing w:line="480" w:lineRule="auto"/>
              <w:jc w:val="both"/>
              <w:rPr>
                <w:rFonts w:ascii="Arial" w:hAnsi="Arial" w:cs="Arial"/>
                <w:lang w:val="en-US"/>
              </w:rPr>
            </w:pPr>
            <w:r w:rsidRPr="00313EB8">
              <w:rPr>
                <w:rFonts w:ascii="Arial" w:hAnsi="Arial" w:cs="Arial"/>
                <w:color w:val="000000" w:themeColor="text1"/>
                <w:lang w:val="en-US"/>
              </w:rPr>
              <w:t xml:space="preserve">Good </w:t>
            </w:r>
          </w:p>
        </w:tc>
        <w:tc>
          <w:tcPr>
            <w:tcW w:w="2126" w:type="dxa"/>
            <w:tcBorders>
              <w:top w:val="nil"/>
              <w:left w:val="nil"/>
              <w:bottom w:val="nil"/>
            </w:tcBorders>
          </w:tcPr>
          <w:p w14:paraId="2E771A81" w14:textId="56755FC6" w:rsidR="000D57D5" w:rsidRPr="00313EB8" w:rsidRDefault="000D57D5" w:rsidP="0067369C">
            <w:pPr>
              <w:spacing w:line="480" w:lineRule="auto"/>
              <w:jc w:val="both"/>
              <w:rPr>
                <w:rFonts w:ascii="Arial" w:hAnsi="Arial" w:cs="Arial"/>
                <w:lang w:val="en-US"/>
              </w:rPr>
            </w:pPr>
            <w:r w:rsidRPr="00313EB8">
              <w:rPr>
                <w:rFonts w:ascii="Arial" w:hAnsi="Arial" w:cs="Arial"/>
                <w:color w:val="000000" w:themeColor="text1"/>
                <w:lang w:val="en-US"/>
              </w:rPr>
              <w:t>40%</w:t>
            </w:r>
          </w:p>
        </w:tc>
      </w:tr>
      <w:tr w:rsidR="000D57D5" w:rsidRPr="00313EB8" w14:paraId="729CC805" w14:textId="77777777" w:rsidTr="00071DB9">
        <w:tc>
          <w:tcPr>
            <w:tcW w:w="3080" w:type="dxa"/>
            <w:tcBorders>
              <w:top w:val="nil"/>
              <w:bottom w:val="nil"/>
              <w:right w:val="nil"/>
            </w:tcBorders>
          </w:tcPr>
          <w:p w14:paraId="0959CDFC" w14:textId="6FE8041F" w:rsidR="000D57D5" w:rsidRPr="00313EB8" w:rsidRDefault="000D57D5" w:rsidP="0067369C">
            <w:pPr>
              <w:spacing w:line="480" w:lineRule="auto"/>
              <w:jc w:val="both"/>
              <w:rPr>
                <w:rFonts w:ascii="Arial" w:hAnsi="Arial" w:cs="Arial"/>
                <w:lang w:val="en-US"/>
              </w:rPr>
            </w:pPr>
            <w:r w:rsidRPr="00313EB8">
              <w:rPr>
                <w:rFonts w:ascii="Arial" w:hAnsi="Arial" w:cs="Arial"/>
                <w:color w:val="000000" w:themeColor="text1"/>
              </w:rPr>
              <w:t>1-2 h</w:t>
            </w:r>
          </w:p>
        </w:tc>
        <w:tc>
          <w:tcPr>
            <w:tcW w:w="1990" w:type="dxa"/>
            <w:tcBorders>
              <w:top w:val="nil"/>
              <w:left w:val="nil"/>
              <w:bottom w:val="nil"/>
              <w:right w:val="nil"/>
            </w:tcBorders>
          </w:tcPr>
          <w:p w14:paraId="553FEFB9" w14:textId="32F30742" w:rsidR="000D57D5" w:rsidRPr="00313EB8" w:rsidRDefault="000D57D5" w:rsidP="0067369C">
            <w:pPr>
              <w:spacing w:line="480" w:lineRule="auto"/>
              <w:jc w:val="both"/>
              <w:rPr>
                <w:rFonts w:ascii="Arial" w:hAnsi="Arial" w:cs="Arial"/>
                <w:lang w:val="en-US"/>
              </w:rPr>
            </w:pPr>
            <w:r w:rsidRPr="00313EB8">
              <w:rPr>
                <w:rFonts w:ascii="Arial" w:hAnsi="Arial" w:cs="Arial"/>
                <w:color w:val="000000" w:themeColor="text1"/>
                <w:lang w:val="en-US"/>
              </w:rPr>
              <w:t xml:space="preserve">Fair </w:t>
            </w:r>
          </w:p>
        </w:tc>
        <w:tc>
          <w:tcPr>
            <w:tcW w:w="2126" w:type="dxa"/>
            <w:tcBorders>
              <w:top w:val="nil"/>
              <w:left w:val="nil"/>
              <w:bottom w:val="nil"/>
            </w:tcBorders>
          </w:tcPr>
          <w:p w14:paraId="10DC685F" w14:textId="306A3B54" w:rsidR="000D57D5" w:rsidRPr="00313EB8" w:rsidRDefault="000D57D5" w:rsidP="0067369C">
            <w:pPr>
              <w:spacing w:line="480" w:lineRule="auto"/>
              <w:jc w:val="both"/>
              <w:rPr>
                <w:rFonts w:ascii="Arial" w:hAnsi="Arial" w:cs="Arial"/>
                <w:lang w:val="en-US"/>
              </w:rPr>
            </w:pPr>
            <w:r w:rsidRPr="00313EB8">
              <w:rPr>
                <w:rFonts w:ascii="Arial" w:hAnsi="Arial" w:cs="Arial"/>
                <w:color w:val="000000" w:themeColor="text1"/>
                <w:lang w:val="en-US"/>
              </w:rPr>
              <w:t>42%</w:t>
            </w:r>
          </w:p>
        </w:tc>
      </w:tr>
      <w:tr w:rsidR="000D57D5" w:rsidRPr="00313EB8" w14:paraId="00E1585E" w14:textId="77777777" w:rsidTr="00071DB9">
        <w:tc>
          <w:tcPr>
            <w:tcW w:w="3080" w:type="dxa"/>
            <w:tcBorders>
              <w:top w:val="nil"/>
              <w:right w:val="nil"/>
            </w:tcBorders>
          </w:tcPr>
          <w:p w14:paraId="03B25AE9" w14:textId="7672E2E0" w:rsidR="000D57D5" w:rsidRPr="00313EB8" w:rsidRDefault="000D57D5" w:rsidP="0067369C">
            <w:pPr>
              <w:spacing w:line="480" w:lineRule="auto"/>
              <w:jc w:val="both"/>
              <w:rPr>
                <w:rFonts w:ascii="Arial" w:hAnsi="Arial" w:cs="Arial"/>
                <w:lang w:val="en-US"/>
              </w:rPr>
            </w:pPr>
            <w:r w:rsidRPr="00313EB8">
              <w:rPr>
                <w:rFonts w:ascii="Arial" w:hAnsi="Arial" w:cs="Arial"/>
                <w:color w:val="000000" w:themeColor="text1"/>
              </w:rPr>
              <w:t>Less than 0.5 h</w:t>
            </w:r>
          </w:p>
        </w:tc>
        <w:tc>
          <w:tcPr>
            <w:tcW w:w="1990" w:type="dxa"/>
            <w:tcBorders>
              <w:top w:val="nil"/>
              <w:left w:val="nil"/>
              <w:right w:val="nil"/>
            </w:tcBorders>
          </w:tcPr>
          <w:p w14:paraId="6C56501E" w14:textId="307691A7" w:rsidR="000D57D5" w:rsidRPr="00313EB8" w:rsidRDefault="000D57D5" w:rsidP="0067369C">
            <w:pPr>
              <w:spacing w:line="480" w:lineRule="auto"/>
              <w:jc w:val="both"/>
              <w:rPr>
                <w:rFonts w:ascii="Arial" w:hAnsi="Arial" w:cs="Arial"/>
                <w:lang w:val="en-US"/>
              </w:rPr>
            </w:pPr>
            <w:r w:rsidRPr="00313EB8">
              <w:rPr>
                <w:rFonts w:ascii="Arial" w:hAnsi="Arial" w:cs="Arial"/>
                <w:color w:val="000000" w:themeColor="text1"/>
                <w:lang w:val="en-US"/>
              </w:rPr>
              <w:t xml:space="preserve">Poor </w:t>
            </w:r>
          </w:p>
        </w:tc>
        <w:tc>
          <w:tcPr>
            <w:tcW w:w="2126" w:type="dxa"/>
            <w:tcBorders>
              <w:top w:val="nil"/>
              <w:left w:val="nil"/>
            </w:tcBorders>
          </w:tcPr>
          <w:p w14:paraId="464C86EF" w14:textId="4FBE8B42" w:rsidR="000D57D5" w:rsidRPr="00313EB8" w:rsidRDefault="000D57D5" w:rsidP="0067369C">
            <w:pPr>
              <w:spacing w:line="480" w:lineRule="auto"/>
              <w:jc w:val="both"/>
              <w:rPr>
                <w:rFonts w:ascii="Arial" w:hAnsi="Arial" w:cs="Arial"/>
                <w:lang w:val="en-US"/>
              </w:rPr>
            </w:pPr>
            <w:r w:rsidRPr="00313EB8">
              <w:rPr>
                <w:rFonts w:ascii="Arial" w:hAnsi="Arial" w:cs="Arial"/>
                <w:color w:val="000000" w:themeColor="text1"/>
                <w:lang w:val="en-US"/>
              </w:rPr>
              <w:t>08%</w:t>
            </w:r>
          </w:p>
        </w:tc>
      </w:tr>
    </w:tbl>
    <w:p w14:paraId="721033ED" w14:textId="77777777" w:rsidR="00782C0E" w:rsidRPr="00313EB8" w:rsidRDefault="00782C0E" w:rsidP="0067369C">
      <w:pPr>
        <w:spacing w:line="480" w:lineRule="auto"/>
        <w:jc w:val="both"/>
        <w:rPr>
          <w:rFonts w:ascii="Arial" w:hAnsi="Arial" w:cs="Arial"/>
          <w:b/>
          <w:bCs/>
          <w:lang w:val="en-US"/>
        </w:rPr>
      </w:pPr>
    </w:p>
    <w:p w14:paraId="0F30688A" w14:textId="4473C2EA" w:rsidR="000D57D5" w:rsidRPr="00313EB8" w:rsidRDefault="000D57D5" w:rsidP="0067369C">
      <w:pPr>
        <w:spacing w:line="480" w:lineRule="auto"/>
        <w:jc w:val="both"/>
        <w:rPr>
          <w:rFonts w:ascii="Arial" w:hAnsi="Arial" w:cs="Arial"/>
          <w:b/>
          <w:bCs/>
          <w:lang w:val="en-US"/>
        </w:rPr>
      </w:pPr>
      <w:r w:rsidRPr="00313EB8">
        <w:rPr>
          <w:rFonts w:ascii="Arial" w:hAnsi="Arial" w:cs="Arial"/>
          <w:b/>
          <w:bCs/>
          <w:lang w:val="en-US"/>
        </w:rPr>
        <w:t xml:space="preserve">Table </w:t>
      </w:r>
      <w:r w:rsidR="006A292C" w:rsidRPr="00313EB8">
        <w:rPr>
          <w:rFonts w:ascii="Arial" w:hAnsi="Arial" w:cs="Arial"/>
          <w:b/>
          <w:bCs/>
          <w:lang w:val="en-US"/>
        </w:rPr>
        <w:t>4</w:t>
      </w:r>
      <w:r w:rsidRPr="00313EB8">
        <w:rPr>
          <w:rFonts w:ascii="Arial" w:hAnsi="Arial" w:cs="Arial"/>
          <w:b/>
          <w:bCs/>
          <w:lang w:val="en-US"/>
        </w:rPr>
        <w:t>: MBRT of pasteurized milk</w:t>
      </w:r>
    </w:p>
    <w:tbl>
      <w:tblPr>
        <w:tblStyle w:val="TableGrid"/>
        <w:tblW w:w="0" w:type="auto"/>
        <w:tblLook w:val="04A0" w:firstRow="1" w:lastRow="0" w:firstColumn="1" w:lastColumn="0" w:noHBand="0" w:noVBand="1"/>
      </w:tblPr>
      <w:tblGrid>
        <w:gridCol w:w="3080"/>
        <w:gridCol w:w="1990"/>
        <w:gridCol w:w="2126"/>
      </w:tblGrid>
      <w:tr w:rsidR="000D57D5" w:rsidRPr="00313EB8" w14:paraId="6A9C8346" w14:textId="77777777" w:rsidTr="00071DB9">
        <w:tc>
          <w:tcPr>
            <w:tcW w:w="3080" w:type="dxa"/>
            <w:tcBorders>
              <w:bottom w:val="single" w:sz="4" w:space="0" w:color="auto"/>
            </w:tcBorders>
          </w:tcPr>
          <w:p w14:paraId="1FEEB1F9" w14:textId="652C5FC0" w:rsidR="000D57D5" w:rsidRPr="00313EB8" w:rsidRDefault="000D57D5" w:rsidP="0067369C">
            <w:pPr>
              <w:spacing w:line="480" w:lineRule="auto"/>
              <w:jc w:val="both"/>
              <w:rPr>
                <w:rFonts w:ascii="Arial" w:hAnsi="Arial" w:cs="Arial"/>
                <w:b/>
                <w:bCs/>
                <w:lang w:val="en-US"/>
              </w:rPr>
            </w:pPr>
            <w:r w:rsidRPr="00313EB8">
              <w:rPr>
                <w:rFonts w:ascii="Arial" w:hAnsi="Arial" w:cs="Arial"/>
                <w:b/>
                <w:bCs/>
                <w:color w:val="000000" w:themeColor="text1"/>
                <w:kern w:val="24"/>
                <w:lang w:val="en-US"/>
              </w:rPr>
              <w:t xml:space="preserve">Time for </w:t>
            </w:r>
            <w:proofErr w:type="spellStart"/>
            <w:r w:rsidRPr="00313EB8">
              <w:rPr>
                <w:rFonts w:ascii="Arial" w:hAnsi="Arial" w:cs="Arial"/>
                <w:b/>
                <w:bCs/>
                <w:color w:val="000000" w:themeColor="text1"/>
                <w:kern w:val="24"/>
                <w:lang w:val="en-US"/>
              </w:rPr>
              <w:t>decolourization</w:t>
            </w:r>
            <w:proofErr w:type="spellEnd"/>
          </w:p>
        </w:tc>
        <w:tc>
          <w:tcPr>
            <w:tcW w:w="1990" w:type="dxa"/>
            <w:tcBorders>
              <w:bottom w:val="single" w:sz="4" w:space="0" w:color="auto"/>
            </w:tcBorders>
          </w:tcPr>
          <w:p w14:paraId="232E70A1" w14:textId="726226B5" w:rsidR="000D57D5" w:rsidRPr="00313EB8" w:rsidRDefault="000D57D5" w:rsidP="0067369C">
            <w:pPr>
              <w:spacing w:line="480" w:lineRule="auto"/>
              <w:jc w:val="both"/>
              <w:rPr>
                <w:rFonts w:ascii="Arial" w:hAnsi="Arial" w:cs="Arial"/>
                <w:b/>
                <w:bCs/>
                <w:lang w:val="en-US"/>
              </w:rPr>
            </w:pPr>
            <w:r w:rsidRPr="00313EB8">
              <w:rPr>
                <w:rFonts w:ascii="Arial" w:hAnsi="Arial" w:cs="Arial"/>
                <w:b/>
                <w:bCs/>
                <w:color w:val="000000" w:themeColor="text1"/>
                <w:lang w:val="en-US"/>
              </w:rPr>
              <w:t xml:space="preserve">Grade </w:t>
            </w:r>
          </w:p>
        </w:tc>
        <w:tc>
          <w:tcPr>
            <w:tcW w:w="2126" w:type="dxa"/>
            <w:tcBorders>
              <w:bottom w:val="single" w:sz="4" w:space="0" w:color="auto"/>
            </w:tcBorders>
          </w:tcPr>
          <w:p w14:paraId="47A39BCB" w14:textId="3A73E56A" w:rsidR="000D57D5" w:rsidRPr="00313EB8" w:rsidRDefault="000D57D5" w:rsidP="0067369C">
            <w:pPr>
              <w:spacing w:line="480" w:lineRule="auto"/>
              <w:jc w:val="both"/>
              <w:rPr>
                <w:rFonts w:ascii="Arial" w:hAnsi="Arial" w:cs="Arial"/>
                <w:b/>
                <w:bCs/>
                <w:lang w:val="en-US"/>
              </w:rPr>
            </w:pPr>
            <w:r w:rsidRPr="00313EB8">
              <w:rPr>
                <w:rFonts w:ascii="Arial" w:hAnsi="Arial" w:cs="Arial"/>
                <w:b/>
                <w:bCs/>
                <w:color w:val="000000" w:themeColor="text1"/>
                <w:lang w:val="en-US"/>
              </w:rPr>
              <w:t xml:space="preserve">Percentage </w:t>
            </w:r>
          </w:p>
        </w:tc>
      </w:tr>
      <w:tr w:rsidR="000D57D5" w:rsidRPr="00313EB8" w14:paraId="1C8FA100" w14:textId="77777777" w:rsidTr="00071DB9">
        <w:tc>
          <w:tcPr>
            <w:tcW w:w="3080" w:type="dxa"/>
            <w:tcBorders>
              <w:bottom w:val="nil"/>
              <w:right w:val="nil"/>
            </w:tcBorders>
          </w:tcPr>
          <w:p w14:paraId="11650E0B" w14:textId="0B34F07F" w:rsidR="000D57D5" w:rsidRPr="00313EB8" w:rsidRDefault="000D57D5" w:rsidP="0067369C">
            <w:pPr>
              <w:spacing w:line="480" w:lineRule="auto"/>
              <w:jc w:val="both"/>
              <w:rPr>
                <w:rFonts w:ascii="Arial" w:hAnsi="Arial" w:cs="Arial"/>
                <w:b/>
                <w:bCs/>
                <w:lang w:val="en-US"/>
              </w:rPr>
            </w:pPr>
            <w:r w:rsidRPr="00313EB8">
              <w:rPr>
                <w:rFonts w:ascii="Arial" w:hAnsi="Arial" w:cs="Arial"/>
                <w:color w:val="000000" w:themeColor="text1"/>
              </w:rPr>
              <w:t>More than 5 h</w:t>
            </w:r>
          </w:p>
        </w:tc>
        <w:tc>
          <w:tcPr>
            <w:tcW w:w="1990" w:type="dxa"/>
            <w:tcBorders>
              <w:left w:val="nil"/>
              <w:bottom w:val="nil"/>
              <w:right w:val="nil"/>
            </w:tcBorders>
          </w:tcPr>
          <w:p w14:paraId="6CD867E7" w14:textId="08FAFB93" w:rsidR="000D57D5" w:rsidRPr="00313EB8" w:rsidRDefault="000D57D5" w:rsidP="0067369C">
            <w:pPr>
              <w:spacing w:line="480" w:lineRule="auto"/>
              <w:jc w:val="both"/>
              <w:rPr>
                <w:rFonts w:ascii="Arial" w:hAnsi="Arial" w:cs="Arial"/>
                <w:b/>
                <w:bCs/>
                <w:lang w:val="en-US"/>
              </w:rPr>
            </w:pPr>
            <w:r w:rsidRPr="00313EB8">
              <w:rPr>
                <w:rFonts w:ascii="Arial" w:hAnsi="Arial" w:cs="Arial"/>
                <w:color w:val="000000" w:themeColor="text1"/>
                <w:lang w:val="en-US"/>
              </w:rPr>
              <w:t>Very Good</w:t>
            </w:r>
          </w:p>
        </w:tc>
        <w:tc>
          <w:tcPr>
            <w:tcW w:w="2126" w:type="dxa"/>
            <w:tcBorders>
              <w:left w:val="nil"/>
              <w:bottom w:val="nil"/>
            </w:tcBorders>
          </w:tcPr>
          <w:p w14:paraId="4516F3B1" w14:textId="1F91FC2A" w:rsidR="000D57D5" w:rsidRPr="00313EB8" w:rsidRDefault="000D57D5" w:rsidP="0067369C">
            <w:pPr>
              <w:spacing w:line="480" w:lineRule="auto"/>
              <w:jc w:val="both"/>
              <w:rPr>
                <w:rFonts w:ascii="Arial" w:hAnsi="Arial" w:cs="Arial"/>
                <w:b/>
                <w:bCs/>
                <w:lang w:val="en-US"/>
              </w:rPr>
            </w:pPr>
            <w:r w:rsidRPr="00313EB8">
              <w:rPr>
                <w:rFonts w:ascii="Arial" w:hAnsi="Arial" w:cs="Arial"/>
                <w:color w:val="000000" w:themeColor="text1"/>
                <w:lang w:val="en-US"/>
              </w:rPr>
              <w:t>16%</w:t>
            </w:r>
          </w:p>
        </w:tc>
      </w:tr>
      <w:tr w:rsidR="000D57D5" w:rsidRPr="00313EB8" w14:paraId="74D642D4" w14:textId="77777777" w:rsidTr="00071DB9">
        <w:tc>
          <w:tcPr>
            <w:tcW w:w="3080" w:type="dxa"/>
            <w:tcBorders>
              <w:top w:val="nil"/>
              <w:bottom w:val="nil"/>
              <w:right w:val="nil"/>
            </w:tcBorders>
          </w:tcPr>
          <w:p w14:paraId="4D202C5B" w14:textId="3E838EDB" w:rsidR="000D57D5" w:rsidRPr="00313EB8" w:rsidRDefault="000D57D5" w:rsidP="0067369C">
            <w:pPr>
              <w:spacing w:line="480" w:lineRule="auto"/>
              <w:jc w:val="both"/>
              <w:rPr>
                <w:rFonts w:ascii="Arial" w:hAnsi="Arial" w:cs="Arial"/>
                <w:b/>
                <w:bCs/>
                <w:lang w:val="en-US"/>
              </w:rPr>
            </w:pPr>
            <w:r w:rsidRPr="00313EB8">
              <w:rPr>
                <w:rFonts w:ascii="Arial" w:hAnsi="Arial" w:cs="Arial"/>
                <w:color w:val="000000" w:themeColor="text1"/>
              </w:rPr>
              <w:t>3-4 h</w:t>
            </w:r>
          </w:p>
        </w:tc>
        <w:tc>
          <w:tcPr>
            <w:tcW w:w="1990" w:type="dxa"/>
            <w:tcBorders>
              <w:top w:val="nil"/>
              <w:left w:val="nil"/>
              <w:bottom w:val="nil"/>
              <w:right w:val="nil"/>
            </w:tcBorders>
          </w:tcPr>
          <w:p w14:paraId="6652711A" w14:textId="580C38DB" w:rsidR="000D57D5" w:rsidRPr="00313EB8" w:rsidRDefault="000D57D5" w:rsidP="0067369C">
            <w:pPr>
              <w:spacing w:line="480" w:lineRule="auto"/>
              <w:jc w:val="both"/>
              <w:rPr>
                <w:rFonts w:ascii="Arial" w:hAnsi="Arial" w:cs="Arial"/>
                <w:b/>
                <w:bCs/>
                <w:lang w:val="en-US"/>
              </w:rPr>
            </w:pPr>
            <w:r w:rsidRPr="00313EB8">
              <w:rPr>
                <w:rFonts w:ascii="Arial" w:hAnsi="Arial" w:cs="Arial"/>
                <w:color w:val="000000" w:themeColor="text1"/>
                <w:lang w:val="en-US"/>
              </w:rPr>
              <w:t xml:space="preserve">Good </w:t>
            </w:r>
          </w:p>
        </w:tc>
        <w:tc>
          <w:tcPr>
            <w:tcW w:w="2126" w:type="dxa"/>
            <w:tcBorders>
              <w:top w:val="nil"/>
              <w:left w:val="nil"/>
              <w:bottom w:val="nil"/>
            </w:tcBorders>
          </w:tcPr>
          <w:p w14:paraId="03C9EEAE" w14:textId="67EE0678" w:rsidR="000D57D5" w:rsidRPr="00313EB8" w:rsidRDefault="000D57D5" w:rsidP="0067369C">
            <w:pPr>
              <w:spacing w:line="480" w:lineRule="auto"/>
              <w:jc w:val="both"/>
              <w:rPr>
                <w:rFonts w:ascii="Arial" w:hAnsi="Arial" w:cs="Arial"/>
                <w:b/>
                <w:bCs/>
                <w:lang w:val="en-US"/>
              </w:rPr>
            </w:pPr>
            <w:r w:rsidRPr="00313EB8">
              <w:rPr>
                <w:rFonts w:ascii="Arial" w:hAnsi="Arial" w:cs="Arial"/>
                <w:color w:val="000000" w:themeColor="text1"/>
                <w:lang w:val="en-US"/>
              </w:rPr>
              <w:t>52%</w:t>
            </w:r>
          </w:p>
        </w:tc>
      </w:tr>
      <w:tr w:rsidR="000D57D5" w:rsidRPr="00313EB8" w14:paraId="432BA6A5" w14:textId="77777777" w:rsidTr="00071DB9">
        <w:tc>
          <w:tcPr>
            <w:tcW w:w="3080" w:type="dxa"/>
            <w:tcBorders>
              <w:top w:val="nil"/>
              <w:bottom w:val="nil"/>
              <w:right w:val="nil"/>
            </w:tcBorders>
          </w:tcPr>
          <w:p w14:paraId="5ACEB301" w14:textId="317B0C6D" w:rsidR="000D57D5" w:rsidRPr="00313EB8" w:rsidRDefault="000D57D5" w:rsidP="0067369C">
            <w:pPr>
              <w:spacing w:line="480" w:lineRule="auto"/>
              <w:jc w:val="both"/>
              <w:rPr>
                <w:rFonts w:ascii="Arial" w:hAnsi="Arial" w:cs="Arial"/>
                <w:b/>
                <w:bCs/>
                <w:lang w:val="en-US"/>
              </w:rPr>
            </w:pPr>
            <w:r w:rsidRPr="00313EB8">
              <w:rPr>
                <w:rFonts w:ascii="Arial" w:hAnsi="Arial" w:cs="Arial"/>
                <w:color w:val="000000" w:themeColor="text1"/>
              </w:rPr>
              <w:t>1-2 h</w:t>
            </w:r>
          </w:p>
        </w:tc>
        <w:tc>
          <w:tcPr>
            <w:tcW w:w="1990" w:type="dxa"/>
            <w:tcBorders>
              <w:top w:val="nil"/>
              <w:left w:val="nil"/>
              <w:bottom w:val="nil"/>
              <w:right w:val="nil"/>
            </w:tcBorders>
          </w:tcPr>
          <w:p w14:paraId="46B60E18" w14:textId="58987B7A" w:rsidR="000D57D5" w:rsidRPr="00313EB8" w:rsidRDefault="000D57D5" w:rsidP="0067369C">
            <w:pPr>
              <w:spacing w:line="480" w:lineRule="auto"/>
              <w:jc w:val="both"/>
              <w:rPr>
                <w:rFonts w:ascii="Arial" w:hAnsi="Arial" w:cs="Arial"/>
                <w:b/>
                <w:bCs/>
                <w:lang w:val="en-US"/>
              </w:rPr>
            </w:pPr>
            <w:r w:rsidRPr="00313EB8">
              <w:rPr>
                <w:rFonts w:ascii="Arial" w:hAnsi="Arial" w:cs="Arial"/>
                <w:color w:val="000000" w:themeColor="text1"/>
                <w:lang w:val="en-US"/>
              </w:rPr>
              <w:t>Fair</w:t>
            </w:r>
          </w:p>
        </w:tc>
        <w:tc>
          <w:tcPr>
            <w:tcW w:w="2126" w:type="dxa"/>
            <w:tcBorders>
              <w:top w:val="nil"/>
              <w:left w:val="nil"/>
              <w:bottom w:val="nil"/>
            </w:tcBorders>
          </w:tcPr>
          <w:p w14:paraId="51479BAA" w14:textId="6CC5D4E7" w:rsidR="000D57D5" w:rsidRPr="00313EB8" w:rsidRDefault="000D57D5" w:rsidP="0067369C">
            <w:pPr>
              <w:spacing w:line="480" w:lineRule="auto"/>
              <w:jc w:val="both"/>
              <w:rPr>
                <w:rFonts w:ascii="Arial" w:hAnsi="Arial" w:cs="Arial"/>
                <w:b/>
                <w:bCs/>
                <w:lang w:val="en-US"/>
              </w:rPr>
            </w:pPr>
            <w:r w:rsidRPr="00313EB8">
              <w:rPr>
                <w:rFonts w:ascii="Arial" w:hAnsi="Arial" w:cs="Arial"/>
                <w:color w:val="000000" w:themeColor="text1"/>
                <w:lang w:val="en-US"/>
              </w:rPr>
              <w:t>32%</w:t>
            </w:r>
          </w:p>
        </w:tc>
      </w:tr>
      <w:tr w:rsidR="000D57D5" w:rsidRPr="00313EB8" w14:paraId="62EFEA67" w14:textId="77777777" w:rsidTr="00071DB9">
        <w:tc>
          <w:tcPr>
            <w:tcW w:w="3080" w:type="dxa"/>
            <w:tcBorders>
              <w:top w:val="nil"/>
              <w:right w:val="nil"/>
            </w:tcBorders>
          </w:tcPr>
          <w:p w14:paraId="7CA4D244" w14:textId="7C859D19" w:rsidR="000D57D5" w:rsidRPr="00313EB8" w:rsidRDefault="000D57D5" w:rsidP="0067369C">
            <w:pPr>
              <w:spacing w:line="480" w:lineRule="auto"/>
              <w:jc w:val="both"/>
              <w:rPr>
                <w:rFonts w:ascii="Arial" w:hAnsi="Arial" w:cs="Arial"/>
                <w:b/>
                <w:bCs/>
                <w:lang w:val="en-US"/>
              </w:rPr>
            </w:pPr>
            <w:r w:rsidRPr="00313EB8">
              <w:rPr>
                <w:rFonts w:ascii="Arial" w:hAnsi="Arial" w:cs="Arial"/>
                <w:color w:val="000000" w:themeColor="text1"/>
              </w:rPr>
              <w:t>Less than 0.5 h</w:t>
            </w:r>
          </w:p>
        </w:tc>
        <w:tc>
          <w:tcPr>
            <w:tcW w:w="1990" w:type="dxa"/>
            <w:tcBorders>
              <w:top w:val="nil"/>
              <w:left w:val="nil"/>
              <w:right w:val="nil"/>
            </w:tcBorders>
          </w:tcPr>
          <w:p w14:paraId="5A238219" w14:textId="2CE8B99A" w:rsidR="000D57D5" w:rsidRPr="00313EB8" w:rsidRDefault="000D57D5" w:rsidP="0067369C">
            <w:pPr>
              <w:spacing w:line="480" w:lineRule="auto"/>
              <w:jc w:val="both"/>
              <w:rPr>
                <w:rFonts w:ascii="Arial" w:hAnsi="Arial" w:cs="Arial"/>
                <w:b/>
                <w:bCs/>
                <w:lang w:val="en-US"/>
              </w:rPr>
            </w:pPr>
            <w:r w:rsidRPr="00313EB8">
              <w:rPr>
                <w:rFonts w:ascii="Arial" w:hAnsi="Arial" w:cs="Arial"/>
                <w:color w:val="000000" w:themeColor="text1"/>
                <w:lang w:val="en-US"/>
              </w:rPr>
              <w:t>Poor</w:t>
            </w:r>
          </w:p>
        </w:tc>
        <w:tc>
          <w:tcPr>
            <w:tcW w:w="2126" w:type="dxa"/>
            <w:tcBorders>
              <w:top w:val="nil"/>
              <w:left w:val="nil"/>
            </w:tcBorders>
          </w:tcPr>
          <w:p w14:paraId="1F42DB9D" w14:textId="7725039C" w:rsidR="000D57D5" w:rsidRPr="00313EB8" w:rsidRDefault="000D57D5" w:rsidP="0067369C">
            <w:pPr>
              <w:spacing w:line="480" w:lineRule="auto"/>
              <w:jc w:val="both"/>
              <w:rPr>
                <w:rFonts w:ascii="Arial" w:hAnsi="Arial" w:cs="Arial"/>
                <w:b/>
                <w:bCs/>
                <w:lang w:val="en-US"/>
              </w:rPr>
            </w:pPr>
            <w:r w:rsidRPr="00313EB8">
              <w:rPr>
                <w:rFonts w:ascii="Arial" w:hAnsi="Arial" w:cs="Arial"/>
                <w:color w:val="000000" w:themeColor="text1"/>
                <w:lang w:val="en-US"/>
              </w:rPr>
              <w:t>NIL</w:t>
            </w:r>
          </w:p>
        </w:tc>
      </w:tr>
    </w:tbl>
    <w:p w14:paraId="0AAE7FD6" w14:textId="248E9F6A" w:rsidR="00932402" w:rsidRPr="00313EB8" w:rsidRDefault="00932402" w:rsidP="0067369C">
      <w:pPr>
        <w:spacing w:line="480" w:lineRule="auto"/>
        <w:jc w:val="both"/>
        <w:rPr>
          <w:rFonts w:ascii="Arial" w:hAnsi="Arial" w:cs="Arial"/>
          <w:b/>
          <w:bCs/>
          <w:lang w:val="en-US"/>
        </w:rPr>
      </w:pPr>
    </w:p>
    <w:p w14:paraId="2DED5A46" w14:textId="42A4208F" w:rsidR="000D57D5" w:rsidRPr="00313EB8" w:rsidRDefault="006A292C" w:rsidP="0067369C">
      <w:pPr>
        <w:spacing w:line="480" w:lineRule="auto"/>
        <w:jc w:val="both"/>
        <w:rPr>
          <w:rFonts w:ascii="Arial" w:hAnsi="Arial" w:cs="Arial"/>
          <w:b/>
          <w:bCs/>
        </w:rPr>
      </w:pPr>
      <w:r w:rsidRPr="00313EB8">
        <w:rPr>
          <w:rFonts w:ascii="Arial" w:hAnsi="Arial" w:cs="Arial"/>
          <w:b/>
          <w:bCs/>
          <w:lang w:val="en-US"/>
        </w:rPr>
        <w:t xml:space="preserve">Table 5: </w:t>
      </w:r>
      <w:r w:rsidR="000D57D5" w:rsidRPr="00313EB8">
        <w:rPr>
          <w:rFonts w:ascii="Arial" w:hAnsi="Arial" w:cs="Arial"/>
          <w:b/>
          <w:bCs/>
          <w:lang w:val="en-US"/>
        </w:rPr>
        <w:t>Raw milk (Methylene Blue Reduction Test)</w:t>
      </w:r>
    </w:p>
    <w:tbl>
      <w:tblPr>
        <w:tblStyle w:val="TableGrid"/>
        <w:tblW w:w="0" w:type="auto"/>
        <w:tblLook w:val="04A0" w:firstRow="1" w:lastRow="0" w:firstColumn="1" w:lastColumn="0" w:noHBand="0" w:noVBand="1"/>
      </w:tblPr>
      <w:tblGrid>
        <w:gridCol w:w="1997"/>
        <w:gridCol w:w="1683"/>
        <w:gridCol w:w="1403"/>
        <w:gridCol w:w="2282"/>
        <w:gridCol w:w="1877"/>
      </w:tblGrid>
      <w:tr w:rsidR="000D57D5" w:rsidRPr="00313EB8" w14:paraId="2312FE21" w14:textId="77777777" w:rsidTr="00071DB9">
        <w:tc>
          <w:tcPr>
            <w:tcW w:w="2015" w:type="dxa"/>
            <w:tcBorders>
              <w:bottom w:val="single" w:sz="4" w:space="0" w:color="auto"/>
            </w:tcBorders>
          </w:tcPr>
          <w:p w14:paraId="6F2020BC" w14:textId="77777777" w:rsidR="000D57D5" w:rsidRPr="00313EB8" w:rsidRDefault="000D57D5" w:rsidP="0004665D">
            <w:pPr>
              <w:spacing w:line="360" w:lineRule="auto"/>
              <w:jc w:val="both"/>
              <w:rPr>
                <w:rFonts w:ascii="Arial" w:hAnsi="Arial" w:cs="Arial"/>
              </w:rPr>
            </w:pPr>
            <w:r w:rsidRPr="00313EB8">
              <w:rPr>
                <w:rFonts w:ascii="Arial" w:hAnsi="Arial" w:cs="Arial"/>
                <w:b/>
                <w:bCs/>
                <w:lang w:val="en-US"/>
              </w:rPr>
              <w:t>Time taken for decolorization</w:t>
            </w:r>
          </w:p>
          <w:p w14:paraId="3E94CCA6" w14:textId="77777777" w:rsidR="000D57D5" w:rsidRPr="00313EB8" w:rsidRDefault="000D57D5" w:rsidP="0004665D">
            <w:pPr>
              <w:spacing w:line="360" w:lineRule="auto"/>
              <w:jc w:val="both"/>
              <w:rPr>
                <w:rFonts w:ascii="Arial" w:hAnsi="Arial" w:cs="Arial"/>
              </w:rPr>
            </w:pPr>
          </w:p>
        </w:tc>
        <w:tc>
          <w:tcPr>
            <w:tcW w:w="1728" w:type="dxa"/>
            <w:tcBorders>
              <w:bottom w:val="single" w:sz="4" w:space="0" w:color="auto"/>
            </w:tcBorders>
          </w:tcPr>
          <w:p w14:paraId="6D7BDBFC" w14:textId="77777777" w:rsidR="000D57D5" w:rsidRPr="00313EB8" w:rsidRDefault="000D57D5" w:rsidP="0004665D">
            <w:pPr>
              <w:spacing w:line="360" w:lineRule="auto"/>
              <w:jc w:val="both"/>
              <w:rPr>
                <w:rFonts w:ascii="Arial" w:hAnsi="Arial" w:cs="Arial"/>
              </w:rPr>
            </w:pPr>
            <w:r w:rsidRPr="00313EB8">
              <w:rPr>
                <w:rFonts w:ascii="Arial" w:hAnsi="Arial" w:cs="Arial"/>
                <w:b/>
                <w:bCs/>
                <w:lang w:val="en-US"/>
              </w:rPr>
              <w:t xml:space="preserve">Grades </w:t>
            </w:r>
          </w:p>
          <w:p w14:paraId="43B35107" w14:textId="77777777" w:rsidR="000D57D5" w:rsidRPr="00313EB8" w:rsidRDefault="000D57D5" w:rsidP="0004665D">
            <w:pPr>
              <w:spacing w:line="360" w:lineRule="auto"/>
              <w:jc w:val="both"/>
              <w:rPr>
                <w:rFonts w:ascii="Arial" w:hAnsi="Arial" w:cs="Arial"/>
              </w:rPr>
            </w:pPr>
          </w:p>
        </w:tc>
        <w:tc>
          <w:tcPr>
            <w:tcW w:w="1251" w:type="dxa"/>
            <w:tcBorders>
              <w:bottom w:val="single" w:sz="4" w:space="0" w:color="auto"/>
            </w:tcBorders>
          </w:tcPr>
          <w:p w14:paraId="51384465" w14:textId="77777777" w:rsidR="000D57D5" w:rsidRPr="00313EB8" w:rsidRDefault="000D57D5" w:rsidP="0004665D">
            <w:pPr>
              <w:spacing w:line="360" w:lineRule="auto"/>
              <w:jc w:val="both"/>
              <w:rPr>
                <w:rFonts w:ascii="Arial" w:hAnsi="Arial" w:cs="Arial"/>
              </w:rPr>
            </w:pPr>
            <w:r w:rsidRPr="00313EB8">
              <w:rPr>
                <w:rFonts w:ascii="Arial" w:hAnsi="Arial" w:cs="Arial"/>
                <w:b/>
                <w:bCs/>
                <w:lang w:val="en-US"/>
              </w:rPr>
              <w:t xml:space="preserve">Percentage </w:t>
            </w:r>
          </w:p>
          <w:p w14:paraId="76A4C223" w14:textId="77777777" w:rsidR="000D57D5" w:rsidRPr="00313EB8" w:rsidRDefault="000D57D5" w:rsidP="0004665D">
            <w:pPr>
              <w:spacing w:line="360" w:lineRule="auto"/>
              <w:jc w:val="both"/>
              <w:rPr>
                <w:rFonts w:ascii="Arial" w:hAnsi="Arial" w:cs="Arial"/>
              </w:rPr>
            </w:pPr>
          </w:p>
        </w:tc>
        <w:tc>
          <w:tcPr>
            <w:tcW w:w="2343" w:type="dxa"/>
            <w:tcBorders>
              <w:bottom w:val="single" w:sz="4" w:space="0" w:color="auto"/>
            </w:tcBorders>
          </w:tcPr>
          <w:p w14:paraId="29B8A4B0" w14:textId="77777777" w:rsidR="000D57D5" w:rsidRPr="00313EB8" w:rsidRDefault="000D57D5" w:rsidP="0004665D">
            <w:pPr>
              <w:spacing w:line="360" w:lineRule="auto"/>
              <w:jc w:val="both"/>
              <w:rPr>
                <w:rFonts w:ascii="Arial" w:hAnsi="Arial" w:cs="Arial"/>
              </w:rPr>
            </w:pPr>
            <w:r w:rsidRPr="00313EB8">
              <w:rPr>
                <w:rFonts w:ascii="Arial" w:hAnsi="Arial" w:cs="Arial"/>
                <w:b/>
                <w:bCs/>
                <w:lang w:val="en-US"/>
              </w:rPr>
              <w:t>Likelihood ratio (G test)</w:t>
            </w:r>
          </w:p>
          <w:p w14:paraId="2B92C40A" w14:textId="77777777" w:rsidR="000D57D5" w:rsidRPr="00313EB8" w:rsidRDefault="000D57D5" w:rsidP="0004665D">
            <w:pPr>
              <w:spacing w:line="360" w:lineRule="auto"/>
              <w:jc w:val="both"/>
              <w:rPr>
                <w:rFonts w:ascii="Arial" w:hAnsi="Arial" w:cs="Arial"/>
              </w:rPr>
            </w:pPr>
          </w:p>
        </w:tc>
        <w:tc>
          <w:tcPr>
            <w:tcW w:w="1905" w:type="dxa"/>
            <w:tcBorders>
              <w:bottom w:val="single" w:sz="4" w:space="0" w:color="auto"/>
            </w:tcBorders>
          </w:tcPr>
          <w:p w14:paraId="38776DC7" w14:textId="77777777" w:rsidR="000D57D5" w:rsidRPr="00313EB8" w:rsidRDefault="000D57D5" w:rsidP="0004665D">
            <w:pPr>
              <w:spacing w:line="360" w:lineRule="auto"/>
              <w:jc w:val="both"/>
              <w:rPr>
                <w:rFonts w:ascii="Arial" w:hAnsi="Arial" w:cs="Arial"/>
                <w:b/>
                <w:bCs/>
              </w:rPr>
            </w:pPr>
            <w:r w:rsidRPr="00313EB8">
              <w:rPr>
                <w:rFonts w:ascii="Arial" w:hAnsi="Arial" w:cs="Arial"/>
                <w:b/>
                <w:bCs/>
                <w:lang w:val="en-US"/>
              </w:rPr>
              <w:t>Multinomial probability mass function</w:t>
            </w:r>
          </w:p>
          <w:p w14:paraId="58BB4355" w14:textId="77777777" w:rsidR="000D57D5" w:rsidRPr="00313EB8" w:rsidRDefault="000D57D5" w:rsidP="0004665D">
            <w:pPr>
              <w:spacing w:line="360" w:lineRule="auto"/>
              <w:jc w:val="both"/>
              <w:rPr>
                <w:rFonts w:ascii="Arial" w:hAnsi="Arial" w:cs="Arial"/>
                <w:b/>
                <w:bCs/>
                <w:lang w:val="en-US"/>
              </w:rPr>
            </w:pPr>
          </w:p>
        </w:tc>
      </w:tr>
      <w:tr w:rsidR="000D57D5" w:rsidRPr="00313EB8" w14:paraId="317193A3" w14:textId="77777777" w:rsidTr="00071DB9">
        <w:tc>
          <w:tcPr>
            <w:tcW w:w="2015" w:type="dxa"/>
            <w:tcBorders>
              <w:bottom w:val="nil"/>
              <w:right w:val="nil"/>
            </w:tcBorders>
          </w:tcPr>
          <w:p w14:paraId="2AAC0132" w14:textId="77777777" w:rsidR="000D57D5" w:rsidRPr="00313EB8" w:rsidRDefault="000D57D5" w:rsidP="0004665D">
            <w:pPr>
              <w:spacing w:line="360" w:lineRule="auto"/>
              <w:jc w:val="both"/>
              <w:rPr>
                <w:rFonts w:ascii="Arial" w:hAnsi="Arial" w:cs="Arial"/>
              </w:rPr>
            </w:pPr>
            <w:r w:rsidRPr="00313EB8">
              <w:rPr>
                <w:rFonts w:ascii="Arial" w:hAnsi="Arial" w:cs="Arial"/>
              </w:rPr>
              <w:lastRenderedPageBreak/>
              <w:t>More than 5 h</w:t>
            </w:r>
          </w:p>
          <w:p w14:paraId="23B6A066" w14:textId="77777777" w:rsidR="000D57D5" w:rsidRPr="00313EB8" w:rsidRDefault="000D57D5" w:rsidP="0004665D">
            <w:pPr>
              <w:spacing w:line="360" w:lineRule="auto"/>
              <w:jc w:val="both"/>
              <w:rPr>
                <w:rFonts w:ascii="Arial" w:hAnsi="Arial" w:cs="Arial"/>
              </w:rPr>
            </w:pPr>
          </w:p>
        </w:tc>
        <w:tc>
          <w:tcPr>
            <w:tcW w:w="1728" w:type="dxa"/>
            <w:tcBorders>
              <w:left w:val="nil"/>
              <w:bottom w:val="nil"/>
              <w:right w:val="nil"/>
            </w:tcBorders>
          </w:tcPr>
          <w:p w14:paraId="30343C9A" w14:textId="77777777" w:rsidR="000D57D5" w:rsidRPr="00313EB8" w:rsidRDefault="000D57D5" w:rsidP="0004665D">
            <w:pPr>
              <w:spacing w:line="360" w:lineRule="auto"/>
              <w:jc w:val="both"/>
              <w:rPr>
                <w:rFonts w:ascii="Arial" w:hAnsi="Arial" w:cs="Arial"/>
              </w:rPr>
            </w:pPr>
            <w:r w:rsidRPr="00313EB8">
              <w:rPr>
                <w:rFonts w:ascii="Arial" w:hAnsi="Arial" w:cs="Arial"/>
                <w:lang w:val="en-US"/>
              </w:rPr>
              <w:t>Very Good (n=5)</w:t>
            </w:r>
          </w:p>
        </w:tc>
        <w:tc>
          <w:tcPr>
            <w:tcW w:w="1251" w:type="dxa"/>
            <w:tcBorders>
              <w:left w:val="nil"/>
              <w:bottom w:val="nil"/>
              <w:right w:val="nil"/>
            </w:tcBorders>
          </w:tcPr>
          <w:p w14:paraId="5F05A7BA" w14:textId="77777777" w:rsidR="000D57D5" w:rsidRPr="00313EB8" w:rsidRDefault="000D57D5" w:rsidP="0004665D">
            <w:pPr>
              <w:spacing w:line="360" w:lineRule="auto"/>
              <w:jc w:val="both"/>
              <w:rPr>
                <w:rFonts w:ascii="Arial" w:hAnsi="Arial" w:cs="Arial"/>
              </w:rPr>
            </w:pPr>
            <w:r w:rsidRPr="00313EB8">
              <w:rPr>
                <w:rFonts w:ascii="Arial" w:hAnsi="Arial" w:cs="Arial"/>
              </w:rPr>
              <w:t xml:space="preserve">10% </w:t>
            </w:r>
          </w:p>
        </w:tc>
        <w:tc>
          <w:tcPr>
            <w:tcW w:w="2343" w:type="dxa"/>
            <w:tcBorders>
              <w:left w:val="nil"/>
              <w:bottom w:val="nil"/>
              <w:right w:val="nil"/>
            </w:tcBorders>
          </w:tcPr>
          <w:p w14:paraId="770064DB" w14:textId="77777777" w:rsidR="000D57D5" w:rsidRPr="00313EB8" w:rsidRDefault="000D57D5" w:rsidP="0004665D">
            <w:pPr>
              <w:spacing w:line="360" w:lineRule="auto"/>
              <w:jc w:val="both"/>
              <w:rPr>
                <w:rFonts w:ascii="Arial" w:hAnsi="Arial" w:cs="Arial"/>
              </w:rPr>
            </w:pPr>
            <w:r w:rsidRPr="00313EB8">
              <w:rPr>
                <w:rFonts w:ascii="Arial" w:hAnsi="Arial" w:cs="Arial"/>
                <w:lang w:val="en-US"/>
              </w:rPr>
              <w:t>22.307**</w:t>
            </w:r>
          </w:p>
          <w:p w14:paraId="652A210A" w14:textId="77777777" w:rsidR="000D57D5" w:rsidRPr="00313EB8" w:rsidRDefault="000D57D5" w:rsidP="0004665D">
            <w:pPr>
              <w:spacing w:line="360" w:lineRule="auto"/>
              <w:jc w:val="both"/>
              <w:rPr>
                <w:rFonts w:ascii="Arial" w:hAnsi="Arial" w:cs="Arial"/>
              </w:rPr>
            </w:pPr>
          </w:p>
        </w:tc>
        <w:tc>
          <w:tcPr>
            <w:tcW w:w="1905" w:type="dxa"/>
            <w:tcBorders>
              <w:left w:val="nil"/>
              <w:bottom w:val="nil"/>
            </w:tcBorders>
          </w:tcPr>
          <w:p w14:paraId="1C4263A9" w14:textId="77777777" w:rsidR="000D57D5" w:rsidRPr="00313EB8" w:rsidRDefault="000D57D5" w:rsidP="0004665D">
            <w:pPr>
              <w:spacing w:line="360" w:lineRule="auto"/>
              <w:jc w:val="both"/>
              <w:rPr>
                <w:rFonts w:ascii="Arial" w:hAnsi="Arial" w:cs="Arial"/>
              </w:rPr>
            </w:pPr>
            <w:r w:rsidRPr="00313EB8">
              <w:rPr>
                <w:rFonts w:ascii="Arial" w:hAnsi="Arial" w:cs="Arial"/>
                <w:lang w:val="en-US"/>
              </w:rPr>
              <w:t>0.0000034**</w:t>
            </w:r>
          </w:p>
          <w:p w14:paraId="39F61ADE" w14:textId="77777777" w:rsidR="000D57D5" w:rsidRPr="00313EB8" w:rsidRDefault="000D57D5" w:rsidP="0004665D">
            <w:pPr>
              <w:spacing w:line="360" w:lineRule="auto"/>
              <w:jc w:val="both"/>
              <w:rPr>
                <w:rFonts w:ascii="Arial" w:hAnsi="Arial" w:cs="Arial"/>
              </w:rPr>
            </w:pPr>
          </w:p>
        </w:tc>
      </w:tr>
      <w:tr w:rsidR="000D57D5" w:rsidRPr="00313EB8" w14:paraId="7E791173" w14:textId="77777777" w:rsidTr="00071DB9">
        <w:tc>
          <w:tcPr>
            <w:tcW w:w="2015" w:type="dxa"/>
            <w:tcBorders>
              <w:top w:val="nil"/>
              <w:bottom w:val="nil"/>
              <w:right w:val="nil"/>
            </w:tcBorders>
          </w:tcPr>
          <w:p w14:paraId="6D3997A6" w14:textId="77777777" w:rsidR="000D57D5" w:rsidRPr="00313EB8" w:rsidRDefault="000D57D5" w:rsidP="0004665D">
            <w:pPr>
              <w:spacing w:line="360" w:lineRule="auto"/>
              <w:jc w:val="both"/>
              <w:rPr>
                <w:rFonts w:ascii="Arial" w:hAnsi="Arial" w:cs="Arial"/>
              </w:rPr>
            </w:pPr>
            <w:r w:rsidRPr="00313EB8">
              <w:rPr>
                <w:rFonts w:ascii="Arial" w:hAnsi="Arial" w:cs="Arial"/>
              </w:rPr>
              <w:t>3-4 h</w:t>
            </w:r>
          </w:p>
          <w:p w14:paraId="557BA76D" w14:textId="77777777" w:rsidR="000D57D5" w:rsidRPr="00313EB8" w:rsidRDefault="000D57D5" w:rsidP="0004665D">
            <w:pPr>
              <w:spacing w:line="360" w:lineRule="auto"/>
              <w:jc w:val="both"/>
              <w:rPr>
                <w:rFonts w:ascii="Arial" w:hAnsi="Arial" w:cs="Arial"/>
              </w:rPr>
            </w:pPr>
          </w:p>
        </w:tc>
        <w:tc>
          <w:tcPr>
            <w:tcW w:w="1728" w:type="dxa"/>
            <w:tcBorders>
              <w:top w:val="nil"/>
              <w:left w:val="nil"/>
              <w:bottom w:val="nil"/>
              <w:right w:val="nil"/>
            </w:tcBorders>
          </w:tcPr>
          <w:p w14:paraId="03D2DEA3" w14:textId="77777777" w:rsidR="000D57D5" w:rsidRPr="00313EB8" w:rsidRDefault="000D57D5" w:rsidP="0004665D">
            <w:pPr>
              <w:spacing w:line="360" w:lineRule="auto"/>
              <w:jc w:val="both"/>
              <w:rPr>
                <w:rFonts w:ascii="Arial" w:hAnsi="Arial" w:cs="Arial"/>
              </w:rPr>
            </w:pPr>
            <w:r w:rsidRPr="00313EB8">
              <w:rPr>
                <w:rFonts w:ascii="Arial" w:hAnsi="Arial" w:cs="Arial"/>
                <w:lang w:val="en-US"/>
              </w:rPr>
              <w:t>Good (n=20)</w:t>
            </w:r>
          </w:p>
          <w:p w14:paraId="4BB3C51E" w14:textId="77777777" w:rsidR="000D57D5" w:rsidRPr="00313EB8" w:rsidRDefault="000D57D5" w:rsidP="0004665D">
            <w:pPr>
              <w:spacing w:line="360" w:lineRule="auto"/>
              <w:jc w:val="both"/>
              <w:rPr>
                <w:rFonts w:ascii="Arial" w:hAnsi="Arial" w:cs="Arial"/>
              </w:rPr>
            </w:pPr>
          </w:p>
        </w:tc>
        <w:tc>
          <w:tcPr>
            <w:tcW w:w="1251" w:type="dxa"/>
            <w:tcBorders>
              <w:top w:val="nil"/>
              <w:left w:val="nil"/>
              <w:bottom w:val="nil"/>
              <w:right w:val="nil"/>
            </w:tcBorders>
          </w:tcPr>
          <w:p w14:paraId="4A9DE8B0" w14:textId="77777777" w:rsidR="000D57D5" w:rsidRPr="00313EB8" w:rsidRDefault="000D57D5" w:rsidP="0004665D">
            <w:pPr>
              <w:spacing w:line="360" w:lineRule="auto"/>
              <w:jc w:val="both"/>
              <w:rPr>
                <w:rFonts w:ascii="Arial" w:hAnsi="Arial" w:cs="Arial"/>
              </w:rPr>
            </w:pPr>
            <w:r w:rsidRPr="00313EB8">
              <w:rPr>
                <w:rFonts w:ascii="Arial" w:hAnsi="Arial" w:cs="Arial"/>
              </w:rPr>
              <w:t>40%</w:t>
            </w:r>
          </w:p>
        </w:tc>
        <w:tc>
          <w:tcPr>
            <w:tcW w:w="2343" w:type="dxa"/>
            <w:tcBorders>
              <w:top w:val="nil"/>
              <w:left w:val="nil"/>
              <w:bottom w:val="nil"/>
              <w:right w:val="nil"/>
            </w:tcBorders>
          </w:tcPr>
          <w:p w14:paraId="26F48B25" w14:textId="77777777" w:rsidR="000D57D5" w:rsidRPr="00313EB8" w:rsidRDefault="000D57D5" w:rsidP="0004665D">
            <w:pPr>
              <w:spacing w:line="360" w:lineRule="auto"/>
              <w:jc w:val="both"/>
              <w:rPr>
                <w:rFonts w:ascii="Arial" w:hAnsi="Arial" w:cs="Arial"/>
              </w:rPr>
            </w:pPr>
          </w:p>
        </w:tc>
        <w:tc>
          <w:tcPr>
            <w:tcW w:w="1905" w:type="dxa"/>
            <w:tcBorders>
              <w:top w:val="nil"/>
              <w:left w:val="nil"/>
              <w:bottom w:val="nil"/>
            </w:tcBorders>
          </w:tcPr>
          <w:p w14:paraId="0E8AD0CD" w14:textId="77777777" w:rsidR="000D57D5" w:rsidRPr="00313EB8" w:rsidRDefault="000D57D5" w:rsidP="0004665D">
            <w:pPr>
              <w:spacing w:line="360" w:lineRule="auto"/>
              <w:jc w:val="both"/>
              <w:rPr>
                <w:rFonts w:ascii="Arial" w:hAnsi="Arial" w:cs="Arial"/>
              </w:rPr>
            </w:pPr>
          </w:p>
        </w:tc>
      </w:tr>
      <w:tr w:rsidR="000D57D5" w:rsidRPr="00313EB8" w14:paraId="5C6E8040" w14:textId="77777777" w:rsidTr="00071DB9">
        <w:tc>
          <w:tcPr>
            <w:tcW w:w="2015" w:type="dxa"/>
            <w:tcBorders>
              <w:top w:val="nil"/>
              <w:bottom w:val="nil"/>
              <w:right w:val="nil"/>
            </w:tcBorders>
          </w:tcPr>
          <w:p w14:paraId="059F65D6" w14:textId="77777777" w:rsidR="000D57D5" w:rsidRPr="00313EB8" w:rsidRDefault="000D57D5" w:rsidP="0004665D">
            <w:pPr>
              <w:spacing w:line="360" w:lineRule="auto"/>
              <w:jc w:val="both"/>
              <w:rPr>
                <w:rFonts w:ascii="Arial" w:hAnsi="Arial" w:cs="Arial"/>
              </w:rPr>
            </w:pPr>
            <w:r w:rsidRPr="00313EB8">
              <w:rPr>
                <w:rFonts w:ascii="Arial" w:hAnsi="Arial" w:cs="Arial"/>
              </w:rPr>
              <w:t>1-2 h</w:t>
            </w:r>
          </w:p>
          <w:p w14:paraId="4F127C5D" w14:textId="77777777" w:rsidR="000D57D5" w:rsidRPr="00313EB8" w:rsidRDefault="000D57D5" w:rsidP="0004665D">
            <w:pPr>
              <w:spacing w:line="360" w:lineRule="auto"/>
              <w:jc w:val="both"/>
              <w:rPr>
                <w:rFonts w:ascii="Arial" w:hAnsi="Arial" w:cs="Arial"/>
              </w:rPr>
            </w:pPr>
          </w:p>
        </w:tc>
        <w:tc>
          <w:tcPr>
            <w:tcW w:w="1728" w:type="dxa"/>
            <w:tcBorders>
              <w:top w:val="nil"/>
              <w:left w:val="nil"/>
              <w:bottom w:val="nil"/>
              <w:right w:val="nil"/>
            </w:tcBorders>
          </w:tcPr>
          <w:p w14:paraId="1339C96A" w14:textId="77777777" w:rsidR="000D57D5" w:rsidRPr="00313EB8" w:rsidRDefault="000D57D5" w:rsidP="0004665D">
            <w:pPr>
              <w:spacing w:line="360" w:lineRule="auto"/>
              <w:jc w:val="both"/>
              <w:rPr>
                <w:rFonts w:ascii="Arial" w:hAnsi="Arial" w:cs="Arial"/>
              </w:rPr>
            </w:pPr>
            <w:r w:rsidRPr="00313EB8">
              <w:rPr>
                <w:rFonts w:ascii="Arial" w:hAnsi="Arial" w:cs="Arial"/>
                <w:lang w:val="en-US"/>
              </w:rPr>
              <w:t>Fair (n=21)</w:t>
            </w:r>
          </w:p>
          <w:p w14:paraId="2AF0A1E1" w14:textId="77777777" w:rsidR="000D57D5" w:rsidRPr="00313EB8" w:rsidRDefault="000D57D5" w:rsidP="0004665D">
            <w:pPr>
              <w:spacing w:line="360" w:lineRule="auto"/>
              <w:jc w:val="both"/>
              <w:rPr>
                <w:rFonts w:ascii="Arial" w:hAnsi="Arial" w:cs="Arial"/>
              </w:rPr>
            </w:pPr>
          </w:p>
        </w:tc>
        <w:tc>
          <w:tcPr>
            <w:tcW w:w="1251" w:type="dxa"/>
            <w:tcBorders>
              <w:top w:val="nil"/>
              <w:left w:val="nil"/>
              <w:bottom w:val="nil"/>
              <w:right w:val="nil"/>
            </w:tcBorders>
          </w:tcPr>
          <w:p w14:paraId="6C7EFB51" w14:textId="77777777" w:rsidR="000D57D5" w:rsidRPr="00313EB8" w:rsidRDefault="000D57D5" w:rsidP="0004665D">
            <w:pPr>
              <w:spacing w:line="360" w:lineRule="auto"/>
              <w:jc w:val="both"/>
              <w:rPr>
                <w:rFonts w:ascii="Arial" w:hAnsi="Arial" w:cs="Arial"/>
              </w:rPr>
            </w:pPr>
            <w:r w:rsidRPr="00313EB8">
              <w:rPr>
                <w:rFonts w:ascii="Arial" w:hAnsi="Arial" w:cs="Arial"/>
              </w:rPr>
              <w:t>42%</w:t>
            </w:r>
          </w:p>
        </w:tc>
        <w:tc>
          <w:tcPr>
            <w:tcW w:w="2343" w:type="dxa"/>
            <w:tcBorders>
              <w:top w:val="nil"/>
              <w:left w:val="nil"/>
              <w:bottom w:val="nil"/>
              <w:right w:val="nil"/>
            </w:tcBorders>
          </w:tcPr>
          <w:p w14:paraId="5E7C56AC" w14:textId="77777777" w:rsidR="000D57D5" w:rsidRPr="00313EB8" w:rsidRDefault="000D57D5" w:rsidP="0004665D">
            <w:pPr>
              <w:spacing w:line="360" w:lineRule="auto"/>
              <w:jc w:val="both"/>
              <w:rPr>
                <w:rFonts w:ascii="Arial" w:hAnsi="Arial" w:cs="Arial"/>
              </w:rPr>
            </w:pPr>
          </w:p>
        </w:tc>
        <w:tc>
          <w:tcPr>
            <w:tcW w:w="1905" w:type="dxa"/>
            <w:tcBorders>
              <w:top w:val="nil"/>
              <w:left w:val="nil"/>
              <w:bottom w:val="nil"/>
            </w:tcBorders>
          </w:tcPr>
          <w:p w14:paraId="6315F540" w14:textId="77777777" w:rsidR="000D57D5" w:rsidRPr="00313EB8" w:rsidRDefault="000D57D5" w:rsidP="0004665D">
            <w:pPr>
              <w:spacing w:line="360" w:lineRule="auto"/>
              <w:jc w:val="both"/>
              <w:rPr>
                <w:rFonts w:ascii="Arial" w:hAnsi="Arial" w:cs="Arial"/>
              </w:rPr>
            </w:pPr>
          </w:p>
        </w:tc>
      </w:tr>
      <w:tr w:rsidR="000D57D5" w:rsidRPr="00313EB8" w14:paraId="3945BC40" w14:textId="77777777" w:rsidTr="00071DB9">
        <w:tc>
          <w:tcPr>
            <w:tcW w:w="2015" w:type="dxa"/>
            <w:tcBorders>
              <w:top w:val="nil"/>
              <w:right w:val="nil"/>
            </w:tcBorders>
          </w:tcPr>
          <w:p w14:paraId="163AF596" w14:textId="77777777" w:rsidR="000D57D5" w:rsidRPr="00313EB8" w:rsidRDefault="000D57D5" w:rsidP="0004665D">
            <w:pPr>
              <w:spacing w:line="360" w:lineRule="auto"/>
              <w:jc w:val="both"/>
              <w:rPr>
                <w:rFonts w:ascii="Arial" w:hAnsi="Arial" w:cs="Arial"/>
              </w:rPr>
            </w:pPr>
            <w:r w:rsidRPr="00313EB8">
              <w:rPr>
                <w:rFonts w:ascii="Arial" w:hAnsi="Arial" w:cs="Arial"/>
              </w:rPr>
              <w:t>Less than 0.5 h</w:t>
            </w:r>
          </w:p>
          <w:p w14:paraId="6EEC4944" w14:textId="77777777" w:rsidR="000D57D5" w:rsidRPr="00313EB8" w:rsidRDefault="000D57D5" w:rsidP="0004665D">
            <w:pPr>
              <w:spacing w:line="360" w:lineRule="auto"/>
              <w:jc w:val="both"/>
              <w:rPr>
                <w:rFonts w:ascii="Arial" w:hAnsi="Arial" w:cs="Arial"/>
              </w:rPr>
            </w:pPr>
          </w:p>
        </w:tc>
        <w:tc>
          <w:tcPr>
            <w:tcW w:w="1728" w:type="dxa"/>
            <w:tcBorders>
              <w:top w:val="nil"/>
              <w:left w:val="nil"/>
              <w:right w:val="nil"/>
            </w:tcBorders>
          </w:tcPr>
          <w:p w14:paraId="79C3A45E" w14:textId="77777777" w:rsidR="000D57D5" w:rsidRPr="00313EB8" w:rsidRDefault="000D57D5" w:rsidP="0004665D">
            <w:pPr>
              <w:spacing w:line="360" w:lineRule="auto"/>
              <w:jc w:val="both"/>
              <w:rPr>
                <w:rFonts w:ascii="Arial" w:hAnsi="Arial" w:cs="Arial"/>
              </w:rPr>
            </w:pPr>
            <w:r w:rsidRPr="00313EB8">
              <w:rPr>
                <w:rFonts w:ascii="Arial" w:hAnsi="Arial" w:cs="Arial"/>
                <w:lang w:val="en-US"/>
              </w:rPr>
              <w:t>Poor (n=4)</w:t>
            </w:r>
          </w:p>
          <w:p w14:paraId="6185B54A" w14:textId="77777777" w:rsidR="000D57D5" w:rsidRPr="00313EB8" w:rsidRDefault="000D57D5" w:rsidP="0004665D">
            <w:pPr>
              <w:spacing w:line="360" w:lineRule="auto"/>
              <w:jc w:val="both"/>
              <w:rPr>
                <w:rFonts w:ascii="Arial" w:hAnsi="Arial" w:cs="Arial"/>
              </w:rPr>
            </w:pPr>
          </w:p>
        </w:tc>
        <w:tc>
          <w:tcPr>
            <w:tcW w:w="1251" w:type="dxa"/>
            <w:tcBorders>
              <w:top w:val="nil"/>
              <w:left w:val="nil"/>
              <w:right w:val="nil"/>
            </w:tcBorders>
          </w:tcPr>
          <w:p w14:paraId="6188BD8F" w14:textId="77777777" w:rsidR="000D57D5" w:rsidRPr="00313EB8" w:rsidRDefault="000D57D5" w:rsidP="0004665D">
            <w:pPr>
              <w:spacing w:line="360" w:lineRule="auto"/>
              <w:jc w:val="both"/>
              <w:rPr>
                <w:rFonts w:ascii="Arial" w:hAnsi="Arial" w:cs="Arial"/>
              </w:rPr>
            </w:pPr>
            <w:r w:rsidRPr="00313EB8">
              <w:rPr>
                <w:rFonts w:ascii="Arial" w:hAnsi="Arial" w:cs="Arial"/>
              </w:rPr>
              <w:t>08%</w:t>
            </w:r>
          </w:p>
        </w:tc>
        <w:tc>
          <w:tcPr>
            <w:tcW w:w="2343" w:type="dxa"/>
            <w:tcBorders>
              <w:top w:val="nil"/>
              <w:left w:val="nil"/>
              <w:right w:val="nil"/>
            </w:tcBorders>
          </w:tcPr>
          <w:p w14:paraId="55DD0372" w14:textId="77777777" w:rsidR="000D57D5" w:rsidRPr="00313EB8" w:rsidRDefault="000D57D5" w:rsidP="0004665D">
            <w:pPr>
              <w:spacing w:line="360" w:lineRule="auto"/>
              <w:jc w:val="both"/>
              <w:rPr>
                <w:rFonts w:ascii="Arial" w:hAnsi="Arial" w:cs="Arial"/>
              </w:rPr>
            </w:pPr>
          </w:p>
        </w:tc>
        <w:tc>
          <w:tcPr>
            <w:tcW w:w="1905" w:type="dxa"/>
            <w:tcBorders>
              <w:top w:val="nil"/>
              <w:left w:val="nil"/>
            </w:tcBorders>
          </w:tcPr>
          <w:p w14:paraId="1ADA06DB" w14:textId="77777777" w:rsidR="000D57D5" w:rsidRPr="00313EB8" w:rsidRDefault="000D57D5" w:rsidP="0004665D">
            <w:pPr>
              <w:spacing w:line="360" w:lineRule="auto"/>
              <w:jc w:val="both"/>
              <w:rPr>
                <w:rFonts w:ascii="Arial" w:hAnsi="Arial" w:cs="Arial"/>
              </w:rPr>
            </w:pPr>
          </w:p>
        </w:tc>
      </w:tr>
    </w:tbl>
    <w:p w14:paraId="7A7E4BB7" w14:textId="77777777" w:rsidR="000D57D5" w:rsidRPr="00313EB8" w:rsidRDefault="000D57D5" w:rsidP="0067369C">
      <w:pPr>
        <w:spacing w:line="480" w:lineRule="auto"/>
        <w:jc w:val="both"/>
        <w:rPr>
          <w:rFonts w:ascii="Arial" w:hAnsi="Arial" w:cs="Arial"/>
        </w:rPr>
      </w:pPr>
      <m:oMathPara>
        <m:oMathParaPr>
          <m:jc m:val="left"/>
        </m:oMathParaPr>
        <m:oMath>
          <m:r>
            <m:rPr>
              <m:sty m:val="p"/>
            </m:rPr>
            <w:rPr>
              <w:rFonts w:ascii="Cambria Math" w:hAnsi="Cambria Math" w:cs="Arial"/>
            </w:rPr>
            <m:t>**Highly significant; P</m:t>
          </m:r>
          <m:r>
            <w:rPr>
              <w:rFonts w:ascii="Cambria Math" w:hAnsi="Cambria Math" w:cs="Arial"/>
            </w:rPr>
            <m:t>≤0.01 </m:t>
          </m:r>
        </m:oMath>
      </m:oMathPara>
    </w:p>
    <w:p w14:paraId="5A2B9281" w14:textId="530ECA71" w:rsidR="000D57D5" w:rsidRPr="00313EB8" w:rsidRDefault="000D57D5" w:rsidP="0067369C">
      <w:pPr>
        <w:spacing w:line="480" w:lineRule="auto"/>
        <w:jc w:val="both"/>
        <w:rPr>
          <w:rFonts w:ascii="Arial" w:hAnsi="Arial" w:cs="Arial"/>
        </w:rPr>
      </w:pPr>
      <w:r w:rsidRPr="00313EB8">
        <w:rPr>
          <w:rFonts w:ascii="Arial" w:hAnsi="Arial" w:cs="Arial"/>
        </w:rPr>
        <w:t>Raw milk quality follows significantly un-uniform distribution</w:t>
      </w:r>
      <w:r w:rsidR="003D1552" w:rsidRPr="00313EB8">
        <w:rPr>
          <w:rFonts w:ascii="Arial" w:hAnsi="Arial" w:cs="Arial"/>
        </w:rPr>
        <w:t xml:space="preserve"> (Table 5)</w:t>
      </w:r>
      <w:r w:rsidRPr="00313EB8">
        <w:rPr>
          <w:rFonts w:ascii="Arial" w:hAnsi="Arial" w:cs="Arial"/>
        </w:rPr>
        <w:t>.</w:t>
      </w:r>
      <w:r w:rsidR="003D1552" w:rsidRPr="00313EB8">
        <w:rPr>
          <w:rFonts w:ascii="Arial" w:hAnsi="Arial" w:cs="Arial"/>
        </w:rPr>
        <w:t xml:space="preserve"> It may due to individual health status of cow, environment and hygienic condition of the farm like utensils used in milking. </w:t>
      </w:r>
      <w:r w:rsidR="00C92F85" w:rsidRPr="00A933CC">
        <w:rPr>
          <w:rFonts w:ascii="Arial" w:hAnsi="Arial" w:cs="Arial"/>
          <w:highlight w:val="yellow"/>
        </w:rPr>
        <w:t>In a similar study Ahmed et al., 2020 suggested that the quality of milk depends upon various factors like animal hygiene, milking hygiene, equipment hygiene and processing hygiene.</w:t>
      </w:r>
    </w:p>
    <w:p w14:paraId="1C7B6C16" w14:textId="2D81EE89" w:rsidR="000D57D5" w:rsidRPr="00313EB8" w:rsidRDefault="0094229C" w:rsidP="0067369C">
      <w:pPr>
        <w:spacing w:line="480" w:lineRule="auto"/>
        <w:jc w:val="both"/>
        <w:rPr>
          <w:rFonts w:ascii="Arial" w:hAnsi="Arial" w:cs="Arial"/>
        </w:rPr>
      </w:pPr>
      <w:r w:rsidRPr="00313EB8">
        <w:rPr>
          <w:rFonts w:ascii="Arial" w:hAnsi="Arial" w:cs="Arial"/>
          <w:b/>
          <w:bCs/>
          <w:lang w:val="en-US"/>
        </w:rPr>
        <w:t xml:space="preserve">Table </w:t>
      </w:r>
      <w:r w:rsidR="006A292C" w:rsidRPr="00313EB8">
        <w:rPr>
          <w:rFonts w:ascii="Arial" w:hAnsi="Arial" w:cs="Arial"/>
          <w:b/>
          <w:bCs/>
          <w:lang w:val="en-US"/>
        </w:rPr>
        <w:t>6</w:t>
      </w:r>
      <w:r w:rsidRPr="00313EB8">
        <w:rPr>
          <w:rFonts w:ascii="Arial" w:hAnsi="Arial" w:cs="Arial"/>
          <w:b/>
          <w:bCs/>
          <w:lang w:val="en-US"/>
        </w:rPr>
        <w:t>: Raw milk Vs Pasteurized Milk (MBRT)</w:t>
      </w:r>
    </w:p>
    <w:tbl>
      <w:tblPr>
        <w:tblStyle w:val="TableGrid"/>
        <w:tblW w:w="9322" w:type="dxa"/>
        <w:tblLook w:val="04A0" w:firstRow="1" w:lastRow="0" w:firstColumn="1" w:lastColumn="0" w:noHBand="0" w:noVBand="1"/>
      </w:tblPr>
      <w:tblGrid>
        <w:gridCol w:w="2299"/>
        <w:gridCol w:w="1337"/>
        <w:gridCol w:w="1451"/>
        <w:gridCol w:w="1272"/>
        <w:gridCol w:w="2963"/>
      </w:tblGrid>
      <w:tr w:rsidR="000D57D5" w:rsidRPr="00313EB8" w14:paraId="5EFCA239" w14:textId="77777777" w:rsidTr="00071DB9">
        <w:tc>
          <w:tcPr>
            <w:tcW w:w="2310" w:type="dxa"/>
            <w:tcBorders>
              <w:bottom w:val="single" w:sz="4" w:space="0" w:color="auto"/>
            </w:tcBorders>
          </w:tcPr>
          <w:p w14:paraId="45EE4A01" w14:textId="77777777" w:rsidR="000D57D5" w:rsidRPr="00313EB8" w:rsidRDefault="000D57D5" w:rsidP="0067369C">
            <w:pPr>
              <w:spacing w:line="480" w:lineRule="auto"/>
              <w:jc w:val="both"/>
              <w:rPr>
                <w:rFonts w:ascii="Arial" w:hAnsi="Arial" w:cs="Arial"/>
                <w:b/>
                <w:bCs/>
              </w:rPr>
            </w:pPr>
            <w:r w:rsidRPr="00313EB8">
              <w:rPr>
                <w:rFonts w:ascii="Arial" w:hAnsi="Arial" w:cs="Arial"/>
                <w:b/>
                <w:bCs/>
              </w:rPr>
              <w:t>Quality of milk</w:t>
            </w:r>
          </w:p>
        </w:tc>
        <w:tc>
          <w:tcPr>
            <w:tcW w:w="1342" w:type="dxa"/>
            <w:tcBorders>
              <w:bottom w:val="single" w:sz="4" w:space="0" w:color="auto"/>
            </w:tcBorders>
          </w:tcPr>
          <w:p w14:paraId="6199E32D" w14:textId="77777777" w:rsidR="000D57D5" w:rsidRPr="00313EB8" w:rsidRDefault="000D57D5" w:rsidP="0067369C">
            <w:pPr>
              <w:spacing w:line="480" w:lineRule="auto"/>
              <w:jc w:val="both"/>
              <w:rPr>
                <w:rFonts w:ascii="Arial" w:hAnsi="Arial" w:cs="Arial"/>
                <w:b/>
                <w:bCs/>
              </w:rPr>
            </w:pPr>
            <w:r w:rsidRPr="00313EB8">
              <w:rPr>
                <w:rFonts w:ascii="Arial" w:hAnsi="Arial" w:cs="Arial"/>
                <w:b/>
                <w:bCs/>
              </w:rPr>
              <w:t>Raw milk</w:t>
            </w:r>
          </w:p>
        </w:tc>
        <w:tc>
          <w:tcPr>
            <w:tcW w:w="1416" w:type="dxa"/>
            <w:tcBorders>
              <w:bottom w:val="single" w:sz="4" w:space="0" w:color="auto"/>
            </w:tcBorders>
          </w:tcPr>
          <w:p w14:paraId="67AD14E1" w14:textId="77777777" w:rsidR="000D57D5" w:rsidRPr="00313EB8" w:rsidRDefault="000D57D5" w:rsidP="0067369C">
            <w:pPr>
              <w:spacing w:line="480" w:lineRule="auto"/>
              <w:jc w:val="both"/>
              <w:rPr>
                <w:rFonts w:ascii="Arial" w:hAnsi="Arial" w:cs="Arial"/>
                <w:b/>
                <w:bCs/>
              </w:rPr>
            </w:pPr>
            <w:r w:rsidRPr="00313EB8">
              <w:rPr>
                <w:rFonts w:ascii="Arial" w:hAnsi="Arial" w:cs="Arial"/>
                <w:b/>
                <w:bCs/>
              </w:rPr>
              <w:t>Pasteurized milk</w:t>
            </w:r>
          </w:p>
        </w:tc>
        <w:tc>
          <w:tcPr>
            <w:tcW w:w="1276" w:type="dxa"/>
            <w:tcBorders>
              <w:bottom w:val="single" w:sz="4" w:space="0" w:color="auto"/>
            </w:tcBorders>
          </w:tcPr>
          <w:p w14:paraId="7606EC47" w14:textId="77777777" w:rsidR="000D57D5" w:rsidRPr="00313EB8" w:rsidRDefault="000D57D5" w:rsidP="0067369C">
            <w:pPr>
              <w:spacing w:line="480" w:lineRule="auto"/>
              <w:jc w:val="both"/>
              <w:rPr>
                <w:rFonts w:ascii="Arial" w:hAnsi="Arial" w:cs="Arial"/>
              </w:rPr>
            </w:pPr>
            <w:r w:rsidRPr="00313EB8">
              <w:rPr>
                <w:rFonts w:ascii="Arial" w:hAnsi="Arial" w:cs="Arial"/>
                <w:b/>
                <w:bCs/>
              </w:rPr>
              <w:t>Odd’s Ratio</w:t>
            </w:r>
          </w:p>
          <w:p w14:paraId="02A35941" w14:textId="77777777" w:rsidR="000D57D5" w:rsidRPr="00313EB8" w:rsidRDefault="000D57D5" w:rsidP="0067369C">
            <w:pPr>
              <w:spacing w:line="480" w:lineRule="auto"/>
              <w:jc w:val="both"/>
              <w:rPr>
                <w:rFonts w:ascii="Arial" w:hAnsi="Arial" w:cs="Arial"/>
              </w:rPr>
            </w:pPr>
          </w:p>
        </w:tc>
        <w:tc>
          <w:tcPr>
            <w:tcW w:w="2978" w:type="dxa"/>
            <w:tcBorders>
              <w:bottom w:val="single" w:sz="4" w:space="0" w:color="auto"/>
            </w:tcBorders>
          </w:tcPr>
          <w:p w14:paraId="4FA3D706" w14:textId="77777777" w:rsidR="000D57D5" w:rsidRPr="00313EB8" w:rsidRDefault="000D57D5" w:rsidP="0067369C">
            <w:pPr>
              <w:spacing w:line="480" w:lineRule="auto"/>
              <w:jc w:val="both"/>
              <w:rPr>
                <w:rFonts w:ascii="Arial" w:hAnsi="Arial" w:cs="Arial"/>
              </w:rPr>
            </w:pPr>
            <w:r w:rsidRPr="00313EB8">
              <w:rPr>
                <w:rFonts w:ascii="Arial" w:hAnsi="Arial" w:cs="Arial"/>
                <w:b/>
                <w:bCs/>
              </w:rPr>
              <w:t>Mann-Whitney U test</w:t>
            </w:r>
          </w:p>
          <w:p w14:paraId="5B7CD4CD" w14:textId="77777777" w:rsidR="000D57D5" w:rsidRPr="00313EB8" w:rsidRDefault="000D57D5" w:rsidP="0067369C">
            <w:pPr>
              <w:spacing w:line="480" w:lineRule="auto"/>
              <w:jc w:val="both"/>
              <w:rPr>
                <w:rFonts w:ascii="Arial" w:hAnsi="Arial" w:cs="Arial"/>
              </w:rPr>
            </w:pPr>
          </w:p>
        </w:tc>
      </w:tr>
      <w:tr w:rsidR="000D57D5" w:rsidRPr="00313EB8" w14:paraId="5D3B86AA" w14:textId="77777777" w:rsidTr="00071DB9">
        <w:tc>
          <w:tcPr>
            <w:tcW w:w="2310" w:type="dxa"/>
            <w:tcBorders>
              <w:bottom w:val="nil"/>
              <w:right w:val="nil"/>
            </w:tcBorders>
          </w:tcPr>
          <w:p w14:paraId="1CE8582D" w14:textId="77777777" w:rsidR="000D57D5" w:rsidRPr="00313EB8" w:rsidRDefault="000D57D5" w:rsidP="0067369C">
            <w:pPr>
              <w:spacing w:line="480" w:lineRule="auto"/>
              <w:jc w:val="both"/>
              <w:rPr>
                <w:rFonts w:ascii="Arial" w:hAnsi="Arial" w:cs="Arial"/>
              </w:rPr>
            </w:pPr>
            <w:r w:rsidRPr="00313EB8">
              <w:rPr>
                <w:rFonts w:ascii="Arial" w:hAnsi="Arial" w:cs="Arial"/>
              </w:rPr>
              <w:t>Very good</w:t>
            </w:r>
          </w:p>
        </w:tc>
        <w:tc>
          <w:tcPr>
            <w:tcW w:w="1342" w:type="dxa"/>
            <w:tcBorders>
              <w:left w:val="nil"/>
              <w:bottom w:val="nil"/>
              <w:right w:val="nil"/>
            </w:tcBorders>
          </w:tcPr>
          <w:p w14:paraId="188B664E" w14:textId="77777777" w:rsidR="000D57D5" w:rsidRPr="00313EB8" w:rsidRDefault="000D57D5" w:rsidP="0067369C">
            <w:pPr>
              <w:spacing w:line="480" w:lineRule="auto"/>
              <w:jc w:val="both"/>
              <w:rPr>
                <w:rFonts w:ascii="Arial" w:hAnsi="Arial" w:cs="Arial"/>
              </w:rPr>
            </w:pPr>
            <w:r w:rsidRPr="00313EB8">
              <w:rPr>
                <w:rFonts w:ascii="Arial" w:hAnsi="Arial" w:cs="Arial"/>
              </w:rPr>
              <w:t>5</w:t>
            </w:r>
          </w:p>
        </w:tc>
        <w:tc>
          <w:tcPr>
            <w:tcW w:w="1416" w:type="dxa"/>
            <w:tcBorders>
              <w:left w:val="nil"/>
              <w:bottom w:val="nil"/>
              <w:right w:val="nil"/>
            </w:tcBorders>
          </w:tcPr>
          <w:p w14:paraId="36E07B67" w14:textId="77777777" w:rsidR="000D57D5" w:rsidRPr="00313EB8" w:rsidRDefault="000D57D5" w:rsidP="0067369C">
            <w:pPr>
              <w:spacing w:line="480" w:lineRule="auto"/>
              <w:jc w:val="both"/>
              <w:rPr>
                <w:rFonts w:ascii="Arial" w:hAnsi="Arial" w:cs="Arial"/>
              </w:rPr>
            </w:pPr>
            <w:r w:rsidRPr="00313EB8">
              <w:rPr>
                <w:rFonts w:ascii="Arial" w:hAnsi="Arial" w:cs="Arial"/>
              </w:rPr>
              <w:t>8</w:t>
            </w:r>
          </w:p>
        </w:tc>
        <w:tc>
          <w:tcPr>
            <w:tcW w:w="1276" w:type="dxa"/>
            <w:tcBorders>
              <w:left w:val="nil"/>
              <w:bottom w:val="nil"/>
              <w:right w:val="nil"/>
            </w:tcBorders>
          </w:tcPr>
          <w:p w14:paraId="5CEAF9AE" w14:textId="77777777" w:rsidR="000D57D5" w:rsidRPr="00313EB8" w:rsidRDefault="000D57D5" w:rsidP="0067369C">
            <w:pPr>
              <w:spacing w:line="480" w:lineRule="auto"/>
              <w:jc w:val="both"/>
              <w:rPr>
                <w:rFonts w:ascii="Arial" w:hAnsi="Arial" w:cs="Arial"/>
              </w:rPr>
            </w:pPr>
            <w:r w:rsidRPr="00313EB8">
              <w:rPr>
                <w:rFonts w:ascii="Arial" w:hAnsi="Arial" w:cs="Arial"/>
              </w:rPr>
              <w:t>2.125</w:t>
            </w:r>
          </w:p>
        </w:tc>
        <w:tc>
          <w:tcPr>
            <w:tcW w:w="2978" w:type="dxa"/>
            <w:tcBorders>
              <w:left w:val="nil"/>
              <w:bottom w:val="nil"/>
            </w:tcBorders>
          </w:tcPr>
          <w:p w14:paraId="3D796B31" w14:textId="77777777" w:rsidR="000D57D5" w:rsidRPr="00313EB8" w:rsidRDefault="000D57D5" w:rsidP="0067369C">
            <w:pPr>
              <w:spacing w:line="480" w:lineRule="auto"/>
              <w:jc w:val="both"/>
              <w:rPr>
                <w:rFonts w:ascii="Arial" w:hAnsi="Arial" w:cs="Arial"/>
              </w:rPr>
            </w:pPr>
            <w:r w:rsidRPr="00313EB8">
              <w:rPr>
                <w:rFonts w:ascii="Arial" w:hAnsi="Arial" w:cs="Arial"/>
                <w:lang w:val="en-US"/>
              </w:rPr>
              <w:t>U statistics ≈ 915;</w:t>
            </w:r>
          </w:p>
          <w:p w14:paraId="76120E9D" w14:textId="77777777" w:rsidR="000D57D5" w:rsidRPr="00313EB8" w:rsidRDefault="000D57D5" w:rsidP="0067369C">
            <w:pPr>
              <w:spacing w:line="480" w:lineRule="auto"/>
              <w:jc w:val="both"/>
              <w:rPr>
                <w:rFonts w:ascii="Arial" w:hAnsi="Arial" w:cs="Arial"/>
              </w:rPr>
            </w:pPr>
            <w:r w:rsidRPr="00313EB8">
              <w:rPr>
                <w:rFonts w:ascii="Arial" w:hAnsi="Arial" w:cs="Arial"/>
                <w:lang w:val="en-US"/>
              </w:rPr>
              <w:t xml:space="preserve"> p- value ≈ 0.036* </w:t>
            </w:r>
          </w:p>
          <w:p w14:paraId="2DC798BE" w14:textId="77777777" w:rsidR="000D57D5" w:rsidRPr="00313EB8" w:rsidRDefault="000D57D5" w:rsidP="0067369C">
            <w:pPr>
              <w:spacing w:line="480" w:lineRule="auto"/>
              <w:jc w:val="both"/>
              <w:rPr>
                <w:rFonts w:ascii="Arial" w:hAnsi="Arial" w:cs="Arial"/>
              </w:rPr>
            </w:pPr>
          </w:p>
        </w:tc>
      </w:tr>
      <w:tr w:rsidR="000D57D5" w:rsidRPr="00313EB8" w14:paraId="7BBE1F2D" w14:textId="77777777" w:rsidTr="00071DB9">
        <w:tc>
          <w:tcPr>
            <w:tcW w:w="2310" w:type="dxa"/>
            <w:tcBorders>
              <w:top w:val="nil"/>
              <w:bottom w:val="nil"/>
              <w:right w:val="nil"/>
            </w:tcBorders>
          </w:tcPr>
          <w:p w14:paraId="4FAA1933" w14:textId="77777777" w:rsidR="000D57D5" w:rsidRPr="00313EB8" w:rsidRDefault="000D57D5" w:rsidP="0067369C">
            <w:pPr>
              <w:spacing w:line="480" w:lineRule="auto"/>
              <w:jc w:val="both"/>
              <w:rPr>
                <w:rFonts w:ascii="Arial" w:hAnsi="Arial" w:cs="Arial"/>
              </w:rPr>
            </w:pPr>
            <w:r w:rsidRPr="00313EB8">
              <w:rPr>
                <w:rFonts w:ascii="Arial" w:hAnsi="Arial" w:cs="Arial"/>
              </w:rPr>
              <w:t xml:space="preserve">Good </w:t>
            </w:r>
          </w:p>
        </w:tc>
        <w:tc>
          <w:tcPr>
            <w:tcW w:w="1342" w:type="dxa"/>
            <w:tcBorders>
              <w:top w:val="nil"/>
              <w:left w:val="nil"/>
              <w:bottom w:val="nil"/>
              <w:right w:val="nil"/>
            </w:tcBorders>
          </w:tcPr>
          <w:p w14:paraId="4B959384" w14:textId="77777777" w:rsidR="000D57D5" w:rsidRPr="00313EB8" w:rsidRDefault="000D57D5" w:rsidP="0067369C">
            <w:pPr>
              <w:spacing w:line="480" w:lineRule="auto"/>
              <w:jc w:val="both"/>
              <w:rPr>
                <w:rFonts w:ascii="Arial" w:hAnsi="Arial" w:cs="Arial"/>
              </w:rPr>
            </w:pPr>
            <w:r w:rsidRPr="00313EB8">
              <w:rPr>
                <w:rFonts w:ascii="Arial" w:hAnsi="Arial" w:cs="Arial"/>
              </w:rPr>
              <w:t>20</w:t>
            </w:r>
          </w:p>
        </w:tc>
        <w:tc>
          <w:tcPr>
            <w:tcW w:w="1416" w:type="dxa"/>
            <w:tcBorders>
              <w:top w:val="nil"/>
              <w:left w:val="nil"/>
              <w:bottom w:val="nil"/>
              <w:right w:val="nil"/>
            </w:tcBorders>
          </w:tcPr>
          <w:p w14:paraId="44490E90" w14:textId="77777777" w:rsidR="000D57D5" w:rsidRPr="00313EB8" w:rsidRDefault="000D57D5" w:rsidP="0067369C">
            <w:pPr>
              <w:spacing w:line="480" w:lineRule="auto"/>
              <w:jc w:val="both"/>
              <w:rPr>
                <w:rFonts w:ascii="Arial" w:hAnsi="Arial" w:cs="Arial"/>
              </w:rPr>
            </w:pPr>
            <w:r w:rsidRPr="00313EB8">
              <w:rPr>
                <w:rFonts w:ascii="Arial" w:hAnsi="Arial" w:cs="Arial"/>
              </w:rPr>
              <w:t>26</w:t>
            </w:r>
          </w:p>
        </w:tc>
        <w:tc>
          <w:tcPr>
            <w:tcW w:w="1276" w:type="dxa"/>
            <w:tcBorders>
              <w:top w:val="nil"/>
              <w:left w:val="nil"/>
              <w:bottom w:val="nil"/>
              <w:right w:val="nil"/>
            </w:tcBorders>
          </w:tcPr>
          <w:p w14:paraId="41C07B76" w14:textId="77777777" w:rsidR="000D57D5" w:rsidRPr="00313EB8" w:rsidRDefault="000D57D5" w:rsidP="0067369C">
            <w:pPr>
              <w:spacing w:line="480" w:lineRule="auto"/>
              <w:jc w:val="both"/>
              <w:rPr>
                <w:rFonts w:ascii="Arial" w:hAnsi="Arial" w:cs="Arial"/>
              </w:rPr>
            </w:pPr>
          </w:p>
        </w:tc>
        <w:tc>
          <w:tcPr>
            <w:tcW w:w="2978" w:type="dxa"/>
            <w:tcBorders>
              <w:top w:val="nil"/>
              <w:left w:val="nil"/>
              <w:bottom w:val="nil"/>
            </w:tcBorders>
          </w:tcPr>
          <w:p w14:paraId="104D2CD8" w14:textId="77777777" w:rsidR="000D57D5" w:rsidRPr="00313EB8" w:rsidRDefault="000D57D5" w:rsidP="0067369C">
            <w:pPr>
              <w:spacing w:line="480" w:lineRule="auto"/>
              <w:jc w:val="both"/>
              <w:rPr>
                <w:rFonts w:ascii="Arial" w:hAnsi="Arial" w:cs="Arial"/>
              </w:rPr>
            </w:pPr>
          </w:p>
        </w:tc>
      </w:tr>
      <w:tr w:rsidR="000D57D5" w:rsidRPr="00313EB8" w14:paraId="5B87C4C3" w14:textId="77777777" w:rsidTr="00071DB9">
        <w:tc>
          <w:tcPr>
            <w:tcW w:w="2310" w:type="dxa"/>
            <w:tcBorders>
              <w:top w:val="nil"/>
              <w:bottom w:val="nil"/>
              <w:right w:val="nil"/>
            </w:tcBorders>
          </w:tcPr>
          <w:p w14:paraId="47BEF0D7" w14:textId="77777777" w:rsidR="000D57D5" w:rsidRPr="00313EB8" w:rsidRDefault="000D57D5" w:rsidP="0067369C">
            <w:pPr>
              <w:spacing w:line="480" w:lineRule="auto"/>
              <w:jc w:val="both"/>
              <w:rPr>
                <w:rFonts w:ascii="Arial" w:hAnsi="Arial" w:cs="Arial"/>
              </w:rPr>
            </w:pPr>
            <w:r w:rsidRPr="00313EB8">
              <w:rPr>
                <w:rFonts w:ascii="Arial" w:hAnsi="Arial" w:cs="Arial"/>
              </w:rPr>
              <w:t xml:space="preserve">Fair </w:t>
            </w:r>
          </w:p>
        </w:tc>
        <w:tc>
          <w:tcPr>
            <w:tcW w:w="1342" w:type="dxa"/>
            <w:tcBorders>
              <w:top w:val="nil"/>
              <w:left w:val="nil"/>
              <w:bottom w:val="nil"/>
              <w:right w:val="nil"/>
            </w:tcBorders>
          </w:tcPr>
          <w:p w14:paraId="032A4CBD" w14:textId="77777777" w:rsidR="000D57D5" w:rsidRPr="00313EB8" w:rsidRDefault="000D57D5" w:rsidP="0067369C">
            <w:pPr>
              <w:spacing w:line="480" w:lineRule="auto"/>
              <w:jc w:val="both"/>
              <w:rPr>
                <w:rFonts w:ascii="Arial" w:hAnsi="Arial" w:cs="Arial"/>
              </w:rPr>
            </w:pPr>
            <w:r w:rsidRPr="00313EB8">
              <w:rPr>
                <w:rFonts w:ascii="Arial" w:hAnsi="Arial" w:cs="Arial"/>
              </w:rPr>
              <w:t>21</w:t>
            </w:r>
          </w:p>
        </w:tc>
        <w:tc>
          <w:tcPr>
            <w:tcW w:w="1416" w:type="dxa"/>
            <w:tcBorders>
              <w:top w:val="nil"/>
              <w:left w:val="nil"/>
              <w:bottom w:val="nil"/>
              <w:right w:val="nil"/>
            </w:tcBorders>
          </w:tcPr>
          <w:p w14:paraId="08CE9FF7" w14:textId="77777777" w:rsidR="000D57D5" w:rsidRPr="00313EB8" w:rsidRDefault="000D57D5" w:rsidP="0067369C">
            <w:pPr>
              <w:spacing w:line="480" w:lineRule="auto"/>
              <w:jc w:val="both"/>
              <w:rPr>
                <w:rFonts w:ascii="Arial" w:hAnsi="Arial" w:cs="Arial"/>
              </w:rPr>
            </w:pPr>
            <w:r w:rsidRPr="00313EB8">
              <w:rPr>
                <w:rFonts w:ascii="Arial" w:hAnsi="Arial" w:cs="Arial"/>
              </w:rPr>
              <w:t>16</w:t>
            </w:r>
          </w:p>
        </w:tc>
        <w:tc>
          <w:tcPr>
            <w:tcW w:w="1276" w:type="dxa"/>
            <w:tcBorders>
              <w:top w:val="nil"/>
              <w:left w:val="nil"/>
              <w:bottom w:val="nil"/>
              <w:right w:val="nil"/>
            </w:tcBorders>
          </w:tcPr>
          <w:p w14:paraId="79DB8E23" w14:textId="77777777" w:rsidR="000D57D5" w:rsidRPr="00313EB8" w:rsidRDefault="000D57D5" w:rsidP="0067369C">
            <w:pPr>
              <w:spacing w:line="480" w:lineRule="auto"/>
              <w:jc w:val="both"/>
              <w:rPr>
                <w:rFonts w:ascii="Arial" w:hAnsi="Arial" w:cs="Arial"/>
              </w:rPr>
            </w:pPr>
          </w:p>
        </w:tc>
        <w:tc>
          <w:tcPr>
            <w:tcW w:w="2978" w:type="dxa"/>
            <w:tcBorders>
              <w:top w:val="nil"/>
              <w:left w:val="nil"/>
              <w:bottom w:val="nil"/>
            </w:tcBorders>
          </w:tcPr>
          <w:p w14:paraId="76E8C984" w14:textId="77777777" w:rsidR="000D57D5" w:rsidRPr="00313EB8" w:rsidRDefault="000D57D5" w:rsidP="0067369C">
            <w:pPr>
              <w:spacing w:line="480" w:lineRule="auto"/>
              <w:jc w:val="both"/>
              <w:rPr>
                <w:rFonts w:ascii="Arial" w:hAnsi="Arial" w:cs="Arial"/>
              </w:rPr>
            </w:pPr>
          </w:p>
        </w:tc>
      </w:tr>
      <w:tr w:rsidR="000D57D5" w:rsidRPr="00313EB8" w14:paraId="1651BF32" w14:textId="77777777" w:rsidTr="00071DB9">
        <w:tc>
          <w:tcPr>
            <w:tcW w:w="2310" w:type="dxa"/>
            <w:tcBorders>
              <w:top w:val="nil"/>
              <w:right w:val="nil"/>
            </w:tcBorders>
          </w:tcPr>
          <w:p w14:paraId="029457C4" w14:textId="77777777" w:rsidR="000D57D5" w:rsidRPr="00313EB8" w:rsidRDefault="000D57D5" w:rsidP="0067369C">
            <w:pPr>
              <w:spacing w:line="480" w:lineRule="auto"/>
              <w:jc w:val="both"/>
              <w:rPr>
                <w:rFonts w:ascii="Arial" w:hAnsi="Arial" w:cs="Arial"/>
              </w:rPr>
            </w:pPr>
            <w:r w:rsidRPr="00313EB8">
              <w:rPr>
                <w:rFonts w:ascii="Arial" w:hAnsi="Arial" w:cs="Arial"/>
              </w:rPr>
              <w:t xml:space="preserve">Poor </w:t>
            </w:r>
          </w:p>
        </w:tc>
        <w:tc>
          <w:tcPr>
            <w:tcW w:w="1342" w:type="dxa"/>
            <w:tcBorders>
              <w:top w:val="nil"/>
              <w:left w:val="nil"/>
              <w:right w:val="nil"/>
            </w:tcBorders>
          </w:tcPr>
          <w:p w14:paraId="0FF7B566" w14:textId="77777777" w:rsidR="000D57D5" w:rsidRPr="00313EB8" w:rsidRDefault="000D57D5" w:rsidP="0067369C">
            <w:pPr>
              <w:spacing w:line="480" w:lineRule="auto"/>
              <w:jc w:val="both"/>
              <w:rPr>
                <w:rFonts w:ascii="Arial" w:hAnsi="Arial" w:cs="Arial"/>
              </w:rPr>
            </w:pPr>
            <w:r w:rsidRPr="00313EB8">
              <w:rPr>
                <w:rFonts w:ascii="Arial" w:hAnsi="Arial" w:cs="Arial"/>
              </w:rPr>
              <w:t>4</w:t>
            </w:r>
          </w:p>
        </w:tc>
        <w:tc>
          <w:tcPr>
            <w:tcW w:w="1416" w:type="dxa"/>
            <w:tcBorders>
              <w:top w:val="nil"/>
              <w:left w:val="nil"/>
              <w:right w:val="nil"/>
            </w:tcBorders>
          </w:tcPr>
          <w:p w14:paraId="2CF6D091" w14:textId="77777777" w:rsidR="000D57D5" w:rsidRPr="00313EB8" w:rsidRDefault="000D57D5" w:rsidP="0067369C">
            <w:pPr>
              <w:spacing w:line="480" w:lineRule="auto"/>
              <w:jc w:val="both"/>
              <w:rPr>
                <w:rFonts w:ascii="Arial" w:hAnsi="Arial" w:cs="Arial"/>
              </w:rPr>
            </w:pPr>
            <w:r w:rsidRPr="00313EB8">
              <w:rPr>
                <w:rFonts w:ascii="Arial" w:hAnsi="Arial" w:cs="Arial"/>
              </w:rPr>
              <w:t>0</w:t>
            </w:r>
          </w:p>
        </w:tc>
        <w:tc>
          <w:tcPr>
            <w:tcW w:w="1276" w:type="dxa"/>
            <w:tcBorders>
              <w:top w:val="nil"/>
              <w:left w:val="nil"/>
              <w:right w:val="nil"/>
            </w:tcBorders>
          </w:tcPr>
          <w:p w14:paraId="13AC123C" w14:textId="77777777" w:rsidR="000D57D5" w:rsidRPr="00313EB8" w:rsidRDefault="000D57D5" w:rsidP="0067369C">
            <w:pPr>
              <w:spacing w:line="480" w:lineRule="auto"/>
              <w:jc w:val="both"/>
              <w:rPr>
                <w:rFonts w:ascii="Arial" w:hAnsi="Arial" w:cs="Arial"/>
              </w:rPr>
            </w:pPr>
          </w:p>
        </w:tc>
        <w:tc>
          <w:tcPr>
            <w:tcW w:w="2978" w:type="dxa"/>
            <w:tcBorders>
              <w:top w:val="nil"/>
              <w:left w:val="nil"/>
            </w:tcBorders>
          </w:tcPr>
          <w:p w14:paraId="4B444D2E" w14:textId="77777777" w:rsidR="000D57D5" w:rsidRPr="00313EB8" w:rsidRDefault="000D57D5" w:rsidP="0067369C">
            <w:pPr>
              <w:spacing w:line="480" w:lineRule="auto"/>
              <w:jc w:val="both"/>
              <w:rPr>
                <w:rFonts w:ascii="Arial" w:hAnsi="Arial" w:cs="Arial"/>
              </w:rPr>
            </w:pPr>
          </w:p>
        </w:tc>
      </w:tr>
    </w:tbl>
    <w:p w14:paraId="5920A0B4" w14:textId="47196593" w:rsidR="000D57D5" w:rsidRPr="00313EB8" w:rsidRDefault="000D57D5" w:rsidP="0067369C">
      <w:pPr>
        <w:spacing w:line="480" w:lineRule="auto"/>
        <w:jc w:val="both"/>
        <w:rPr>
          <w:rFonts w:ascii="Arial" w:hAnsi="Arial" w:cs="Arial"/>
        </w:rPr>
      </w:pPr>
      <w:r w:rsidRPr="00313EB8">
        <w:rPr>
          <w:rFonts w:ascii="Arial" w:hAnsi="Arial" w:cs="Arial"/>
          <w:lang w:val="en-US"/>
        </w:rPr>
        <w:t>*Significant; P</w:t>
      </w:r>
      <m:oMath>
        <m:r>
          <w:rPr>
            <w:rFonts w:ascii="Cambria Math" w:hAnsi="Cambria Math" w:cs="Arial"/>
            <w:lang w:val="en-US"/>
          </w:rPr>
          <m:t>≤</m:t>
        </m:r>
      </m:oMath>
      <w:r w:rsidRPr="00313EB8">
        <w:rPr>
          <w:rFonts w:ascii="Arial" w:hAnsi="Arial" w:cs="Arial"/>
          <w:lang w:val="en-US"/>
        </w:rPr>
        <w:t>0.05</w:t>
      </w:r>
    </w:p>
    <w:p w14:paraId="1D4585F2" w14:textId="5EACEC20" w:rsidR="000D57D5" w:rsidRPr="00313EB8" w:rsidRDefault="000D57D5" w:rsidP="00C92F85">
      <w:pPr>
        <w:spacing w:line="480" w:lineRule="auto"/>
        <w:ind w:firstLine="720"/>
        <w:jc w:val="both"/>
        <w:rPr>
          <w:rFonts w:ascii="Arial" w:hAnsi="Arial" w:cs="Arial"/>
        </w:rPr>
      </w:pPr>
      <w:r w:rsidRPr="00313EB8">
        <w:rPr>
          <w:rFonts w:ascii="Arial" w:hAnsi="Arial" w:cs="Arial"/>
          <w:lang w:val="en-US"/>
        </w:rPr>
        <w:t>On the basis of Odd’s Ratio, pasteurized milk has over 2 times higher odds of being of acceptable quality compared to raw milk</w:t>
      </w:r>
      <w:r w:rsidR="0094229C" w:rsidRPr="00313EB8">
        <w:rPr>
          <w:rFonts w:ascii="Arial" w:hAnsi="Arial" w:cs="Arial"/>
          <w:lang w:val="en-US"/>
        </w:rPr>
        <w:t xml:space="preserve">. </w:t>
      </w:r>
      <w:r w:rsidRPr="00313EB8">
        <w:rPr>
          <w:rFonts w:ascii="Arial" w:hAnsi="Arial" w:cs="Arial"/>
          <w:lang w:val="en-US"/>
        </w:rPr>
        <w:t xml:space="preserve">On the basis of Mann-Whitney U test, </w:t>
      </w:r>
      <w:r w:rsidRPr="00313EB8">
        <w:rPr>
          <w:rFonts w:ascii="Arial" w:hAnsi="Arial" w:cs="Arial"/>
        </w:rPr>
        <w:t>pasteurized milk has significantly higher quality scores than raw milk</w:t>
      </w:r>
      <w:r w:rsidR="003D1552" w:rsidRPr="00313EB8">
        <w:rPr>
          <w:rFonts w:ascii="Arial" w:hAnsi="Arial" w:cs="Arial"/>
        </w:rPr>
        <w:t xml:space="preserve"> (Table 6)</w:t>
      </w:r>
      <w:r w:rsidRPr="00313EB8">
        <w:rPr>
          <w:rFonts w:ascii="Arial" w:hAnsi="Arial" w:cs="Arial"/>
        </w:rPr>
        <w:t>.</w:t>
      </w:r>
      <w:r w:rsidR="00C92F85" w:rsidRPr="00C92F85">
        <w:rPr>
          <w:rFonts w:ascii="Arial" w:hAnsi="Arial" w:cs="Arial"/>
          <w:highlight w:val="yellow"/>
        </w:rPr>
        <w:t xml:space="preserve"> </w:t>
      </w:r>
      <w:r w:rsidR="00C92F85" w:rsidRPr="00CB38DC">
        <w:rPr>
          <w:rFonts w:ascii="Arial" w:hAnsi="Arial" w:cs="Arial"/>
          <w:highlight w:val="yellow"/>
        </w:rPr>
        <w:t xml:space="preserve">In a similar </w:t>
      </w:r>
      <w:r w:rsidR="00C92F85" w:rsidRPr="00CB38DC">
        <w:rPr>
          <w:rFonts w:ascii="Arial" w:hAnsi="Arial" w:cs="Arial"/>
          <w:highlight w:val="yellow"/>
        </w:rPr>
        <w:lastRenderedPageBreak/>
        <w:t>survey Abhang et al., 2024 revealed that the pasteurized had lower microbial count as compared to raw milk.</w:t>
      </w:r>
    </w:p>
    <w:p w14:paraId="20E85B35" w14:textId="5ECA515D" w:rsidR="0070614C" w:rsidRPr="00313EB8" w:rsidRDefault="00313EB8" w:rsidP="0067369C">
      <w:pPr>
        <w:spacing w:line="480" w:lineRule="auto"/>
        <w:jc w:val="both"/>
        <w:rPr>
          <w:rFonts w:ascii="Arial" w:hAnsi="Arial" w:cs="Arial"/>
          <w:b/>
          <w:bCs/>
          <w:lang w:val="en-US"/>
        </w:rPr>
      </w:pPr>
      <w:r>
        <w:rPr>
          <w:rFonts w:ascii="Arial" w:hAnsi="Arial" w:cs="Arial"/>
          <w:b/>
          <w:bCs/>
          <w:lang w:val="en-US"/>
        </w:rPr>
        <w:t xml:space="preserve">4.2 </w:t>
      </w:r>
      <w:r w:rsidR="0070614C" w:rsidRPr="00313EB8">
        <w:rPr>
          <w:rFonts w:ascii="Arial" w:hAnsi="Arial" w:cs="Arial"/>
          <w:b/>
          <w:bCs/>
          <w:lang w:val="en-US"/>
        </w:rPr>
        <w:t xml:space="preserve">Standard plate count </w:t>
      </w:r>
      <w:r w:rsidR="00833D5A" w:rsidRPr="00313EB8">
        <w:rPr>
          <w:rFonts w:ascii="Arial" w:hAnsi="Arial" w:cs="Arial"/>
          <w:b/>
          <w:bCs/>
          <w:lang w:val="en-US"/>
        </w:rPr>
        <w:t xml:space="preserve">(SPC) </w:t>
      </w:r>
      <w:r w:rsidR="0070614C" w:rsidRPr="00313EB8">
        <w:rPr>
          <w:rFonts w:ascii="Arial" w:hAnsi="Arial" w:cs="Arial"/>
          <w:b/>
          <w:bCs/>
          <w:lang w:val="en-US"/>
        </w:rPr>
        <w:t>of given milk sample</w:t>
      </w:r>
    </w:p>
    <w:p w14:paraId="4C80D038" w14:textId="47754040" w:rsidR="005D4098" w:rsidRPr="00313EB8" w:rsidRDefault="00833D5A" w:rsidP="00126BCE">
      <w:pPr>
        <w:spacing w:line="480" w:lineRule="auto"/>
        <w:ind w:firstLine="720"/>
        <w:jc w:val="both"/>
        <w:rPr>
          <w:rFonts w:ascii="Arial" w:hAnsi="Arial" w:cs="Arial"/>
        </w:rPr>
      </w:pPr>
      <w:r w:rsidRPr="00313EB8">
        <w:rPr>
          <w:rFonts w:ascii="Arial" w:hAnsi="Arial" w:cs="Arial"/>
          <w:lang w:val="en-US"/>
        </w:rPr>
        <w:t xml:space="preserve">SPC of raw milk </w:t>
      </w:r>
      <w:r w:rsidR="00F63256" w:rsidRPr="00313EB8">
        <w:rPr>
          <w:rFonts w:ascii="Arial" w:hAnsi="Arial" w:cs="Arial"/>
          <w:lang w:val="en-US"/>
        </w:rPr>
        <w:t xml:space="preserve">revealed that 82% of milk samples were of very good quality and it ranges between 3.54 to 5.28 </w:t>
      </w:r>
      <w:r w:rsidR="00F63256" w:rsidRPr="00313EB8">
        <w:rPr>
          <w:rFonts w:ascii="Arial" w:hAnsi="Arial" w:cs="Arial"/>
        </w:rPr>
        <w:t>log</w:t>
      </w:r>
      <w:r w:rsidR="00F63256" w:rsidRPr="00313EB8">
        <w:rPr>
          <w:rFonts w:ascii="Arial" w:hAnsi="Arial" w:cs="Arial"/>
          <w:vertAlign w:val="subscript"/>
        </w:rPr>
        <w:t xml:space="preserve">10 </w:t>
      </w:r>
      <w:proofErr w:type="spellStart"/>
      <w:r w:rsidR="00F63256" w:rsidRPr="00313EB8">
        <w:rPr>
          <w:rFonts w:ascii="Arial" w:hAnsi="Arial" w:cs="Arial"/>
        </w:rPr>
        <w:t>cfu</w:t>
      </w:r>
      <w:proofErr w:type="spellEnd"/>
      <w:r w:rsidR="00F63256" w:rsidRPr="00313EB8">
        <w:rPr>
          <w:rFonts w:ascii="Arial" w:hAnsi="Arial" w:cs="Arial"/>
        </w:rPr>
        <w:t>/ml</w:t>
      </w:r>
      <w:r w:rsidR="00F63256" w:rsidRPr="00313EB8">
        <w:rPr>
          <w:rFonts w:ascii="Arial" w:hAnsi="Arial" w:cs="Arial"/>
          <w:lang w:val="en-US"/>
        </w:rPr>
        <w:t xml:space="preserve">, 14% were of good quality and it ranges between 5.39 to 6.02 </w:t>
      </w:r>
      <w:r w:rsidR="00F63256" w:rsidRPr="00313EB8">
        <w:rPr>
          <w:rFonts w:ascii="Arial" w:hAnsi="Arial" w:cs="Arial"/>
        </w:rPr>
        <w:t>log</w:t>
      </w:r>
      <w:r w:rsidR="00F63256" w:rsidRPr="00313EB8">
        <w:rPr>
          <w:rFonts w:ascii="Arial" w:hAnsi="Arial" w:cs="Arial"/>
          <w:vertAlign w:val="subscript"/>
        </w:rPr>
        <w:t xml:space="preserve">10 </w:t>
      </w:r>
      <w:proofErr w:type="spellStart"/>
      <w:r w:rsidR="00F63256" w:rsidRPr="00313EB8">
        <w:rPr>
          <w:rFonts w:ascii="Arial" w:hAnsi="Arial" w:cs="Arial"/>
        </w:rPr>
        <w:t>cfu</w:t>
      </w:r>
      <w:proofErr w:type="spellEnd"/>
      <w:r w:rsidR="00F63256" w:rsidRPr="00313EB8">
        <w:rPr>
          <w:rFonts w:ascii="Arial" w:hAnsi="Arial" w:cs="Arial"/>
        </w:rPr>
        <w:t>/ml</w:t>
      </w:r>
      <w:r w:rsidR="00F63256" w:rsidRPr="00313EB8">
        <w:rPr>
          <w:rFonts w:ascii="Arial" w:hAnsi="Arial" w:cs="Arial"/>
          <w:lang w:val="en-US"/>
        </w:rPr>
        <w:t xml:space="preserve">, 2% were of fair quality </w:t>
      </w:r>
      <w:r w:rsidR="006F3389" w:rsidRPr="00313EB8">
        <w:rPr>
          <w:rFonts w:ascii="Arial" w:hAnsi="Arial" w:cs="Arial"/>
          <w:lang w:val="en-US"/>
        </w:rPr>
        <w:t xml:space="preserve">only </w:t>
      </w:r>
      <w:r w:rsidR="00F63256" w:rsidRPr="00313EB8">
        <w:rPr>
          <w:rFonts w:ascii="Arial" w:hAnsi="Arial" w:cs="Arial"/>
          <w:lang w:val="en-US"/>
        </w:rPr>
        <w:t xml:space="preserve">one sample having SPC of 6.32 </w:t>
      </w:r>
      <w:r w:rsidR="00F63256" w:rsidRPr="00313EB8">
        <w:rPr>
          <w:rFonts w:ascii="Arial" w:hAnsi="Arial" w:cs="Arial"/>
        </w:rPr>
        <w:t>log</w:t>
      </w:r>
      <w:r w:rsidR="00F63256" w:rsidRPr="00313EB8">
        <w:rPr>
          <w:rFonts w:ascii="Arial" w:hAnsi="Arial" w:cs="Arial"/>
          <w:vertAlign w:val="subscript"/>
        </w:rPr>
        <w:t xml:space="preserve">10 </w:t>
      </w:r>
      <w:proofErr w:type="spellStart"/>
      <w:r w:rsidR="00F63256" w:rsidRPr="00313EB8">
        <w:rPr>
          <w:rFonts w:ascii="Arial" w:hAnsi="Arial" w:cs="Arial"/>
        </w:rPr>
        <w:t>cfu</w:t>
      </w:r>
      <w:proofErr w:type="spellEnd"/>
      <w:r w:rsidR="00F63256" w:rsidRPr="00313EB8">
        <w:rPr>
          <w:rFonts w:ascii="Arial" w:hAnsi="Arial" w:cs="Arial"/>
        </w:rPr>
        <w:t>/ml</w:t>
      </w:r>
      <w:r w:rsidR="00F63256" w:rsidRPr="00313EB8">
        <w:rPr>
          <w:rFonts w:ascii="Arial" w:hAnsi="Arial" w:cs="Arial"/>
          <w:lang w:val="en-US"/>
        </w:rPr>
        <w:t xml:space="preserve"> and 2% were of poor quality only one sample</w:t>
      </w:r>
      <w:r w:rsidR="006F3389" w:rsidRPr="00313EB8">
        <w:rPr>
          <w:rFonts w:ascii="Arial" w:hAnsi="Arial" w:cs="Arial"/>
          <w:lang w:val="en-US"/>
        </w:rPr>
        <w:t xml:space="preserve"> having SPC of 6.74 </w:t>
      </w:r>
      <w:r w:rsidR="006F3389" w:rsidRPr="00313EB8">
        <w:rPr>
          <w:rFonts w:ascii="Arial" w:hAnsi="Arial" w:cs="Arial"/>
        </w:rPr>
        <w:t>log</w:t>
      </w:r>
      <w:r w:rsidR="006F3389" w:rsidRPr="00313EB8">
        <w:rPr>
          <w:rFonts w:ascii="Arial" w:hAnsi="Arial" w:cs="Arial"/>
          <w:vertAlign w:val="subscript"/>
        </w:rPr>
        <w:t xml:space="preserve">10 </w:t>
      </w:r>
      <w:proofErr w:type="spellStart"/>
      <w:r w:rsidR="006F3389" w:rsidRPr="00313EB8">
        <w:rPr>
          <w:rFonts w:ascii="Arial" w:hAnsi="Arial" w:cs="Arial"/>
        </w:rPr>
        <w:t>cfu</w:t>
      </w:r>
      <w:proofErr w:type="spellEnd"/>
      <w:r w:rsidR="006F3389" w:rsidRPr="00313EB8">
        <w:rPr>
          <w:rFonts w:ascii="Arial" w:hAnsi="Arial" w:cs="Arial"/>
        </w:rPr>
        <w:t xml:space="preserve">/ml (Table </w:t>
      </w:r>
      <w:r w:rsidR="006A292C" w:rsidRPr="00313EB8">
        <w:rPr>
          <w:rFonts w:ascii="Arial" w:hAnsi="Arial" w:cs="Arial"/>
        </w:rPr>
        <w:t>7</w:t>
      </w:r>
      <w:r w:rsidR="006F3389" w:rsidRPr="00313EB8">
        <w:rPr>
          <w:rFonts w:ascii="Arial" w:hAnsi="Arial" w:cs="Arial"/>
        </w:rPr>
        <w:t>)</w:t>
      </w:r>
      <w:r w:rsidR="006F3389" w:rsidRPr="00313EB8">
        <w:rPr>
          <w:rFonts w:ascii="Arial" w:hAnsi="Arial" w:cs="Arial"/>
          <w:lang w:val="en-US"/>
        </w:rPr>
        <w:t>.</w:t>
      </w:r>
      <w:r w:rsidR="00B610A4" w:rsidRPr="00313EB8">
        <w:rPr>
          <w:rFonts w:ascii="Arial" w:hAnsi="Arial" w:cs="Arial"/>
          <w:lang w:val="en-US"/>
        </w:rPr>
        <w:t xml:space="preserve"> </w:t>
      </w:r>
      <w:r w:rsidR="00025871" w:rsidRPr="00313EB8">
        <w:rPr>
          <w:rFonts w:ascii="Arial" w:hAnsi="Arial" w:cs="Arial"/>
          <w:lang w:val="en-US"/>
        </w:rPr>
        <w:t xml:space="preserve">Similar results were obtained by </w:t>
      </w:r>
      <w:r w:rsidR="00025871" w:rsidRPr="00313EB8">
        <w:rPr>
          <w:rFonts w:ascii="Arial" w:hAnsi="Arial" w:cs="Arial"/>
        </w:rPr>
        <w:t>Doot et al., 2026 who reported that SPC of raw milk ranged from 4.47 to 7 log</w:t>
      </w:r>
      <w:r w:rsidR="00025871" w:rsidRPr="00313EB8">
        <w:rPr>
          <w:rFonts w:ascii="Cambria Math" w:hAnsi="Cambria Math" w:cs="Cambria Math"/>
        </w:rPr>
        <w:t>₁₀</w:t>
      </w:r>
      <w:r w:rsidR="00025871" w:rsidRPr="00313EB8">
        <w:rPr>
          <w:rFonts w:ascii="Arial" w:hAnsi="Arial" w:cs="Arial"/>
        </w:rPr>
        <w:t xml:space="preserve"> </w:t>
      </w:r>
      <w:proofErr w:type="spellStart"/>
      <w:r w:rsidR="00025871" w:rsidRPr="00313EB8">
        <w:rPr>
          <w:rFonts w:ascii="Arial" w:hAnsi="Arial" w:cs="Arial"/>
        </w:rPr>
        <w:t>cfu</w:t>
      </w:r>
      <w:proofErr w:type="spellEnd"/>
      <w:r w:rsidR="00025871" w:rsidRPr="00313EB8">
        <w:rPr>
          <w:rFonts w:ascii="Arial" w:hAnsi="Arial" w:cs="Arial"/>
        </w:rPr>
        <w:t xml:space="preserve">/ml. </w:t>
      </w:r>
      <w:r w:rsidR="00F274A9" w:rsidRPr="00313EB8">
        <w:rPr>
          <w:rFonts w:ascii="Arial" w:hAnsi="Arial" w:cs="Arial"/>
        </w:rPr>
        <w:t>The result was not according to Melese and Tesfaye</w:t>
      </w:r>
      <w:r w:rsidR="00F274A9" w:rsidRPr="00313EB8">
        <w:rPr>
          <w:rFonts w:ascii="Arial" w:hAnsi="Arial" w:cs="Arial"/>
          <w:b/>
          <w:bCs/>
        </w:rPr>
        <w:t xml:space="preserve"> </w:t>
      </w:r>
      <w:r w:rsidR="00F274A9" w:rsidRPr="00313EB8">
        <w:rPr>
          <w:rFonts w:ascii="Arial" w:hAnsi="Arial" w:cs="Arial"/>
        </w:rPr>
        <w:t>(2015)</w:t>
      </w:r>
      <w:r w:rsidR="00F274A9" w:rsidRPr="00313EB8">
        <w:rPr>
          <w:rFonts w:ascii="Arial" w:hAnsi="Arial" w:cs="Arial"/>
          <w:b/>
          <w:bCs/>
        </w:rPr>
        <w:t xml:space="preserve"> </w:t>
      </w:r>
      <w:r w:rsidR="00F274A9" w:rsidRPr="00313EB8">
        <w:rPr>
          <w:rFonts w:ascii="Arial" w:hAnsi="Arial" w:cs="Arial"/>
        </w:rPr>
        <w:t>who revealed the SPC was varying from 5.401 to 12.699 log</w:t>
      </w:r>
      <w:r w:rsidR="00F274A9" w:rsidRPr="00313EB8">
        <w:rPr>
          <w:rFonts w:ascii="Arial" w:hAnsi="Arial" w:cs="Arial"/>
          <w:vertAlign w:val="subscript"/>
        </w:rPr>
        <w:t xml:space="preserve">10 </w:t>
      </w:r>
      <w:proofErr w:type="spellStart"/>
      <w:r w:rsidR="00F274A9" w:rsidRPr="00313EB8">
        <w:rPr>
          <w:rFonts w:ascii="Arial" w:hAnsi="Arial" w:cs="Arial"/>
        </w:rPr>
        <w:t>cfu</w:t>
      </w:r>
      <w:proofErr w:type="spellEnd"/>
      <w:r w:rsidR="00F274A9" w:rsidRPr="00313EB8">
        <w:rPr>
          <w:rFonts w:ascii="Arial" w:hAnsi="Arial" w:cs="Arial"/>
        </w:rPr>
        <w:t>/ml for the raw milk samples.</w:t>
      </w:r>
      <w:r w:rsidR="00126BCE" w:rsidRPr="00313EB8">
        <w:rPr>
          <w:rFonts w:ascii="Arial" w:hAnsi="Arial" w:cs="Arial"/>
        </w:rPr>
        <w:t xml:space="preserve"> The result was in concordance with Tamirat (2018) who reported the SPC of raw ranging from 5x10</w:t>
      </w:r>
      <w:r w:rsidR="00126BCE" w:rsidRPr="00313EB8">
        <w:rPr>
          <w:rFonts w:ascii="Arial" w:hAnsi="Arial" w:cs="Arial"/>
          <w:vertAlign w:val="superscript"/>
        </w:rPr>
        <w:t>3</w:t>
      </w:r>
      <w:r w:rsidR="00126BCE" w:rsidRPr="00313EB8">
        <w:rPr>
          <w:rFonts w:ascii="Arial" w:hAnsi="Arial" w:cs="Arial"/>
        </w:rPr>
        <w:t xml:space="preserve"> to 3.8x 10</w:t>
      </w:r>
      <w:r w:rsidR="00126BCE" w:rsidRPr="00313EB8">
        <w:rPr>
          <w:rFonts w:ascii="Arial" w:hAnsi="Arial" w:cs="Arial"/>
          <w:vertAlign w:val="superscript"/>
        </w:rPr>
        <w:t>8</w:t>
      </w:r>
      <w:r w:rsidR="00126BCE" w:rsidRPr="00313EB8">
        <w:rPr>
          <w:rFonts w:ascii="Arial" w:hAnsi="Arial" w:cs="Arial"/>
        </w:rPr>
        <w:t xml:space="preserve"> </w:t>
      </w:r>
      <w:proofErr w:type="spellStart"/>
      <w:r w:rsidR="00126BCE" w:rsidRPr="00313EB8">
        <w:rPr>
          <w:rFonts w:ascii="Arial" w:hAnsi="Arial" w:cs="Arial"/>
        </w:rPr>
        <w:t>cfu</w:t>
      </w:r>
      <w:proofErr w:type="spellEnd"/>
      <w:r w:rsidR="00126BCE" w:rsidRPr="00313EB8">
        <w:rPr>
          <w:rFonts w:ascii="Arial" w:hAnsi="Arial" w:cs="Arial"/>
        </w:rPr>
        <w:t xml:space="preserve">/ml. </w:t>
      </w:r>
      <w:r w:rsidR="005D4098" w:rsidRPr="00313EB8">
        <w:rPr>
          <w:rFonts w:ascii="Arial" w:hAnsi="Arial" w:cs="Arial"/>
          <w:lang w:val="en-US"/>
        </w:rPr>
        <w:t xml:space="preserve">The findings were in accordance with the result of </w:t>
      </w:r>
      <w:r w:rsidR="005D4098" w:rsidRPr="00313EB8">
        <w:rPr>
          <w:rFonts w:ascii="Arial" w:hAnsi="Arial" w:cs="Arial"/>
        </w:rPr>
        <w:t>Gurusaran et al., 2024</w:t>
      </w:r>
      <w:r w:rsidR="00126BCE" w:rsidRPr="00313EB8">
        <w:rPr>
          <w:rFonts w:ascii="Arial" w:hAnsi="Arial" w:cs="Arial"/>
        </w:rPr>
        <w:t xml:space="preserve"> </w:t>
      </w:r>
      <w:r w:rsidR="005D4098" w:rsidRPr="00313EB8">
        <w:rPr>
          <w:rFonts w:ascii="Arial" w:hAnsi="Arial" w:cs="Arial"/>
        </w:rPr>
        <w:t>who reported that most of the raw milk samples in their study belonged to good and very good category</w:t>
      </w:r>
      <w:r w:rsidR="00126BCE" w:rsidRPr="00313EB8">
        <w:rPr>
          <w:rFonts w:ascii="Arial" w:hAnsi="Arial" w:cs="Arial"/>
        </w:rPr>
        <w:t>.</w:t>
      </w:r>
    </w:p>
    <w:p w14:paraId="10FFA045" w14:textId="4FCC813C" w:rsidR="006F3389" w:rsidRDefault="006F3389" w:rsidP="0067369C">
      <w:pPr>
        <w:spacing w:line="480" w:lineRule="auto"/>
        <w:ind w:firstLine="720"/>
        <w:jc w:val="both"/>
        <w:rPr>
          <w:rFonts w:ascii="Arial" w:hAnsi="Arial" w:cs="Arial"/>
        </w:rPr>
      </w:pPr>
      <w:r w:rsidRPr="00313EB8">
        <w:rPr>
          <w:rFonts w:ascii="Arial" w:hAnsi="Arial" w:cs="Arial"/>
        </w:rPr>
        <w:t>SPC of all pasteurized milk were within the prescribed limit of 2.64 to 4.44 log</w:t>
      </w:r>
      <w:r w:rsidRPr="00313EB8">
        <w:rPr>
          <w:rFonts w:ascii="Arial" w:hAnsi="Arial" w:cs="Arial"/>
          <w:vertAlign w:val="subscript"/>
        </w:rPr>
        <w:t xml:space="preserve">10 </w:t>
      </w:r>
      <w:proofErr w:type="spellStart"/>
      <w:r w:rsidRPr="00313EB8">
        <w:rPr>
          <w:rFonts w:ascii="Arial" w:hAnsi="Arial" w:cs="Arial"/>
        </w:rPr>
        <w:t>cfu</w:t>
      </w:r>
      <w:proofErr w:type="spellEnd"/>
      <w:r w:rsidRPr="00313EB8">
        <w:rPr>
          <w:rFonts w:ascii="Arial" w:hAnsi="Arial" w:cs="Arial"/>
        </w:rPr>
        <w:t>/ml</w:t>
      </w:r>
      <w:r w:rsidR="00025871" w:rsidRPr="00313EB8">
        <w:rPr>
          <w:rFonts w:ascii="Arial" w:hAnsi="Arial" w:cs="Arial"/>
        </w:rPr>
        <w:t>. The findings slightly vary from the report of Doot et al., 2026 who revealed the SPC of pasteurized milk ranged from 2.47 to 5.44 log</w:t>
      </w:r>
      <w:r w:rsidR="00025871" w:rsidRPr="00313EB8">
        <w:rPr>
          <w:rFonts w:ascii="Cambria Math" w:hAnsi="Cambria Math" w:cs="Cambria Math"/>
        </w:rPr>
        <w:t>₁₀</w:t>
      </w:r>
      <w:r w:rsidR="00025871" w:rsidRPr="00313EB8">
        <w:rPr>
          <w:rFonts w:ascii="Arial" w:hAnsi="Arial" w:cs="Arial"/>
        </w:rPr>
        <w:t xml:space="preserve"> </w:t>
      </w:r>
      <w:proofErr w:type="spellStart"/>
      <w:r w:rsidR="00025871" w:rsidRPr="00313EB8">
        <w:rPr>
          <w:rFonts w:ascii="Arial" w:hAnsi="Arial" w:cs="Arial"/>
        </w:rPr>
        <w:t>cfu</w:t>
      </w:r>
      <w:proofErr w:type="spellEnd"/>
      <w:r w:rsidR="00025871" w:rsidRPr="00313EB8">
        <w:rPr>
          <w:rFonts w:ascii="Arial" w:hAnsi="Arial" w:cs="Arial"/>
        </w:rPr>
        <w:t>/ml</w:t>
      </w:r>
      <w:r w:rsidR="006A292C" w:rsidRPr="00313EB8">
        <w:rPr>
          <w:rFonts w:ascii="Arial" w:hAnsi="Arial" w:cs="Arial"/>
        </w:rPr>
        <w:t xml:space="preserve"> </w:t>
      </w:r>
      <w:r w:rsidR="00025871" w:rsidRPr="00313EB8">
        <w:rPr>
          <w:rFonts w:ascii="Arial" w:hAnsi="Arial" w:cs="Arial"/>
        </w:rPr>
        <w:t xml:space="preserve">which </w:t>
      </w:r>
      <w:r w:rsidR="00667726" w:rsidRPr="00313EB8">
        <w:rPr>
          <w:rFonts w:ascii="Arial" w:hAnsi="Arial" w:cs="Arial"/>
        </w:rPr>
        <w:t xml:space="preserve">was slightly higher than the acceptable limit. </w:t>
      </w:r>
      <w:r w:rsidR="00126BCE" w:rsidRPr="00313EB8">
        <w:rPr>
          <w:rFonts w:ascii="Arial" w:hAnsi="Arial" w:cs="Arial"/>
        </w:rPr>
        <w:t>The findings were similar result of Tamirat (2018) who reported SPC of pasteurized milk ranged from 4.4x10</w:t>
      </w:r>
      <w:r w:rsidR="00126BCE" w:rsidRPr="00313EB8">
        <w:rPr>
          <w:rFonts w:ascii="Arial" w:hAnsi="Arial" w:cs="Arial"/>
          <w:vertAlign w:val="superscript"/>
        </w:rPr>
        <w:t>1</w:t>
      </w:r>
      <w:r w:rsidR="00126BCE" w:rsidRPr="00313EB8">
        <w:rPr>
          <w:rFonts w:ascii="Arial" w:hAnsi="Arial" w:cs="Arial"/>
        </w:rPr>
        <w:t xml:space="preserve"> to 4.43x10</w:t>
      </w:r>
      <w:r w:rsidR="00126BCE" w:rsidRPr="00313EB8">
        <w:rPr>
          <w:rFonts w:ascii="Arial" w:hAnsi="Arial" w:cs="Arial"/>
          <w:vertAlign w:val="superscript"/>
        </w:rPr>
        <w:t>5</w:t>
      </w:r>
      <w:r w:rsidR="00126BCE" w:rsidRPr="00313EB8">
        <w:rPr>
          <w:rFonts w:ascii="Arial" w:hAnsi="Arial" w:cs="Arial"/>
        </w:rPr>
        <w:t>cfu/ml</w:t>
      </w:r>
      <w:r w:rsidRPr="00313EB8">
        <w:rPr>
          <w:rFonts w:ascii="Arial" w:hAnsi="Arial" w:cs="Arial"/>
        </w:rPr>
        <w:t xml:space="preserve">. </w:t>
      </w:r>
    </w:p>
    <w:p w14:paraId="2C5447CF" w14:textId="7BA639DE" w:rsidR="00C92F85" w:rsidRPr="00313EB8" w:rsidRDefault="00C92F85" w:rsidP="00C92F85">
      <w:pPr>
        <w:spacing w:line="480" w:lineRule="auto"/>
        <w:ind w:firstLine="720"/>
        <w:jc w:val="both"/>
        <w:rPr>
          <w:rFonts w:ascii="Arial" w:hAnsi="Arial" w:cs="Arial"/>
        </w:rPr>
      </w:pPr>
      <w:r w:rsidRPr="00E3602E">
        <w:rPr>
          <w:rFonts w:ascii="Arial" w:hAnsi="Arial" w:cs="Arial"/>
          <w:highlight w:val="yellow"/>
        </w:rPr>
        <w:t>Limitation of MBRT and SPC that it gives estimate of total bacteria present in the milk it does not give the specific type of bacteria present whether pathogen or spoilage bacteria.</w:t>
      </w:r>
    </w:p>
    <w:p w14:paraId="2A123314" w14:textId="780B4BAA" w:rsidR="00350779" w:rsidRPr="00313EB8" w:rsidRDefault="00350779" w:rsidP="0067369C">
      <w:pPr>
        <w:spacing w:line="480" w:lineRule="auto"/>
        <w:ind w:firstLine="720"/>
        <w:jc w:val="both"/>
        <w:rPr>
          <w:rFonts w:ascii="Arial" w:hAnsi="Arial" w:cs="Arial"/>
        </w:rPr>
      </w:pPr>
      <w:r w:rsidRPr="00313EB8">
        <w:rPr>
          <w:rFonts w:ascii="Arial" w:hAnsi="Arial" w:cs="Arial"/>
        </w:rPr>
        <w:t>A correlation coefficient between the MBRT and SPC of pasteurized milk was calculated. A correlation coefficient (r) was 0.875 (P&lt; 0.01) it showed a strong positive relationship between MBRT and SPC indicating that the microbial quality of pasteurized milk can be assessed by MBRT</w:t>
      </w:r>
      <w:r w:rsidR="0091742C" w:rsidRPr="00313EB8">
        <w:rPr>
          <w:rFonts w:ascii="Arial" w:hAnsi="Arial" w:cs="Arial"/>
        </w:rPr>
        <w:t>. Similar result was obtained by Gurusaran et al., 2024 who revealed a correlation coefficient of 0.82</w:t>
      </w:r>
      <w:r w:rsidRPr="00313EB8">
        <w:rPr>
          <w:rFonts w:ascii="Arial" w:hAnsi="Arial" w:cs="Arial"/>
        </w:rPr>
        <w:t xml:space="preserve">.  </w:t>
      </w:r>
      <w:r w:rsidR="0091742C" w:rsidRPr="00313EB8">
        <w:rPr>
          <w:rFonts w:ascii="Arial" w:hAnsi="Arial" w:cs="Arial"/>
        </w:rPr>
        <w:t xml:space="preserve">The result was in line with </w:t>
      </w:r>
      <w:proofErr w:type="spellStart"/>
      <w:r w:rsidR="00001621" w:rsidRPr="00313EB8">
        <w:rPr>
          <w:rFonts w:ascii="Arial" w:hAnsi="Arial" w:cs="Arial"/>
        </w:rPr>
        <w:t>Homhual</w:t>
      </w:r>
      <w:proofErr w:type="spellEnd"/>
      <w:r w:rsidR="00001621" w:rsidRPr="00313EB8">
        <w:rPr>
          <w:rFonts w:ascii="Arial" w:hAnsi="Arial" w:cs="Arial"/>
        </w:rPr>
        <w:t xml:space="preserve"> and Jindal </w:t>
      </w:r>
      <w:r w:rsidR="00001621" w:rsidRPr="00313EB8">
        <w:rPr>
          <w:rFonts w:ascii="Arial" w:hAnsi="Arial" w:cs="Arial"/>
        </w:rPr>
        <w:lastRenderedPageBreak/>
        <w:t xml:space="preserve">(2001) </w:t>
      </w:r>
      <w:r w:rsidR="0091742C" w:rsidRPr="00313EB8">
        <w:rPr>
          <w:rFonts w:ascii="Arial" w:hAnsi="Arial" w:cs="Arial"/>
        </w:rPr>
        <w:t>who reported a correlation coefficient of about 0.754.</w:t>
      </w:r>
      <w:r w:rsidR="00A0665B" w:rsidRPr="00313EB8">
        <w:rPr>
          <w:rFonts w:ascii="Arial" w:hAnsi="Arial" w:cs="Arial"/>
        </w:rPr>
        <w:t xml:space="preserve"> However, the correlation coefficient between the MBRT and SPC of raw milk was 0.551 (P&lt; 0.01) </w:t>
      </w:r>
      <w:r w:rsidR="00DC5CF2" w:rsidRPr="00313EB8">
        <w:rPr>
          <w:rFonts w:ascii="Arial" w:hAnsi="Arial" w:cs="Arial"/>
        </w:rPr>
        <w:t xml:space="preserve">which revealed it may be </w:t>
      </w:r>
      <w:r w:rsidR="00A0665B" w:rsidRPr="00313EB8">
        <w:rPr>
          <w:rFonts w:ascii="Arial" w:hAnsi="Arial" w:cs="Arial"/>
        </w:rPr>
        <w:t>not so strongly significant</w:t>
      </w:r>
      <w:r w:rsidR="00DC5CF2" w:rsidRPr="00313EB8">
        <w:rPr>
          <w:rFonts w:ascii="Arial" w:hAnsi="Arial" w:cs="Arial"/>
        </w:rPr>
        <w:t xml:space="preserve"> depending upon metabolic activity of various types of bacteria.</w:t>
      </w:r>
    </w:p>
    <w:p w14:paraId="3A5210FF" w14:textId="77777777" w:rsidR="00F2287A" w:rsidRPr="00313EB8" w:rsidRDefault="00F2287A" w:rsidP="00F2287A">
      <w:pPr>
        <w:spacing w:line="480" w:lineRule="auto"/>
        <w:jc w:val="both"/>
        <w:rPr>
          <w:rFonts w:ascii="Arial" w:hAnsi="Arial" w:cs="Arial"/>
          <w:b/>
          <w:bCs/>
          <w:lang w:val="en-US"/>
        </w:rPr>
      </w:pPr>
      <w:r w:rsidRPr="00313EB8">
        <w:rPr>
          <w:rFonts w:ascii="Arial" w:hAnsi="Arial" w:cs="Arial"/>
        </w:rPr>
        <w:t>Table 7: SPC of raw milk</w:t>
      </w:r>
    </w:p>
    <w:tbl>
      <w:tblPr>
        <w:tblStyle w:val="TableGrid"/>
        <w:tblW w:w="0" w:type="auto"/>
        <w:tblLook w:val="04A0" w:firstRow="1" w:lastRow="0" w:firstColumn="1" w:lastColumn="0" w:noHBand="0" w:noVBand="1"/>
      </w:tblPr>
      <w:tblGrid>
        <w:gridCol w:w="2310"/>
        <w:gridCol w:w="2310"/>
        <w:gridCol w:w="2311"/>
        <w:gridCol w:w="2311"/>
      </w:tblGrid>
      <w:tr w:rsidR="00F2287A" w:rsidRPr="00313EB8" w14:paraId="387C7F55" w14:textId="77777777" w:rsidTr="00B90E3F">
        <w:tc>
          <w:tcPr>
            <w:tcW w:w="2310" w:type="dxa"/>
            <w:tcBorders>
              <w:bottom w:val="single" w:sz="4" w:space="0" w:color="auto"/>
            </w:tcBorders>
          </w:tcPr>
          <w:p w14:paraId="7962D0E3" w14:textId="77777777" w:rsidR="00F2287A" w:rsidRPr="00313EB8" w:rsidRDefault="00F2287A" w:rsidP="00B90E3F">
            <w:pPr>
              <w:spacing w:line="480" w:lineRule="auto"/>
              <w:jc w:val="both"/>
              <w:rPr>
                <w:rFonts w:ascii="Arial" w:hAnsi="Arial" w:cs="Arial"/>
                <w:lang w:val="en-US"/>
              </w:rPr>
            </w:pPr>
            <w:r w:rsidRPr="00313EB8">
              <w:rPr>
                <w:rFonts w:ascii="Arial" w:hAnsi="Arial" w:cs="Arial"/>
                <w:b/>
                <w:bCs/>
              </w:rPr>
              <w:t>Standard Plate count per ml (lakhs)</w:t>
            </w:r>
          </w:p>
        </w:tc>
        <w:tc>
          <w:tcPr>
            <w:tcW w:w="2310" w:type="dxa"/>
            <w:tcBorders>
              <w:bottom w:val="single" w:sz="4" w:space="0" w:color="auto"/>
            </w:tcBorders>
          </w:tcPr>
          <w:p w14:paraId="5EF494E4" w14:textId="77777777" w:rsidR="00F2287A" w:rsidRPr="00313EB8" w:rsidRDefault="00F2287A" w:rsidP="00B90E3F">
            <w:pPr>
              <w:spacing w:line="480" w:lineRule="auto"/>
              <w:jc w:val="both"/>
              <w:rPr>
                <w:rFonts w:ascii="Arial" w:hAnsi="Arial" w:cs="Arial"/>
                <w:b/>
                <w:bCs/>
                <w:lang w:val="en-US"/>
              </w:rPr>
            </w:pPr>
            <w:r w:rsidRPr="00313EB8">
              <w:rPr>
                <w:rFonts w:ascii="Arial" w:hAnsi="Arial" w:cs="Arial"/>
                <w:b/>
                <w:bCs/>
                <w:lang w:val="en-US"/>
              </w:rPr>
              <w:t xml:space="preserve">Grades </w:t>
            </w:r>
          </w:p>
        </w:tc>
        <w:tc>
          <w:tcPr>
            <w:tcW w:w="2311" w:type="dxa"/>
            <w:tcBorders>
              <w:bottom w:val="single" w:sz="4" w:space="0" w:color="auto"/>
            </w:tcBorders>
          </w:tcPr>
          <w:p w14:paraId="6800D58D" w14:textId="77777777" w:rsidR="00F2287A" w:rsidRPr="00313EB8" w:rsidRDefault="00F2287A" w:rsidP="00B90E3F">
            <w:pPr>
              <w:spacing w:line="480" w:lineRule="auto"/>
              <w:jc w:val="both"/>
              <w:rPr>
                <w:rFonts w:ascii="Arial" w:hAnsi="Arial" w:cs="Arial"/>
                <w:b/>
                <w:bCs/>
                <w:lang w:val="en-US"/>
              </w:rPr>
            </w:pPr>
            <w:r w:rsidRPr="00313EB8">
              <w:rPr>
                <w:rFonts w:ascii="Arial" w:hAnsi="Arial" w:cs="Arial"/>
                <w:b/>
                <w:bCs/>
              </w:rPr>
              <w:t>log</w:t>
            </w:r>
            <w:r w:rsidRPr="00313EB8">
              <w:rPr>
                <w:rFonts w:ascii="Arial" w:hAnsi="Arial" w:cs="Arial"/>
                <w:b/>
                <w:bCs/>
                <w:vertAlign w:val="subscript"/>
              </w:rPr>
              <w:t xml:space="preserve">10 </w:t>
            </w:r>
            <w:proofErr w:type="spellStart"/>
            <w:r w:rsidRPr="00313EB8">
              <w:rPr>
                <w:rFonts w:ascii="Arial" w:hAnsi="Arial" w:cs="Arial"/>
                <w:b/>
                <w:bCs/>
              </w:rPr>
              <w:t>cfu</w:t>
            </w:r>
            <w:proofErr w:type="spellEnd"/>
            <w:r w:rsidRPr="00313EB8">
              <w:rPr>
                <w:rFonts w:ascii="Arial" w:hAnsi="Arial" w:cs="Arial"/>
                <w:b/>
                <w:bCs/>
              </w:rPr>
              <w:t>/ml</w:t>
            </w:r>
          </w:p>
        </w:tc>
        <w:tc>
          <w:tcPr>
            <w:tcW w:w="2311" w:type="dxa"/>
            <w:tcBorders>
              <w:bottom w:val="single" w:sz="4" w:space="0" w:color="auto"/>
            </w:tcBorders>
          </w:tcPr>
          <w:p w14:paraId="030D838E" w14:textId="77777777" w:rsidR="00F2287A" w:rsidRPr="00313EB8" w:rsidRDefault="00F2287A" w:rsidP="00B90E3F">
            <w:pPr>
              <w:spacing w:line="480" w:lineRule="auto"/>
              <w:jc w:val="both"/>
              <w:rPr>
                <w:rFonts w:ascii="Arial" w:hAnsi="Arial" w:cs="Arial"/>
                <w:b/>
                <w:bCs/>
                <w:lang w:val="en-US"/>
              </w:rPr>
            </w:pPr>
            <w:r w:rsidRPr="00313EB8">
              <w:rPr>
                <w:rFonts w:ascii="Arial" w:hAnsi="Arial" w:cs="Arial"/>
                <w:b/>
                <w:bCs/>
                <w:lang w:val="en-US"/>
              </w:rPr>
              <w:t xml:space="preserve">Percentage </w:t>
            </w:r>
          </w:p>
        </w:tc>
      </w:tr>
      <w:tr w:rsidR="00F2287A" w:rsidRPr="00313EB8" w14:paraId="3B79C575" w14:textId="77777777" w:rsidTr="00B90E3F">
        <w:tc>
          <w:tcPr>
            <w:tcW w:w="2310" w:type="dxa"/>
            <w:tcBorders>
              <w:bottom w:val="nil"/>
              <w:right w:val="nil"/>
            </w:tcBorders>
          </w:tcPr>
          <w:p w14:paraId="1B2DA1D2" w14:textId="77777777" w:rsidR="00F2287A" w:rsidRPr="00313EB8" w:rsidRDefault="00F2287A" w:rsidP="00B90E3F">
            <w:pPr>
              <w:spacing w:line="480" w:lineRule="auto"/>
              <w:jc w:val="both"/>
              <w:rPr>
                <w:rFonts w:ascii="Arial" w:hAnsi="Arial" w:cs="Arial"/>
                <w:lang w:val="en-US"/>
              </w:rPr>
            </w:pPr>
            <w:r w:rsidRPr="00313EB8">
              <w:rPr>
                <w:rFonts w:ascii="Arial" w:hAnsi="Arial" w:cs="Arial"/>
                <w:kern w:val="24"/>
              </w:rPr>
              <w:t>&lt; 2 lakhs</w:t>
            </w:r>
          </w:p>
        </w:tc>
        <w:tc>
          <w:tcPr>
            <w:tcW w:w="2310" w:type="dxa"/>
            <w:tcBorders>
              <w:left w:val="nil"/>
              <w:bottom w:val="nil"/>
              <w:right w:val="nil"/>
            </w:tcBorders>
          </w:tcPr>
          <w:p w14:paraId="40A5B9C6" w14:textId="77777777" w:rsidR="00F2287A" w:rsidRPr="00313EB8" w:rsidRDefault="00F2287A" w:rsidP="00B90E3F">
            <w:pPr>
              <w:spacing w:line="480" w:lineRule="auto"/>
              <w:jc w:val="both"/>
              <w:rPr>
                <w:rFonts w:ascii="Arial" w:hAnsi="Arial" w:cs="Arial"/>
                <w:lang w:val="en-US"/>
              </w:rPr>
            </w:pPr>
            <w:r w:rsidRPr="00313EB8">
              <w:rPr>
                <w:rFonts w:ascii="Arial" w:hAnsi="Arial" w:cs="Arial"/>
                <w:lang w:val="en-US"/>
              </w:rPr>
              <w:t xml:space="preserve">Very Good </w:t>
            </w:r>
          </w:p>
        </w:tc>
        <w:tc>
          <w:tcPr>
            <w:tcW w:w="2311" w:type="dxa"/>
            <w:tcBorders>
              <w:left w:val="nil"/>
              <w:bottom w:val="nil"/>
              <w:right w:val="nil"/>
            </w:tcBorders>
          </w:tcPr>
          <w:p w14:paraId="30D4BB85" w14:textId="77777777" w:rsidR="00F2287A" w:rsidRPr="00313EB8" w:rsidRDefault="00F2287A" w:rsidP="00B90E3F">
            <w:pPr>
              <w:spacing w:line="480" w:lineRule="auto"/>
              <w:jc w:val="both"/>
              <w:rPr>
                <w:rFonts w:ascii="Arial" w:hAnsi="Arial" w:cs="Arial"/>
              </w:rPr>
            </w:pPr>
            <w:r w:rsidRPr="00313EB8">
              <w:rPr>
                <w:rFonts w:ascii="Arial" w:hAnsi="Arial" w:cs="Arial"/>
              </w:rPr>
              <w:t>3.54- 5.28</w:t>
            </w:r>
          </w:p>
        </w:tc>
        <w:tc>
          <w:tcPr>
            <w:tcW w:w="2311" w:type="dxa"/>
            <w:tcBorders>
              <w:left w:val="nil"/>
              <w:bottom w:val="nil"/>
            </w:tcBorders>
          </w:tcPr>
          <w:p w14:paraId="6C2AA7F1" w14:textId="77777777" w:rsidR="00F2287A" w:rsidRPr="00313EB8" w:rsidRDefault="00F2287A" w:rsidP="00B90E3F">
            <w:pPr>
              <w:spacing w:line="480" w:lineRule="auto"/>
              <w:jc w:val="both"/>
              <w:rPr>
                <w:rFonts w:ascii="Arial" w:hAnsi="Arial" w:cs="Arial"/>
                <w:lang w:val="en-US"/>
              </w:rPr>
            </w:pPr>
            <w:r w:rsidRPr="00313EB8">
              <w:rPr>
                <w:rFonts w:ascii="Arial" w:hAnsi="Arial" w:cs="Arial"/>
                <w:lang w:val="en-US"/>
              </w:rPr>
              <w:t>82%</w:t>
            </w:r>
          </w:p>
        </w:tc>
      </w:tr>
      <w:tr w:rsidR="00F2287A" w:rsidRPr="00313EB8" w14:paraId="65C3E32A" w14:textId="77777777" w:rsidTr="00B90E3F">
        <w:tc>
          <w:tcPr>
            <w:tcW w:w="2310" w:type="dxa"/>
            <w:tcBorders>
              <w:top w:val="nil"/>
              <w:bottom w:val="nil"/>
              <w:right w:val="nil"/>
            </w:tcBorders>
          </w:tcPr>
          <w:p w14:paraId="4998EB8D" w14:textId="77777777" w:rsidR="00F2287A" w:rsidRPr="00313EB8" w:rsidRDefault="00F2287A" w:rsidP="00B90E3F">
            <w:pPr>
              <w:spacing w:line="480" w:lineRule="auto"/>
              <w:jc w:val="both"/>
              <w:rPr>
                <w:rFonts w:ascii="Arial" w:hAnsi="Arial" w:cs="Arial"/>
                <w:lang w:val="en-US"/>
              </w:rPr>
            </w:pPr>
            <w:r w:rsidRPr="00313EB8">
              <w:rPr>
                <w:rFonts w:ascii="Arial" w:hAnsi="Arial" w:cs="Arial"/>
                <w:kern w:val="24"/>
              </w:rPr>
              <w:t>2 – 10 lakhs</w:t>
            </w:r>
          </w:p>
        </w:tc>
        <w:tc>
          <w:tcPr>
            <w:tcW w:w="2310" w:type="dxa"/>
            <w:tcBorders>
              <w:top w:val="nil"/>
              <w:left w:val="nil"/>
              <w:bottom w:val="nil"/>
              <w:right w:val="nil"/>
            </w:tcBorders>
          </w:tcPr>
          <w:p w14:paraId="0A915618" w14:textId="77777777" w:rsidR="00F2287A" w:rsidRPr="00313EB8" w:rsidRDefault="00F2287A" w:rsidP="00B90E3F">
            <w:pPr>
              <w:spacing w:line="480" w:lineRule="auto"/>
              <w:jc w:val="both"/>
              <w:rPr>
                <w:rFonts w:ascii="Arial" w:hAnsi="Arial" w:cs="Arial"/>
                <w:lang w:val="en-US"/>
              </w:rPr>
            </w:pPr>
            <w:r w:rsidRPr="00313EB8">
              <w:rPr>
                <w:rFonts w:ascii="Arial" w:hAnsi="Arial" w:cs="Arial"/>
                <w:lang w:val="en-US"/>
              </w:rPr>
              <w:t xml:space="preserve">Good </w:t>
            </w:r>
          </w:p>
        </w:tc>
        <w:tc>
          <w:tcPr>
            <w:tcW w:w="2311" w:type="dxa"/>
            <w:tcBorders>
              <w:top w:val="nil"/>
              <w:left w:val="nil"/>
              <w:bottom w:val="nil"/>
              <w:right w:val="nil"/>
            </w:tcBorders>
          </w:tcPr>
          <w:p w14:paraId="04A09058" w14:textId="77777777" w:rsidR="00F2287A" w:rsidRPr="00313EB8" w:rsidRDefault="00F2287A" w:rsidP="00B90E3F">
            <w:pPr>
              <w:spacing w:line="480" w:lineRule="auto"/>
              <w:jc w:val="both"/>
              <w:rPr>
                <w:rFonts w:ascii="Arial" w:hAnsi="Arial" w:cs="Arial"/>
              </w:rPr>
            </w:pPr>
            <w:r w:rsidRPr="00313EB8">
              <w:rPr>
                <w:rFonts w:ascii="Arial" w:hAnsi="Arial" w:cs="Arial"/>
              </w:rPr>
              <w:t>5.39- 6.02</w:t>
            </w:r>
          </w:p>
        </w:tc>
        <w:tc>
          <w:tcPr>
            <w:tcW w:w="2311" w:type="dxa"/>
            <w:tcBorders>
              <w:top w:val="nil"/>
              <w:left w:val="nil"/>
              <w:bottom w:val="nil"/>
            </w:tcBorders>
          </w:tcPr>
          <w:p w14:paraId="1ECE273C" w14:textId="77777777" w:rsidR="00F2287A" w:rsidRPr="00313EB8" w:rsidRDefault="00F2287A" w:rsidP="00B90E3F">
            <w:pPr>
              <w:spacing w:line="480" w:lineRule="auto"/>
              <w:jc w:val="both"/>
              <w:rPr>
                <w:rFonts w:ascii="Arial" w:hAnsi="Arial" w:cs="Arial"/>
                <w:lang w:val="en-US"/>
              </w:rPr>
            </w:pPr>
            <w:r w:rsidRPr="00313EB8">
              <w:rPr>
                <w:rFonts w:ascii="Arial" w:hAnsi="Arial" w:cs="Arial"/>
                <w:lang w:val="en-US"/>
              </w:rPr>
              <w:t xml:space="preserve">14% </w:t>
            </w:r>
          </w:p>
        </w:tc>
      </w:tr>
      <w:tr w:rsidR="00F2287A" w:rsidRPr="00313EB8" w14:paraId="6BC65533" w14:textId="77777777" w:rsidTr="00B90E3F">
        <w:tc>
          <w:tcPr>
            <w:tcW w:w="2310" w:type="dxa"/>
            <w:tcBorders>
              <w:top w:val="nil"/>
              <w:bottom w:val="nil"/>
              <w:right w:val="nil"/>
            </w:tcBorders>
          </w:tcPr>
          <w:p w14:paraId="26EEAF35" w14:textId="77777777" w:rsidR="00F2287A" w:rsidRPr="00313EB8" w:rsidRDefault="00F2287A" w:rsidP="00B90E3F">
            <w:pPr>
              <w:spacing w:line="480" w:lineRule="auto"/>
              <w:jc w:val="both"/>
              <w:rPr>
                <w:rFonts w:ascii="Arial" w:hAnsi="Arial" w:cs="Arial"/>
                <w:lang w:val="en-US"/>
              </w:rPr>
            </w:pPr>
            <w:r w:rsidRPr="00313EB8">
              <w:rPr>
                <w:rFonts w:ascii="Arial" w:hAnsi="Arial" w:cs="Arial"/>
                <w:kern w:val="24"/>
              </w:rPr>
              <w:t>10- 50 lakhs</w:t>
            </w:r>
          </w:p>
        </w:tc>
        <w:tc>
          <w:tcPr>
            <w:tcW w:w="2310" w:type="dxa"/>
            <w:tcBorders>
              <w:top w:val="nil"/>
              <w:left w:val="nil"/>
              <w:bottom w:val="nil"/>
              <w:right w:val="nil"/>
            </w:tcBorders>
          </w:tcPr>
          <w:p w14:paraId="2DC43BC7" w14:textId="77777777" w:rsidR="00F2287A" w:rsidRPr="00313EB8" w:rsidRDefault="00F2287A" w:rsidP="00B90E3F">
            <w:pPr>
              <w:spacing w:line="480" w:lineRule="auto"/>
              <w:jc w:val="both"/>
              <w:rPr>
                <w:rFonts w:ascii="Arial" w:hAnsi="Arial" w:cs="Arial"/>
                <w:lang w:val="en-US"/>
              </w:rPr>
            </w:pPr>
            <w:r w:rsidRPr="00313EB8">
              <w:rPr>
                <w:rFonts w:ascii="Arial" w:hAnsi="Arial" w:cs="Arial"/>
                <w:lang w:val="en-US"/>
              </w:rPr>
              <w:t>Fair</w:t>
            </w:r>
          </w:p>
        </w:tc>
        <w:tc>
          <w:tcPr>
            <w:tcW w:w="2311" w:type="dxa"/>
            <w:tcBorders>
              <w:top w:val="nil"/>
              <w:left w:val="nil"/>
              <w:bottom w:val="nil"/>
              <w:right w:val="nil"/>
            </w:tcBorders>
          </w:tcPr>
          <w:p w14:paraId="5C360B9F" w14:textId="77777777" w:rsidR="00F2287A" w:rsidRPr="00313EB8" w:rsidRDefault="00F2287A" w:rsidP="00B90E3F">
            <w:pPr>
              <w:spacing w:line="480" w:lineRule="auto"/>
              <w:jc w:val="both"/>
              <w:rPr>
                <w:rFonts w:ascii="Arial" w:hAnsi="Arial" w:cs="Arial"/>
              </w:rPr>
            </w:pPr>
            <w:r w:rsidRPr="00313EB8">
              <w:rPr>
                <w:rFonts w:ascii="Arial" w:hAnsi="Arial" w:cs="Arial"/>
              </w:rPr>
              <w:t>6.32</w:t>
            </w:r>
          </w:p>
        </w:tc>
        <w:tc>
          <w:tcPr>
            <w:tcW w:w="2311" w:type="dxa"/>
            <w:tcBorders>
              <w:top w:val="nil"/>
              <w:left w:val="nil"/>
              <w:bottom w:val="nil"/>
            </w:tcBorders>
          </w:tcPr>
          <w:p w14:paraId="2068B3CC" w14:textId="77777777" w:rsidR="00F2287A" w:rsidRPr="00313EB8" w:rsidRDefault="00F2287A" w:rsidP="00B90E3F">
            <w:pPr>
              <w:spacing w:line="480" w:lineRule="auto"/>
              <w:jc w:val="both"/>
              <w:rPr>
                <w:rFonts w:ascii="Arial" w:hAnsi="Arial" w:cs="Arial"/>
                <w:lang w:val="en-US"/>
              </w:rPr>
            </w:pPr>
            <w:r w:rsidRPr="00313EB8">
              <w:rPr>
                <w:rFonts w:ascii="Arial" w:hAnsi="Arial" w:cs="Arial"/>
                <w:lang w:val="en-US"/>
              </w:rPr>
              <w:t>02%</w:t>
            </w:r>
          </w:p>
        </w:tc>
      </w:tr>
      <w:tr w:rsidR="00F2287A" w:rsidRPr="00313EB8" w14:paraId="715F6263" w14:textId="77777777" w:rsidTr="00B90E3F">
        <w:tc>
          <w:tcPr>
            <w:tcW w:w="2310" w:type="dxa"/>
            <w:tcBorders>
              <w:top w:val="nil"/>
              <w:right w:val="nil"/>
            </w:tcBorders>
          </w:tcPr>
          <w:p w14:paraId="32BF794B" w14:textId="77777777" w:rsidR="00F2287A" w:rsidRPr="00313EB8" w:rsidRDefault="00F2287A" w:rsidP="00B90E3F">
            <w:pPr>
              <w:spacing w:line="480" w:lineRule="auto"/>
              <w:jc w:val="both"/>
              <w:rPr>
                <w:rFonts w:ascii="Arial" w:hAnsi="Arial" w:cs="Arial"/>
                <w:lang w:val="en-US"/>
              </w:rPr>
            </w:pPr>
            <w:r w:rsidRPr="00313EB8">
              <w:rPr>
                <w:rFonts w:ascii="Arial" w:hAnsi="Arial" w:cs="Arial"/>
                <w:kern w:val="24"/>
              </w:rPr>
              <w:t>&gt; 50 lakhs</w:t>
            </w:r>
          </w:p>
        </w:tc>
        <w:tc>
          <w:tcPr>
            <w:tcW w:w="2310" w:type="dxa"/>
            <w:tcBorders>
              <w:top w:val="nil"/>
              <w:left w:val="nil"/>
              <w:right w:val="nil"/>
            </w:tcBorders>
          </w:tcPr>
          <w:p w14:paraId="769CFE25" w14:textId="77777777" w:rsidR="00F2287A" w:rsidRPr="00313EB8" w:rsidRDefault="00F2287A" w:rsidP="00B90E3F">
            <w:pPr>
              <w:spacing w:line="480" w:lineRule="auto"/>
              <w:jc w:val="both"/>
              <w:rPr>
                <w:rFonts w:ascii="Arial" w:hAnsi="Arial" w:cs="Arial"/>
                <w:lang w:val="en-US"/>
              </w:rPr>
            </w:pPr>
            <w:r w:rsidRPr="00313EB8">
              <w:rPr>
                <w:rFonts w:ascii="Arial" w:hAnsi="Arial" w:cs="Arial"/>
                <w:lang w:val="en-US"/>
              </w:rPr>
              <w:t xml:space="preserve">Poor </w:t>
            </w:r>
          </w:p>
        </w:tc>
        <w:tc>
          <w:tcPr>
            <w:tcW w:w="2311" w:type="dxa"/>
            <w:tcBorders>
              <w:top w:val="nil"/>
              <w:left w:val="nil"/>
              <w:right w:val="nil"/>
            </w:tcBorders>
          </w:tcPr>
          <w:p w14:paraId="7FCED1B7" w14:textId="77777777" w:rsidR="00F2287A" w:rsidRPr="00313EB8" w:rsidRDefault="00F2287A" w:rsidP="00B90E3F">
            <w:pPr>
              <w:spacing w:line="480" w:lineRule="auto"/>
              <w:jc w:val="both"/>
              <w:rPr>
                <w:rFonts w:ascii="Arial" w:hAnsi="Arial" w:cs="Arial"/>
              </w:rPr>
            </w:pPr>
            <w:r w:rsidRPr="00313EB8">
              <w:rPr>
                <w:rFonts w:ascii="Arial" w:hAnsi="Arial" w:cs="Arial"/>
              </w:rPr>
              <w:t>6.74</w:t>
            </w:r>
          </w:p>
        </w:tc>
        <w:tc>
          <w:tcPr>
            <w:tcW w:w="2311" w:type="dxa"/>
            <w:tcBorders>
              <w:top w:val="nil"/>
              <w:left w:val="nil"/>
            </w:tcBorders>
          </w:tcPr>
          <w:p w14:paraId="3C50587C" w14:textId="77777777" w:rsidR="00F2287A" w:rsidRPr="00313EB8" w:rsidRDefault="00F2287A" w:rsidP="00B90E3F">
            <w:pPr>
              <w:spacing w:line="480" w:lineRule="auto"/>
              <w:jc w:val="both"/>
              <w:rPr>
                <w:rFonts w:ascii="Arial" w:hAnsi="Arial" w:cs="Arial"/>
                <w:lang w:val="en-US"/>
              </w:rPr>
            </w:pPr>
            <w:r w:rsidRPr="00313EB8">
              <w:rPr>
                <w:rFonts w:ascii="Arial" w:hAnsi="Arial" w:cs="Arial"/>
                <w:lang w:val="en-US"/>
              </w:rPr>
              <w:t>02%</w:t>
            </w:r>
          </w:p>
        </w:tc>
      </w:tr>
    </w:tbl>
    <w:p w14:paraId="734E6BE5" w14:textId="77777777" w:rsidR="00F2287A" w:rsidRPr="00313EB8" w:rsidRDefault="00F2287A" w:rsidP="00F2287A">
      <w:pPr>
        <w:spacing w:line="480" w:lineRule="auto"/>
        <w:jc w:val="both"/>
        <w:rPr>
          <w:rFonts w:ascii="Arial" w:hAnsi="Arial" w:cs="Arial"/>
          <w:b/>
          <w:bCs/>
        </w:rPr>
      </w:pPr>
    </w:p>
    <w:p w14:paraId="228E1AD1" w14:textId="77777777" w:rsidR="00F2287A" w:rsidRPr="00313EB8" w:rsidRDefault="00F2287A" w:rsidP="00F2287A">
      <w:pPr>
        <w:spacing w:line="480" w:lineRule="auto"/>
        <w:jc w:val="both"/>
        <w:rPr>
          <w:rFonts w:ascii="Arial" w:hAnsi="Arial" w:cs="Arial"/>
          <w:b/>
          <w:bCs/>
          <w:lang w:val="en-US"/>
        </w:rPr>
      </w:pPr>
      <w:r w:rsidRPr="00313EB8">
        <w:rPr>
          <w:rFonts w:ascii="Arial" w:hAnsi="Arial" w:cs="Arial"/>
          <w:b/>
          <w:bCs/>
        </w:rPr>
        <w:t>Table 8: Least square mean± standard error of SPC (</w:t>
      </w:r>
      <w:r w:rsidRPr="00313EB8">
        <w:rPr>
          <w:rFonts w:ascii="Arial" w:hAnsi="Arial" w:cs="Arial"/>
          <w:b/>
          <w:bCs/>
          <w:lang w:val="en-US"/>
        </w:rPr>
        <w:t>log</w:t>
      </w:r>
      <w:r w:rsidRPr="00313EB8">
        <w:rPr>
          <w:rFonts w:ascii="Arial" w:hAnsi="Arial" w:cs="Arial"/>
          <w:b/>
          <w:bCs/>
          <w:vertAlign w:val="subscript"/>
          <w:lang w:val="en-US"/>
        </w:rPr>
        <w:t>10</w:t>
      </w:r>
      <w:r w:rsidRPr="00313EB8">
        <w:rPr>
          <w:rFonts w:ascii="Arial" w:hAnsi="Arial" w:cs="Arial"/>
          <w:b/>
          <w:bCs/>
          <w:lang w:val="en-US"/>
        </w:rPr>
        <w:t xml:space="preserve"> </w:t>
      </w:r>
      <w:proofErr w:type="spellStart"/>
      <w:r w:rsidRPr="00313EB8">
        <w:rPr>
          <w:rFonts w:ascii="Arial" w:hAnsi="Arial" w:cs="Arial"/>
          <w:b/>
          <w:bCs/>
          <w:lang w:val="en-US"/>
        </w:rPr>
        <w:t>cfu</w:t>
      </w:r>
      <w:proofErr w:type="spellEnd"/>
      <w:r w:rsidRPr="00313EB8">
        <w:rPr>
          <w:rFonts w:ascii="Arial" w:hAnsi="Arial" w:cs="Arial"/>
          <w:b/>
          <w:bCs/>
          <w:lang w:val="en-US"/>
        </w:rPr>
        <w:t>/ml)</w:t>
      </w:r>
    </w:p>
    <w:tbl>
      <w:tblPr>
        <w:tblStyle w:val="TableGrid"/>
        <w:tblW w:w="0" w:type="auto"/>
        <w:tblLook w:val="04A0" w:firstRow="1" w:lastRow="0" w:firstColumn="1" w:lastColumn="0" w:noHBand="0" w:noVBand="1"/>
      </w:tblPr>
      <w:tblGrid>
        <w:gridCol w:w="2310"/>
        <w:gridCol w:w="2310"/>
        <w:gridCol w:w="2311"/>
        <w:gridCol w:w="2311"/>
      </w:tblGrid>
      <w:tr w:rsidR="00F2287A" w:rsidRPr="00313EB8" w14:paraId="72D8324A" w14:textId="77777777" w:rsidTr="00B90E3F">
        <w:tc>
          <w:tcPr>
            <w:tcW w:w="2310" w:type="dxa"/>
            <w:tcBorders>
              <w:bottom w:val="single" w:sz="4" w:space="0" w:color="auto"/>
            </w:tcBorders>
          </w:tcPr>
          <w:p w14:paraId="40A789AF" w14:textId="77777777" w:rsidR="00F2287A" w:rsidRPr="00313EB8" w:rsidRDefault="00F2287A" w:rsidP="00B90E3F">
            <w:pPr>
              <w:spacing w:line="480" w:lineRule="auto"/>
              <w:jc w:val="both"/>
              <w:rPr>
                <w:rFonts w:ascii="Arial" w:hAnsi="Arial" w:cs="Arial"/>
                <w:b/>
                <w:bCs/>
              </w:rPr>
            </w:pPr>
            <w:r w:rsidRPr="00313EB8">
              <w:rPr>
                <w:rFonts w:ascii="Arial" w:hAnsi="Arial" w:cs="Arial"/>
                <w:b/>
                <w:bCs/>
              </w:rPr>
              <w:t>Milk status</w:t>
            </w:r>
          </w:p>
        </w:tc>
        <w:tc>
          <w:tcPr>
            <w:tcW w:w="2310" w:type="dxa"/>
            <w:tcBorders>
              <w:bottom w:val="single" w:sz="4" w:space="0" w:color="auto"/>
            </w:tcBorders>
          </w:tcPr>
          <w:p w14:paraId="7659DC88" w14:textId="77777777" w:rsidR="00F2287A" w:rsidRPr="00313EB8" w:rsidRDefault="00F2287A" w:rsidP="00B90E3F">
            <w:pPr>
              <w:spacing w:line="480" w:lineRule="auto"/>
              <w:jc w:val="both"/>
              <w:rPr>
                <w:rFonts w:ascii="Arial" w:hAnsi="Arial" w:cs="Arial"/>
                <w:b/>
                <w:bCs/>
              </w:rPr>
            </w:pPr>
            <w:r w:rsidRPr="00313EB8">
              <w:rPr>
                <w:rFonts w:ascii="Arial" w:hAnsi="Arial" w:cs="Arial"/>
                <w:b/>
                <w:bCs/>
              </w:rPr>
              <w:t>N</w:t>
            </w:r>
          </w:p>
        </w:tc>
        <w:tc>
          <w:tcPr>
            <w:tcW w:w="2311" w:type="dxa"/>
            <w:tcBorders>
              <w:bottom w:val="single" w:sz="4" w:space="0" w:color="auto"/>
            </w:tcBorders>
          </w:tcPr>
          <w:p w14:paraId="706E4510" w14:textId="77777777" w:rsidR="00F2287A" w:rsidRPr="00313EB8" w:rsidRDefault="00F2287A" w:rsidP="00B90E3F">
            <w:pPr>
              <w:spacing w:line="480" w:lineRule="auto"/>
              <w:jc w:val="both"/>
              <w:rPr>
                <w:rFonts w:ascii="Arial" w:hAnsi="Arial" w:cs="Arial"/>
                <w:b/>
                <w:bCs/>
              </w:rPr>
            </w:pPr>
            <w:r w:rsidRPr="00313EB8">
              <w:rPr>
                <w:rFonts w:ascii="Arial" w:hAnsi="Arial" w:cs="Arial"/>
                <w:b/>
                <w:bCs/>
              </w:rPr>
              <w:t>Mean ± Std error mean</w:t>
            </w:r>
          </w:p>
          <w:p w14:paraId="515C7A29" w14:textId="77777777" w:rsidR="00F2287A" w:rsidRPr="00313EB8" w:rsidRDefault="00F2287A" w:rsidP="00B90E3F">
            <w:pPr>
              <w:spacing w:line="480" w:lineRule="auto"/>
              <w:jc w:val="both"/>
              <w:rPr>
                <w:rFonts w:ascii="Arial" w:hAnsi="Arial" w:cs="Arial"/>
                <w:b/>
                <w:bCs/>
              </w:rPr>
            </w:pPr>
          </w:p>
        </w:tc>
        <w:tc>
          <w:tcPr>
            <w:tcW w:w="2311" w:type="dxa"/>
            <w:tcBorders>
              <w:bottom w:val="single" w:sz="4" w:space="0" w:color="auto"/>
            </w:tcBorders>
          </w:tcPr>
          <w:p w14:paraId="63C760C4" w14:textId="77777777" w:rsidR="00F2287A" w:rsidRPr="00313EB8" w:rsidRDefault="00F2287A" w:rsidP="00B90E3F">
            <w:pPr>
              <w:spacing w:line="480" w:lineRule="auto"/>
              <w:jc w:val="both"/>
              <w:rPr>
                <w:rFonts w:ascii="Arial" w:hAnsi="Arial" w:cs="Arial"/>
                <w:b/>
                <w:bCs/>
              </w:rPr>
            </w:pPr>
            <w:r w:rsidRPr="00313EB8">
              <w:rPr>
                <w:rFonts w:ascii="Arial" w:hAnsi="Arial" w:cs="Arial"/>
                <w:b/>
                <w:bCs/>
              </w:rPr>
              <w:t xml:space="preserve">Range </w:t>
            </w:r>
          </w:p>
        </w:tc>
      </w:tr>
      <w:tr w:rsidR="00F2287A" w:rsidRPr="00313EB8" w14:paraId="5C8E5DAB" w14:textId="77777777" w:rsidTr="00B90E3F">
        <w:tc>
          <w:tcPr>
            <w:tcW w:w="2310" w:type="dxa"/>
            <w:tcBorders>
              <w:bottom w:val="nil"/>
              <w:right w:val="nil"/>
            </w:tcBorders>
          </w:tcPr>
          <w:p w14:paraId="6B0E4115" w14:textId="77777777" w:rsidR="00F2287A" w:rsidRPr="00313EB8" w:rsidRDefault="00F2287A" w:rsidP="00B90E3F">
            <w:pPr>
              <w:spacing w:line="480" w:lineRule="auto"/>
              <w:jc w:val="both"/>
              <w:rPr>
                <w:rFonts w:ascii="Arial" w:hAnsi="Arial" w:cs="Arial"/>
              </w:rPr>
            </w:pPr>
            <w:r w:rsidRPr="00313EB8">
              <w:rPr>
                <w:rFonts w:ascii="Arial" w:hAnsi="Arial" w:cs="Arial"/>
              </w:rPr>
              <w:t>Raw milk</w:t>
            </w:r>
          </w:p>
        </w:tc>
        <w:tc>
          <w:tcPr>
            <w:tcW w:w="2310" w:type="dxa"/>
            <w:tcBorders>
              <w:left w:val="nil"/>
              <w:bottom w:val="nil"/>
              <w:right w:val="nil"/>
            </w:tcBorders>
          </w:tcPr>
          <w:p w14:paraId="1CE3BABE" w14:textId="77777777" w:rsidR="00F2287A" w:rsidRPr="00313EB8" w:rsidRDefault="00F2287A" w:rsidP="00B90E3F">
            <w:pPr>
              <w:spacing w:line="480" w:lineRule="auto"/>
              <w:jc w:val="both"/>
              <w:rPr>
                <w:rFonts w:ascii="Arial" w:hAnsi="Arial" w:cs="Arial"/>
              </w:rPr>
            </w:pPr>
            <w:r w:rsidRPr="00313EB8">
              <w:rPr>
                <w:rFonts w:ascii="Arial" w:hAnsi="Arial" w:cs="Arial"/>
              </w:rPr>
              <w:t>50</w:t>
            </w:r>
          </w:p>
        </w:tc>
        <w:tc>
          <w:tcPr>
            <w:tcW w:w="2311" w:type="dxa"/>
            <w:tcBorders>
              <w:left w:val="nil"/>
              <w:bottom w:val="nil"/>
              <w:right w:val="nil"/>
            </w:tcBorders>
          </w:tcPr>
          <w:p w14:paraId="677FC517" w14:textId="77777777" w:rsidR="00F2287A" w:rsidRPr="00313EB8" w:rsidRDefault="00F2287A" w:rsidP="00B90E3F">
            <w:pPr>
              <w:spacing w:line="480" w:lineRule="auto"/>
              <w:jc w:val="both"/>
              <w:rPr>
                <w:rFonts w:ascii="Arial" w:hAnsi="Arial" w:cs="Arial"/>
              </w:rPr>
            </w:pPr>
            <w:r w:rsidRPr="00313EB8">
              <w:rPr>
                <w:rFonts w:ascii="Arial" w:hAnsi="Arial" w:cs="Arial"/>
              </w:rPr>
              <w:t>4.9071</w:t>
            </w:r>
            <m:oMath>
              <m:r>
                <m:rPr>
                  <m:sty m:val="p"/>
                </m:rPr>
                <w:rPr>
                  <w:rFonts w:ascii="Cambria Math" w:hAnsi="Cambria Math" w:cs="Arial"/>
                  <w:lang w:val="en-US"/>
                </w:rPr>
                <m:t> </m:t>
              </m:r>
              <m:r>
                <w:rPr>
                  <w:rFonts w:ascii="Cambria Math" w:hAnsi="Cambria Math" w:cs="Arial"/>
                </w:rPr>
                <m:t>±</m:t>
              </m:r>
              <m:r>
                <w:rPr>
                  <w:rFonts w:ascii="Cambria Math" w:hAnsi="Cambria Math" w:cs="Arial"/>
                  <w:lang w:val="en-US"/>
                </w:rPr>
                <m:t> </m:t>
              </m:r>
            </m:oMath>
            <w:r w:rsidRPr="00313EB8">
              <w:rPr>
                <w:rFonts w:ascii="Arial" w:hAnsi="Arial" w:cs="Arial"/>
              </w:rPr>
              <w:t>0.9042</w:t>
            </w:r>
          </w:p>
          <w:p w14:paraId="2BB8FACB" w14:textId="77777777" w:rsidR="00F2287A" w:rsidRPr="00313EB8" w:rsidRDefault="00F2287A" w:rsidP="00B90E3F">
            <w:pPr>
              <w:spacing w:line="480" w:lineRule="auto"/>
              <w:jc w:val="both"/>
              <w:rPr>
                <w:rFonts w:ascii="Arial" w:hAnsi="Arial" w:cs="Arial"/>
              </w:rPr>
            </w:pPr>
          </w:p>
        </w:tc>
        <w:tc>
          <w:tcPr>
            <w:tcW w:w="2311" w:type="dxa"/>
            <w:tcBorders>
              <w:left w:val="nil"/>
              <w:bottom w:val="nil"/>
            </w:tcBorders>
          </w:tcPr>
          <w:p w14:paraId="727A05C0" w14:textId="77777777" w:rsidR="00F2287A" w:rsidRPr="00313EB8" w:rsidRDefault="00F2287A" w:rsidP="00B90E3F">
            <w:pPr>
              <w:spacing w:line="480" w:lineRule="auto"/>
              <w:jc w:val="both"/>
              <w:rPr>
                <w:rFonts w:ascii="Arial" w:hAnsi="Arial" w:cs="Arial"/>
              </w:rPr>
            </w:pPr>
            <w:r w:rsidRPr="00313EB8">
              <w:rPr>
                <w:rFonts w:ascii="Arial" w:hAnsi="Arial" w:cs="Arial"/>
              </w:rPr>
              <w:t xml:space="preserve">3.2 </w:t>
            </w:r>
            <w:r w:rsidRPr="00313EB8">
              <w:rPr>
                <w:rFonts w:ascii="Arial" w:hAnsi="Arial" w:cs="Arial"/>
                <w:lang w:val="en-US"/>
              </w:rPr>
              <w:t>log</w:t>
            </w:r>
            <w:r w:rsidRPr="00313EB8">
              <w:rPr>
                <w:rFonts w:ascii="Arial" w:hAnsi="Arial" w:cs="Arial"/>
                <w:vertAlign w:val="subscript"/>
                <w:lang w:val="en-US"/>
              </w:rPr>
              <w:t>10</w:t>
            </w:r>
            <w:r w:rsidRPr="00313EB8">
              <w:rPr>
                <w:rFonts w:ascii="Arial" w:hAnsi="Arial" w:cs="Arial"/>
                <w:lang w:val="en-US"/>
              </w:rPr>
              <w:t xml:space="preserve"> </w:t>
            </w:r>
            <w:proofErr w:type="spellStart"/>
            <w:r w:rsidRPr="00313EB8">
              <w:rPr>
                <w:rFonts w:ascii="Arial" w:hAnsi="Arial" w:cs="Arial"/>
                <w:lang w:val="en-US"/>
              </w:rPr>
              <w:t>cfu</w:t>
            </w:r>
            <w:proofErr w:type="spellEnd"/>
            <w:r w:rsidRPr="00313EB8">
              <w:rPr>
                <w:rFonts w:ascii="Arial" w:hAnsi="Arial" w:cs="Arial"/>
                <w:lang w:val="en-US"/>
              </w:rPr>
              <w:t>/ml</w:t>
            </w:r>
          </w:p>
          <w:p w14:paraId="4E3B85F1" w14:textId="77777777" w:rsidR="00F2287A" w:rsidRPr="00313EB8" w:rsidRDefault="00F2287A" w:rsidP="00B90E3F">
            <w:pPr>
              <w:spacing w:line="480" w:lineRule="auto"/>
              <w:jc w:val="both"/>
              <w:rPr>
                <w:rFonts w:ascii="Arial" w:hAnsi="Arial" w:cs="Arial"/>
              </w:rPr>
            </w:pPr>
          </w:p>
        </w:tc>
      </w:tr>
      <w:tr w:rsidR="00F2287A" w:rsidRPr="00313EB8" w14:paraId="5556CFD8" w14:textId="77777777" w:rsidTr="00B90E3F">
        <w:tc>
          <w:tcPr>
            <w:tcW w:w="2310" w:type="dxa"/>
            <w:tcBorders>
              <w:top w:val="nil"/>
              <w:right w:val="nil"/>
            </w:tcBorders>
          </w:tcPr>
          <w:p w14:paraId="5CAC5145" w14:textId="77777777" w:rsidR="00F2287A" w:rsidRPr="00313EB8" w:rsidRDefault="00F2287A" w:rsidP="00B90E3F">
            <w:pPr>
              <w:spacing w:line="480" w:lineRule="auto"/>
              <w:jc w:val="both"/>
              <w:rPr>
                <w:rFonts w:ascii="Arial" w:hAnsi="Arial" w:cs="Arial"/>
              </w:rPr>
            </w:pPr>
            <w:r w:rsidRPr="00313EB8">
              <w:rPr>
                <w:rFonts w:ascii="Arial" w:hAnsi="Arial" w:cs="Arial"/>
              </w:rPr>
              <w:t>Pasteurized milk</w:t>
            </w:r>
          </w:p>
        </w:tc>
        <w:tc>
          <w:tcPr>
            <w:tcW w:w="2310" w:type="dxa"/>
            <w:tcBorders>
              <w:top w:val="nil"/>
              <w:left w:val="nil"/>
              <w:right w:val="nil"/>
            </w:tcBorders>
          </w:tcPr>
          <w:p w14:paraId="59B6B056" w14:textId="77777777" w:rsidR="00F2287A" w:rsidRPr="00313EB8" w:rsidRDefault="00F2287A" w:rsidP="00B90E3F">
            <w:pPr>
              <w:spacing w:line="480" w:lineRule="auto"/>
              <w:jc w:val="both"/>
              <w:rPr>
                <w:rFonts w:ascii="Arial" w:hAnsi="Arial" w:cs="Arial"/>
              </w:rPr>
            </w:pPr>
            <w:r w:rsidRPr="00313EB8">
              <w:rPr>
                <w:rFonts w:ascii="Arial" w:hAnsi="Arial" w:cs="Arial"/>
              </w:rPr>
              <w:t>50</w:t>
            </w:r>
          </w:p>
        </w:tc>
        <w:tc>
          <w:tcPr>
            <w:tcW w:w="2311" w:type="dxa"/>
            <w:tcBorders>
              <w:top w:val="nil"/>
              <w:left w:val="nil"/>
              <w:right w:val="nil"/>
            </w:tcBorders>
          </w:tcPr>
          <w:p w14:paraId="5097BF23" w14:textId="77777777" w:rsidR="00F2287A" w:rsidRPr="00313EB8" w:rsidRDefault="00F2287A" w:rsidP="00B90E3F">
            <w:pPr>
              <w:spacing w:line="480" w:lineRule="auto"/>
              <w:jc w:val="both"/>
              <w:rPr>
                <w:rFonts w:ascii="Arial" w:hAnsi="Arial" w:cs="Arial"/>
              </w:rPr>
            </w:pPr>
            <w:r w:rsidRPr="00313EB8">
              <w:rPr>
                <w:rFonts w:ascii="Arial" w:hAnsi="Arial" w:cs="Arial"/>
              </w:rPr>
              <w:t xml:space="preserve">3.7488 </w:t>
            </w:r>
            <w:r w:rsidRPr="00313EB8">
              <w:rPr>
                <w:rFonts w:ascii="Arial" w:hAnsi="Arial" w:cs="Arial"/>
                <w:b/>
                <w:bCs/>
              </w:rPr>
              <w:t xml:space="preserve">± </w:t>
            </w:r>
            <w:r w:rsidRPr="00313EB8">
              <w:rPr>
                <w:rFonts w:ascii="Arial" w:hAnsi="Arial" w:cs="Arial"/>
              </w:rPr>
              <w:t>0.7040</w:t>
            </w:r>
          </w:p>
          <w:p w14:paraId="688C9122" w14:textId="77777777" w:rsidR="00F2287A" w:rsidRPr="00313EB8" w:rsidRDefault="00F2287A" w:rsidP="00B90E3F">
            <w:pPr>
              <w:spacing w:line="480" w:lineRule="auto"/>
              <w:jc w:val="both"/>
              <w:rPr>
                <w:rFonts w:ascii="Arial" w:hAnsi="Arial" w:cs="Arial"/>
              </w:rPr>
            </w:pPr>
          </w:p>
        </w:tc>
        <w:tc>
          <w:tcPr>
            <w:tcW w:w="2311" w:type="dxa"/>
            <w:tcBorders>
              <w:top w:val="nil"/>
              <w:left w:val="nil"/>
            </w:tcBorders>
          </w:tcPr>
          <w:p w14:paraId="73A8A302" w14:textId="77777777" w:rsidR="00F2287A" w:rsidRPr="00313EB8" w:rsidRDefault="00F2287A" w:rsidP="00B90E3F">
            <w:pPr>
              <w:spacing w:line="480" w:lineRule="auto"/>
              <w:jc w:val="both"/>
              <w:rPr>
                <w:rFonts w:ascii="Arial" w:hAnsi="Arial" w:cs="Arial"/>
              </w:rPr>
            </w:pPr>
            <w:r w:rsidRPr="00313EB8">
              <w:rPr>
                <w:rFonts w:ascii="Arial" w:hAnsi="Arial" w:cs="Arial"/>
              </w:rPr>
              <w:t xml:space="preserve">1.76 </w:t>
            </w:r>
            <w:r w:rsidRPr="00313EB8">
              <w:rPr>
                <w:rFonts w:ascii="Arial" w:hAnsi="Arial" w:cs="Arial"/>
                <w:lang w:val="en-US"/>
              </w:rPr>
              <w:t>log</w:t>
            </w:r>
            <w:r w:rsidRPr="00313EB8">
              <w:rPr>
                <w:rFonts w:ascii="Arial" w:hAnsi="Arial" w:cs="Arial"/>
                <w:vertAlign w:val="subscript"/>
                <w:lang w:val="en-US"/>
              </w:rPr>
              <w:t>10</w:t>
            </w:r>
            <w:r w:rsidRPr="00313EB8">
              <w:rPr>
                <w:rFonts w:ascii="Arial" w:hAnsi="Arial" w:cs="Arial"/>
                <w:lang w:val="en-US"/>
              </w:rPr>
              <w:t xml:space="preserve"> </w:t>
            </w:r>
            <w:proofErr w:type="spellStart"/>
            <w:r w:rsidRPr="00313EB8">
              <w:rPr>
                <w:rFonts w:ascii="Arial" w:hAnsi="Arial" w:cs="Arial"/>
                <w:lang w:val="en-US"/>
              </w:rPr>
              <w:t>cfu</w:t>
            </w:r>
            <w:proofErr w:type="spellEnd"/>
            <w:r w:rsidRPr="00313EB8">
              <w:rPr>
                <w:rFonts w:ascii="Arial" w:hAnsi="Arial" w:cs="Arial"/>
                <w:lang w:val="en-US"/>
              </w:rPr>
              <w:t>/ml</w:t>
            </w:r>
          </w:p>
          <w:p w14:paraId="278285E1" w14:textId="58EC84F2" w:rsidR="00F2287A" w:rsidRPr="00313EB8" w:rsidRDefault="00F2287A" w:rsidP="00B90E3F">
            <w:pPr>
              <w:spacing w:line="480" w:lineRule="auto"/>
              <w:jc w:val="both"/>
              <w:rPr>
                <w:rFonts w:ascii="Arial" w:hAnsi="Arial" w:cs="Arial"/>
              </w:rPr>
            </w:pPr>
          </w:p>
        </w:tc>
      </w:tr>
    </w:tbl>
    <w:p w14:paraId="7E7079C4" w14:textId="3FD23B6E" w:rsidR="00F2287A" w:rsidRPr="00313EB8" w:rsidRDefault="00F2287A" w:rsidP="00F2287A">
      <w:pPr>
        <w:spacing w:line="480" w:lineRule="auto"/>
        <w:jc w:val="both"/>
        <w:rPr>
          <w:rFonts w:ascii="Arial" w:hAnsi="Arial" w:cs="Arial"/>
        </w:rPr>
      </w:pPr>
      <w:r w:rsidRPr="00313EB8">
        <w:rPr>
          <w:rFonts w:ascii="Arial" w:hAnsi="Arial" w:cs="Arial"/>
        </w:rPr>
        <w:t>Raw and pasteurized milk mean± SE of SPC is 4.9071± 0.9042 and 3.7488± 0.7040, respectively. The mean value of SPC of raw and pasteurized milk showed that their range are within the limit</w:t>
      </w:r>
      <w:r w:rsidR="00AD079B" w:rsidRPr="00313EB8">
        <w:rPr>
          <w:rFonts w:ascii="Arial" w:hAnsi="Arial" w:cs="Arial"/>
        </w:rPr>
        <w:t xml:space="preserve"> (Table 8).</w:t>
      </w:r>
    </w:p>
    <w:p w14:paraId="3BFC4E69" w14:textId="77777777" w:rsidR="00F2287A" w:rsidRPr="00313EB8" w:rsidRDefault="00F2287A" w:rsidP="00F2287A">
      <w:pPr>
        <w:spacing w:line="480" w:lineRule="auto"/>
        <w:jc w:val="both"/>
        <w:rPr>
          <w:rFonts w:ascii="Arial" w:hAnsi="Arial" w:cs="Arial"/>
        </w:rPr>
      </w:pPr>
      <w:r w:rsidRPr="00313EB8">
        <w:rPr>
          <w:rFonts w:ascii="Arial" w:hAnsi="Arial" w:cs="Arial"/>
          <w:b/>
          <w:bCs/>
        </w:rPr>
        <w:t>Table 9: SPC for raw and pasteurized milk</w:t>
      </w:r>
    </w:p>
    <w:tbl>
      <w:tblPr>
        <w:tblStyle w:val="TableGrid"/>
        <w:tblW w:w="0" w:type="auto"/>
        <w:tblLook w:val="04A0" w:firstRow="1" w:lastRow="0" w:firstColumn="1" w:lastColumn="0" w:noHBand="0" w:noVBand="1"/>
      </w:tblPr>
      <w:tblGrid>
        <w:gridCol w:w="1505"/>
        <w:gridCol w:w="1077"/>
        <w:gridCol w:w="928"/>
        <w:gridCol w:w="1560"/>
        <w:gridCol w:w="1417"/>
        <w:gridCol w:w="2693"/>
      </w:tblGrid>
      <w:tr w:rsidR="00F2287A" w:rsidRPr="00313EB8" w14:paraId="17FDFCF4" w14:textId="77777777" w:rsidTr="00F2287A">
        <w:tc>
          <w:tcPr>
            <w:tcW w:w="1505" w:type="dxa"/>
            <w:vMerge w:val="restart"/>
          </w:tcPr>
          <w:p w14:paraId="5958F5DF" w14:textId="77777777" w:rsidR="00F2287A" w:rsidRPr="00313EB8" w:rsidRDefault="00F2287A" w:rsidP="00F2287A">
            <w:pPr>
              <w:jc w:val="both"/>
              <w:rPr>
                <w:rFonts w:ascii="Arial" w:hAnsi="Arial" w:cs="Arial"/>
              </w:rPr>
            </w:pPr>
          </w:p>
        </w:tc>
        <w:tc>
          <w:tcPr>
            <w:tcW w:w="2005" w:type="dxa"/>
            <w:gridSpan w:val="2"/>
          </w:tcPr>
          <w:p w14:paraId="44DD6326" w14:textId="77777777" w:rsidR="00F2287A" w:rsidRPr="00313EB8" w:rsidRDefault="00F2287A" w:rsidP="00F2287A">
            <w:pPr>
              <w:jc w:val="both"/>
              <w:rPr>
                <w:rFonts w:ascii="Arial" w:hAnsi="Arial" w:cs="Arial"/>
              </w:rPr>
            </w:pPr>
            <w:r w:rsidRPr="00313EB8">
              <w:rPr>
                <w:rFonts w:ascii="Arial" w:hAnsi="Arial" w:cs="Arial"/>
                <w:b/>
                <w:bCs/>
              </w:rPr>
              <w:t>Levene’s test for equality of variance</w:t>
            </w:r>
          </w:p>
          <w:p w14:paraId="7C317B4C" w14:textId="77777777" w:rsidR="00F2287A" w:rsidRPr="00313EB8" w:rsidRDefault="00F2287A" w:rsidP="00F2287A">
            <w:pPr>
              <w:jc w:val="both"/>
              <w:rPr>
                <w:rFonts w:ascii="Arial" w:hAnsi="Arial" w:cs="Arial"/>
              </w:rPr>
            </w:pPr>
          </w:p>
        </w:tc>
        <w:tc>
          <w:tcPr>
            <w:tcW w:w="5670" w:type="dxa"/>
            <w:gridSpan w:val="3"/>
          </w:tcPr>
          <w:p w14:paraId="1154124A" w14:textId="77777777" w:rsidR="00F2287A" w:rsidRPr="00313EB8" w:rsidRDefault="00F2287A" w:rsidP="00F2287A">
            <w:pPr>
              <w:jc w:val="both"/>
              <w:rPr>
                <w:rFonts w:ascii="Arial" w:hAnsi="Arial" w:cs="Arial"/>
              </w:rPr>
            </w:pPr>
            <w:r w:rsidRPr="00313EB8">
              <w:rPr>
                <w:rFonts w:ascii="Arial" w:hAnsi="Arial" w:cs="Arial"/>
                <w:b/>
                <w:bCs/>
              </w:rPr>
              <w:lastRenderedPageBreak/>
              <w:t>t-test (both student’s and Welch’s test)</w:t>
            </w:r>
          </w:p>
          <w:p w14:paraId="614E6823" w14:textId="77777777" w:rsidR="00F2287A" w:rsidRPr="00313EB8" w:rsidRDefault="00F2287A" w:rsidP="00F2287A">
            <w:pPr>
              <w:jc w:val="both"/>
              <w:rPr>
                <w:rFonts w:ascii="Arial" w:hAnsi="Arial" w:cs="Arial"/>
              </w:rPr>
            </w:pPr>
          </w:p>
        </w:tc>
      </w:tr>
      <w:tr w:rsidR="00F2287A" w:rsidRPr="00313EB8" w14:paraId="0F13031C" w14:textId="77777777" w:rsidTr="00F2287A">
        <w:tc>
          <w:tcPr>
            <w:tcW w:w="1505" w:type="dxa"/>
            <w:vMerge/>
          </w:tcPr>
          <w:p w14:paraId="05DDE83F" w14:textId="77777777" w:rsidR="00F2287A" w:rsidRPr="00313EB8" w:rsidRDefault="00F2287A" w:rsidP="00F2287A">
            <w:pPr>
              <w:jc w:val="both"/>
              <w:rPr>
                <w:rFonts w:ascii="Arial" w:hAnsi="Arial" w:cs="Arial"/>
              </w:rPr>
            </w:pPr>
          </w:p>
        </w:tc>
        <w:tc>
          <w:tcPr>
            <w:tcW w:w="1077" w:type="dxa"/>
            <w:tcBorders>
              <w:bottom w:val="single" w:sz="4" w:space="0" w:color="auto"/>
            </w:tcBorders>
          </w:tcPr>
          <w:p w14:paraId="2D2376EE" w14:textId="77777777" w:rsidR="00F2287A" w:rsidRPr="00313EB8" w:rsidRDefault="00F2287A" w:rsidP="00F2287A">
            <w:pPr>
              <w:jc w:val="both"/>
              <w:rPr>
                <w:rFonts w:ascii="Arial" w:hAnsi="Arial" w:cs="Arial"/>
                <w:b/>
                <w:bCs/>
              </w:rPr>
            </w:pPr>
            <w:r w:rsidRPr="00313EB8">
              <w:rPr>
                <w:rFonts w:ascii="Arial" w:hAnsi="Arial" w:cs="Arial"/>
                <w:b/>
                <w:bCs/>
              </w:rPr>
              <w:t xml:space="preserve">F </w:t>
            </w:r>
          </w:p>
        </w:tc>
        <w:tc>
          <w:tcPr>
            <w:tcW w:w="928" w:type="dxa"/>
            <w:tcBorders>
              <w:bottom w:val="single" w:sz="4" w:space="0" w:color="auto"/>
            </w:tcBorders>
          </w:tcPr>
          <w:p w14:paraId="44964B39" w14:textId="77777777" w:rsidR="00F2287A" w:rsidRPr="00313EB8" w:rsidRDefault="00F2287A" w:rsidP="00F2287A">
            <w:pPr>
              <w:jc w:val="both"/>
              <w:rPr>
                <w:rFonts w:ascii="Arial" w:hAnsi="Arial" w:cs="Arial"/>
                <w:b/>
                <w:bCs/>
              </w:rPr>
            </w:pPr>
            <w:r w:rsidRPr="00313EB8">
              <w:rPr>
                <w:rFonts w:ascii="Arial" w:hAnsi="Arial" w:cs="Arial"/>
                <w:b/>
                <w:bCs/>
              </w:rPr>
              <w:t>Sig.</w:t>
            </w:r>
          </w:p>
        </w:tc>
        <w:tc>
          <w:tcPr>
            <w:tcW w:w="1560" w:type="dxa"/>
            <w:tcBorders>
              <w:bottom w:val="single" w:sz="4" w:space="0" w:color="auto"/>
            </w:tcBorders>
          </w:tcPr>
          <w:p w14:paraId="54D09D7A" w14:textId="77777777" w:rsidR="00F2287A" w:rsidRPr="00313EB8" w:rsidRDefault="00F2287A" w:rsidP="00F2287A">
            <w:pPr>
              <w:jc w:val="both"/>
              <w:rPr>
                <w:rFonts w:ascii="Arial" w:hAnsi="Arial" w:cs="Arial"/>
                <w:b/>
                <w:bCs/>
              </w:rPr>
            </w:pPr>
            <w:r w:rsidRPr="00313EB8">
              <w:rPr>
                <w:rFonts w:ascii="Arial" w:hAnsi="Arial" w:cs="Arial"/>
                <w:b/>
                <w:bCs/>
              </w:rPr>
              <w:t>t</w:t>
            </w:r>
          </w:p>
        </w:tc>
        <w:tc>
          <w:tcPr>
            <w:tcW w:w="1417" w:type="dxa"/>
            <w:tcBorders>
              <w:bottom w:val="single" w:sz="4" w:space="0" w:color="auto"/>
            </w:tcBorders>
          </w:tcPr>
          <w:p w14:paraId="62362E01" w14:textId="77777777" w:rsidR="00F2287A" w:rsidRPr="00313EB8" w:rsidRDefault="00F2287A" w:rsidP="00F2287A">
            <w:pPr>
              <w:jc w:val="both"/>
              <w:rPr>
                <w:rFonts w:ascii="Arial" w:hAnsi="Arial" w:cs="Arial"/>
                <w:b/>
                <w:bCs/>
              </w:rPr>
            </w:pPr>
            <w:r w:rsidRPr="00313EB8">
              <w:rPr>
                <w:rFonts w:ascii="Arial" w:hAnsi="Arial" w:cs="Arial"/>
                <w:b/>
                <w:bCs/>
              </w:rPr>
              <w:t>df</w:t>
            </w:r>
          </w:p>
        </w:tc>
        <w:tc>
          <w:tcPr>
            <w:tcW w:w="2693" w:type="dxa"/>
            <w:tcBorders>
              <w:bottom w:val="single" w:sz="4" w:space="0" w:color="auto"/>
            </w:tcBorders>
          </w:tcPr>
          <w:p w14:paraId="538FD0A7" w14:textId="77777777" w:rsidR="00F2287A" w:rsidRPr="00313EB8" w:rsidRDefault="00F2287A" w:rsidP="00F2287A">
            <w:pPr>
              <w:jc w:val="both"/>
              <w:rPr>
                <w:rFonts w:ascii="Arial" w:hAnsi="Arial" w:cs="Arial"/>
              </w:rPr>
            </w:pPr>
            <w:r w:rsidRPr="00313EB8">
              <w:rPr>
                <w:rFonts w:ascii="Arial" w:hAnsi="Arial" w:cs="Arial"/>
                <w:b/>
                <w:bCs/>
              </w:rPr>
              <w:t>Sig. (2- tailed)</w:t>
            </w:r>
          </w:p>
          <w:p w14:paraId="4F446CE9" w14:textId="77777777" w:rsidR="00F2287A" w:rsidRPr="00313EB8" w:rsidRDefault="00F2287A" w:rsidP="00F2287A">
            <w:pPr>
              <w:jc w:val="both"/>
              <w:rPr>
                <w:rFonts w:ascii="Arial" w:hAnsi="Arial" w:cs="Arial"/>
              </w:rPr>
            </w:pPr>
          </w:p>
        </w:tc>
      </w:tr>
      <w:tr w:rsidR="00F2287A" w:rsidRPr="00313EB8" w14:paraId="63C51B7C" w14:textId="77777777" w:rsidTr="00F2287A">
        <w:tc>
          <w:tcPr>
            <w:tcW w:w="1505" w:type="dxa"/>
          </w:tcPr>
          <w:p w14:paraId="676B0231" w14:textId="77777777" w:rsidR="00F2287A" w:rsidRPr="00313EB8" w:rsidRDefault="00F2287A" w:rsidP="00F2287A">
            <w:pPr>
              <w:jc w:val="both"/>
              <w:rPr>
                <w:rFonts w:ascii="Arial" w:hAnsi="Arial" w:cs="Arial"/>
              </w:rPr>
            </w:pPr>
            <w:r w:rsidRPr="00313EB8">
              <w:rPr>
                <w:rFonts w:ascii="Arial" w:hAnsi="Arial" w:cs="Arial"/>
              </w:rPr>
              <w:t xml:space="preserve">Equal variances assumed </w:t>
            </w:r>
          </w:p>
          <w:p w14:paraId="0F3FF469" w14:textId="77777777" w:rsidR="00F2287A" w:rsidRPr="00313EB8" w:rsidRDefault="00F2287A" w:rsidP="00F2287A">
            <w:pPr>
              <w:jc w:val="both"/>
              <w:rPr>
                <w:rFonts w:ascii="Arial" w:hAnsi="Arial" w:cs="Arial"/>
              </w:rPr>
            </w:pPr>
            <w:r w:rsidRPr="00313EB8">
              <w:rPr>
                <w:rFonts w:ascii="Arial" w:hAnsi="Arial" w:cs="Arial"/>
              </w:rPr>
              <w:t>(Student’s t-test)</w:t>
            </w:r>
          </w:p>
        </w:tc>
        <w:tc>
          <w:tcPr>
            <w:tcW w:w="1077" w:type="dxa"/>
            <w:tcBorders>
              <w:bottom w:val="nil"/>
              <w:right w:val="nil"/>
            </w:tcBorders>
          </w:tcPr>
          <w:p w14:paraId="2390151F" w14:textId="77777777" w:rsidR="00F2287A" w:rsidRPr="00313EB8" w:rsidRDefault="00F2287A" w:rsidP="00F2287A">
            <w:pPr>
              <w:jc w:val="both"/>
              <w:rPr>
                <w:rFonts w:ascii="Arial" w:hAnsi="Arial" w:cs="Arial"/>
              </w:rPr>
            </w:pPr>
            <w:r w:rsidRPr="00313EB8">
              <w:rPr>
                <w:rFonts w:ascii="Arial" w:hAnsi="Arial" w:cs="Arial"/>
              </w:rPr>
              <w:t>.877</w:t>
            </w:r>
          </w:p>
          <w:p w14:paraId="698709D8" w14:textId="77777777" w:rsidR="00F2287A" w:rsidRPr="00313EB8" w:rsidRDefault="00F2287A" w:rsidP="00F2287A">
            <w:pPr>
              <w:jc w:val="both"/>
              <w:rPr>
                <w:rFonts w:ascii="Arial" w:hAnsi="Arial" w:cs="Arial"/>
              </w:rPr>
            </w:pPr>
          </w:p>
        </w:tc>
        <w:tc>
          <w:tcPr>
            <w:tcW w:w="928" w:type="dxa"/>
            <w:tcBorders>
              <w:left w:val="nil"/>
              <w:bottom w:val="nil"/>
              <w:right w:val="nil"/>
            </w:tcBorders>
          </w:tcPr>
          <w:p w14:paraId="7C919D86" w14:textId="77777777" w:rsidR="00F2287A" w:rsidRPr="00313EB8" w:rsidRDefault="00F2287A" w:rsidP="00F2287A">
            <w:pPr>
              <w:jc w:val="both"/>
              <w:rPr>
                <w:rFonts w:ascii="Arial" w:hAnsi="Arial" w:cs="Arial"/>
              </w:rPr>
            </w:pPr>
            <w:r w:rsidRPr="00313EB8">
              <w:rPr>
                <w:rFonts w:ascii="Arial" w:hAnsi="Arial" w:cs="Arial"/>
              </w:rPr>
              <w:t>.351</w:t>
            </w:r>
          </w:p>
          <w:p w14:paraId="795519C2" w14:textId="77777777" w:rsidR="00F2287A" w:rsidRPr="00313EB8" w:rsidRDefault="00F2287A" w:rsidP="00F2287A">
            <w:pPr>
              <w:jc w:val="both"/>
              <w:rPr>
                <w:rFonts w:ascii="Arial" w:hAnsi="Arial" w:cs="Arial"/>
              </w:rPr>
            </w:pPr>
          </w:p>
        </w:tc>
        <w:tc>
          <w:tcPr>
            <w:tcW w:w="1560" w:type="dxa"/>
            <w:tcBorders>
              <w:left w:val="nil"/>
              <w:bottom w:val="nil"/>
              <w:right w:val="nil"/>
            </w:tcBorders>
          </w:tcPr>
          <w:p w14:paraId="50CA1FE3" w14:textId="77777777" w:rsidR="00F2287A" w:rsidRPr="00313EB8" w:rsidRDefault="00F2287A" w:rsidP="00F2287A">
            <w:pPr>
              <w:jc w:val="both"/>
              <w:rPr>
                <w:rFonts w:ascii="Arial" w:hAnsi="Arial" w:cs="Arial"/>
              </w:rPr>
            </w:pPr>
            <w:r w:rsidRPr="00313EB8">
              <w:rPr>
                <w:rFonts w:ascii="Arial" w:hAnsi="Arial" w:cs="Arial"/>
              </w:rPr>
              <w:t>10.132**</w:t>
            </w:r>
          </w:p>
          <w:p w14:paraId="75361D68" w14:textId="77777777" w:rsidR="00F2287A" w:rsidRPr="00313EB8" w:rsidRDefault="00F2287A" w:rsidP="00F2287A">
            <w:pPr>
              <w:jc w:val="both"/>
              <w:rPr>
                <w:rFonts w:ascii="Arial" w:hAnsi="Arial" w:cs="Arial"/>
              </w:rPr>
            </w:pPr>
          </w:p>
        </w:tc>
        <w:tc>
          <w:tcPr>
            <w:tcW w:w="1417" w:type="dxa"/>
            <w:tcBorders>
              <w:left w:val="nil"/>
              <w:bottom w:val="nil"/>
              <w:right w:val="nil"/>
            </w:tcBorders>
          </w:tcPr>
          <w:p w14:paraId="381305BC" w14:textId="77777777" w:rsidR="00F2287A" w:rsidRPr="00313EB8" w:rsidRDefault="00F2287A" w:rsidP="00F2287A">
            <w:pPr>
              <w:jc w:val="both"/>
              <w:rPr>
                <w:rFonts w:ascii="Arial" w:hAnsi="Arial" w:cs="Arial"/>
              </w:rPr>
            </w:pPr>
            <w:r w:rsidRPr="00313EB8">
              <w:rPr>
                <w:rFonts w:ascii="Arial" w:hAnsi="Arial" w:cs="Arial"/>
              </w:rPr>
              <w:t>97</w:t>
            </w:r>
          </w:p>
        </w:tc>
        <w:tc>
          <w:tcPr>
            <w:tcW w:w="2693" w:type="dxa"/>
            <w:tcBorders>
              <w:left w:val="nil"/>
              <w:bottom w:val="nil"/>
            </w:tcBorders>
          </w:tcPr>
          <w:p w14:paraId="4CCFC6F3" w14:textId="77777777" w:rsidR="00F2287A" w:rsidRPr="00313EB8" w:rsidRDefault="00F2287A" w:rsidP="00F2287A">
            <w:pPr>
              <w:jc w:val="both"/>
              <w:rPr>
                <w:rFonts w:ascii="Arial" w:hAnsi="Arial" w:cs="Arial"/>
              </w:rPr>
            </w:pPr>
            <w:r w:rsidRPr="00313EB8">
              <w:rPr>
                <w:rFonts w:ascii="Arial" w:hAnsi="Arial" w:cs="Arial"/>
              </w:rPr>
              <w:t>.000</w:t>
            </w:r>
          </w:p>
          <w:p w14:paraId="5A104752" w14:textId="77777777" w:rsidR="00F2287A" w:rsidRPr="00313EB8" w:rsidRDefault="00F2287A" w:rsidP="00F2287A">
            <w:pPr>
              <w:jc w:val="both"/>
              <w:rPr>
                <w:rFonts w:ascii="Arial" w:hAnsi="Arial" w:cs="Arial"/>
              </w:rPr>
            </w:pPr>
            <w:r w:rsidRPr="00313EB8">
              <w:rPr>
                <w:rFonts w:ascii="Arial" w:hAnsi="Arial" w:cs="Arial"/>
              </w:rPr>
              <w:t>(5.306665E-18)</w:t>
            </w:r>
          </w:p>
          <w:p w14:paraId="3D8CF5F9" w14:textId="77777777" w:rsidR="00F2287A" w:rsidRPr="00313EB8" w:rsidRDefault="00F2287A" w:rsidP="00F2287A">
            <w:pPr>
              <w:jc w:val="both"/>
              <w:rPr>
                <w:rFonts w:ascii="Arial" w:hAnsi="Arial" w:cs="Arial"/>
              </w:rPr>
            </w:pPr>
          </w:p>
        </w:tc>
      </w:tr>
      <w:tr w:rsidR="00F2287A" w:rsidRPr="00313EB8" w14:paraId="4C816509" w14:textId="77777777" w:rsidTr="00F2287A">
        <w:tc>
          <w:tcPr>
            <w:tcW w:w="1505" w:type="dxa"/>
          </w:tcPr>
          <w:p w14:paraId="1BBC4F92" w14:textId="77777777" w:rsidR="00F2287A" w:rsidRPr="00313EB8" w:rsidRDefault="00F2287A" w:rsidP="00F2287A">
            <w:pPr>
              <w:jc w:val="both"/>
              <w:rPr>
                <w:rFonts w:ascii="Arial" w:hAnsi="Arial" w:cs="Arial"/>
              </w:rPr>
            </w:pPr>
            <w:r w:rsidRPr="00313EB8">
              <w:rPr>
                <w:rFonts w:ascii="Arial" w:hAnsi="Arial" w:cs="Arial"/>
              </w:rPr>
              <w:t>Equal variances not assumed</w:t>
            </w:r>
          </w:p>
          <w:p w14:paraId="2245609E" w14:textId="77777777" w:rsidR="00F2287A" w:rsidRPr="00313EB8" w:rsidRDefault="00F2287A" w:rsidP="00F2287A">
            <w:pPr>
              <w:jc w:val="both"/>
              <w:rPr>
                <w:rFonts w:ascii="Arial" w:hAnsi="Arial" w:cs="Arial"/>
              </w:rPr>
            </w:pPr>
            <w:r w:rsidRPr="00313EB8">
              <w:rPr>
                <w:rFonts w:ascii="Arial" w:hAnsi="Arial" w:cs="Arial"/>
              </w:rPr>
              <w:t xml:space="preserve"> (Welch’s t-test)</w:t>
            </w:r>
          </w:p>
        </w:tc>
        <w:tc>
          <w:tcPr>
            <w:tcW w:w="1077" w:type="dxa"/>
            <w:tcBorders>
              <w:top w:val="nil"/>
              <w:right w:val="nil"/>
            </w:tcBorders>
          </w:tcPr>
          <w:p w14:paraId="5A98594D" w14:textId="77777777" w:rsidR="00F2287A" w:rsidRPr="00313EB8" w:rsidRDefault="00F2287A" w:rsidP="00F2287A">
            <w:pPr>
              <w:jc w:val="both"/>
              <w:rPr>
                <w:rFonts w:ascii="Arial" w:hAnsi="Arial" w:cs="Arial"/>
              </w:rPr>
            </w:pPr>
          </w:p>
        </w:tc>
        <w:tc>
          <w:tcPr>
            <w:tcW w:w="928" w:type="dxa"/>
            <w:tcBorders>
              <w:top w:val="nil"/>
              <w:left w:val="nil"/>
              <w:right w:val="nil"/>
            </w:tcBorders>
          </w:tcPr>
          <w:p w14:paraId="21A6B8E4" w14:textId="77777777" w:rsidR="00F2287A" w:rsidRPr="00313EB8" w:rsidRDefault="00F2287A" w:rsidP="00F2287A">
            <w:pPr>
              <w:jc w:val="both"/>
              <w:rPr>
                <w:rFonts w:ascii="Arial" w:hAnsi="Arial" w:cs="Arial"/>
              </w:rPr>
            </w:pPr>
          </w:p>
        </w:tc>
        <w:tc>
          <w:tcPr>
            <w:tcW w:w="1560" w:type="dxa"/>
            <w:tcBorders>
              <w:top w:val="nil"/>
              <w:left w:val="nil"/>
              <w:right w:val="nil"/>
            </w:tcBorders>
          </w:tcPr>
          <w:p w14:paraId="140FB51C" w14:textId="77777777" w:rsidR="00F2287A" w:rsidRPr="00313EB8" w:rsidRDefault="00F2287A" w:rsidP="00F2287A">
            <w:pPr>
              <w:jc w:val="both"/>
              <w:rPr>
                <w:rFonts w:ascii="Arial" w:hAnsi="Arial" w:cs="Arial"/>
              </w:rPr>
            </w:pPr>
            <w:r w:rsidRPr="00313EB8">
              <w:rPr>
                <w:rFonts w:ascii="Arial" w:hAnsi="Arial" w:cs="Arial"/>
              </w:rPr>
              <w:t>10.108**</w:t>
            </w:r>
          </w:p>
          <w:p w14:paraId="39A3A214" w14:textId="77777777" w:rsidR="00F2287A" w:rsidRPr="00313EB8" w:rsidRDefault="00F2287A" w:rsidP="00F2287A">
            <w:pPr>
              <w:jc w:val="both"/>
              <w:rPr>
                <w:rFonts w:ascii="Arial" w:hAnsi="Arial" w:cs="Arial"/>
              </w:rPr>
            </w:pPr>
          </w:p>
        </w:tc>
        <w:tc>
          <w:tcPr>
            <w:tcW w:w="1417" w:type="dxa"/>
            <w:tcBorders>
              <w:top w:val="nil"/>
              <w:left w:val="nil"/>
              <w:right w:val="nil"/>
            </w:tcBorders>
          </w:tcPr>
          <w:p w14:paraId="558DA7DD" w14:textId="77777777" w:rsidR="00F2287A" w:rsidRPr="00313EB8" w:rsidRDefault="00F2287A" w:rsidP="00F2287A">
            <w:pPr>
              <w:jc w:val="both"/>
              <w:rPr>
                <w:rFonts w:ascii="Arial" w:hAnsi="Arial" w:cs="Arial"/>
              </w:rPr>
            </w:pPr>
            <w:r w:rsidRPr="00313EB8">
              <w:rPr>
                <w:rFonts w:ascii="Arial" w:hAnsi="Arial" w:cs="Arial"/>
              </w:rPr>
              <w:t>91.057</w:t>
            </w:r>
          </w:p>
          <w:p w14:paraId="366DB7E1" w14:textId="77777777" w:rsidR="00F2287A" w:rsidRPr="00313EB8" w:rsidRDefault="00F2287A" w:rsidP="00F2287A">
            <w:pPr>
              <w:jc w:val="both"/>
              <w:rPr>
                <w:rFonts w:ascii="Arial" w:hAnsi="Arial" w:cs="Arial"/>
              </w:rPr>
            </w:pPr>
          </w:p>
        </w:tc>
        <w:tc>
          <w:tcPr>
            <w:tcW w:w="2693" w:type="dxa"/>
            <w:tcBorders>
              <w:top w:val="nil"/>
              <w:left w:val="nil"/>
            </w:tcBorders>
          </w:tcPr>
          <w:p w14:paraId="2A34107A" w14:textId="77777777" w:rsidR="00F2287A" w:rsidRPr="00313EB8" w:rsidRDefault="00F2287A" w:rsidP="00F2287A">
            <w:pPr>
              <w:jc w:val="both"/>
              <w:rPr>
                <w:rFonts w:ascii="Arial" w:hAnsi="Arial" w:cs="Arial"/>
              </w:rPr>
            </w:pPr>
            <w:r w:rsidRPr="00313EB8">
              <w:rPr>
                <w:rFonts w:ascii="Arial" w:hAnsi="Arial" w:cs="Arial"/>
              </w:rPr>
              <w:t>.000</w:t>
            </w:r>
          </w:p>
          <w:p w14:paraId="2A68D4B7" w14:textId="77777777" w:rsidR="00F2287A" w:rsidRPr="00313EB8" w:rsidRDefault="00F2287A" w:rsidP="00F2287A">
            <w:pPr>
              <w:jc w:val="both"/>
              <w:rPr>
                <w:rFonts w:ascii="Arial" w:hAnsi="Arial" w:cs="Arial"/>
              </w:rPr>
            </w:pPr>
            <w:r w:rsidRPr="00313EB8">
              <w:rPr>
                <w:rFonts w:ascii="Arial" w:hAnsi="Arial" w:cs="Arial"/>
              </w:rPr>
              <w:t>(1.18654E-17)</w:t>
            </w:r>
          </w:p>
          <w:p w14:paraId="12B53365" w14:textId="77777777" w:rsidR="00F2287A" w:rsidRPr="00313EB8" w:rsidRDefault="00F2287A" w:rsidP="00F2287A">
            <w:pPr>
              <w:jc w:val="both"/>
              <w:rPr>
                <w:rFonts w:ascii="Arial" w:hAnsi="Arial" w:cs="Arial"/>
              </w:rPr>
            </w:pPr>
          </w:p>
        </w:tc>
      </w:tr>
    </w:tbl>
    <w:p w14:paraId="06CB24DE" w14:textId="2203419A" w:rsidR="00F2287A" w:rsidRDefault="00F2287A" w:rsidP="00F2287A">
      <w:pPr>
        <w:spacing w:line="480" w:lineRule="auto"/>
        <w:jc w:val="both"/>
        <w:rPr>
          <w:rFonts w:ascii="Arial" w:hAnsi="Arial" w:cs="Arial"/>
        </w:rPr>
      </w:pPr>
      <w:r w:rsidRPr="00313EB8">
        <w:rPr>
          <w:rFonts w:ascii="Arial" w:hAnsi="Arial" w:cs="Arial"/>
        </w:rPr>
        <w:t>Pasteurized milk is significantly (**; P</w:t>
      </w:r>
      <m:oMath>
        <m:r>
          <w:rPr>
            <w:rFonts w:ascii="Cambria Math" w:hAnsi="Cambria Math" w:cs="Arial"/>
          </w:rPr>
          <m:t>≤0.01</m:t>
        </m:r>
      </m:oMath>
      <w:r w:rsidRPr="00313EB8">
        <w:rPr>
          <w:rFonts w:ascii="Arial" w:hAnsi="Arial" w:cs="Arial"/>
        </w:rPr>
        <w:t>) better than raw milk on the basis of standard plate count for both (</w:t>
      </w:r>
      <w:r w:rsidR="00892E33" w:rsidRPr="00313EB8">
        <w:rPr>
          <w:rFonts w:ascii="Arial" w:hAnsi="Arial" w:cs="Arial"/>
        </w:rPr>
        <w:t xml:space="preserve">Figure 4, </w:t>
      </w:r>
      <w:r w:rsidRPr="00313EB8">
        <w:rPr>
          <w:rFonts w:ascii="Arial" w:hAnsi="Arial" w:cs="Arial"/>
        </w:rPr>
        <w:t>Table 9).</w:t>
      </w:r>
    </w:p>
    <w:p w14:paraId="65807EC1" w14:textId="77777777" w:rsidR="00D92C86" w:rsidRDefault="00D92C86" w:rsidP="00D92C86">
      <w:pPr>
        <w:spacing w:line="480" w:lineRule="auto"/>
        <w:ind w:firstLine="720"/>
        <w:jc w:val="both"/>
        <w:rPr>
          <w:rFonts w:ascii="Arial" w:hAnsi="Arial" w:cs="Arial"/>
          <w:lang w:val="en-US"/>
        </w:rPr>
      </w:pPr>
    </w:p>
    <w:p w14:paraId="0D8B94F2" w14:textId="77777777" w:rsidR="00D92C86" w:rsidRPr="00313EB8" w:rsidRDefault="00D92C86" w:rsidP="00D92C86">
      <w:pPr>
        <w:spacing w:line="480" w:lineRule="auto"/>
        <w:ind w:firstLine="720"/>
        <w:jc w:val="both"/>
        <w:rPr>
          <w:rFonts w:ascii="Arial" w:hAnsi="Arial" w:cs="Arial"/>
          <w:lang w:val="en-US"/>
        </w:rPr>
      </w:pPr>
      <w:r w:rsidRPr="00313EB8">
        <w:rPr>
          <w:rFonts w:ascii="Arial" w:hAnsi="Arial" w:cs="Arial"/>
          <w:noProof/>
        </w:rPr>
        <w:drawing>
          <wp:inline distT="0" distB="0" distL="0" distR="0" wp14:anchorId="0E104990" wp14:editId="21E2C7D8">
            <wp:extent cx="2813538" cy="2145822"/>
            <wp:effectExtent l="0" t="0" r="0" b="0"/>
            <wp:docPr id="3" name="Picture 2">
              <a:extLst xmlns:a="http://schemas.openxmlformats.org/drawingml/2006/main">
                <a:ext uri="{FF2B5EF4-FFF2-40B4-BE49-F238E27FC236}">
                  <a16:creationId xmlns:a16="http://schemas.microsoft.com/office/drawing/2014/main" id="{EF5ACF47-94DB-DEE6-C250-8B7FE43586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EF5ACF47-94DB-DEE6-C250-8B7FE43586D9}"/>
                        </a:ext>
                      </a:extLst>
                    </pic:cNvPr>
                    <pic:cNvPicPr>
                      <a:picLocks noChangeAspect="1"/>
                    </pic:cNvPicPr>
                  </pic:nvPicPr>
                  <pic:blipFill>
                    <a:blip r:embed="rId7">
                      <a:extLst>
                        <a:ext uri="{28A0092B-C50C-407E-A947-70E740481C1C}">
                          <a14:useLocalDpi xmlns:a14="http://schemas.microsoft.com/office/drawing/2010/main" val="0"/>
                        </a:ext>
                      </a:extLst>
                    </a:blip>
                    <a:srcRect l="23703" t="3590" r="19435"/>
                    <a:stretch/>
                  </pic:blipFill>
                  <pic:spPr>
                    <a:xfrm>
                      <a:off x="0" y="0"/>
                      <a:ext cx="2828723" cy="2157403"/>
                    </a:xfrm>
                    <a:prstGeom prst="rect">
                      <a:avLst/>
                    </a:prstGeom>
                  </pic:spPr>
                </pic:pic>
              </a:graphicData>
            </a:graphic>
          </wp:inline>
        </w:drawing>
      </w:r>
    </w:p>
    <w:p w14:paraId="3EDDD1CB" w14:textId="77777777" w:rsidR="00D92C86" w:rsidRPr="00313EB8" w:rsidRDefault="00D92C86" w:rsidP="00D92C86">
      <w:pPr>
        <w:spacing w:after="0" w:line="276" w:lineRule="auto"/>
        <w:jc w:val="both"/>
        <w:rPr>
          <w:rFonts w:ascii="Arial" w:hAnsi="Arial" w:cs="Arial"/>
        </w:rPr>
      </w:pPr>
      <w:r w:rsidRPr="00313EB8">
        <w:rPr>
          <w:rFonts w:ascii="Arial" w:hAnsi="Arial" w:cs="Arial"/>
        </w:rPr>
        <w:t xml:space="preserve">Figure 1: Tube with blue colour milk shows very good quality of milk (as it did not </w:t>
      </w:r>
      <w:proofErr w:type="gramStart"/>
      <w:r w:rsidRPr="00313EB8">
        <w:rPr>
          <w:rFonts w:ascii="Arial" w:hAnsi="Arial" w:cs="Arial"/>
        </w:rPr>
        <w:t>decolourized</w:t>
      </w:r>
      <w:proofErr w:type="gramEnd"/>
      <w:r w:rsidRPr="00313EB8">
        <w:rPr>
          <w:rFonts w:ascii="Arial" w:hAnsi="Arial" w:cs="Arial"/>
        </w:rPr>
        <w:t xml:space="preserve"> for more than 5.5 hrs) and white colour milk shows poor quality</w:t>
      </w:r>
      <w:r>
        <w:rPr>
          <w:rFonts w:ascii="Arial" w:hAnsi="Arial" w:cs="Arial"/>
        </w:rPr>
        <w:t xml:space="preserve"> of milk</w:t>
      </w:r>
      <w:r w:rsidRPr="00313EB8">
        <w:rPr>
          <w:rFonts w:ascii="Arial" w:hAnsi="Arial" w:cs="Arial"/>
        </w:rPr>
        <w:t xml:space="preserve"> (as it decolourized within 0.5 hr).</w:t>
      </w:r>
    </w:p>
    <w:p w14:paraId="5EC63654" w14:textId="77777777" w:rsidR="00D92C86" w:rsidRPr="00313EB8" w:rsidRDefault="00D92C86" w:rsidP="00D92C86">
      <w:pPr>
        <w:spacing w:line="480" w:lineRule="auto"/>
        <w:ind w:firstLine="720"/>
        <w:jc w:val="both"/>
        <w:rPr>
          <w:rFonts w:ascii="Arial" w:hAnsi="Arial" w:cs="Arial"/>
        </w:rPr>
      </w:pPr>
    </w:p>
    <w:p w14:paraId="751F2FB2" w14:textId="77777777" w:rsidR="00D92C86" w:rsidRPr="00313EB8" w:rsidRDefault="00D92C86" w:rsidP="00D92C86">
      <w:pPr>
        <w:spacing w:line="480" w:lineRule="auto"/>
        <w:jc w:val="both"/>
        <w:rPr>
          <w:rFonts w:ascii="Arial" w:hAnsi="Arial" w:cs="Arial"/>
        </w:rPr>
      </w:pPr>
      <w:r w:rsidRPr="00313EB8">
        <w:rPr>
          <w:rFonts w:ascii="Arial" w:hAnsi="Arial" w:cs="Arial"/>
          <w:noProof/>
        </w:rPr>
        <w:lastRenderedPageBreak/>
        <w:drawing>
          <wp:inline distT="0" distB="0" distL="0" distR="0" wp14:anchorId="14197B98" wp14:editId="30A72CB1">
            <wp:extent cx="5731510" cy="3147695"/>
            <wp:effectExtent l="0" t="0" r="0" b="0"/>
            <wp:docPr id="214763873" name="Chart 1">
              <a:extLst xmlns:a="http://schemas.openxmlformats.org/drawingml/2006/main">
                <a:ext uri="{FF2B5EF4-FFF2-40B4-BE49-F238E27FC236}">
                  <a16:creationId xmlns:a16="http://schemas.microsoft.com/office/drawing/2014/main" id="{8CC0CA7E-B6B3-580E-C6A4-88CA90CDCE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875B12E" w14:textId="77777777" w:rsidR="00D92C86" w:rsidRPr="00313EB8" w:rsidRDefault="00D92C86" w:rsidP="00D92C86">
      <w:pPr>
        <w:spacing w:line="480" w:lineRule="auto"/>
        <w:jc w:val="both"/>
        <w:rPr>
          <w:rFonts w:ascii="Arial" w:hAnsi="Arial" w:cs="Arial"/>
        </w:rPr>
      </w:pPr>
      <w:r w:rsidRPr="00313EB8">
        <w:rPr>
          <w:rFonts w:ascii="Arial" w:hAnsi="Arial" w:cs="Arial"/>
        </w:rPr>
        <w:t>Figure 2: Comparison of raw and pasteurized milk based on MBRT.</w:t>
      </w:r>
    </w:p>
    <w:p w14:paraId="661B12BE" w14:textId="77777777" w:rsidR="00D92C86" w:rsidRPr="00313EB8" w:rsidRDefault="00D92C86" w:rsidP="00D92C86">
      <w:pPr>
        <w:spacing w:line="480" w:lineRule="auto"/>
        <w:jc w:val="both"/>
        <w:rPr>
          <w:rFonts w:ascii="Arial" w:hAnsi="Arial" w:cs="Arial"/>
        </w:rPr>
      </w:pPr>
      <w:r w:rsidRPr="00313EB8">
        <w:rPr>
          <w:rFonts w:ascii="Arial" w:hAnsi="Arial" w:cs="Arial"/>
          <w:noProof/>
        </w:rPr>
        <w:drawing>
          <wp:inline distT="0" distB="0" distL="0" distR="0" wp14:anchorId="186A5E2A" wp14:editId="43AB3F42">
            <wp:extent cx="3374297" cy="3259698"/>
            <wp:effectExtent l="0" t="0" r="0" b="0"/>
            <wp:docPr id="7" name="Picture 6">
              <a:extLst xmlns:a="http://schemas.openxmlformats.org/drawingml/2006/main">
                <a:ext uri="{FF2B5EF4-FFF2-40B4-BE49-F238E27FC236}">
                  <a16:creationId xmlns:a16="http://schemas.microsoft.com/office/drawing/2014/main" id="{7DF981CE-6780-7686-22C1-FB8BC5CA3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7DF981CE-6780-7686-22C1-FB8BC5CA3309}"/>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74297" cy="3259698"/>
                    </a:xfrm>
                    <a:prstGeom prst="rect">
                      <a:avLst/>
                    </a:prstGeom>
                  </pic:spPr>
                </pic:pic>
              </a:graphicData>
            </a:graphic>
          </wp:inline>
        </w:drawing>
      </w:r>
    </w:p>
    <w:p w14:paraId="37AAE57B" w14:textId="77777777" w:rsidR="00D92C86" w:rsidRPr="00313EB8" w:rsidRDefault="00D92C86" w:rsidP="00D92C86">
      <w:pPr>
        <w:spacing w:line="480" w:lineRule="auto"/>
        <w:jc w:val="both"/>
        <w:rPr>
          <w:rFonts w:ascii="Arial" w:hAnsi="Arial" w:cs="Arial"/>
        </w:rPr>
      </w:pPr>
      <w:r w:rsidRPr="00313EB8">
        <w:rPr>
          <w:rFonts w:ascii="Arial" w:hAnsi="Arial" w:cs="Arial"/>
        </w:rPr>
        <w:t>Figure 3. Standard plate count of milk</w:t>
      </w:r>
    </w:p>
    <w:p w14:paraId="32326D16" w14:textId="77777777" w:rsidR="00D92C86" w:rsidRPr="00313EB8" w:rsidRDefault="00D92C86" w:rsidP="00D92C86">
      <w:pPr>
        <w:spacing w:line="480" w:lineRule="auto"/>
        <w:jc w:val="both"/>
        <w:rPr>
          <w:rFonts w:ascii="Arial" w:hAnsi="Arial" w:cs="Arial"/>
        </w:rPr>
      </w:pPr>
    </w:p>
    <w:p w14:paraId="538FB0D2" w14:textId="77777777" w:rsidR="00D92C86" w:rsidRPr="00313EB8" w:rsidRDefault="00D92C86" w:rsidP="00D92C86">
      <w:pPr>
        <w:spacing w:line="480" w:lineRule="auto"/>
        <w:jc w:val="both"/>
        <w:rPr>
          <w:rFonts w:ascii="Arial" w:hAnsi="Arial" w:cs="Arial"/>
        </w:rPr>
      </w:pPr>
      <w:r w:rsidRPr="00313EB8">
        <w:rPr>
          <w:rFonts w:ascii="Arial" w:hAnsi="Arial" w:cs="Arial"/>
          <w:noProof/>
        </w:rPr>
        <w:lastRenderedPageBreak/>
        <w:drawing>
          <wp:inline distT="0" distB="0" distL="0" distR="0" wp14:anchorId="1BA6A431" wp14:editId="62F59DC7">
            <wp:extent cx="5800725" cy="3000375"/>
            <wp:effectExtent l="0" t="0" r="0" b="0"/>
            <wp:docPr id="1554157250" name="Chart 1">
              <a:extLst xmlns:a="http://schemas.openxmlformats.org/drawingml/2006/main">
                <a:ext uri="{FF2B5EF4-FFF2-40B4-BE49-F238E27FC236}">
                  <a16:creationId xmlns:a16="http://schemas.microsoft.com/office/drawing/2014/main" id="{5358DFC3-AFF7-2BAE-0C81-45D9C76EE1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7F3B3C" w14:textId="77777777" w:rsidR="00D92C86" w:rsidRDefault="00D92C86" w:rsidP="00D92C86">
      <w:pPr>
        <w:spacing w:line="480" w:lineRule="auto"/>
        <w:jc w:val="both"/>
        <w:rPr>
          <w:rFonts w:ascii="Arial" w:hAnsi="Arial" w:cs="Arial"/>
        </w:rPr>
      </w:pPr>
      <w:r w:rsidRPr="00313EB8">
        <w:rPr>
          <w:rFonts w:ascii="Arial" w:hAnsi="Arial" w:cs="Arial"/>
        </w:rPr>
        <w:t xml:space="preserve">Figure 4: Comparison of SPC of raw and pasteurized milk </w:t>
      </w:r>
    </w:p>
    <w:p w14:paraId="71F8817E" w14:textId="658CA2BA" w:rsidR="00D92C86" w:rsidRDefault="00D92C86" w:rsidP="00F2287A">
      <w:pPr>
        <w:spacing w:line="480" w:lineRule="auto"/>
        <w:jc w:val="both"/>
        <w:rPr>
          <w:rFonts w:ascii="Arial" w:hAnsi="Arial" w:cs="Arial"/>
        </w:rPr>
      </w:pPr>
      <w:bookmarkStart w:id="2" w:name="_GoBack"/>
      <w:bookmarkEnd w:id="2"/>
    </w:p>
    <w:p w14:paraId="5F4B9F65" w14:textId="732EE01F" w:rsidR="00D92C86" w:rsidRDefault="00D92C86" w:rsidP="00F2287A">
      <w:pPr>
        <w:spacing w:line="480" w:lineRule="auto"/>
        <w:jc w:val="both"/>
        <w:rPr>
          <w:rFonts w:ascii="Arial" w:hAnsi="Arial" w:cs="Arial"/>
        </w:rPr>
      </w:pPr>
    </w:p>
    <w:p w14:paraId="6858FDD2" w14:textId="390E452B" w:rsidR="00D92C86" w:rsidRDefault="00D92C86" w:rsidP="00F2287A">
      <w:pPr>
        <w:spacing w:line="480" w:lineRule="auto"/>
        <w:jc w:val="both"/>
        <w:rPr>
          <w:rFonts w:ascii="Arial" w:hAnsi="Arial" w:cs="Arial"/>
        </w:rPr>
      </w:pPr>
    </w:p>
    <w:p w14:paraId="73806154" w14:textId="1F22C423" w:rsidR="00D92C86" w:rsidRDefault="00D92C86" w:rsidP="00F2287A">
      <w:pPr>
        <w:spacing w:line="480" w:lineRule="auto"/>
        <w:jc w:val="both"/>
        <w:rPr>
          <w:rFonts w:ascii="Arial" w:hAnsi="Arial" w:cs="Arial"/>
        </w:rPr>
      </w:pPr>
    </w:p>
    <w:p w14:paraId="13CB267E" w14:textId="739076F4" w:rsidR="00D92C86" w:rsidRDefault="00D92C86" w:rsidP="00F2287A">
      <w:pPr>
        <w:spacing w:line="480" w:lineRule="auto"/>
        <w:jc w:val="both"/>
        <w:rPr>
          <w:rFonts w:ascii="Arial" w:hAnsi="Arial" w:cs="Arial"/>
        </w:rPr>
      </w:pPr>
    </w:p>
    <w:p w14:paraId="08305DEA" w14:textId="428F8371" w:rsidR="00D92C86" w:rsidRDefault="00D92C86" w:rsidP="00F2287A">
      <w:pPr>
        <w:spacing w:line="480" w:lineRule="auto"/>
        <w:jc w:val="both"/>
        <w:rPr>
          <w:rFonts w:ascii="Arial" w:hAnsi="Arial" w:cs="Arial"/>
        </w:rPr>
      </w:pPr>
    </w:p>
    <w:p w14:paraId="16B2710D" w14:textId="77777777" w:rsidR="00D92C86" w:rsidRPr="00313EB8" w:rsidRDefault="00D92C86" w:rsidP="00F2287A">
      <w:pPr>
        <w:spacing w:line="480" w:lineRule="auto"/>
        <w:jc w:val="both"/>
        <w:rPr>
          <w:rFonts w:ascii="Arial" w:hAnsi="Arial" w:cs="Arial"/>
        </w:rPr>
      </w:pPr>
    </w:p>
    <w:p w14:paraId="51E901F9" w14:textId="7E618C72" w:rsidR="00EB762F" w:rsidRPr="00313EB8" w:rsidRDefault="00FD6A8A" w:rsidP="0067369C">
      <w:pPr>
        <w:spacing w:line="480" w:lineRule="auto"/>
        <w:jc w:val="both"/>
        <w:rPr>
          <w:rFonts w:ascii="Arial" w:hAnsi="Arial" w:cs="Arial"/>
          <w:b/>
          <w:bCs/>
        </w:rPr>
      </w:pPr>
      <w:r>
        <w:rPr>
          <w:rFonts w:ascii="Arial" w:hAnsi="Arial" w:cs="Arial"/>
          <w:b/>
          <w:bCs/>
        </w:rPr>
        <w:t xml:space="preserve">5. </w:t>
      </w:r>
      <w:r w:rsidR="00EB762F" w:rsidRPr="00313EB8">
        <w:rPr>
          <w:rFonts w:ascii="Arial" w:hAnsi="Arial" w:cs="Arial"/>
          <w:b/>
          <w:bCs/>
        </w:rPr>
        <w:t xml:space="preserve">Conclusion </w:t>
      </w:r>
    </w:p>
    <w:p w14:paraId="769D0C81" w14:textId="05980D27" w:rsidR="00EB762F" w:rsidRDefault="00EB762F" w:rsidP="0067369C">
      <w:pPr>
        <w:spacing w:line="480" w:lineRule="auto"/>
        <w:ind w:firstLine="720"/>
        <w:jc w:val="both"/>
        <w:rPr>
          <w:rFonts w:ascii="Arial" w:hAnsi="Arial" w:cs="Arial"/>
          <w:lang w:val="en-US"/>
        </w:rPr>
      </w:pPr>
      <w:r w:rsidRPr="00313EB8">
        <w:rPr>
          <w:rFonts w:ascii="Arial" w:hAnsi="Arial" w:cs="Arial"/>
          <w:lang w:val="en-US"/>
        </w:rPr>
        <w:t xml:space="preserve">MBRT is easy to perform, takes less time, efficient and economical can be conducted at farm level </w:t>
      </w:r>
      <w:r w:rsidR="00692BCB">
        <w:rPr>
          <w:rFonts w:ascii="Arial" w:hAnsi="Arial" w:cs="Arial"/>
          <w:lang w:val="en-US"/>
        </w:rPr>
        <w:t>as compared to SPC which is time consuming and tedious</w:t>
      </w:r>
      <w:r w:rsidR="005732B0">
        <w:rPr>
          <w:rFonts w:ascii="Arial" w:hAnsi="Arial" w:cs="Arial"/>
          <w:lang w:val="en-US"/>
        </w:rPr>
        <w:t xml:space="preserve"> microbiological procedure</w:t>
      </w:r>
      <w:r w:rsidRPr="00313EB8">
        <w:rPr>
          <w:rFonts w:ascii="Arial" w:hAnsi="Arial" w:cs="Arial"/>
          <w:lang w:val="en-US"/>
        </w:rPr>
        <w:t>.</w:t>
      </w:r>
      <w:r w:rsidR="0091742C" w:rsidRPr="00313EB8">
        <w:rPr>
          <w:rFonts w:ascii="Arial" w:hAnsi="Arial" w:cs="Arial"/>
          <w:lang w:val="en-US"/>
        </w:rPr>
        <w:t xml:space="preserve"> The farmer should be made aware </w:t>
      </w:r>
      <w:r w:rsidR="00373747">
        <w:rPr>
          <w:rFonts w:ascii="Arial" w:hAnsi="Arial" w:cs="Arial"/>
          <w:lang w:val="en-US"/>
        </w:rPr>
        <w:t>to follow strict</w:t>
      </w:r>
      <w:r w:rsidR="0091742C" w:rsidRPr="00313EB8">
        <w:rPr>
          <w:rFonts w:ascii="Arial" w:hAnsi="Arial" w:cs="Arial"/>
          <w:lang w:val="en-US"/>
        </w:rPr>
        <w:t xml:space="preserve"> hygienic </w:t>
      </w:r>
      <w:r w:rsidR="00373747">
        <w:rPr>
          <w:rFonts w:ascii="Arial" w:hAnsi="Arial" w:cs="Arial"/>
          <w:lang w:val="en-US"/>
        </w:rPr>
        <w:t xml:space="preserve">measures during </w:t>
      </w:r>
      <w:r w:rsidR="0091742C" w:rsidRPr="00313EB8">
        <w:rPr>
          <w:rFonts w:ascii="Arial" w:hAnsi="Arial" w:cs="Arial"/>
          <w:lang w:val="en-US"/>
        </w:rPr>
        <w:t xml:space="preserve">milk production and </w:t>
      </w:r>
      <w:r w:rsidR="00373747">
        <w:rPr>
          <w:rFonts w:ascii="Arial" w:hAnsi="Arial" w:cs="Arial"/>
          <w:lang w:val="en-US"/>
        </w:rPr>
        <w:t xml:space="preserve">maintain </w:t>
      </w:r>
      <w:r w:rsidR="0091742C" w:rsidRPr="00313EB8">
        <w:rPr>
          <w:rFonts w:ascii="Arial" w:hAnsi="Arial" w:cs="Arial"/>
          <w:lang w:val="en-US"/>
        </w:rPr>
        <w:t xml:space="preserve">cleanliness required </w:t>
      </w:r>
      <w:r w:rsidR="00373747">
        <w:rPr>
          <w:rFonts w:ascii="Arial" w:hAnsi="Arial" w:cs="Arial"/>
          <w:lang w:val="en-US"/>
        </w:rPr>
        <w:t>throughout</w:t>
      </w:r>
      <w:r w:rsidR="0091742C" w:rsidRPr="00313EB8">
        <w:rPr>
          <w:rFonts w:ascii="Arial" w:hAnsi="Arial" w:cs="Arial"/>
          <w:lang w:val="en-US"/>
        </w:rPr>
        <w:t xml:space="preserve"> processing </w:t>
      </w:r>
      <w:r w:rsidR="00373747">
        <w:rPr>
          <w:rFonts w:ascii="Arial" w:hAnsi="Arial" w:cs="Arial"/>
          <w:lang w:val="en-US"/>
        </w:rPr>
        <w:t>of</w:t>
      </w:r>
      <w:r w:rsidR="0091742C" w:rsidRPr="00313EB8">
        <w:rPr>
          <w:rFonts w:ascii="Arial" w:hAnsi="Arial" w:cs="Arial"/>
          <w:lang w:val="en-US"/>
        </w:rPr>
        <w:t xml:space="preserve"> milk from the farm t</w:t>
      </w:r>
      <w:r w:rsidR="00373747">
        <w:rPr>
          <w:rFonts w:ascii="Arial" w:hAnsi="Arial" w:cs="Arial"/>
          <w:lang w:val="en-US"/>
        </w:rPr>
        <w:t>ill it reaches the</w:t>
      </w:r>
      <w:r w:rsidR="0091742C" w:rsidRPr="00313EB8">
        <w:rPr>
          <w:rFonts w:ascii="Arial" w:hAnsi="Arial" w:cs="Arial"/>
          <w:lang w:val="en-US"/>
        </w:rPr>
        <w:t xml:space="preserve"> table of the consumer</w:t>
      </w:r>
      <w:r w:rsidR="00373747">
        <w:rPr>
          <w:rFonts w:ascii="Arial" w:hAnsi="Arial" w:cs="Arial"/>
          <w:lang w:val="en-US"/>
        </w:rPr>
        <w:t xml:space="preserve"> to prevent transmission of milk borne infection</w:t>
      </w:r>
      <w:r w:rsidR="0091742C" w:rsidRPr="00313EB8">
        <w:rPr>
          <w:rFonts w:ascii="Arial" w:hAnsi="Arial" w:cs="Arial"/>
          <w:lang w:val="en-US"/>
        </w:rPr>
        <w:t xml:space="preserve">. </w:t>
      </w:r>
      <w:r w:rsidR="00A0665B" w:rsidRPr="00313EB8">
        <w:rPr>
          <w:rFonts w:ascii="Arial" w:hAnsi="Arial" w:cs="Arial"/>
          <w:lang w:val="en-US"/>
        </w:rPr>
        <w:t xml:space="preserve">The </w:t>
      </w:r>
      <w:r w:rsidR="00A0665B" w:rsidRPr="00313EB8">
        <w:rPr>
          <w:rFonts w:ascii="Arial" w:hAnsi="Arial" w:cs="Arial"/>
          <w:lang w:val="en-US"/>
        </w:rPr>
        <w:lastRenderedPageBreak/>
        <w:t>stored temperature of pasteurized milk should be maintained properly to avoid</w:t>
      </w:r>
      <w:r w:rsidR="00373747">
        <w:rPr>
          <w:rFonts w:ascii="Arial" w:hAnsi="Arial" w:cs="Arial"/>
          <w:lang w:val="en-US"/>
        </w:rPr>
        <w:t xml:space="preserve"> post pasteurization contamination and </w:t>
      </w:r>
      <w:r w:rsidR="00A0665B" w:rsidRPr="00313EB8">
        <w:rPr>
          <w:rFonts w:ascii="Arial" w:hAnsi="Arial" w:cs="Arial"/>
          <w:lang w:val="en-US"/>
        </w:rPr>
        <w:t>bacterial growth.</w:t>
      </w:r>
    </w:p>
    <w:p w14:paraId="15BD1ABD" w14:textId="12B785ED" w:rsidR="00FF7125" w:rsidRDefault="00FF7125" w:rsidP="0067369C">
      <w:pPr>
        <w:spacing w:line="480" w:lineRule="auto"/>
        <w:jc w:val="both"/>
        <w:rPr>
          <w:rFonts w:ascii="Arial" w:hAnsi="Arial" w:cs="Arial"/>
        </w:rPr>
      </w:pPr>
    </w:p>
    <w:p w14:paraId="541E0A3C" w14:textId="77777777" w:rsidR="00FF7125" w:rsidRPr="00FF7125" w:rsidRDefault="00FF7125" w:rsidP="00FF7125">
      <w:pPr>
        <w:spacing w:line="480" w:lineRule="auto"/>
        <w:jc w:val="both"/>
        <w:rPr>
          <w:rFonts w:ascii="Arial" w:hAnsi="Arial" w:cs="Arial"/>
        </w:rPr>
      </w:pPr>
      <w:r w:rsidRPr="00FF7125">
        <w:rPr>
          <w:rFonts w:ascii="Arial" w:hAnsi="Arial" w:cs="Arial"/>
        </w:rPr>
        <w:t xml:space="preserve">Ethical approval </w:t>
      </w:r>
    </w:p>
    <w:p w14:paraId="25999098" w14:textId="1F7B7CEF" w:rsidR="00FF7125" w:rsidRDefault="00FF7125" w:rsidP="00FF7125">
      <w:pPr>
        <w:spacing w:line="480" w:lineRule="auto"/>
        <w:jc w:val="both"/>
        <w:rPr>
          <w:rFonts w:ascii="Arial" w:hAnsi="Arial" w:cs="Arial"/>
        </w:rPr>
      </w:pPr>
      <w:r w:rsidRPr="00FF7125">
        <w:rPr>
          <w:rFonts w:ascii="Arial" w:hAnsi="Arial" w:cs="Arial"/>
        </w:rPr>
        <w:t xml:space="preserve">The research was approved by the Institutional Animal Ethics Committee of Ranchi College of Veterinary Science and Animal Husbandry, BAU, </w:t>
      </w:r>
      <w:proofErr w:type="spellStart"/>
      <w:r w:rsidRPr="00FF7125">
        <w:rPr>
          <w:rFonts w:ascii="Arial" w:hAnsi="Arial" w:cs="Arial"/>
        </w:rPr>
        <w:t>Kanke</w:t>
      </w:r>
      <w:proofErr w:type="spellEnd"/>
      <w:r w:rsidRPr="00FF7125">
        <w:rPr>
          <w:rFonts w:ascii="Arial" w:hAnsi="Arial" w:cs="Arial"/>
        </w:rPr>
        <w:t>, Ranchi.  (V-11011(13)/12/2022-CPCSEA-DADF) dated 09.12.2022.</w:t>
      </w:r>
    </w:p>
    <w:p w14:paraId="602A073B" w14:textId="47644544" w:rsidR="00186229" w:rsidRDefault="00186229" w:rsidP="0067369C">
      <w:pPr>
        <w:spacing w:line="480" w:lineRule="auto"/>
        <w:jc w:val="both"/>
        <w:rPr>
          <w:rFonts w:ascii="Arial" w:hAnsi="Arial" w:cs="Arial"/>
        </w:rPr>
      </w:pPr>
    </w:p>
    <w:p w14:paraId="6CC20B94" w14:textId="6B4330B6" w:rsidR="00186229" w:rsidRDefault="00186229" w:rsidP="0067369C">
      <w:pPr>
        <w:spacing w:line="480" w:lineRule="auto"/>
        <w:jc w:val="both"/>
        <w:rPr>
          <w:rFonts w:ascii="Arial" w:hAnsi="Arial" w:cs="Arial"/>
        </w:rPr>
      </w:pPr>
    </w:p>
    <w:p w14:paraId="14918213" w14:textId="77777777" w:rsidR="00186229" w:rsidRPr="00BB7BE3" w:rsidRDefault="00186229" w:rsidP="00186229">
      <w:pPr>
        <w:pStyle w:val="NoSpacing"/>
        <w:rPr>
          <w:rFonts w:ascii="Arial" w:hAnsi="Arial" w:cs="Arial"/>
          <w:b/>
          <w:bCs/>
          <w:highlight w:val="yellow"/>
        </w:rPr>
      </w:pPr>
      <w:bookmarkStart w:id="3" w:name="_Hlk219284361"/>
      <w:bookmarkStart w:id="4" w:name="_Hlk225937769"/>
      <w:bookmarkStart w:id="5" w:name="_Hlk198031404"/>
      <w:r w:rsidRPr="00BB7BE3">
        <w:rPr>
          <w:rFonts w:ascii="Arial" w:hAnsi="Arial" w:cs="Arial"/>
          <w:b/>
          <w:bCs/>
          <w:highlight w:val="yellow"/>
        </w:rPr>
        <w:t>Disclaimer (Artificial intelligence)</w:t>
      </w:r>
    </w:p>
    <w:p w14:paraId="2D37D058" w14:textId="77777777" w:rsidR="00186229" w:rsidRPr="00005ED1" w:rsidRDefault="00186229" w:rsidP="00F05197">
      <w:pPr>
        <w:pStyle w:val="NoSpacing"/>
        <w:spacing w:line="480" w:lineRule="auto"/>
        <w:rPr>
          <w:rFonts w:ascii="Arial" w:hAnsi="Arial" w:cs="Arial"/>
          <w:highlight w:val="yellow"/>
        </w:rPr>
      </w:pPr>
    </w:p>
    <w:p w14:paraId="514097B6" w14:textId="77777777" w:rsidR="00186229" w:rsidRPr="00005ED1" w:rsidRDefault="00186229" w:rsidP="00F05197">
      <w:pPr>
        <w:pStyle w:val="NoSpacing"/>
        <w:spacing w:line="480" w:lineRule="auto"/>
        <w:jc w:val="both"/>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3"/>
      <w:r w:rsidRPr="00005ED1">
        <w:rPr>
          <w:rFonts w:ascii="Arial" w:hAnsi="Arial" w:cs="Arial"/>
          <w:highlight w:val="yellow"/>
        </w:rPr>
        <w:t xml:space="preserve">. </w:t>
      </w:r>
      <w:bookmarkEnd w:id="4"/>
    </w:p>
    <w:bookmarkEnd w:id="5"/>
    <w:p w14:paraId="0BB0B161" w14:textId="77777777" w:rsidR="00186229" w:rsidRPr="00313EB8" w:rsidRDefault="00186229" w:rsidP="00F05197">
      <w:pPr>
        <w:spacing w:line="480" w:lineRule="auto"/>
        <w:jc w:val="both"/>
        <w:rPr>
          <w:rFonts w:ascii="Arial" w:hAnsi="Arial" w:cs="Arial"/>
        </w:rPr>
      </w:pPr>
    </w:p>
    <w:p w14:paraId="271FF16E" w14:textId="20C19EDF" w:rsidR="003E663D" w:rsidRPr="00313EB8" w:rsidRDefault="003E663D" w:rsidP="0067369C">
      <w:pPr>
        <w:spacing w:line="480" w:lineRule="auto"/>
        <w:jc w:val="both"/>
        <w:rPr>
          <w:rFonts w:ascii="Arial" w:hAnsi="Arial" w:cs="Arial"/>
          <w:b/>
          <w:bCs/>
          <w:lang w:val="en-US"/>
        </w:rPr>
      </w:pPr>
      <w:r w:rsidRPr="00313EB8">
        <w:rPr>
          <w:rFonts w:ascii="Arial" w:hAnsi="Arial" w:cs="Arial"/>
          <w:b/>
          <w:bCs/>
          <w:lang w:val="en-US"/>
        </w:rPr>
        <w:t xml:space="preserve">References </w:t>
      </w:r>
    </w:p>
    <w:p w14:paraId="71C2C9B7" w14:textId="77777777" w:rsidR="00106E04" w:rsidRDefault="00106E04" w:rsidP="0067369C">
      <w:pPr>
        <w:spacing w:line="480" w:lineRule="auto"/>
        <w:ind w:left="720" w:hanging="720"/>
        <w:jc w:val="both"/>
      </w:pPr>
      <w:r w:rsidRPr="00313EB8">
        <w:rPr>
          <w:rFonts w:ascii="Arial" w:hAnsi="Arial" w:cs="Arial"/>
        </w:rPr>
        <w:t xml:space="preserve">Abebe, E., </w:t>
      </w:r>
      <w:proofErr w:type="spellStart"/>
      <w:r w:rsidRPr="00313EB8">
        <w:rPr>
          <w:rFonts w:ascii="Arial" w:hAnsi="Arial" w:cs="Arial"/>
        </w:rPr>
        <w:t>Gugsa</w:t>
      </w:r>
      <w:proofErr w:type="spellEnd"/>
      <w:r w:rsidRPr="00313EB8">
        <w:rPr>
          <w:rFonts w:ascii="Arial" w:hAnsi="Arial" w:cs="Arial"/>
        </w:rPr>
        <w:t xml:space="preserve">, G., Ahmed, M., Awol, N., Tefera, Y., &amp; Abegaz, S. (2024) Occurrence, associated risk factors and antimicrobial resistance patterns of Staphylococcus aureus and methicillin resistant </w:t>
      </w:r>
      <w:r w:rsidRPr="00313EB8">
        <w:rPr>
          <w:rFonts w:ascii="Arial" w:hAnsi="Arial" w:cs="Arial"/>
          <w:i/>
          <w:iCs/>
        </w:rPr>
        <w:t>S. aureus</w:t>
      </w:r>
      <w:r w:rsidRPr="00313EB8">
        <w:rPr>
          <w:rFonts w:ascii="Arial" w:hAnsi="Arial" w:cs="Arial"/>
        </w:rPr>
        <w:t xml:space="preserve"> from foods of bovine origin in Dessie and </w:t>
      </w:r>
      <w:proofErr w:type="spellStart"/>
      <w:r w:rsidRPr="00313EB8">
        <w:rPr>
          <w:rFonts w:ascii="Arial" w:hAnsi="Arial" w:cs="Arial"/>
        </w:rPr>
        <w:t>Kombolcha</w:t>
      </w:r>
      <w:proofErr w:type="spellEnd"/>
      <w:r w:rsidRPr="00313EB8">
        <w:rPr>
          <w:rFonts w:ascii="Arial" w:hAnsi="Arial" w:cs="Arial"/>
        </w:rPr>
        <w:t xml:space="preserve"> towns, Ethiopia. </w:t>
      </w:r>
      <w:r w:rsidRPr="00313EB8">
        <w:rPr>
          <w:rFonts w:ascii="Arial" w:hAnsi="Arial" w:cs="Arial"/>
          <w:i/>
          <w:iCs/>
        </w:rPr>
        <w:t>Front. Sustain. Food Syst</w:t>
      </w:r>
      <w:r w:rsidRPr="00313EB8">
        <w:rPr>
          <w:rFonts w:ascii="Arial" w:hAnsi="Arial" w:cs="Arial"/>
        </w:rPr>
        <w:t xml:space="preserve">. 8:1422850.  </w:t>
      </w:r>
      <w:hyperlink r:id="rId11" w:history="1">
        <w:r w:rsidRPr="00313EB8">
          <w:rPr>
            <w:rStyle w:val="Hyperlink"/>
            <w:rFonts w:ascii="Arial" w:hAnsi="Arial" w:cs="Arial"/>
            <w:color w:val="auto"/>
            <w:u w:val="none"/>
          </w:rPr>
          <w:t>doi.org/10.3389/fsufs.2024.1422850</w:t>
        </w:r>
      </w:hyperlink>
    </w:p>
    <w:p w14:paraId="3AC60653" w14:textId="739A2DA4" w:rsidR="00C92F85" w:rsidRPr="00CB38DC" w:rsidRDefault="00C92F85" w:rsidP="00C92F85">
      <w:pPr>
        <w:spacing w:line="480" w:lineRule="auto"/>
        <w:ind w:left="720" w:hanging="720"/>
        <w:jc w:val="both"/>
        <w:rPr>
          <w:rFonts w:ascii="Arial" w:hAnsi="Arial" w:cs="Arial"/>
        </w:rPr>
      </w:pPr>
      <w:r w:rsidRPr="00CB38DC">
        <w:rPr>
          <w:rFonts w:ascii="Arial" w:hAnsi="Arial" w:cs="Arial"/>
          <w:highlight w:val="yellow"/>
        </w:rPr>
        <w:t xml:space="preserve">Abhang, P., Jadhav, D. M., </w:t>
      </w:r>
      <w:r>
        <w:rPr>
          <w:rFonts w:ascii="Arial" w:hAnsi="Arial" w:cs="Arial"/>
          <w:highlight w:val="yellow"/>
        </w:rPr>
        <w:t xml:space="preserve">&amp; </w:t>
      </w:r>
      <w:r w:rsidRPr="00CB38DC">
        <w:rPr>
          <w:rFonts w:ascii="Arial" w:hAnsi="Arial" w:cs="Arial"/>
          <w:highlight w:val="yellow"/>
        </w:rPr>
        <w:t xml:space="preserve">Pathade, A. (2024). Comparative Analysis of Raw and Pasteurized Milk from Various Milking Animals: A Comprehensive Study. </w:t>
      </w:r>
      <w:r w:rsidRPr="00CB38DC">
        <w:rPr>
          <w:rFonts w:ascii="Arial" w:hAnsi="Arial" w:cs="Arial"/>
          <w:i/>
          <w:iCs/>
          <w:highlight w:val="yellow"/>
        </w:rPr>
        <w:t>Bulletin of Pure and Applied Sciences-Zoology</w:t>
      </w:r>
      <w:r w:rsidRPr="00CB38DC">
        <w:rPr>
          <w:rFonts w:ascii="Arial" w:hAnsi="Arial" w:cs="Arial"/>
          <w:highlight w:val="yellow"/>
        </w:rPr>
        <w:t>, 43B (1s): 371-382</w:t>
      </w:r>
    </w:p>
    <w:p w14:paraId="70B715A3" w14:textId="721D92EB" w:rsidR="00C92F85" w:rsidRPr="00313EB8" w:rsidRDefault="00C92F85" w:rsidP="00C92F85">
      <w:pPr>
        <w:spacing w:line="480" w:lineRule="auto"/>
        <w:ind w:left="720" w:hanging="720"/>
        <w:jc w:val="both"/>
        <w:rPr>
          <w:rFonts w:ascii="Arial" w:hAnsi="Arial" w:cs="Arial"/>
        </w:rPr>
      </w:pPr>
      <w:r w:rsidRPr="006D2DBD">
        <w:rPr>
          <w:rFonts w:ascii="Arial" w:hAnsi="Arial" w:cs="Arial"/>
          <w:highlight w:val="yellow"/>
        </w:rPr>
        <w:lastRenderedPageBreak/>
        <w:t>Ahmed</w:t>
      </w:r>
      <w:r>
        <w:rPr>
          <w:rFonts w:ascii="Arial" w:hAnsi="Arial" w:cs="Arial"/>
          <w:highlight w:val="yellow"/>
        </w:rPr>
        <w:t>,</w:t>
      </w:r>
      <w:r w:rsidRPr="006D2DBD">
        <w:rPr>
          <w:rFonts w:ascii="Arial" w:hAnsi="Arial" w:cs="Arial"/>
          <w:highlight w:val="yellow"/>
        </w:rPr>
        <w:t xml:space="preserve"> I</w:t>
      </w:r>
      <w:r>
        <w:rPr>
          <w:rFonts w:ascii="Arial" w:hAnsi="Arial" w:cs="Arial"/>
          <w:highlight w:val="yellow"/>
        </w:rPr>
        <w:t>.</w:t>
      </w:r>
      <w:r w:rsidRPr="006D2DBD">
        <w:rPr>
          <w:rFonts w:ascii="Arial" w:hAnsi="Arial" w:cs="Arial"/>
          <w:highlight w:val="yellow"/>
        </w:rPr>
        <w:t>, Kumar</w:t>
      </w:r>
      <w:r>
        <w:rPr>
          <w:rFonts w:ascii="Arial" w:hAnsi="Arial" w:cs="Arial"/>
          <w:highlight w:val="yellow"/>
        </w:rPr>
        <w:t>,</w:t>
      </w:r>
      <w:r w:rsidRPr="006D2DBD">
        <w:rPr>
          <w:rFonts w:ascii="Arial" w:hAnsi="Arial" w:cs="Arial"/>
          <w:highlight w:val="yellow"/>
        </w:rPr>
        <w:t xml:space="preserve"> S</w:t>
      </w:r>
      <w:r>
        <w:rPr>
          <w:rFonts w:ascii="Arial" w:hAnsi="Arial" w:cs="Arial"/>
          <w:highlight w:val="yellow"/>
        </w:rPr>
        <w:t>.</w:t>
      </w:r>
      <w:r w:rsidRPr="006D2DBD">
        <w:rPr>
          <w:rFonts w:ascii="Arial" w:hAnsi="Arial" w:cs="Arial"/>
          <w:highlight w:val="yellow"/>
        </w:rPr>
        <w:t xml:space="preserve">, </w:t>
      </w:r>
      <w:r>
        <w:rPr>
          <w:rFonts w:ascii="Arial" w:hAnsi="Arial" w:cs="Arial"/>
          <w:highlight w:val="yellow"/>
        </w:rPr>
        <w:t xml:space="preserve">&amp; </w:t>
      </w:r>
      <w:r w:rsidRPr="006D2DBD">
        <w:rPr>
          <w:rFonts w:ascii="Arial" w:hAnsi="Arial" w:cs="Arial"/>
          <w:highlight w:val="yellow"/>
        </w:rPr>
        <w:t>Aggarwal</w:t>
      </w:r>
      <w:r>
        <w:rPr>
          <w:rFonts w:ascii="Arial" w:hAnsi="Arial" w:cs="Arial"/>
          <w:highlight w:val="yellow"/>
        </w:rPr>
        <w:t>,</w:t>
      </w:r>
      <w:r w:rsidRPr="006D2DBD">
        <w:rPr>
          <w:rFonts w:ascii="Arial" w:hAnsi="Arial" w:cs="Arial"/>
          <w:highlight w:val="yellow"/>
        </w:rPr>
        <w:t xml:space="preserve"> D. (2020). Assessment of knowledge and practices of hygienic milk production among dairy farmworkers, Southwest Delhi. </w:t>
      </w:r>
      <w:r w:rsidRPr="006D2DBD">
        <w:rPr>
          <w:rFonts w:ascii="Arial" w:hAnsi="Arial" w:cs="Arial"/>
          <w:i/>
          <w:iCs/>
          <w:highlight w:val="yellow"/>
        </w:rPr>
        <w:t>Indian J Community Med</w:t>
      </w:r>
      <w:r w:rsidRPr="006D2DBD">
        <w:rPr>
          <w:rFonts w:ascii="Arial" w:hAnsi="Arial" w:cs="Arial"/>
          <w:highlight w:val="yellow"/>
        </w:rPr>
        <w:t>, 45: S26-30</w:t>
      </w:r>
    </w:p>
    <w:p w14:paraId="58C16432" w14:textId="77777777" w:rsidR="00106E04" w:rsidRPr="00313EB8" w:rsidRDefault="00106E04" w:rsidP="0067369C">
      <w:pPr>
        <w:spacing w:line="480" w:lineRule="auto"/>
        <w:ind w:left="720" w:hanging="720"/>
        <w:jc w:val="both"/>
        <w:rPr>
          <w:rFonts w:ascii="Arial" w:hAnsi="Arial" w:cs="Arial"/>
        </w:rPr>
      </w:pPr>
      <w:r w:rsidRPr="00313EB8">
        <w:rPr>
          <w:rFonts w:ascii="Arial" w:hAnsi="Arial" w:cs="Arial"/>
        </w:rPr>
        <w:t xml:space="preserve">Amsalu, T., Genet, C &amp; Siraj, Y.A. (2021). </w:t>
      </w:r>
      <w:r w:rsidRPr="00313EB8">
        <w:rPr>
          <w:rFonts w:ascii="Arial" w:hAnsi="Arial" w:cs="Arial"/>
          <w:i/>
          <w:iCs/>
        </w:rPr>
        <w:t>Salmonella</w:t>
      </w:r>
      <w:r w:rsidRPr="00313EB8">
        <w:rPr>
          <w:rFonts w:ascii="Arial" w:hAnsi="Arial" w:cs="Arial"/>
        </w:rPr>
        <w:t xml:space="preserve"> Typhi and </w:t>
      </w:r>
      <w:r w:rsidRPr="00313EB8">
        <w:rPr>
          <w:rFonts w:ascii="Arial" w:hAnsi="Arial" w:cs="Arial"/>
          <w:i/>
          <w:iCs/>
        </w:rPr>
        <w:t>Salmonella</w:t>
      </w:r>
      <w:r w:rsidRPr="00313EB8">
        <w:rPr>
          <w:rFonts w:ascii="Arial" w:hAnsi="Arial" w:cs="Arial"/>
        </w:rPr>
        <w:t xml:space="preserve"> Paratyphi prevalence, antimicrobial susceptibility profile and factors associated with enteric fever infection in Bahir Dar, Ethiopia. </w:t>
      </w:r>
      <w:r w:rsidRPr="00313EB8">
        <w:rPr>
          <w:rFonts w:ascii="Arial" w:hAnsi="Arial" w:cs="Arial"/>
          <w:i/>
          <w:iCs/>
        </w:rPr>
        <w:t>Scientific Reports</w:t>
      </w:r>
      <w:r w:rsidRPr="00313EB8">
        <w:rPr>
          <w:rFonts w:ascii="Arial" w:hAnsi="Arial" w:cs="Arial"/>
        </w:rPr>
        <w:t>, 11:7359. doi.org/10.1038/s41598-021-86743-9</w:t>
      </w:r>
    </w:p>
    <w:p w14:paraId="0E2DAF9A" w14:textId="77777777" w:rsidR="00106E04" w:rsidRPr="00313EB8" w:rsidRDefault="00106E04" w:rsidP="0067369C">
      <w:pPr>
        <w:spacing w:line="480" w:lineRule="auto"/>
        <w:ind w:left="720" w:hanging="720"/>
        <w:jc w:val="both"/>
        <w:rPr>
          <w:rFonts w:ascii="Arial" w:hAnsi="Arial" w:cs="Arial"/>
        </w:rPr>
      </w:pPr>
      <w:r w:rsidRPr="00313EB8">
        <w:rPr>
          <w:rFonts w:ascii="Arial" w:hAnsi="Arial" w:cs="Arial"/>
        </w:rPr>
        <w:t xml:space="preserve">Anderson, M., Hinds, P., Hurditt, S., Miller, P., McGrowder, D. and Alexander-Lindo, R. (2011). The microbial content of unexpired pasteurized milk from selected supermarkets in a developing country. </w:t>
      </w:r>
      <w:r w:rsidRPr="00313EB8">
        <w:rPr>
          <w:rFonts w:ascii="Arial" w:hAnsi="Arial" w:cs="Arial"/>
          <w:i/>
          <w:iCs/>
        </w:rPr>
        <w:t>Asian Pac J Trop Biomed</w:t>
      </w:r>
      <w:r w:rsidRPr="00313EB8">
        <w:rPr>
          <w:rFonts w:ascii="Arial" w:hAnsi="Arial" w:cs="Arial"/>
        </w:rPr>
        <w:t>, 1(3): 205-211. doi:10.1016/S2221-1691(11)60028-2.</w:t>
      </w:r>
    </w:p>
    <w:p w14:paraId="09B66DD5" w14:textId="77777777" w:rsidR="00106E04" w:rsidRPr="00313EB8" w:rsidRDefault="00106E04" w:rsidP="0067369C">
      <w:pPr>
        <w:spacing w:line="480" w:lineRule="auto"/>
        <w:ind w:left="720" w:hanging="720"/>
        <w:jc w:val="both"/>
        <w:rPr>
          <w:rFonts w:ascii="Arial" w:hAnsi="Arial" w:cs="Arial"/>
        </w:rPr>
      </w:pPr>
      <w:r w:rsidRPr="00313EB8">
        <w:rPr>
          <w:rFonts w:ascii="Arial" w:hAnsi="Arial" w:cs="Arial"/>
        </w:rPr>
        <w:t xml:space="preserve">Asefa, I., </w:t>
      </w:r>
      <w:proofErr w:type="spellStart"/>
      <w:r w:rsidRPr="00313EB8">
        <w:rPr>
          <w:rFonts w:ascii="Arial" w:hAnsi="Arial" w:cs="Arial"/>
        </w:rPr>
        <w:t>Legabo</w:t>
      </w:r>
      <w:proofErr w:type="spellEnd"/>
      <w:r w:rsidRPr="00313EB8">
        <w:rPr>
          <w:rFonts w:ascii="Arial" w:hAnsi="Arial" w:cs="Arial"/>
        </w:rPr>
        <w:t xml:space="preserve">, E., Wolde, T., &amp; Fesseha, H. (2023). Study on </w:t>
      </w:r>
      <w:r w:rsidRPr="00313EB8">
        <w:rPr>
          <w:rFonts w:ascii="Arial" w:hAnsi="Arial" w:cs="Arial"/>
          <w:i/>
          <w:iCs/>
        </w:rPr>
        <w:t>Salmonella</w:t>
      </w:r>
      <w:r w:rsidRPr="00313EB8">
        <w:rPr>
          <w:rFonts w:ascii="Arial" w:hAnsi="Arial" w:cs="Arial"/>
        </w:rPr>
        <w:t xml:space="preserve"> Isolates from Fresh Milk of Dairy Cows in Selected Districts of </w:t>
      </w:r>
      <w:proofErr w:type="spellStart"/>
      <w:r w:rsidRPr="00313EB8">
        <w:rPr>
          <w:rFonts w:ascii="Arial" w:hAnsi="Arial" w:cs="Arial"/>
        </w:rPr>
        <w:t>Wolaita</w:t>
      </w:r>
      <w:proofErr w:type="spellEnd"/>
      <w:r w:rsidRPr="00313EB8">
        <w:rPr>
          <w:rFonts w:ascii="Arial" w:hAnsi="Arial" w:cs="Arial"/>
        </w:rPr>
        <w:t xml:space="preserve"> Zone, Southern Ethiopia. </w:t>
      </w:r>
      <w:r w:rsidRPr="00313EB8">
        <w:rPr>
          <w:rFonts w:ascii="Arial" w:hAnsi="Arial" w:cs="Arial"/>
          <w:i/>
          <w:iCs/>
        </w:rPr>
        <w:t>International Journal of Microbiology</w:t>
      </w:r>
      <w:r w:rsidRPr="00313EB8">
        <w:rPr>
          <w:rFonts w:ascii="Arial" w:hAnsi="Arial" w:cs="Arial"/>
        </w:rPr>
        <w:t>, 6837797. doi.org/10.1155/2023/6837797</w:t>
      </w:r>
    </w:p>
    <w:p w14:paraId="36A03169" w14:textId="77777777" w:rsidR="00106E04" w:rsidRPr="00313EB8" w:rsidRDefault="00106E04" w:rsidP="0067369C">
      <w:pPr>
        <w:spacing w:line="480" w:lineRule="auto"/>
        <w:ind w:left="720" w:hanging="720"/>
        <w:jc w:val="both"/>
        <w:rPr>
          <w:rFonts w:ascii="Arial" w:hAnsi="Arial" w:cs="Arial"/>
        </w:rPr>
      </w:pPr>
      <w:r w:rsidRPr="00313EB8">
        <w:rPr>
          <w:rFonts w:ascii="Arial" w:hAnsi="Arial" w:cs="Arial"/>
        </w:rPr>
        <w:t xml:space="preserve">Bilska, A., </w:t>
      </w:r>
      <w:proofErr w:type="spellStart"/>
      <w:r w:rsidRPr="00313EB8">
        <w:rPr>
          <w:rFonts w:ascii="Arial" w:hAnsi="Arial" w:cs="Arial"/>
        </w:rPr>
        <w:t>Wochna</w:t>
      </w:r>
      <w:proofErr w:type="spellEnd"/>
      <w:r w:rsidRPr="00313EB8">
        <w:rPr>
          <w:rFonts w:ascii="Arial" w:hAnsi="Arial" w:cs="Arial"/>
        </w:rPr>
        <w:t xml:space="preserve">, K, </w:t>
      </w:r>
      <w:proofErr w:type="spellStart"/>
      <w:r w:rsidRPr="00313EB8">
        <w:rPr>
          <w:rFonts w:ascii="Arial" w:hAnsi="Arial" w:cs="Arial"/>
        </w:rPr>
        <w:t>Habiera</w:t>
      </w:r>
      <w:proofErr w:type="spellEnd"/>
      <w:r w:rsidRPr="00313EB8">
        <w:rPr>
          <w:rFonts w:ascii="Arial" w:hAnsi="Arial" w:cs="Arial"/>
        </w:rPr>
        <w:t xml:space="preserve">, M. &amp; </w:t>
      </w:r>
      <w:proofErr w:type="spellStart"/>
      <w:r w:rsidRPr="00313EB8">
        <w:rPr>
          <w:rFonts w:ascii="Arial" w:hAnsi="Arial" w:cs="Arial"/>
        </w:rPr>
        <w:t>Serwanska-Leja</w:t>
      </w:r>
      <w:proofErr w:type="spellEnd"/>
      <w:r w:rsidRPr="00313EB8">
        <w:rPr>
          <w:rFonts w:ascii="Arial" w:hAnsi="Arial" w:cs="Arial"/>
        </w:rPr>
        <w:t xml:space="preserve">, K. (2024). Health Hazard Associated with the Presence of </w:t>
      </w:r>
      <w:r w:rsidRPr="00313EB8">
        <w:rPr>
          <w:rFonts w:ascii="Arial" w:hAnsi="Arial" w:cs="Arial"/>
          <w:i/>
          <w:iCs/>
        </w:rPr>
        <w:t>Clostridium</w:t>
      </w:r>
      <w:r w:rsidRPr="00313EB8">
        <w:rPr>
          <w:rFonts w:ascii="Arial" w:hAnsi="Arial" w:cs="Arial"/>
        </w:rPr>
        <w:t xml:space="preserve"> Bacteria in Food Products. </w:t>
      </w:r>
      <w:r w:rsidRPr="00313EB8">
        <w:rPr>
          <w:rFonts w:ascii="Arial" w:hAnsi="Arial" w:cs="Arial"/>
          <w:i/>
          <w:iCs/>
        </w:rPr>
        <w:t>Foods</w:t>
      </w:r>
      <w:r w:rsidRPr="00313EB8">
        <w:rPr>
          <w:rFonts w:ascii="Arial" w:hAnsi="Arial" w:cs="Arial"/>
        </w:rPr>
        <w:t>, 13, 2578. doi.org/10.3390/foods13162578</w:t>
      </w:r>
    </w:p>
    <w:p w14:paraId="3A94695A" w14:textId="77777777" w:rsidR="00106E04" w:rsidRPr="00313EB8" w:rsidRDefault="00106E04" w:rsidP="0067369C">
      <w:pPr>
        <w:spacing w:line="480" w:lineRule="auto"/>
        <w:ind w:left="720" w:hanging="720"/>
        <w:jc w:val="both"/>
        <w:rPr>
          <w:rFonts w:ascii="Arial" w:hAnsi="Arial" w:cs="Arial"/>
          <w:lang w:val="en-US"/>
        </w:rPr>
      </w:pPr>
      <w:proofErr w:type="spellStart"/>
      <w:r w:rsidRPr="00313EB8">
        <w:rPr>
          <w:rFonts w:ascii="Arial" w:hAnsi="Arial" w:cs="Arial"/>
        </w:rPr>
        <w:t>Bindulekha</w:t>
      </w:r>
      <w:proofErr w:type="spellEnd"/>
      <w:r w:rsidRPr="00313EB8">
        <w:rPr>
          <w:rFonts w:ascii="Arial" w:hAnsi="Arial" w:cs="Arial"/>
        </w:rPr>
        <w:t xml:space="preserve">, D.S. (2019). Determination of Microbiological Quality of Milk from Different Breeds of Cattle Using Methylene Blue Reduction Test. </w:t>
      </w:r>
      <w:r w:rsidRPr="00313EB8">
        <w:rPr>
          <w:rFonts w:ascii="Arial" w:hAnsi="Arial" w:cs="Arial"/>
          <w:i/>
          <w:iCs/>
        </w:rPr>
        <w:t>Journal of Emerging Technologies and Innovative Research</w:t>
      </w:r>
      <w:r w:rsidRPr="00313EB8">
        <w:rPr>
          <w:rFonts w:ascii="Arial" w:hAnsi="Arial" w:cs="Arial"/>
        </w:rPr>
        <w:t>, 6(5): 613-618.</w:t>
      </w:r>
    </w:p>
    <w:p w14:paraId="6A9A8439" w14:textId="77777777" w:rsidR="00106E04" w:rsidRPr="00313EB8" w:rsidRDefault="00106E04" w:rsidP="0067369C">
      <w:pPr>
        <w:spacing w:line="480" w:lineRule="auto"/>
        <w:ind w:left="720" w:hanging="720"/>
        <w:jc w:val="both"/>
        <w:rPr>
          <w:rFonts w:ascii="Arial" w:hAnsi="Arial" w:cs="Arial"/>
        </w:rPr>
      </w:pPr>
      <w:r w:rsidRPr="00313EB8">
        <w:rPr>
          <w:rFonts w:ascii="Arial" w:hAnsi="Arial" w:cs="Arial"/>
        </w:rPr>
        <w:t>Chatterjee, S. N., Bhattacharjee, I., Chatterjee, S.K., &amp; Chandra, G.</w:t>
      </w:r>
      <w:r w:rsidRPr="00313EB8">
        <w:rPr>
          <w:rFonts w:ascii="Arial" w:hAnsi="Arial" w:cs="Arial"/>
          <w:lang w:val="en-US"/>
        </w:rPr>
        <w:t xml:space="preserve"> (2006). </w:t>
      </w:r>
      <w:r w:rsidRPr="00313EB8">
        <w:rPr>
          <w:rFonts w:ascii="Arial" w:hAnsi="Arial" w:cs="Arial"/>
        </w:rPr>
        <w:t xml:space="preserve">Microbiological examination of milk in </w:t>
      </w:r>
      <w:proofErr w:type="spellStart"/>
      <w:r w:rsidRPr="00313EB8">
        <w:rPr>
          <w:rFonts w:ascii="Arial" w:hAnsi="Arial" w:cs="Arial"/>
        </w:rPr>
        <w:t>Tarakeswar</w:t>
      </w:r>
      <w:proofErr w:type="spellEnd"/>
      <w:r w:rsidRPr="00313EB8">
        <w:rPr>
          <w:rFonts w:ascii="Arial" w:hAnsi="Arial" w:cs="Arial"/>
        </w:rPr>
        <w:t xml:space="preserve">, India with special reference to coliforms. </w:t>
      </w:r>
      <w:r w:rsidRPr="00313EB8">
        <w:rPr>
          <w:rFonts w:ascii="Arial" w:hAnsi="Arial" w:cs="Arial"/>
          <w:i/>
          <w:iCs/>
        </w:rPr>
        <w:t>African Journal of Biotechnology</w:t>
      </w:r>
      <w:r w:rsidRPr="00313EB8">
        <w:rPr>
          <w:rFonts w:ascii="Arial" w:hAnsi="Arial" w:cs="Arial"/>
        </w:rPr>
        <w:t xml:space="preserve">, 5(15):1383-1385, </w:t>
      </w:r>
      <w:hyperlink r:id="rId12" w:history="1">
        <w:r w:rsidRPr="00313EB8">
          <w:rPr>
            <w:rStyle w:val="Hyperlink"/>
            <w:rFonts w:ascii="Arial" w:hAnsi="Arial" w:cs="Arial"/>
          </w:rPr>
          <w:t>http://www.academicjournals.org/AJB</w:t>
        </w:r>
      </w:hyperlink>
      <w:r w:rsidRPr="00313EB8">
        <w:rPr>
          <w:rFonts w:ascii="Arial" w:hAnsi="Arial" w:cs="Arial"/>
        </w:rPr>
        <w:t>.</w:t>
      </w:r>
    </w:p>
    <w:p w14:paraId="44CF7971" w14:textId="77777777" w:rsidR="00106E04" w:rsidRPr="00313EB8" w:rsidRDefault="00106E04" w:rsidP="00025871">
      <w:pPr>
        <w:spacing w:line="480" w:lineRule="auto"/>
        <w:ind w:left="720" w:hanging="720"/>
        <w:jc w:val="both"/>
        <w:rPr>
          <w:rFonts w:ascii="Arial" w:hAnsi="Arial" w:cs="Arial"/>
        </w:rPr>
      </w:pPr>
      <w:r w:rsidRPr="00313EB8">
        <w:rPr>
          <w:rFonts w:ascii="Arial" w:hAnsi="Arial" w:cs="Arial"/>
        </w:rPr>
        <w:t xml:space="preserve">Doot, M., Sain, M.L., Goklaney, D., Vaishali., Devender., </w:t>
      </w:r>
      <w:proofErr w:type="spellStart"/>
      <w:r w:rsidRPr="00313EB8">
        <w:rPr>
          <w:rFonts w:ascii="Arial" w:hAnsi="Arial" w:cs="Arial"/>
        </w:rPr>
        <w:t>Hemlata</w:t>
      </w:r>
      <w:proofErr w:type="spellEnd"/>
      <w:r w:rsidRPr="00313EB8">
        <w:rPr>
          <w:rFonts w:ascii="Arial" w:hAnsi="Arial" w:cs="Arial"/>
        </w:rPr>
        <w:t xml:space="preserve">., </w:t>
      </w:r>
      <w:proofErr w:type="spellStart"/>
      <w:r w:rsidRPr="00313EB8">
        <w:rPr>
          <w:rFonts w:ascii="Arial" w:hAnsi="Arial" w:cs="Arial"/>
        </w:rPr>
        <w:t>Kalwaniya</w:t>
      </w:r>
      <w:proofErr w:type="spellEnd"/>
      <w:r w:rsidRPr="00313EB8">
        <w:rPr>
          <w:rFonts w:ascii="Arial" w:hAnsi="Arial" w:cs="Arial"/>
        </w:rPr>
        <w:t xml:space="preserve">, M.K., &amp; </w:t>
      </w:r>
      <w:proofErr w:type="spellStart"/>
      <w:r w:rsidRPr="00313EB8">
        <w:rPr>
          <w:rFonts w:ascii="Arial" w:hAnsi="Arial" w:cs="Arial"/>
        </w:rPr>
        <w:t>Lokendra</w:t>
      </w:r>
      <w:proofErr w:type="spellEnd"/>
      <w:r w:rsidRPr="00313EB8">
        <w:rPr>
          <w:rFonts w:ascii="Arial" w:hAnsi="Arial" w:cs="Arial"/>
        </w:rPr>
        <w:t xml:space="preserve">. (2026). Assessment of bacteriological quality of milk and milk products </w:t>
      </w:r>
      <w:r w:rsidRPr="00313EB8">
        <w:rPr>
          <w:rFonts w:ascii="Arial" w:hAnsi="Arial" w:cs="Arial"/>
        </w:rPr>
        <w:lastRenderedPageBreak/>
        <w:t xml:space="preserve">sold at Bikaner city and its public health significance. </w:t>
      </w:r>
      <w:r w:rsidRPr="00313EB8">
        <w:rPr>
          <w:rFonts w:ascii="Arial" w:hAnsi="Arial" w:cs="Arial"/>
          <w:i/>
          <w:iCs/>
        </w:rPr>
        <w:t>International Journal of Advanced Biochemistry Research,</w:t>
      </w:r>
      <w:r w:rsidRPr="00313EB8">
        <w:rPr>
          <w:rFonts w:ascii="Arial" w:hAnsi="Arial" w:cs="Arial"/>
        </w:rPr>
        <w:t xml:space="preserve"> 10(3): 468-472 DOI: https://www.doi.org/10.33545/26174693.2026.v10.i3f.7901</w:t>
      </w:r>
    </w:p>
    <w:p w14:paraId="6672ABC1" w14:textId="77777777" w:rsidR="00106E04" w:rsidRPr="00313EB8" w:rsidRDefault="00106E04" w:rsidP="0067369C">
      <w:pPr>
        <w:spacing w:line="480" w:lineRule="auto"/>
        <w:ind w:left="720" w:hanging="720"/>
        <w:jc w:val="both"/>
        <w:rPr>
          <w:rFonts w:ascii="Arial" w:hAnsi="Arial" w:cs="Arial"/>
        </w:rPr>
      </w:pPr>
      <w:proofErr w:type="spellStart"/>
      <w:r w:rsidRPr="00313EB8">
        <w:rPr>
          <w:rFonts w:ascii="Arial" w:hAnsi="Arial" w:cs="Arial"/>
        </w:rPr>
        <w:t>Eltoukhy</w:t>
      </w:r>
      <w:proofErr w:type="spellEnd"/>
      <w:r w:rsidRPr="00313EB8">
        <w:rPr>
          <w:rFonts w:ascii="Arial" w:hAnsi="Arial" w:cs="Arial"/>
        </w:rPr>
        <w:t xml:space="preserve">, </w:t>
      </w:r>
      <w:proofErr w:type="spellStart"/>
      <w:r w:rsidRPr="00313EB8">
        <w:rPr>
          <w:rFonts w:ascii="Arial" w:hAnsi="Arial" w:cs="Arial"/>
        </w:rPr>
        <w:t>Marwa</w:t>
      </w:r>
      <w:proofErr w:type="spellEnd"/>
      <w:r w:rsidRPr="00313EB8">
        <w:rPr>
          <w:rFonts w:ascii="Arial" w:hAnsi="Arial" w:cs="Arial"/>
        </w:rPr>
        <w:t xml:space="preserve">., El-Sayed, Mohammed., &amp; Shoeib, Aisha. (2021) "Incidence of Yersinia enterocolitica in raw farm and market milk sample," </w:t>
      </w:r>
      <w:r w:rsidRPr="00313EB8">
        <w:rPr>
          <w:rFonts w:ascii="Arial" w:hAnsi="Arial" w:cs="Arial"/>
          <w:i/>
          <w:iCs/>
        </w:rPr>
        <w:t>Mansoura Veterinary Medical Journal</w:t>
      </w:r>
      <w:r w:rsidRPr="00313EB8">
        <w:rPr>
          <w:rFonts w:ascii="Arial" w:hAnsi="Arial" w:cs="Arial"/>
        </w:rPr>
        <w:t>, 22(3)7: doi.org/10.21608/mvmj.2021.69799.1049.</w:t>
      </w:r>
    </w:p>
    <w:p w14:paraId="583404CC" w14:textId="77777777" w:rsidR="00106E04" w:rsidRPr="00313EB8" w:rsidRDefault="00106E04" w:rsidP="0067369C">
      <w:pPr>
        <w:spacing w:line="480" w:lineRule="auto"/>
        <w:ind w:left="720" w:hanging="720"/>
        <w:jc w:val="both"/>
        <w:rPr>
          <w:rFonts w:ascii="Arial" w:hAnsi="Arial" w:cs="Arial"/>
        </w:rPr>
      </w:pPr>
      <w:r w:rsidRPr="00313EB8">
        <w:rPr>
          <w:rFonts w:ascii="Arial" w:hAnsi="Arial" w:cs="Arial"/>
        </w:rPr>
        <w:t xml:space="preserve">Gupta, P.K., Rai, D.C., Paswan, V.K., Panta, R. &amp; Yadav, A.K. (2020). Study on </w:t>
      </w:r>
      <w:proofErr w:type="spellStart"/>
      <w:r w:rsidRPr="00313EB8">
        <w:rPr>
          <w:rFonts w:ascii="Arial" w:hAnsi="Arial" w:cs="Arial"/>
        </w:rPr>
        <w:t>Physico</w:t>
      </w:r>
      <w:proofErr w:type="spellEnd"/>
      <w:r w:rsidRPr="00313EB8">
        <w:rPr>
          <w:rFonts w:ascii="Arial" w:hAnsi="Arial" w:cs="Arial"/>
        </w:rPr>
        <w:t xml:space="preserve">-Chemical and Microbial Quality of Raw Milk Collected from Different Places of Assi Region in Varanasi City, Varanasi. </w:t>
      </w:r>
      <w:r w:rsidRPr="00313EB8">
        <w:rPr>
          <w:rFonts w:ascii="Arial" w:hAnsi="Arial" w:cs="Arial"/>
          <w:i/>
          <w:iCs/>
        </w:rPr>
        <w:t>Asian Journal of Dairy and Food Research</w:t>
      </w:r>
      <w:r w:rsidRPr="00313EB8">
        <w:rPr>
          <w:rFonts w:ascii="Arial" w:hAnsi="Arial" w:cs="Arial"/>
        </w:rPr>
        <w:t>. 39(1): 1-9.</w:t>
      </w:r>
    </w:p>
    <w:p w14:paraId="5EA8DF59" w14:textId="77777777" w:rsidR="00106E04" w:rsidRPr="00313EB8" w:rsidRDefault="00106E04" w:rsidP="0067369C">
      <w:pPr>
        <w:spacing w:line="480" w:lineRule="auto"/>
        <w:ind w:left="720" w:hanging="720"/>
        <w:jc w:val="both"/>
        <w:rPr>
          <w:rFonts w:ascii="Arial" w:hAnsi="Arial" w:cs="Arial"/>
        </w:rPr>
      </w:pPr>
      <w:r w:rsidRPr="00313EB8">
        <w:rPr>
          <w:rFonts w:ascii="Arial" w:hAnsi="Arial" w:cs="Arial"/>
        </w:rPr>
        <w:t xml:space="preserve">Gurusaran, S., </w:t>
      </w:r>
      <w:proofErr w:type="spellStart"/>
      <w:r w:rsidRPr="00313EB8">
        <w:rPr>
          <w:rFonts w:ascii="Arial" w:hAnsi="Arial" w:cs="Arial"/>
        </w:rPr>
        <w:t>Quintoil</w:t>
      </w:r>
      <w:proofErr w:type="spellEnd"/>
      <w:r w:rsidRPr="00313EB8">
        <w:rPr>
          <w:rFonts w:ascii="Arial" w:hAnsi="Arial" w:cs="Arial"/>
        </w:rPr>
        <w:t xml:space="preserve">, M. N., Bhanu Rekha, V., Sivachandiran, R., &amp; Indhu Prathibha, A. (2024). Quality Control Tests-Based Assessment of Raw Milk Samples Sold in Puducherry. </w:t>
      </w:r>
      <w:r w:rsidRPr="00313EB8">
        <w:rPr>
          <w:rFonts w:ascii="Arial" w:hAnsi="Arial" w:cs="Arial"/>
          <w:i/>
          <w:iCs/>
        </w:rPr>
        <w:t>International Journal of Livestock Research</w:t>
      </w:r>
      <w:r w:rsidRPr="00313EB8">
        <w:rPr>
          <w:rFonts w:ascii="Arial" w:hAnsi="Arial" w:cs="Arial"/>
        </w:rPr>
        <w:t>, 14 (8), 70-74.</w:t>
      </w:r>
    </w:p>
    <w:p w14:paraId="0F8D3FFD" w14:textId="77777777" w:rsidR="00106E04" w:rsidRPr="00313EB8" w:rsidRDefault="00106E04" w:rsidP="0067369C">
      <w:pPr>
        <w:spacing w:line="480" w:lineRule="auto"/>
        <w:ind w:left="720" w:hanging="720"/>
        <w:jc w:val="both"/>
        <w:rPr>
          <w:rFonts w:ascii="Arial" w:hAnsi="Arial" w:cs="Arial"/>
        </w:rPr>
      </w:pPr>
      <w:proofErr w:type="spellStart"/>
      <w:r w:rsidRPr="00313EB8">
        <w:rPr>
          <w:rFonts w:ascii="Arial" w:hAnsi="Arial" w:cs="Arial"/>
        </w:rPr>
        <w:t>Homhual</w:t>
      </w:r>
      <w:proofErr w:type="spellEnd"/>
      <w:r w:rsidRPr="00313EB8">
        <w:rPr>
          <w:rFonts w:ascii="Arial" w:hAnsi="Arial" w:cs="Arial"/>
        </w:rPr>
        <w:t xml:space="preserve">, S., &amp; Jindal, V. K. (2001). Simple Tests for Rapid Assessment of the Quality of Raw Milk. </w:t>
      </w:r>
      <w:r w:rsidRPr="00313EB8">
        <w:rPr>
          <w:rFonts w:ascii="Arial" w:hAnsi="Arial" w:cs="Arial"/>
          <w:i/>
          <w:iCs/>
        </w:rPr>
        <w:t>Journal of Food Protection</w:t>
      </w:r>
      <w:r w:rsidRPr="00313EB8">
        <w:rPr>
          <w:rFonts w:ascii="Arial" w:hAnsi="Arial" w:cs="Arial"/>
        </w:rPr>
        <w:t>, 64(12): 1996–2000.</w:t>
      </w:r>
    </w:p>
    <w:p w14:paraId="38DC7A8B" w14:textId="77777777" w:rsidR="00106E04" w:rsidRPr="00313EB8" w:rsidRDefault="00106E04" w:rsidP="0067369C">
      <w:pPr>
        <w:spacing w:line="480" w:lineRule="auto"/>
        <w:ind w:left="720" w:hanging="720"/>
        <w:jc w:val="both"/>
        <w:rPr>
          <w:rFonts w:ascii="Arial" w:hAnsi="Arial" w:cs="Arial"/>
        </w:rPr>
      </w:pPr>
      <w:r w:rsidRPr="00313EB8">
        <w:rPr>
          <w:rFonts w:ascii="Arial" w:hAnsi="Arial" w:cs="Arial"/>
        </w:rPr>
        <w:t>Indian Standards Institution (ISI). (1977) Indian standard methods of test for dairy industry, Part III, Bacteriological analysis of milk, IS: 1479 (Part III)-1977, Manak Bhavan, New Delhi, India.</w:t>
      </w:r>
    </w:p>
    <w:p w14:paraId="7D55F1B8" w14:textId="77777777" w:rsidR="00106E04" w:rsidRPr="00313EB8" w:rsidRDefault="00106E04" w:rsidP="0067369C">
      <w:pPr>
        <w:spacing w:line="480" w:lineRule="auto"/>
        <w:ind w:left="720" w:hanging="720"/>
        <w:jc w:val="both"/>
        <w:rPr>
          <w:rFonts w:ascii="Arial" w:hAnsi="Arial" w:cs="Arial"/>
        </w:rPr>
      </w:pPr>
      <w:r w:rsidRPr="00313EB8">
        <w:rPr>
          <w:rFonts w:ascii="Arial" w:hAnsi="Arial" w:cs="Arial"/>
        </w:rPr>
        <w:t>ISI.1479, Methods of Test for Dairy Industry. Part – III. Bacteriological analysis of milk. Indian Standards Institution, Manak Bhavan, New Delhi. (1962).</w:t>
      </w:r>
    </w:p>
    <w:p w14:paraId="65272E21" w14:textId="77777777" w:rsidR="00106E04" w:rsidRPr="00313EB8" w:rsidRDefault="00106E04" w:rsidP="0067369C">
      <w:pPr>
        <w:spacing w:line="480" w:lineRule="auto"/>
        <w:ind w:left="720" w:hanging="720"/>
        <w:jc w:val="both"/>
        <w:rPr>
          <w:rFonts w:ascii="Arial" w:hAnsi="Arial" w:cs="Arial"/>
        </w:rPr>
      </w:pPr>
      <w:r w:rsidRPr="00313EB8">
        <w:rPr>
          <w:rFonts w:ascii="Arial" w:hAnsi="Arial" w:cs="Arial"/>
        </w:rPr>
        <w:t xml:space="preserve">Kakati, S., Talukdar, A., Hazarika, R.A., Raquib, M., Laskar, S.K., Saikia, G.K., &amp; Hussein, Z. (2021) Bacteriological quality of raw milk marketed in and around Guwahati city, Assam, India, </w:t>
      </w:r>
      <w:r w:rsidRPr="00313EB8">
        <w:rPr>
          <w:rFonts w:ascii="Arial" w:hAnsi="Arial" w:cs="Arial"/>
          <w:i/>
          <w:iCs/>
        </w:rPr>
        <w:t>Veterinary World</w:t>
      </w:r>
      <w:r w:rsidRPr="00313EB8">
        <w:rPr>
          <w:rFonts w:ascii="Arial" w:hAnsi="Arial" w:cs="Arial"/>
        </w:rPr>
        <w:t xml:space="preserve">, 14(3): 656-660. </w:t>
      </w:r>
    </w:p>
    <w:p w14:paraId="2B21A5CB" w14:textId="77777777" w:rsidR="00106E04" w:rsidRPr="00313EB8" w:rsidRDefault="00106E04" w:rsidP="0067369C">
      <w:pPr>
        <w:spacing w:line="480" w:lineRule="auto"/>
        <w:ind w:left="720" w:hanging="720"/>
        <w:jc w:val="both"/>
        <w:rPr>
          <w:rFonts w:ascii="Arial" w:hAnsi="Arial" w:cs="Arial"/>
          <w:lang w:val="en-US"/>
        </w:rPr>
      </w:pPr>
      <w:r w:rsidRPr="00313EB8">
        <w:rPr>
          <w:rFonts w:ascii="Arial" w:hAnsi="Arial" w:cs="Arial"/>
          <w:lang w:val="en-US"/>
        </w:rPr>
        <w:lastRenderedPageBreak/>
        <w:t xml:space="preserve">Khademi, F., &amp; </w:t>
      </w:r>
      <w:proofErr w:type="spellStart"/>
      <w:r w:rsidRPr="00313EB8">
        <w:rPr>
          <w:rFonts w:ascii="Arial" w:hAnsi="Arial" w:cs="Arial"/>
          <w:lang w:val="en-US"/>
        </w:rPr>
        <w:t>Sahebkar</w:t>
      </w:r>
      <w:proofErr w:type="spellEnd"/>
      <w:r w:rsidRPr="00313EB8">
        <w:rPr>
          <w:rFonts w:ascii="Arial" w:hAnsi="Arial" w:cs="Arial"/>
          <w:lang w:val="en-US"/>
        </w:rPr>
        <w:t xml:space="preserve">, A. (2020). Prevalence of fluoroquinolone-resistant </w:t>
      </w:r>
      <w:r w:rsidRPr="00313EB8">
        <w:rPr>
          <w:rFonts w:ascii="Arial" w:hAnsi="Arial" w:cs="Arial"/>
          <w:i/>
          <w:iCs/>
          <w:lang w:val="en-US"/>
        </w:rPr>
        <w:t>Campylobacter</w:t>
      </w:r>
      <w:r w:rsidRPr="00313EB8">
        <w:rPr>
          <w:rFonts w:ascii="Arial" w:hAnsi="Arial" w:cs="Arial"/>
          <w:lang w:val="en-US"/>
        </w:rPr>
        <w:t xml:space="preserve"> species in Iran: A systematic review and meta-analysis. </w:t>
      </w:r>
      <w:r w:rsidRPr="00313EB8">
        <w:rPr>
          <w:rFonts w:ascii="Arial" w:hAnsi="Arial" w:cs="Arial"/>
          <w:i/>
          <w:iCs/>
          <w:lang w:val="en-US"/>
        </w:rPr>
        <w:t>International Journal of Microbiology</w:t>
      </w:r>
      <w:r w:rsidRPr="00313EB8">
        <w:rPr>
          <w:rFonts w:ascii="Arial" w:hAnsi="Arial" w:cs="Arial"/>
          <w:lang w:val="en-US"/>
        </w:rPr>
        <w:t>, Article 8868197.</w:t>
      </w:r>
    </w:p>
    <w:p w14:paraId="44E2359C" w14:textId="77777777" w:rsidR="00106E04" w:rsidRPr="00313EB8" w:rsidRDefault="00106E04" w:rsidP="00042D2A">
      <w:pPr>
        <w:spacing w:line="480" w:lineRule="auto"/>
        <w:ind w:left="720" w:hanging="720"/>
        <w:jc w:val="both"/>
        <w:rPr>
          <w:rFonts w:ascii="Arial" w:hAnsi="Arial" w:cs="Arial"/>
          <w:lang w:val="en-US"/>
        </w:rPr>
      </w:pPr>
      <w:r w:rsidRPr="00313EB8">
        <w:rPr>
          <w:rFonts w:ascii="Arial" w:hAnsi="Arial" w:cs="Arial"/>
          <w:lang w:val="en-US"/>
        </w:rPr>
        <w:t xml:space="preserve">Lin, Y., Pan, M., Yang, Y., Ye, X., Xu, H., Lin, Y., &amp; Niu, B. (2025). Exposure assessment of Staphylococcus aureus in fluid milk, </w:t>
      </w:r>
      <w:r w:rsidRPr="00313EB8">
        <w:rPr>
          <w:rFonts w:ascii="Arial" w:hAnsi="Arial" w:cs="Arial"/>
          <w:i/>
          <w:iCs/>
          <w:lang w:val="en-US"/>
        </w:rPr>
        <w:t>International Dairy Journal</w:t>
      </w:r>
      <w:r w:rsidRPr="00313EB8">
        <w:rPr>
          <w:rFonts w:ascii="Arial" w:hAnsi="Arial" w:cs="Arial"/>
          <w:lang w:val="en-US"/>
        </w:rPr>
        <w:t>, 169, 106334, https://doi.org/10.1016/j.idairyj.2025.106334.</w:t>
      </w:r>
    </w:p>
    <w:p w14:paraId="352F8BD9" w14:textId="77777777" w:rsidR="00106E04" w:rsidRPr="00313EB8" w:rsidRDefault="00106E04" w:rsidP="0067369C">
      <w:pPr>
        <w:spacing w:line="480" w:lineRule="auto"/>
        <w:ind w:left="720" w:hanging="720"/>
        <w:jc w:val="both"/>
        <w:rPr>
          <w:rFonts w:ascii="Arial" w:hAnsi="Arial" w:cs="Arial"/>
        </w:rPr>
      </w:pPr>
      <w:r w:rsidRPr="00313EB8">
        <w:rPr>
          <w:rFonts w:ascii="Arial" w:hAnsi="Arial" w:cs="Arial"/>
        </w:rPr>
        <w:t xml:space="preserve">Marimuthu, M., Sankar, N., Sathish, A., Vivek, S., &amp; Mohan, R.N. (2013) Comparative study on </w:t>
      </w:r>
      <w:proofErr w:type="spellStart"/>
      <w:r w:rsidRPr="00313EB8">
        <w:rPr>
          <w:rFonts w:ascii="Arial" w:hAnsi="Arial" w:cs="Arial"/>
        </w:rPr>
        <w:t>physicochem</w:t>
      </w:r>
      <w:proofErr w:type="spellEnd"/>
      <w:r w:rsidRPr="00313EB8">
        <w:rPr>
          <w:rFonts w:ascii="Arial" w:hAnsi="Arial" w:cs="Arial"/>
        </w:rPr>
        <w:t xml:space="preserve"> </w:t>
      </w:r>
      <w:proofErr w:type="spellStart"/>
      <w:r w:rsidRPr="00313EB8">
        <w:rPr>
          <w:rFonts w:ascii="Arial" w:hAnsi="Arial" w:cs="Arial"/>
        </w:rPr>
        <w:t>ical</w:t>
      </w:r>
      <w:proofErr w:type="spellEnd"/>
      <w:r w:rsidRPr="00313EB8">
        <w:rPr>
          <w:rFonts w:ascii="Arial" w:hAnsi="Arial" w:cs="Arial"/>
        </w:rPr>
        <w:t xml:space="preserve"> quality of raw milk samples collected from different villages of Karur district, Tamil Nadu, India. </w:t>
      </w:r>
      <w:r w:rsidRPr="00313EB8">
        <w:rPr>
          <w:rFonts w:ascii="Arial" w:hAnsi="Arial" w:cs="Arial"/>
          <w:i/>
          <w:iCs/>
        </w:rPr>
        <w:t>Int. J. Pharm. Chem. Biol. Sci</w:t>
      </w:r>
      <w:r w:rsidRPr="00313EB8">
        <w:rPr>
          <w:rFonts w:ascii="Arial" w:hAnsi="Arial" w:cs="Arial"/>
        </w:rPr>
        <w:t>., 3(3): 635-638.</w:t>
      </w:r>
    </w:p>
    <w:p w14:paraId="7C14C611" w14:textId="77777777" w:rsidR="00106E04" w:rsidRPr="00313EB8" w:rsidRDefault="00106E04" w:rsidP="00F274A9">
      <w:pPr>
        <w:spacing w:line="480" w:lineRule="auto"/>
        <w:ind w:left="720" w:hanging="720"/>
        <w:jc w:val="both"/>
        <w:rPr>
          <w:rFonts w:ascii="Arial" w:hAnsi="Arial" w:cs="Arial"/>
        </w:rPr>
      </w:pPr>
      <w:r w:rsidRPr="00313EB8">
        <w:rPr>
          <w:rFonts w:ascii="Arial" w:hAnsi="Arial" w:cs="Arial"/>
        </w:rPr>
        <w:t xml:space="preserve">Melese, A. &amp; Tesfaye, W. (2015). Bacteriological Quality and Safety of Raw Cow’s Milk in and around </w:t>
      </w:r>
      <w:proofErr w:type="spellStart"/>
      <w:r w:rsidRPr="00313EB8">
        <w:rPr>
          <w:rFonts w:ascii="Arial" w:hAnsi="Arial" w:cs="Arial"/>
        </w:rPr>
        <w:t>Jigjiga</w:t>
      </w:r>
      <w:proofErr w:type="spellEnd"/>
      <w:r w:rsidRPr="00313EB8">
        <w:rPr>
          <w:rFonts w:ascii="Arial" w:hAnsi="Arial" w:cs="Arial"/>
        </w:rPr>
        <w:t xml:space="preserve"> City of Somali Region, Eastern Ethiopia. </w:t>
      </w:r>
      <w:r w:rsidRPr="00313EB8">
        <w:rPr>
          <w:rFonts w:ascii="Arial" w:hAnsi="Arial" w:cs="Arial"/>
          <w:i/>
          <w:iCs/>
        </w:rPr>
        <w:t>International Journal of Research Studies in Biosciences,</w:t>
      </w:r>
      <w:r w:rsidRPr="00313EB8">
        <w:rPr>
          <w:rFonts w:ascii="Arial" w:hAnsi="Arial" w:cs="Arial"/>
        </w:rPr>
        <w:t xml:space="preserve"> 3(5): 48-55.  </w:t>
      </w:r>
    </w:p>
    <w:p w14:paraId="43FF69E5" w14:textId="77777777" w:rsidR="00106E04" w:rsidRPr="00313EB8" w:rsidRDefault="00106E04" w:rsidP="0067369C">
      <w:pPr>
        <w:spacing w:line="480" w:lineRule="auto"/>
        <w:ind w:left="720" w:hanging="720"/>
        <w:jc w:val="both"/>
        <w:rPr>
          <w:rFonts w:ascii="Arial" w:hAnsi="Arial" w:cs="Arial"/>
          <w:lang w:val="pt-BR"/>
        </w:rPr>
      </w:pPr>
      <w:r w:rsidRPr="00313EB8">
        <w:rPr>
          <w:rFonts w:ascii="Arial" w:hAnsi="Arial" w:cs="Arial"/>
        </w:rPr>
        <w:t xml:space="preserve">Obaidat, M.M., &amp; Stringer, A.P. (2019). Prevalence, molecular characterization, and antimicrobial resistance profiles of </w:t>
      </w:r>
      <w:r w:rsidRPr="00313EB8">
        <w:rPr>
          <w:rFonts w:ascii="Arial" w:hAnsi="Arial" w:cs="Arial"/>
          <w:i/>
          <w:iCs/>
        </w:rPr>
        <w:t>Listeria monocytogenes, Salmonella</w:t>
      </w:r>
      <w:r w:rsidRPr="00313EB8">
        <w:rPr>
          <w:rFonts w:ascii="Arial" w:hAnsi="Arial" w:cs="Arial"/>
        </w:rPr>
        <w:t xml:space="preserve"> enterica, and </w:t>
      </w:r>
      <w:r w:rsidRPr="00313EB8">
        <w:rPr>
          <w:rFonts w:ascii="Arial" w:hAnsi="Arial" w:cs="Arial"/>
          <w:i/>
          <w:iCs/>
        </w:rPr>
        <w:t>Escherichia coli</w:t>
      </w:r>
      <w:r w:rsidRPr="00313EB8">
        <w:rPr>
          <w:rFonts w:ascii="Arial" w:hAnsi="Arial" w:cs="Arial"/>
        </w:rPr>
        <w:t xml:space="preserve"> O157: H7 on dairy cattle farms in Jordan. </w:t>
      </w:r>
      <w:r w:rsidRPr="00313EB8">
        <w:rPr>
          <w:rFonts w:ascii="Arial" w:hAnsi="Arial" w:cs="Arial"/>
          <w:i/>
          <w:iCs/>
          <w:lang w:val="pt-BR"/>
        </w:rPr>
        <w:t>J Dairy Sci</w:t>
      </w:r>
      <w:r w:rsidRPr="00313EB8">
        <w:rPr>
          <w:rFonts w:ascii="Arial" w:hAnsi="Arial" w:cs="Arial"/>
          <w:lang w:val="pt-BR"/>
        </w:rPr>
        <w:t>. https://doi.org/10 .3168/jds.2019-16461.</w:t>
      </w:r>
    </w:p>
    <w:p w14:paraId="388E4970" w14:textId="77777777" w:rsidR="00106E04" w:rsidRPr="00313EB8" w:rsidRDefault="00106E04" w:rsidP="0067369C">
      <w:pPr>
        <w:spacing w:line="480" w:lineRule="auto"/>
        <w:ind w:left="720" w:hanging="720"/>
        <w:jc w:val="both"/>
        <w:rPr>
          <w:rFonts w:ascii="Arial" w:hAnsi="Arial" w:cs="Arial"/>
        </w:rPr>
      </w:pPr>
      <w:r w:rsidRPr="00313EB8">
        <w:rPr>
          <w:rFonts w:ascii="Arial" w:hAnsi="Arial" w:cs="Arial"/>
          <w:lang w:val="pt-BR"/>
        </w:rPr>
        <w:t xml:space="preserve">Rios, E.A., Santos, J., Garcia-Menino, I., Flament-Simon, S.C., Blanco, J., Garcia-Lopez, M-L., et al. </w:t>
      </w:r>
      <w:r w:rsidRPr="00313EB8">
        <w:rPr>
          <w:rFonts w:ascii="Arial" w:hAnsi="Arial" w:cs="Arial"/>
        </w:rPr>
        <w:t xml:space="preserve">Characterisation, antimicrobial resistance and diversity of atypical EPEC and STEC isolated from cow’s milk, cheese and dairy cattle farm environments. </w:t>
      </w:r>
      <w:r w:rsidRPr="00313EB8">
        <w:rPr>
          <w:rFonts w:ascii="Arial" w:hAnsi="Arial" w:cs="Arial"/>
          <w:i/>
          <w:iCs/>
        </w:rPr>
        <w:t>LWT</w:t>
      </w:r>
      <w:r w:rsidRPr="00313EB8">
        <w:rPr>
          <w:rFonts w:ascii="Arial" w:hAnsi="Arial" w:cs="Arial"/>
        </w:rPr>
        <w:t xml:space="preserve">. </w:t>
      </w:r>
      <w:hyperlink r:id="rId13" w:history="1">
        <w:r w:rsidRPr="00313EB8">
          <w:rPr>
            <w:rStyle w:val="Hyperlink"/>
            <w:rFonts w:ascii="Arial" w:hAnsi="Arial" w:cs="Arial"/>
          </w:rPr>
          <w:t>https://doi.org/10.1016/j.lwt.2019.03.062</w:t>
        </w:r>
      </w:hyperlink>
      <w:r w:rsidRPr="00313EB8">
        <w:rPr>
          <w:rFonts w:ascii="Arial" w:hAnsi="Arial" w:cs="Arial"/>
        </w:rPr>
        <w:t>.</w:t>
      </w:r>
    </w:p>
    <w:p w14:paraId="45A41FF5" w14:textId="099FFE51" w:rsidR="00106E04" w:rsidRPr="00313EB8" w:rsidRDefault="00106E04" w:rsidP="0067369C">
      <w:pPr>
        <w:spacing w:line="480" w:lineRule="auto"/>
        <w:ind w:left="720" w:hanging="720"/>
        <w:jc w:val="both"/>
        <w:rPr>
          <w:rFonts w:ascii="Arial" w:hAnsi="Arial" w:cs="Arial"/>
        </w:rPr>
      </w:pPr>
      <w:proofErr w:type="spellStart"/>
      <w:r w:rsidRPr="00313EB8">
        <w:rPr>
          <w:rFonts w:ascii="Arial" w:hAnsi="Arial" w:cs="Arial"/>
        </w:rPr>
        <w:t>Sathiesh</w:t>
      </w:r>
      <w:proofErr w:type="spellEnd"/>
      <w:r w:rsidRPr="00313EB8">
        <w:rPr>
          <w:rFonts w:ascii="Arial" w:hAnsi="Arial" w:cs="Arial"/>
        </w:rPr>
        <w:t xml:space="preserve">, S., Rekha, V.B., Kumar, V.J.A., </w:t>
      </w:r>
      <w:proofErr w:type="spellStart"/>
      <w:r w:rsidRPr="00313EB8">
        <w:rPr>
          <w:rFonts w:ascii="Arial" w:hAnsi="Arial" w:cs="Arial"/>
        </w:rPr>
        <w:t>Thanislass</w:t>
      </w:r>
      <w:proofErr w:type="spellEnd"/>
      <w:r w:rsidRPr="00313EB8">
        <w:rPr>
          <w:rFonts w:ascii="Arial" w:hAnsi="Arial" w:cs="Arial"/>
        </w:rPr>
        <w:t xml:space="preserve">, J., &amp; </w:t>
      </w:r>
      <w:proofErr w:type="spellStart"/>
      <w:r w:rsidRPr="00313EB8">
        <w:rPr>
          <w:rFonts w:ascii="Arial" w:hAnsi="Arial" w:cs="Arial"/>
        </w:rPr>
        <w:t>Sivachandiran</w:t>
      </w:r>
      <w:proofErr w:type="spellEnd"/>
      <w:r w:rsidRPr="00313EB8">
        <w:rPr>
          <w:rFonts w:ascii="Arial" w:hAnsi="Arial" w:cs="Arial"/>
        </w:rPr>
        <w:t xml:space="preserve">, R. (2025). Detection of </w:t>
      </w:r>
      <w:r w:rsidRPr="00313EB8">
        <w:rPr>
          <w:rFonts w:ascii="Arial" w:hAnsi="Arial" w:cs="Arial"/>
          <w:i/>
          <w:iCs/>
        </w:rPr>
        <w:t>Listeria monocytogenes</w:t>
      </w:r>
      <w:r w:rsidRPr="00313EB8">
        <w:rPr>
          <w:rFonts w:ascii="Arial" w:hAnsi="Arial" w:cs="Arial"/>
        </w:rPr>
        <w:t xml:space="preserve"> from milk and milk products in Puducherry. </w:t>
      </w:r>
      <w:r w:rsidRPr="00313EB8">
        <w:rPr>
          <w:rFonts w:ascii="Arial" w:hAnsi="Arial" w:cs="Arial"/>
          <w:i/>
          <w:iCs/>
        </w:rPr>
        <w:t>International Journal of Agriculture and Food Science</w:t>
      </w:r>
      <w:r w:rsidRPr="00313EB8">
        <w:rPr>
          <w:rFonts w:ascii="Arial" w:hAnsi="Arial" w:cs="Arial"/>
        </w:rPr>
        <w:t>, 7(1): 205-209 doi.org/10.33545/2664844X.2025.v7.i1c.259.</w:t>
      </w:r>
    </w:p>
    <w:p w14:paraId="446AE4C7" w14:textId="77777777" w:rsidR="00106E04" w:rsidRPr="00313EB8" w:rsidRDefault="00106E04" w:rsidP="0067369C">
      <w:pPr>
        <w:spacing w:line="480" w:lineRule="auto"/>
        <w:ind w:left="720" w:hanging="720"/>
        <w:jc w:val="both"/>
        <w:rPr>
          <w:rFonts w:ascii="Arial" w:hAnsi="Arial" w:cs="Arial"/>
        </w:rPr>
      </w:pPr>
      <w:r w:rsidRPr="00313EB8">
        <w:rPr>
          <w:rFonts w:ascii="Arial" w:hAnsi="Arial" w:cs="Arial"/>
        </w:rPr>
        <w:lastRenderedPageBreak/>
        <w:t xml:space="preserve">Tamirat, T. (2018). Microbiological Quality Analysis of Raw and Pasteurized Milk Samples Collected from Addis Ababa and Its Surrounding in Ethiopia. </w:t>
      </w:r>
      <w:r w:rsidRPr="00313EB8">
        <w:rPr>
          <w:rFonts w:ascii="Arial" w:hAnsi="Arial" w:cs="Arial"/>
          <w:i/>
          <w:iCs/>
        </w:rPr>
        <w:t>Appro Poult Dairy &amp; Vet Sci</w:t>
      </w:r>
      <w:r w:rsidRPr="00313EB8">
        <w:rPr>
          <w:rFonts w:ascii="Arial" w:hAnsi="Arial" w:cs="Arial"/>
        </w:rPr>
        <w:t>., 4(5). APDV.000598.2018. DOI: 10.31031/APDV.2018.04.000598</w:t>
      </w:r>
    </w:p>
    <w:p w14:paraId="53D779E9" w14:textId="77777777" w:rsidR="00106E04" w:rsidRPr="00313EB8" w:rsidRDefault="00106E04" w:rsidP="0067369C">
      <w:pPr>
        <w:spacing w:line="480" w:lineRule="auto"/>
        <w:ind w:left="720" w:hanging="720"/>
        <w:jc w:val="both"/>
        <w:rPr>
          <w:rFonts w:ascii="Arial" w:hAnsi="Arial" w:cs="Arial"/>
        </w:rPr>
      </w:pPr>
      <w:r w:rsidRPr="00313EB8">
        <w:rPr>
          <w:rFonts w:ascii="Arial" w:hAnsi="Arial" w:cs="Arial"/>
        </w:rPr>
        <w:t xml:space="preserve">Ullah, S., Khan, S.U.H., Khan, M.J., Khattak, B., Fozia, F., Ahmad, I., Wadaan, M.A., Khan, M.F., Baabbad, A., &amp; Goyal, S.M. (2024). Multiple-Drug Resistant Shiga Toxin-Producing </w:t>
      </w:r>
      <w:r w:rsidRPr="00313EB8">
        <w:rPr>
          <w:rFonts w:ascii="Arial" w:hAnsi="Arial" w:cs="Arial"/>
          <w:i/>
          <w:iCs/>
        </w:rPr>
        <w:t>E. coli</w:t>
      </w:r>
      <w:r w:rsidRPr="00313EB8">
        <w:rPr>
          <w:rFonts w:ascii="Arial" w:hAnsi="Arial" w:cs="Arial"/>
        </w:rPr>
        <w:t xml:space="preserve"> in Raw Milk of Dairy Bovine. </w:t>
      </w:r>
      <w:r w:rsidRPr="00313EB8">
        <w:rPr>
          <w:rFonts w:ascii="Arial" w:hAnsi="Arial" w:cs="Arial"/>
          <w:i/>
          <w:iCs/>
        </w:rPr>
        <w:t>Trop. Med. Infect. Dis</w:t>
      </w:r>
      <w:r w:rsidRPr="00313EB8">
        <w:rPr>
          <w:rFonts w:ascii="Arial" w:hAnsi="Arial" w:cs="Arial"/>
        </w:rPr>
        <w:t>., 9, 64. https://doi.org/10.3390/ tropicalmed9030064.</w:t>
      </w:r>
    </w:p>
    <w:p w14:paraId="0C6CD4C3" w14:textId="77777777" w:rsidR="00106E04" w:rsidRDefault="00106E04" w:rsidP="0067369C">
      <w:pPr>
        <w:spacing w:line="480" w:lineRule="auto"/>
        <w:ind w:left="720" w:hanging="720"/>
        <w:jc w:val="both"/>
        <w:rPr>
          <w:rFonts w:ascii="Times New Roman" w:hAnsi="Times New Roman" w:cs="Times New Roman"/>
          <w:sz w:val="24"/>
          <w:szCs w:val="24"/>
          <w:lang w:val="en-US"/>
        </w:rPr>
      </w:pPr>
      <w:r w:rsidRPr="00313EB8">
        <w:rPr>
          <w:rFonts w:ascii="Arial" w:hAnsi="Arial" w:cs="Arial"/>
          <w:lang w:val="en-US"/>
        </w:rPr>
        <w:t xml:space="preserve">Yingying, Lin., </w:t>
      </w:r>
      <w:proofErr w:type="spellStart"/>
      <w:r w:rsidRPr="00313EB8">
        <w:rPr>
          <w:rFonts w:ascii="Arial" w:hAnsi="Arial" w:cs="Arial"/>
          <w:lang w:val="en-US"/>
        </w:rPr>
        <w:t>Mingjie</w:t>
      </w:r>
      <w:proofErr w:type="spellEnd"/>
      <w:r w:rsidRPr="00313EB8">
        <w:rPr>
          <w:rFonts w:ascii="Arial" w:hAnsi="Arial" w:cs="Arial"/>
          <w:lang w:val="en-US"/>
        </w:rPr>
        <w:t xml:space="preserve">, Pan., Yunfeng, Yang., Xiao, Ye., Huahu, Xu., </w:t>
      </w:r>
      <w:proofErr w:type="spellStart"/>
      <w:r w:rsidRPr="00313EB8">
        <w:rPr>
          <w:rFonts w:ascii="Arial" w:hAnsi="Arial" w:cs="Arial"/>
          <w:lang w:val="en-US"/>
        </w:rPr>
        <w:t>Yikan</w:t>
      </w:r>
      <w:proofErr w:type="spellEnd"/>
      <w:r w:rsidRPr="00313EB8">
        <w:rPr>
          <w:rFonts w:ascii="Arial" w:hAnsi="Arial" w:cs="Arial"/>
          <w:lang w:val="en-US"/>
        </w:rPr>
        <w:t>, Lin., &amp; Bing, Niu.</w:t>
      </w:r>
      <w:r w:rsidRPr="00313EB8">
        <w:rPr>
          <w:rFonts w:ascii="Arial" w:hAnsi="Arial" w:cs="Arial"/>
        </w:rPr>
        <w:t xml:space="preserve"> (</w:t>
      </w:r>
      <w:r w:rsidRPr="00313EB8">
        <w:rPr>
          <w:rFonts w:ascii="Arial" w:hAnsi="Arial" w:cs="Arial"/>
          <w:lang w:val="en-US"/>
        </w:rPr>
        <w:t xml:space="preserve">2025). Exposure assessment of </w:t>
      </w:r>
      <w:r w:rsidRPr="00313EB8">
        <w:rPr>
          <w:rFonts w:ascii="Arial" w:hAnsi="Arial" w:cs="Arial"/>
          <w:i/>
          <w:iCs/>
          <w:lang w:val="en-US"/>
        </w:rPr>
        <w:t>Staphylococcus aureus</w:t>
      </w:r>
      <w:r w:rsidRPr="00313EB8">
        <w:rPr>
          <w:rFonts w:ascii="Arial" w:hAnsi="Arial" w:cs="Arial"/>
          <w:lang w:val="en-US"/>
        </w:rPr>
        <w:t xml:space="preserve"> in fluid milk. </w:t>
      </w:r>
      <w:r w:rsidRPr="00313EB8">
        <w:rPr>
          <w:rFonts w:ascii="Arial" w:hAnsi="Arial" w:cs="Arial"/>
          <w:i/>
          <w:iCs/>
          <w:lang w:val="en-US"/>
        </w:rPr>
        <w:t>International Dairy Journal</w:t>
      </w:r>
      <w:r w:rsidRPr="00313EB8">
        <w:rPr>
          <w:rFonts w:ascii="Arial" w:hAnsi="Arial" w:cs="Arial"/>
          <w:lang w:val="en-US"/>
        </w:rPr>
        <w:t>, 169, 106334, doi.org/1</w:t>
      </w:r>
      <w:r w:rsidRPr="00EF664D">
        <w:rPr>
          <w:rFonts w:ascii="Times New Roman" w:hAnsi="Times New Roman" w:cs="Times New Roman"/>
          <w:sz w:val="24"/>
          <w:szCs w:val="24"/>
          <w:lang w:val="en-US"/>
        </w:rPr>
        <w:t>0.1016/j.idairyj.2025.106334</w:t>
      </w:r>
      <w:r>
        <w:rPr>
          <w:rFonts w:ascii="Times New Roman" w:hAnsi="Times New Roman" w:cs="Times New Roman"/>
          <w:sz w:val="24"/>
          <w:szCs w:val="24"/>
          <w:lang w:val="en-US"/>
        </w:rPr>
        <w:t>.</w:t>
      </w:r>
    </w:p>
    <w:sectPr w:rsidR="00106E0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B6553" w14:textId="77777777" w:rsidR="005525A0" w:rsidRDefault="005525A0" w:rsidP="00102D26">
      <w:pPr>
        <w:spacing w:after="0" w:line="240" w:lineRule="auto"/>
      </w:pPr>
      <w:r>
        <w:separator/>
      </w:r>
    </w:p>
  </w:endnote>
  <w:endnote w:type="continuationSeparator" w:id="0">
    <w:p w14:paraId="3F344301" w14:textId="77777777" w:rsidR="005525A0" w:rsidRDefault="005525A0" w:rsidP="00102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A5ECF" w14:textId="77777777" w:rsidR="0024460B" w:rsidRDefault="00244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8705034"/>
      <w:docPartObj>
        <w:docPartGallery w:val="Page Numbers (Bottom of Page)"/>
        <w:docPartUnique/>
      </w:docPartObj>
    </w:sdtPr>
    <w:sdtEndPr>
      <w:rPr>
        <w:noProof/>
      </w:rPr>
    </w:sdtEndPr>
    <w:sdtContent>
      <w:p w14:paraId="2B0B916C" w14:textId="44ACFB45" w:rsidR="00102D26" w:rsidRDefault="00102D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513BDE" w14:textId="77777777" w:rsidR="00102D26" w:rsidRDefault="00102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1BBE" w14:textId="77777777" w:rsidR="0024460B" w:rsidRDefault="00244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5DFDA" w14:textId="77777777" w:rsidR="005525A0" w:rsidRDefault="005525A0" w:rsidP="00102D26">
      <w:pPr>
        <w:spacing w:after="0" w:line="240" w:lineRule="auto"/>
      </w:pPr>
      <w:r>
        <w:separator/>
      </w:r>
    </w:p>
  </w:footnote>
  <w:footnote w:type="continuationSeparator" w:id="0">
    <w:p w14:paraId="7C326B83" w14:textId="77777777" w:rsidR="005525A0" w:rsidRDefault="005525A0" w:rsidP="00102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90441" w14:textId="533F6D99" w:rsidR="0024460B" w:rsidRDefault="005525A0">
    <w:pPr>
      <w:pStyle w:val="Header"/>
    </w:pPr>
    <w:r>
      <w:rPr>
        <w:noProof/>
      </w:rPr>
      <w:pict w14:anchorId="5B57D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80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86DF4" w14:textId="21E75CBB" w:rsidR="0024460B" w:rsidRDefault="005525A0">
    <w:pPr>
      <w:pStyle w:val="Header"/>
    </w:pPr>
    <w:r>
      <w:rPr>
        <w:noProof/>
      </w:rPr>
      <w:pict w14:anchorId="13CFB1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80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E0F83" w14:textId="54A849D8" w:rsidR="0024460B" w:rsidRDefault="005525A0">
    <w:pPr>
      <w:pStyle w:val="Header"/>
    </w:pPr>
    <w:r>
      <w:rPr>
        <w:noProof/>
      </w:rPr>
      <w:pict w14:anchorId="55AFC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80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0C2F"/>
    <w:rsid w:val="00001621"/>
    <w:rsid w:val="00007F96"/>
    <w:rsid w:val="00025871"/>
    <w:rsid w:val="00031F02"/>
    <w:rsid w:val="00042D2A"/>
    <w:rsid w:val="000437F5"/>
    <w:rsid w:val="0004566C"/>
    <w:rsid w:val="0004665D"/>
    <w:rsid w:val="000558D9"/>
    <w:rsid w:val="00055A79"/>
    <w:rsid w:val="00055B0C"/>
    <w:rsid w:val="000668F7"/>
    <w:rsid w:val="00071DB9"/>
    <w:rsid w:val="00077B55"/>
    <w:rsid w:val="000859FD"/>
    <w:rsid w:val="00087E7D"/>
    <w:rsid w:val="000A5029"/>
    <w:rsid w:val="000B7512"/>
    <w:rsid w:val="000C0B4E"/>
    <w:rsid w:val="000D57D5"/>
    <w:rsid w:val="000D7086"/>
    <w:rsid w:val="000E73DC"/>
    <w:rsid w:val="00102389"/>
    <w:rsid w:val="00102D26"/>
    <w:rsid w:val="00106E04"/>
    <w:rsid w:val="0012354D"/>
    <w:rsid w:val="00126BCE"/>
    <w:rsid w:val="00144450"/>
    <w:rsid w:val="0018012C"/>
    <w:rsid w:val="001822F5"/>
    <w:rsid w:val="001836C7"/>
    <w:rsid w:val="00186229"/>
    <w:rsid w:val="001A72CF"/>
    <w:rsid w:val="001B0C07"/>
    <w:rsid w:val="001C4490"/>
    <w:rsid w:val="001D7CE1"/>
    <w:rsid w:val="001E20DE"/>
    <w:rsid w:val="00220560"/>
    <w:rsid w:val="00226817"/>
    <w:rsid w:val="0023678A"/>
    <w:rsid w:val="0024460B"/>
    <w:rsid w:val="00252174"/>
    <w:rsid w:val="00257B3E"/>
    <w:rsid w:val="0026522A"/>
    <w:rsid w:val="002B2789"/>
    <w:rsid w:val="002B5EB5"/>
    <w:rsid w:val="002C3A72"/>
    <w:rsid w:val="002D5CF1"/>
    <w:rsid w:val="002E4418"/>
    <w:rsid w:val="002E6A2F"/>
    <w:rsid w:val="002F51EF"/>
    <w:rsid w:val="00313EB8"/>
    <w:rsid w:val="00317332"/>
    <w:rsid w:val="00324409"/>
    <w:rsid w:val="00343641"/>
    <w:rsid w:val="003460EA"/>
    <w:rsid w:val="00347C8D"/>
    <w:rsid w:val="00350779"/>
    <w:rsid w:val="003516C9"/>
    <w:rsid w:val="003519D7"/>
    <w:rsid w:val="0035473C"/>
    <w:rsid w:val="00373747"/>
    <w:rsid w:val="00375772"/>
    <w:rsid w:val="003940F7"/>
    <w:rsid w:val="003A33C3"/>
    <w:rsid w:val="003D1552"/>
    <w:rsid w:val="003E1708"/>
    <w:rsid w:val="003E4039"/>
    <w:rsid w:val="003E663D"/>
    <w:rsid w:val="003F42C6"/>
    <w:rsid w:val="00410929"/>
    <w:rsid w:val="00424117"/>
    <w:rsid w:val="00431EA2"/>
    <w:rsid w:val="00434641"/>
    <w:rsid w:val="00441B72"/>
    <w:rsid w:val="00453B90"/>
    <w:rsid w:val="004559AA"/>
    <w:rsid w:val="0048240E"/>
    <w:rsid w:val="00482818"/>
    <w:rsid w:val="00491E38"/>
    <w:rsid w:val="004B09EB"/>
    <w:rsid w:val="004B0D91"/>
    <w:rsid w:val="004B441D"/>
    <w:rsid w:val="004D71E7"/>
    <w:rsid w:val="004E5657"/>
    <w:rsid w:val="004F0806"/>
    <w:rsid w:val="00502747"/>
    <w:rsid w:val="00506652"/>
    <w:rsid w:val="00514398"/>
    <w:rsid w:val="005363D0"/>
    <w:rsid w:val="00540802"/>
    <w:rsid w:val="005525A0"/>
    <w:rsid w:val="00552E1A"/>
    <w:rsid w:val="00565E34"/>
    <w:rsid w:val="005732B0"/>
    <w:rsid w:val="00582B79"/>
    <w:rsid w:val="005851D1"/>
    <w:rsid w:val="0058682E"/>
    <w:rsid w:val="00590C50"/>
    <w:rsid w:val="005A5362"/>
    <w:rsid w:val="005C4EF5"/>
    <w:rsid w:val="005D2099"/>
    <w:rsid w:val="005D4098"/>
    <w:rsid w:val="005D655A"/>
    <w:rsid w:val="00602317"/>
    <w:rsid w:val="006365B5"/>
    <w:rsid w:val="00660236"/>
    <w:rsid w:val="00667726"/>
    <w:rsid w:val="0067369C"/>
    <w:rsid w:val="00690792"/>
    <w:rsid w:val="00692BCB"/>
    <w:rsid w:val="006A074E"/>
    <w:rsid w:val="006A292C"/>
    <w:rsid w:val="006A7508"/>
    <w:rsid w:val="006A78D4"/>
    <w:rsid w:val="006B1743"/>
    <w:rsid w:val="006C59FD"/>
    <w:rsid w:val="006D0288"/>
    <w:rsid w:val="006D55E2"/>
    <w:rsid w:val="006D7D01"/>
    <w:rsid w:val="006E79B4"/>
    <w:rsid w:val="006F3389"/>
    <w:rsid w:val="0070614C"/>
    <w:rsid w:val="00713948"/>
    <w:rsid w:val="0071575F"/>
    <w:rsid w:val="00754D51"/>
    <w:rsid w:val="00761EB3"/>
    <w:rsid w:val="00766743"/>
    <w:rsid w:val="007828C6"/>
    <w:rsid w:val="00782C0E"/>
    <w:rsid w:val="007B3752"/>
    <w:rsid w:val="007C35F5"/>
    <w:rsid w:val="007C3985"/>
    <w:rsid w:val="007E2D0B"/>
    <w:rsid w:val="007F4489"/>
    <w:rsid w:val="007F4A49"/>
    <w:rsid w:val="007F5511"/>
    <w:rsid w:val="00806245"/>
    <w:rsid w:val="00807393"/>
    <w:rsid w:val="00833D5A"/>
    <w:rsid w:val="00851270"/>
    <w:rsid w:val="00857A5D"/>
    <w:rsid w:val="008747E5"/>
    <w:rsid w:val="00892E33"/>
    <w:rsid w:val="008A0D25"/>
    <w:rsid w:val="008A37A1"/>
    <w:rsid w:val="008A7CDD"/>
    <w:rsid w:val="008B3239"/>
    <w:rsid w:val="008B4481"/>
    <w:rsid w:val="008C1BFE"/>
    <w:rsid w:val="008C1E24"/>
    <w:rsid w:val="008E3E91"/>
    <w:rsid w:val="0091742C"/>
    <w:rsid w:val="00932402"/>
    <w:rsid w:val="0094229C"/>
    <w:rsid w:val="00966A25"/>
    <w:rsid w:val="00967164"/>
    <w:rsid w:val="00997E9C"/>
    <w:rsid w:val="009A03EE"/>
    <w:rsid w:val="009C06BA"/>
    <w:rsid w:val="009C6698"/>
    <w:rsid w:val="009D3DBA"/>
    <w:rsid w:val="00A0665B"/>
    <w:rsid w:val="00A076E2"/>
    <w:rsid w:val="00A07E5F"/>
    <w:rsid w:val="00A1533B"/>
    <w:rsid w:val="00A21389"/>
    <w:rsid w:val="00A25298"/>
    <w:rsid w:val="00A543F5"/>
    <w:rsid w:val="00A62DE7"/>
    <w:rsid w:val="00A6739D"/>
    <w:rsid w:val="00AA5DCD"/>
    <w:rsid w:val="00AB0750"/>
    <w:rsid w:val="00AB744F"/>
    <w:rsid w:val="00AD0051"/>
    <w:rsid w:val="00AD079B"/>
    <w:rsid w:val="00AD4718"/>
    <w:rsid w:val="00AD5DD2"/>
    <w:rsid w:val="00AE01EF"/>
    <w:rsid w:val="00B0485A"/>
    <w:rsid w:val="00B11080"/>
    <w:rsid w:val="00B12CF8"/>
    <w:rsid w:val="00B174D9"/>
    <w:rsid w:val="00B3141F"/>
    <w:rsid w:val="00B46106"/>
    <w:rsid w:val="00B610A4"/>
    <w:rsid w:val="00B61E5E"/>
    <w:rsid w:val="00B82F27"/>
    <w:rsid w:val="00B91975"/>
    <w:rsid w:val="00BA49F9"/>
    <w:rsid w:val="00BA67E8"/>
    <w:rsid w:val="00BB7BE3"/>
    <w:rsid w:val="00BC5078"/>
    <w:rsid w:val="00C00EAD"/>
    <w:rsid w:val="00C03DEA"/>
    <w:rsid w:val="00C05EA9"/>
    <w:rsid w:val="00C10711"/>
    <w:rsid w:val="00C27132"/>
    <w:rsid w:val="00C76049"/>
    <w:rsid w:val="00C92F85"/>
    <w:rsid w:val="00C947BE"/>
    <w:rsid w:val="00C9514F"/>
    <w:rsid w:val="00C95A4A"/>
    <w:rsid w:val="00CC038B"/>
    <w:rsid w:val="00CD25D7"/>
    <w:rsid w:val="00CD31D7"/>
    <w:rsid w:val="00CE3FBA"/>
    <w:rsid w:val="00CF485D"/>
    <w:rsid w:val="00D138D4"/>
    <w:rsid w:val="00D3117F"/>
    <w:rsid w:val="00D31C8C"/>
    <w:rsid w:val="00D36710"/>
    <w:rsid w:val="00D41F69"/>
    <w:rsid w:val="00D57924"/>
    <w:rsid w:val="00D61413"/>
    <w:rsid w:val="00D92C86"/>
    <w:rsid w:val="00DB404D"/>
    <w:rsid w:val="00DB5407"/>
    <w:rsid w:val="00DB5ADB"/>
    <w:rsid w:val="00DC5CF2"/>
    <w:rsid w:val="00DD1A9B"/>
    <w:rsid w:val="00DD2679"/>
    <w:rsid w:val="00E106F4"/>
    <w:rsid w:val="00E15B79"/>
    <w:rsid w:val="00E273C6"/>
    <w:rsid w:val="00E65CA8"/>
    <w:rsid w:val="00E73844"/>
    <w:rsid w:val="00E819B5"/>
    <w:rsid w:val="00EB762F"/>
    <w:rsid w:val="00EE0C2F"/>
    <w:rsid w:val="00EF664D"/>
    <w:rsid w:val="00EF6B72"/>
    <w:rsid w:val="00F05197"/>
    <w:rsid w:val="00F11EA5"/>
    <w:rsid w:val="00F157F2"/>
    <w:rsid w:val="00F173AA"/>
    <w:rsid w:val="00F176D5"/>
    <w:rsid w:val="00F2287A"/>
    <w:rsid w:val="00F274A9"/>
    <w:rsid w:val="00F3002F"/>
    <w:rsid w:val="00F374D6"/>
    <w:rsid w:val="00F532CC"/>
    <w:rsid w:val="00F63256"/>
    <w:rsid w:val="00F67E3C"/>
    <w:rsid w:val="00F77AFE"/>
    <w:rsid w:val="00F86549"/>
    <w:rsid w:val="00FA772F"/>
    <w:rsid w:val="00FB0A4A"/>
    <w:rsid w:val="00FC1EDA"/>
    <w:rsid w:val="00FD20F3"/>
    <w:rsid w:val="00FD6A8A"/>
    <w:rsid w:val="00FF71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9CABBF"/>
  <w15:chartTrackingRefBased/>
  <w15:docId w15:val="{AA4388B7-9B88-4AD3-BA19-0B60F327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C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0C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0C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0C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0C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0C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C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C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C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C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0C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0C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0C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0C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0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C2F"/>
    <w:rPr>
      <w:rFonts w:eastAsiaTheme="majorEastAsia" w:cstheme="majorBidi"/>
      <w:color w:val="272727" w:themeColor="text1" w:themeTint="D8"/>
    </w:rPr>
  </w:style>
  <w:style w:type="paragraph" w:styleId="Title">
    <w:name w:val="Title"/>
    <w:basedOn w:val="Normal"/>
    <w:next w:val="Normal"/>
    <w:link w:val="TitleChar"/>
    <w:uiPriority w:val="10"/>
    <w:qFormat/>
    <w:rsid w:val="00EE0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C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C2F"/>
    <w:pPr>
      <w:spacing w:before="160"/>
      <w:jc w:val="center"/>
    </w:pPr>
    <w:rPr>
      <w:i/>
      <w:iCs/>
      <w:color w:val="404040" w:themeColor="text1" w:themeTint="BF"/>
    </w:rPr>
  </w:style>
  <w:style w:type="character" w:customStyle="1" w:styleId="QuoteChar">
    <w:name w:val="Quote Char"/>
    <w:basedOn w:val="DefaultParagraphFont"/>
    <w:link w:val="Quote"/>
    <w:uiPriority w:val="29"/>
    <w:rsid w:val="00EE0C2F"/>
    <w:rPr>
      <w:i/>
      <w:iCs/>
      <w:color w:val="404040" w:themeColor="text1" w:themeTint="BF"/>
    </w:rPr>
  </w:style>
  <w:style w:type="paragraph" w:styleId="ListParagraph">
    <w:name w:val="List Paragraph"/>
    <w:basedOn w:val="Normal"/>
    <w:uiPriority w:val="34"/>
    <w:qFormat/>
    <w:rsid w:val="00EE0C2F"/>
    <w:pPr>
      <w:ind w:left="720"/>
      <w:contextualSpacing/>
    </w:pPr>
  </w:style>
  <w:style w:type="character" w:styleId="IntenseEmphasis">
    <w:name w:val="Intense Emphasis"/>
    <w:basedOn w:val="DefaultParagraphFont"/>
    <w:uiPriority w:val="21"/>
    <w:qFormat/>
    <w:rsid w:val="00EE0C2F"/>
    <w:rPr>
      <w:i/>
      <w:iCs/>
      <w:color w:val="2F5496" w:themeColor="accent1" w:themeShade="BF"/>
    </w:rPr>
  </w:style>
  <w:style w:type="paragraph" w:styleId="IntenseQuote">
    <w:name w:val="Intense Quote"/>
    <w:basedOn w:val="Normal"/>
    <w:next w:val="Normal"/>
    <w:link w:val="IntenseQuoteChar"/>
    <w:uiPriority w:val="30"/>
    <w:qFormat/>
    <w:rsid w:val="00EE0C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0C2F"/>
    <w:rPr>
      <w:i/>
      <w:iCs/>
      <w:color w:val="2F5496" w:themeColor="accent1" w:themeShade="BF"/>
    </w:rPr>
  </w:style>
  <w:style w:type="character" w:styleId="IntenseReference">
    <w:name w:val="Intense Reference"/>
    <w:basedOn w:val="DefaultParagraphFont"/>
    <w:uiPriority w:val="32"/>
    <w:qFormat/>
    <w:rsid w:val="00EE0C2F"/>
    <w:rPr>
      <w:b/>
      <w:bCs/>
      <w:smallCaps/>
      <w:color w:val="2F5496" w:themeColor="accent1" w:themeShade="BF"/>
      <w:spacing w:val="5"/>
    </w:rPr>
  </w:style>
  <w:style w:type="character" w:styleId="Hyperlink">
    <w:name w:val="Hyperlink"/>
    <w:basedOn w:val="DefaultParagraphFont"/>
    <w:uiPriority w:val="99"/>
    <w:unhideWhenUsed/>
    <w:rsid w:val="00AD0051"/>
    <w:rPr>
      <w:color w:val="0563C1" w:themeColor="hyperlink"/>
      <w:u w:val="single"/>
    </w:rPr>
  </w:style>
  <w:style w:type="character" w:styleId="UnresolvedMention">
    <w:name w:val="Unresolved Mention"/>
    <w:basedOn w:val="DefaultParagraphFont"/>
    <w:uiPriority w:val="99"/>
    <w:semiHidden/>
    <w:unhideWhenUsed/>
    <w:rsid w:val="00AD0051"/>
    <w:rPr>
      <w:color w:val="605E5C"/>
      <w:shd w:val="clear" w:color="auto" w:fill="E1DFDD"/>
    </w:rPr>
  </w:style>
  <w:style w:type="table" w:styleId="TableGrid">
    <w:name w:val="Table Grid"/>
    <w:basedOn w:val="TableNormal"/>
    <w:uiPriority w:val="39"/>
    <w:rsid w:val="00706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2D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D26"/>
  </w:style>
  <w:style w:type="paragraph" w:styleId="Footer">
    <w:name w:val="footer"/>
    <w:basedOn w:val="Normal"/>
    <w:link w:val="FooterChar"/>
    <w:uiPriority w:val="99"/>
    <w:unhideWhenUsed/>
    <w:rsid w:val="00102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D26"/>
  </w:style>
  <w:style w:type="paragraph" w:styleId="NoSpacing">
    <w:name w:val="No Spacing"/>
    <w:uiPriority w:val="1"/>
    <w:qFormat/>
    <w:rsid w:val="00186229"/>
    <w:pPr>
      <w:spacing w:after="0" w:line="240" w:lineRule="auto"/>
    </w:pPr>
    <w:rPr>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lwt.2019.03.062"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cademicjournals.org/AJB"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ciencedirect.com/topics/agricultural-and-biological-sciences/headache" TargetMode="External"/><Relationship Id="rId11" Type="http://schemas.openxmlformats.org/officeDocument/2006/relationships/hyperlink" Target="https://doi.org/10.3389/fsufs.2024.1422850"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Priscilla%20Kerketta\OneDrive\Desktop\milk%20result\raw%20pastuerized%20mil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000" b="1" i="0" u="none" strike="noStrike" kern="1200" spc="0" baseline="0">
                <a:solidFill>
                  <a:schemeClr val="tx1"/>
                </a:solidFill>
                <a:latin typeface="+mn-lt"/>
                <a:ea typeface="+mn-ea"/>
                <a:cs typeface="+mn-cs"/>
              </a:defRPr>
            </a:pPr>
            <a:r>
              <a:rPr lang="en-IN" sz="1200" b="1" dirty="0">
                <a:solidFill>
                  <a:schemeClr val="tx1"/>
                </a:solidFill>
                <a:latin typeface="Times New Roman" panose="02020603050405020304" pitchFamily="18" charset="0"/>
                <a:cs typeface="Times New Roman" panose="02020603050405020304" pitchFamily="18" charset="0"/>
              </a:rPr>
              <a:t>RAW</a:t>
            </a:r>
            <a:r>
              <a:rPr lang="en-IN" sz="1200" b="1" baseline="0" dirty="0">
                <a:solidFill>
                  <a:schemeClr val="tx1"/>
                </a:solidFill>
                <a:latin typeface="Times New Roman" panose="02020603050405020304" pitchFamily="18" charset="0"/>
                <a:cs typeface="Times New Roman" panose="02020603050405020304" pitchFamily="18" charset="0"/>
              </a:rPr>
              <a:t> MILK VS PASTEURIZED MILK BASED ON MBRT</a:t>
            </a:r>
            <a:endParaRPr lang="en-IN" sz="1200" b="1" dirty="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2000" b="1" i="0" u="none" strike="noStrike" kern="1200" spc="0" baseline="0">
              <a:solidFill>
                <a:schemeClr val="tx1"/>
              </a:solidFill>
              <a:latin typeface="+mn-lt"/>
              <a:ea typeface="+mn-ea"/>
              <a:cs typeface="+mn-cs"/>
            </a:defRPr>
          </a:pPr>
          <a:endParaRPr lang="en-US"/>
        </a:p>
      </c:txPr>
    </c:title>
    <c:autoTitleDeleted val="0"/>
    <c:plotArea>
      <c:layout/>
      <c:lineChart>
        <c:grouping val="standard"/>
        <c:varyColors val="0"/>
        <c:ser>
          <c:idx val="0"/>
          <c:order val="0"/>
          <c:tx>
            <c:strRef>
              <c:f>Sheet1!$G$5</c:f>
              <c:strCache>
                <c:ptCount val="1"/>
                <c:pt idx="0">
                  <c:v>Frequency of raw milk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Sheet1!$F$6:$F$9</c:f>
              <c:strCache>
                <c:ptCount val="4"/>
                <c:pt idx="0">
                  <c:v>Very Good</c:v>
                </c:pt>
                <c:pt idx="1">
                  <c:v>Good</c:v>
                </c:pt>
                <c:pt idx="2">
                  <c:v>Fair</c:v>
                </c:pt>
                <c:pt idx="3">
                  <c:v>Poor</c:v>
                </c:pt>
              </c:strCache>
            </c:strRef>
          </c:cat>
          <c:val>
            <c:numRef>
              <c:f>Sheet1!$G$6:$G$9</c:f>
              <c:numCache>
                <c:formatCode>General</c:formatCode>
                <c:ptCount val="4"/>
                <c:pt idx="0">
                  <c:v>5</c:v>
                </c:pt>
                <c:pt idx="1">
                  <c:v>20</c:v>
                </c:pt>
                <c:pt idx="2">
                  <c:v>21</c:v>
                </c:pt>
                <c:pt idx="3">
                  <c:v>4</c:v>
                </c:pt>
              </c:numCache>
            </c:numRef>
          </c:val>
          <c:smooth val="0"/>
          <c:extLst>
            <c:ext xmlns:c16="http://schemas.microsoft.com/office/drawing/2014/chart" uri="{C3380CC4-5D6E-409C-BE32-E72D297353CC}">
              <c16:uniqueId val="{00000000-86B2-4747-A209-BA4E28A793E7}"/>
            </c:ext>
          </c:extLst>
        </c:ser>
        <c:ser>
          <c:idx val="1"/>
          <c:order val="1"/>
          <c:tx>
            <c:strRef>
              <c:f>Sheet1!$H$5</c:f>
              <c:strCache>
                <c:ptCount val="1"/>
                <c:pt idx="0">
                  <c:v>Frequency of pasteurized milk</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Sheet1!$F$6:$F$9</c:f>
              <c:strCache>
                <c:ptCount val="4"/>
                <c:pt idx="0">
                  <c:v>Very Good</c:v>
                </c:pt>
                <c:pt idx="1">
                  <c:v>Good</c:v>
                </c:pt>
                <c:pt idx="2">
                  <c:v>Fair</c:v>
                </c:pt>
                <c:pt idx="3">
                  <c:v>Poor</c:v>
                </c:pt>
              </c:strCache>
            </c:strRef>
          </c:cat>
          <c:val>
            <c:numRef>
              <c:f>Sheet1!$H$6:$H$9</c:f>
              <c:numCache>
                <c:formatCode>General</c:formatCode>
                <c:ptCount val="4"/>
                <c:pt idx="0">
                  <c:v>8</c:v>
                </c:pt>
                <c:pt idx="1">
                  <c:v>26</c:v>
                </c:pt>
                <c:pt idx="2">
                  <c:v>16</c:v>
                </c:pt>
                <c:pt idx="3">
                  <c:v>0</c:v>
                </c:pt>
              </c:numCache>
            </c:numRef>
          </c:val>
          <c:smooth val="0"/>
          <c:extLst>
            <c:ext xmlns:c16="http://schemas.microsoft.com/office/drawing/2014/chart" uri="{C3380CC4-5D6E-409C-BE32-E72D297353CC}">
              <c16:uniqueId val="{00000001-86B2-4747-A209-BA4E28A793E7}"/>
            </c:ext>
          </c:extLst>
        </c:ser>
        <c:dLbls>
          <c:showLegendKey val="0"/>
          <c:showVal val="0"/>
          <c:showCatName val="0"/>
          <c:showSerName val="0"/>
          <c:showPercent val="0"/>
          <c:showBubbleSize val="0"/>
        </c:dLbls>
        <c:marker val="1"/>
        <c:smooth val="0"/>
        <c:axId val="823253263"/>
        <c:axId val="823253743"/>
      </c:lineChart>
      <c:catAx>
        <c:axId val="823253263"/>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b="1">
                    <a:solidFill>
                      <a:schemeClr val="tx1"/>
                    </a:solidFill>
                    <a:latin typeface="Times New Roman" panose="02020603050405020304" pitchFamily="18" charset="0"/>
                    <a:cs typeface="Times New Roman" panose="02020603050405020304" pitchFamily="18" charset="0"/>
                  </a:rPr>
                  <a:t>Categories</a:t>
                </a:r>
                <a:r>
                  <a:rPr lang="en-IN" sz="1200" b="1" baseline="0">
                    <a:solidFill>
                      <a:schemeClr val="tx1"/>
                    </a:solidFill>
                    <a:latin typeface="Times New Roman" panose="02020603050405020304" pitchFamily="18" charset="0"/>
                    <a:cs typeface="Times New Roman" panose="02020603050405020304" pitchFamily="18" charset="0"/>
                  </a:rPr>
                  <a:t> of Raw and Pasteurized Milk</a:t>
                </a:r>
                <a:endParaRPr lang="en-IN"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23253743"/>
        <c:crosses val="autoZero"/>
        <c:auto val="1"/>
        <c:lblAlgn val="ctr"/>
        <c:lblOffset val="100"/>
        <c:noMultiLvlLbl val="0"/>
      </c:catAx>
      <c:valAx>
        <c:axId val="8232537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b="1">
                    <a:solidFill>
                      <a:schemeClr val="tx1"/>
                    </a:solidFill>
                    <a:latin typeface="Times New Roman" panose="02020603050405020304" pitchFamily="18" charset="0"/>
                    <a:cs typeface="Times New Roman" panose="02020603050405020304" pitchFamily="18" charset="0"/>
                  </a:rPr>
                  <a:t>Number/Frequencies</a:t>
                </a:r>
                <a:r>
                  <a:rPr lang="en-IN" sz="1200" b="1" baseline="0">
                    <a:solidFill>
                      <a:schemeClr val="tx1"/>
                    </a:solidFill>
                    <a:latin typeface="Times New Roman" panose="02020603050405020304" pitchFamily="18" charset="0"/>
                    <a:cs typeface="Times New Roman" panose="02020603050405020304" pitchFamily="18" charset="0"/>
                  </a:rPr>
                  <a:t> </a:t>
                </a:r>
                <a:endParaRPr lang="en-IN"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23253263"/>
        <c:crosses val="autoZero"/>
        <c:crossBetween val="between"/>
      </c:valAx>
      <c:spPr>
        <a:noFill/>
        <a:ln>
          <a:noFill/>
        </a:ln>
        <a:effectLst/>
      </c:spPr>
    </c:plotArea>
    <c:legend>
      <c:legendPos val="b"/>
      <c:layout>
        <c:manualLayout>
          <c:xMode val="edge"/>
          <c:yMode val="edge"/>
          <c:x val="0.13515481760432119"/>
          <c:y val="0.91954943140195422"/>
          <c:w val="0.72969026969454909"/>
          <c:h val="8.0450568598045752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Sheet2!$B$49</c:f>
              <c:strCache>
                <c:ptCount val="1"/>
                <c:pt idx="0">
                  <c:v>Raw milk</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val>
            <c:numRef>
              <c:f>Sheet2!$B$50:$B$99</c:f>
              <c:numCache>
                <c:formatCode>General</c:formatCode>
                <c:ptCount val="50"/>
                <c:pt idx="0">
                  <c:v>3.69</c:v>
                </c:pt>
                <c:pt idx="1">
                  <c:v>3.54</c:v>
                </c:pt>
                <c:pt idx="2">
                  <c:v>3.61</c:v>
                </c:pt>
                <c:pt idx="3">
                  <c:v>3.59</c:v>
                </c:pt>
                <c:pt idx="4">
                  <c:v>3.77</c:v>
                </c:pt>
                <c:pt idx="5">
                  <c:v>4.8499999999999996</c:v>
                </c:pt>
                <c:pt idx="6">
                  <c:v>4.76</c:v>
                </c:pt>
                <c:pt idx="7">
                  <c:v>4.91</c:v>
                </c:pt>
                <c:pt idx="8">
                  <c:v>4.84</c:v>
                </c:pt>
                <c:pt idx="9">
                  <c:v>4.9800000000000004</c:v>
                </c:pt>
                <c:pt idx="10">
                  <c:v>4.6100000000000003</c:v>
                </c:pt>
                <c:pt idx="11">
                  <c:v>4.7699999999999996</c:v>
                </c:pt>
                <c:pt idx="12">
                  <c:v>4.71</c:v>
                </c:pt>
                <c:pt idx="13">
                  <c:v>4.99</c:v>
                </c:pt>
                <c:pt idx="14">
                  <c:v>4.8099999999999996</c:v>
                </c:pt>
                <c:pt idx="15">
                  <c:v>4.9000000000000004</c:v>
                </c:pt>
                <c:pt idx="16">
                  <c:v>4.9400000000000004</c:v>
                </c:pt>
                <c:pt idx="17">
                  <c:v>4.7</c:v>
                </c:pt>
                <c:pt idx="18">
                  <c:v>4.8899999999999997</c:v>
                </c:pt>
                <c:pt idx="19">
                  <c:v>4.8099999999999996</c:v>
                </c:pt>
                <c:pt idx="20">
                  <c:v>4.07</c:v>
                </c:pt>
                <c:pt idx="21">
                  <c:v>4.79</c:v>
                </c:pt>
                <c:pt idx="22">
                  <c:v>4.25</c:v>
                </c:pt>
                <c:pt idx="23">
                  <c:v>4.6900000000000004</c:v>
                </c:pt>
                <c:pt idx="24">
                  <c:v>4.57</c:v>
                </c:pt>
                <c:pt idx="25">
                  <c:v>5.25</c:v>
                </c:pt>
                <c:pt idx="26">
                  <c:v>5.26</c:v>
                </c:pt>
                <c:pt idx="27">
                  <c:v>5.56</c:v>
                </c:pt>
                <c:pt idx="28">
                  <c:v>5.47</c:v>
                </c:pt>
                <c:pt idx="29">
                  <c:v>5.21</c:v>
                </c:pt>
                <c:pt idx="30">
                  <c:v>5.81</c:v>
                </c:pt>
                <c:pt idx="31">
                  <c:v>5.16</c:v>
                </c:pt>
                <c:pt idx="32">
                  <c:v>5.39</c:v>
                </c:pt>
                <c:pt idx="33">
                  <c:v>5.43</c:v>
                </c:pt>
                <c:pt idx="34">
                  <c:v>5.12</c:v>
                </c:pt>
                <c:pt idx="35">
                  <c:v>5.23</c:v>
                </c:pt>
                <c:pt idx="36">
                  <c:v>5.26</c:v>
                </c:pt>
                <c:pt idx="37">
                  <c:v>5.14</c:v>
                </c:pt>
                <c:pt idx="38">
                  <c:v>5.19</c:v>
                </c:pt>
                <c:pt idx="39">
                  <c:v>5.23</c:v>
                </c:pt>
                <c:pt idx="40">
                  <c:v>5.18</c:v>
                </c:pt>
                <c:pt idx="41">
                  <c:v>5.21</c:v>
                </c:pt>
                <c:pt idx="42">
                  <c:v>5.23</c:v>
                </c:pt>
                <c:pt idx="43">
                  <c:v>5.22</c:v>
                </c:pt>
                <c:pt idx="44">
                  <c:v>5.28</c:v>
                </c:pt>
                <c:pt idx="45">
                  <c:v>5.13</c:v>
                </c:pt>
                <c:pt idx="46">
                  <c:v>6.74</c:v>
                </c:pt>
                <c:pt idx="47">
                  <c:v>6.02</c:v>
                </c:pt>
                <c:pt idx="48">
                  <c:v>6.32</c:v>
                </c:pt>
                <c:pt idx="49">
                  <c:v>6.15</c:v>
                </c:pt>
              </c:numCache>
            </c:numRef>
          </c:val>
          <c:smooth val="0"/>
          <c:extLst>
            <c:ext xmlns:c16="http://schemas.microsoft.com/office/drawing/2014/chart" uri="{C3380CC4-5D6E-409C-BE32-E72D297353CC}">
              <c16:uniqueId val="{00000000-CA04-4E9C-A36F-20039B34E8E1}"/>
            </c:ext>
          </c:extLst>
        </c:ser>
        <c:ser>
          <c:idx val="1"/>
          <c:order val="1"/>
          <c:tx>
            <c:strRef>
              <c:f>Sheet2!$C$49</c:f>
              <c:strCache>
                <c:ptCount val="1"/>
                <c:pt idx="0">
                  <c:v>Pasteurized milk </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val>
            <c:numRef>
              <c:f>Sheet2!$C$50:$C$99</c:f>
              <c:numCache>
                <c:formatCode>General</c:formatCode>
                <c:ptCount val="50"/>
                <c:pt idx="0">
                  <c:v>2.81</c:v>
                </c:pt>
                <c:pt idx="1">
                  <c:v>2.73</c:v>
                </c:pt>
                <c:pt idx="2">
                  <c:v>2.64</c:v>
                </c:pt>
                <c:pt idx="3">
                  <c:v>2.76</c:v>
                </c:pt>
                <c:pt idx="4">
                  <c:v>2.89</c:v>
                </c:pt>
                <c:pt idx="5">
                  <c:v>2.77</c:v>
                </c:pt>
                <c:pt idx="6">
                  <c:v>2.88</c:v>
                </c:pt>
                <c:pt idx="7">
                  <c:v>2.97</c:v>
                </c:pt>
                <c:pt idx="8">
                  <c:v>2.85</c:v>
                </c:pt>
                <c:pt idx="9">
                  <c:v>3.78</c:v>
                </c:pt>
                <c:pt idx="10">
                  <c:v>3.67</c:v>
                </c:pt>
                <c:pt idx="11">
                  <c:v>3.51</c:v>
                </c:pt>
                <c:pt idx="12">
                  <c:v>3.79</c:v>
                </c:pt>
                <c:pt idx="13">
                  <c:v>3.85</c:v>
                </c:pt>
                <c:pt idx="14">
                  <c:v>3.94</c:v>
                </c:pt>
                <c:pt idx="15">
                  <c:v>3.56</c:v>
                </c:pt>
                <c:pt idx="16">
                  <c:v>3.91</c:v>
                </c:pt>
                <c:pt idx="17">
                  <c:v>3.6</c:v>
                </c:pt>
                <c:pt idx="18">
                  <c:v>3.85</c:v>
                </c:pt>
                <c:pt idx="19">
                  <c:v>3.66</c:v>
                </c:pt>
                <c:pt idx="20">
                  <c:v>3.91</c:v>
                </c:pt>
                <c:pt idx="21">
                  <c:v>3.53</c:v>
                </c:pt>
                <c:pt idx="22">
                  <c:v>3.93</c:v>
                </c:pt>
                <c:pt idx="23">
                  <c:v>3.7</c:v>
                </c:pt>
                <c:pt idx="24">
                  <c:v>3.83</c:v>
                </c:pt>
                <c:pt idx="25">
                  <c:v>3.89</c:v>
                </c:pt>
                <c:pt idx="26">
                  <c:v>3.96</c:v>
                </c:pt>
                <c:pt idx="27">
                  <c:v>3.86</c:v>
                </c:pt>
                <c:pt idx="28">
                  <c:v>3.87</c:v>
                </c:pt>
                <c:pt idx="29">
                  <c:v>3.95</c:v>
                </c:pt>
                <c:pt idx="30">
                  <c:v>3.73</c:v>
                </c:pt>
                <c:pt idx="31">
                  <c:v>3.79</c:v>
                </c:pt>
                <c:pt idx="32">
                  <c:v>3.89</c:v>
                </c:pt>
                <c:pt idx="33">
                  <c:v>3.9</c:v>
                </c:pt>
                <c:pt idx="34">
                  <c:v>3.82</c:v>
                </c:pt>
                <c:pt idx="35">
                  <c:v>4.12</c:v>
                </c:pt>
                <c:pt idx="36">
                  <c:v>4.3499999999999996</c:v>
                </c:pt>
                <c:pt idx="37">
                  <c:v>4.25</c:v>
                </c:pt>
                <c:pt idx="38">
                  <c:v>4.1900000000000004</c:v>
                </c:pt>
                <c:pt idx="39">
                  <c:v>4.24</c:v>
                </c:pt>
                <c:pt idx="40">
                  <c:v>4.3600000000000003</c:v>
                </c:pt>
                <c:pt idx="41">
                  <c:v>4.3</c:v>
                </c:pt>
                <c:pt idx="42">
                  <c:v>4.1500000000000004</c:v>
                </c:pt>
                <c:pt idx="43">
                  <c:v>4.22</c:v>
                </c:pt>
                <c:pt idx="44">
                  <c:v>4.24</c:v>
                </c:pt>
                <c:pt idx="45">
                  <c:v>4.2699999999999996</c:v>
                </c:pt>
                <c:pt idx="46">
                  <c:v>4.0999999999999996</c:v>
                </c:pt>
                <c:pt idx="47">
                  <c:v>4.04</c:v>
                </c:pt>
                <c:pt idx="48">
                  <c:v>4.1900000000000004</c:v>
                </c:pt>
                <c:pt idx="49">
                  <c:v>4.4400000000000004</c:v>
                </c:pt>
              </c:numCache>
            </c:numRef>
          </c:val>
          <c:smooth val="0"/>
          <c:extLst>
            <c:ext xmlns:c16="http://schemas.microsoft.com/office/drawing/2014/chart" uri="{C3380CC4-5D6E-409C-BE32-E72D297353CC}">
              <c16:uniqueId val="{00000001-CA04-4E9C-A36F-20039B34E8E1}"/>
            </c:ext>
          </c:extLst>
        </c:ser>
        <c:dLbls>
          <c:showLegendKey val="0"/>
          <c:showVal val="0"/>
          <c:showCatName val="0"/>
          <c:showSerName val="0"/>
          <c:showPercent val="0"/>
          <c:showBubbleSize val="0"/>
        </c:dLbls>
        <c:marker val="1"/>
        <c:smooth val="0"/>
        <c:axId val="467080735"/>
        <c:axId val="467080255"/>
      </c:lineChart>
      <c:catAx>
        <c:axId val="46708073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cap="all" baseline="0">
                    <a:solidFill>
                      <a:sysClr val="windowText" lastClr="000000"/>
                    </a:solidFill>
                    <a:latin typeface="+mn-lt"/>
                    <a:ea typeface="+mn-ea"/>
                    <a:cs typeface="+mn-cs"/>
                  </a:defRPr>
                </a:pPr>
                <a:r>
                  <a:rPr lang="en-IN" b="1">
                    <a:solidFill>
                      <a:sysClr val="windowText" lastClr="000000"/>
                    </a:solidFill>
                  </a:rPr>
                  <a:t>Milk</a:t>
                </a:r>
                <a:r>
                  <a:rPr lang="en-IN" b="1" baseline="0">
                    <a:solidFill>
                      <a:sysClr val="windowText" lastClr="000000"/>
                    </a:solidFill>
                  </a:rPr>
                  <a:t> sample</a:t>
                </a:r>
                <a:endParaRPr lang="en-IN" b="1">
                  <a:solidFill>
                    <a:sysClr val="windowText" lastClr="000000"/>
                  </a:solidFill>
                </a:endParaRPr>
              </a:p>
            </c:rich>
          </c:tx>
          <c:overlay val="0"/>
          <c:spPr>
            <a:noFill/>
            <a:ln>
              <a:noFill/>
            </a:ln>
            <a:effectLst/>
          </c:spPr>
          <c:txPr>
            <a:bodyPr rot="0" spcFirstLastPara="1" vertOverflow="ellipsis" vert="horz" wrap="square" anchor="ctr" anchorCtr="1"/>
            <a:lstStyle/>
            <a:p>
              <a:pPr>
                <a:defRPr sz="900" b="1" i="0" u="none" strike="noStrike" kern="1200" cap="all"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7080255"/>
        <c:crosses val="autoZero"/>
        <c:auto val="1"/>
        <c:lblAlgn val="ctr"/>
        <c:lblOffset val="100"/>
        <c:noMultiLvlLbl val="0"/>
      </c:catAx>
      <c:valAx>
        <c:axId val="467080255"/>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log</a:t>
                </a:r>
                <a:r>
                  <a:rPr lang="en-US" b="1" baseline="-25000">
                    <a:solidFill>
                      <a:sysClr val="windowText" lastClr="000000"/>
                    </a:solidFill>
                    <a:latin typeface="Times New Roman" panose="02020603050405020304" pitchFamily="18" charset="0"/>
                    <a:cs typeface="Times New Roman" panose="02020603050405020304" pitchFamily="18" charset="0"/>
                  </a:rPr>
                  <a:t>10</a:t>
                </a:r>
                <a:r>
                  <a:rPr lang="en-US" b="1">
                    <a:solidFill>
                      <a:sysClr val="windowText" lastClr="000000"/>
                    </a:solidFill>
                    <a:latin typeface="Times New Roman" panose="02020603050405020304" pitchFamily="18" charset="0"/>
                    <a:cs typeface="Times New Roman" panose="02020603050405020304" pitchFamily="18" charset="0"/>
                  </a:rPr>
                  <a:t> CFU/ML</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708073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2120</TotalTime>
  <Pages>17</Pages>
  <Words>3416</Words>
  <Characters>19473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priscillak802@outlook.com</dc:creator>
  <cp:keywords/>
  <dc:description/>
  <cp:lastModifiedBy>SDI 1158</cp:lastModifiedBy>
  <cp:revision>109</cp:revision>
  <dcterms:created xsi:type="dcterms:W3CDTF">2025-09-22T05:54:00Z</dcterms:created>
  <dcterms:modified xsi:type="dcterms:W3CDTF">2026-04-08T11:20:00Z</dcterms:modified>
</cp:coreProperties>
</file>